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7A" w:rsidRPr="00095BC8" w:rsidRDefault="00BA6B7A" w:rsidP="00BA6B7A">
      <w:pPr>
        <w:widowControl w:val="0"/>
        <w:autoSpaceDE w:val="0"/>
        <w:autoSpaceDN w:val="0"/>
        <w:adjustRightInd w:val="0"/>
        <w:spacing w:after="0" w:line="240" w:lineRule="auto"/>
        <w:jc w:val="both"/>
        <w:rPr>
          <w:rFonts w:ascii="Times New Roman" w:eastAsia="Calibri" w:hAnsi="Times New Roman" w:cs="Times New Roman"/>
        </w:rPr>
      </w:pPr>
      <w:bookmarkStart w:id="0" w:name="_GoBack"/>
      <w:bookmarkEnd w:id="0"/>
    </w:p>
    <w:p w:rsidR="00BA6B7A" w:rsidRPr="00095BC8" w:rsidRDefault="00BA6B7A" w:rsidP="00BA6B7A">
      <w:pPr>
        <w:autoSpaceDE w:val="0"/>
        <w:autoSpaceDN w:val="0"/>
        <w:adjustRightInd w:val="0"/>
        <w:spacing w:after="0" w:line="240" w:lineRule="auto"/>
        <w:jc w:val="center"/>
        <w:rPr>
          <w:rFonts w:ascii="Times New Roman" w:eastAsia="Times New Roman" w:hAnsi="Times New Roman" w:cs="Courier New"/>
          <w:b/>
          <w:szCs w:val="28"/>
          <w:lang w:eastAsia="ru-RU"/>
        </w:rPr>
      </w:pPr>
    </w:p>
    <w:tbl>
      <w:tblPr>
        <w:tblW w:w="96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0"/>
        <w:gridCol w:w="304"/>
        <w:gridCol w:w="337"/>
        <w:gridCol w:w="222"/>
        <w:gridCol w:w="259"/>
        <w:gridCol w:w="264"/>
        <w:gridCol w:w="263"/>
        <w:gridCol w:w="264"/>
        <w:gridCol w:w="263"/>
        <w:gridCol w:w="264"/>
        <w:gridCol w:w="263"/>
        <w:gridCol w:w="264"/>
        <w:gridCol w:w="395"/>
        <w:gridCol w:w="264"/>
        <w:gridCol w:w="263"/>
        <w:gridCol w:w="307"/>
        <w:gridCol w:w="395"/>
        <w:gridCol w:w="395"/>
        <w:gridCol w:w="352"/>
        <w:gridCol w:w="307"/>
        <w:gridCol w:w="223"/>
      </w:tblGrid>
      <w:tr w:rsidR="00BA6B7A" w:rsidRPr="00095BC8" w:rsidTr="00A43AF8">
        <w:trPr>
          <w:cantSplit/>
          <w:trHeight w:val="421"/>
        </w:trPr>
        <w:tc>
          <w:tcPr>
            <w:tcW w:w="3793" w:type="dxa"/>
            <w:tcBorders>
              <w:bottom w:val="nil"/>
              <w:right w:val="single" w:sz="4" w:space="0" w:color="auto"/>
            </w:tcBorders>
            <w:vAlign w:val="center"/>
          </w:tcPr>
          <w:p w:rsidR="00BA6B7A" w:rsidRPr="00095BC8" w:rsidRDefault="00BA6B7A" w:rsidP="00A43AF8">
            <w:pPr>
              <w:autoSpaceDE w:val="0"/>
              <w:autoSpaceDN w:val="0"/>
              <w:spacing w:after="0" w:line="240" w:lineRule="auto"/>
              <w:rPr>
                <w:rFonts w:ascii="Times New Roman" w:eastAsia="Times New Roman" w:hAnsi="Times New Roman" w:cs="Times New Roman"/>
                <w:szCs w:val="24"/>
                <w:lang w:eastAsia="ru-RU"/>
              </w:rPr>
            </w:pPr>
            <w:r w:rsidRPr="00095BC8">
              <w:rPr>
                <w:rFonts w:ascii="Times New Roman" w:eastAsia="Times New Roman" w:hAnsi="Times New Roman" w:cs="Times New Roman"/>
                <w:szCs w:val="24"/>
                <w:lang w:eastAsia="ru-RU"/>
              </w:rPr>
              <w:t xml:space="preserve">Утвержден </w:t>
            </w:r>
            <w:r w:rsidR="00F42ABA">
              <w:rPr>
                <w:rFonts w:ascii="Times New Roman" w:eastAsia="Times New Roman" w:hAnsi="Times New Roman" w:cs="Times New Roman"/>
                <w:szCs w:val="24"/>
                <w:lang w:eastAsia="ru-RU"/>
              </w:rPr>
              <w:t xml:space="preserve"> </w:t>
            </w:r>
            <w:r w:rsidRPr="00095BC8">
              <w:rPr>
                <w:rFonts w:ascii="Times New Roman" w:eastAsia="Times New Roman" w:hAnsi="Times New Roman" w:cs="Times New Roman"/>
                <w:szCs w:val="24"/>
                <w:lang w:eastAsia="ru-RU"/>
              </w:rPr>
              <w:t>«</w:t>
            </w:r>
            <w:r w:rsidR="004203C8">
              <w:rPr>
                <w:rFonts w:ascii="Times New Roman" w:eastAsia="Times New Roman" w:hAnsi="Times New Roman" w:cs="Times New Roman"/>
                <w:szCs w:val="24"/>
                <w:lang w:eastAsia="ru-RU"/>
              </w:rPr>
              <w:t>10</w:t>
            </w:r>
            <w:r w:rsidR="001C6600">
              <w:rPr>
                <w:rFonts w:ascii="Times New Roman" w:eastAsia="Times New Roman" w:hAnsi="Times New Roman" w:cs="Times New Roman"/>
                <w:szCs w:val="24"/>
                <w:lang w:eastAsia="ru-RU"/>
              </w:rPr>
              <w:t>_</w:t>
            </w:r>
            <w:r w:rsidRPr="00095BC8">
              <w:rPr>
                <w:rFonts w:ascii="Times New Roman" w:eastAsia="Times New Roman" w:hAnsi="Times New Roman" w:cs="Times New Roman"/>
                <w:szCs w:val="24"/>
                <w:lang w:eastAsia="ru-RU"/>
              </w:rPr>
              <w:t xml:space="preserve">» </w:t>
            </w:r>
            <w:r w:rsidR="004203C8">
              <w:rPr>
                <w:rFonts w:ascii="Times New Roman" w:eastAsia="Times New Roman" w:hAnsi="Times New Roman" w:cs="Times New Roman"/>
                <w:szCs w:val="24"/>
                <w:lang w:eastAsia="ru-RU"/>
              </w:rPr>
              <w:t xml:space="preserve">мая </w:t>
            </w:r>
            <w:r w:rsidR="001C6600">
              <w:rPr>
                <w:rFonts w:ascii="Times New Roman" w:eastAsia="Times New Roman" w:hAnsi="Times New Roman" w:cs="Times New Roman"/>
                <w:szCs w:val="24"/>
                <w:lang w:eastAsia="ru-RU"/>
              </w:rPr>
              <w:t>_</w:t>
            </w:r>
            <w:r w:rsidRPr="00095BC8">
              <w:rPr>
                <w:rFonts w:ascii="Times New Roman" w:eastAsia="Times New Roman" w:hAnsi="Times New Roman" w:cs="Times New Roman"/>
                <w:szCs w:val="24"/>
                <w:lang w:eastAsia="ru-RU"/>
              </w:rPr>
              <w:t xml:space="preserve"> 201</w:t>
            </w:r>
            <w:r w:rsidR="00062AFE">
              <w:rPr>
                <w:rFonts w:ascii="Times New Roman" w:eastAsia="Times New Roman" w:hAnsi="Times New Roman" w:cs="Times New Roman"/>
                <w:szCs w:val="24"/>
                <w:lang w:eastAsia="ru-RU"/>
              </w:rPr>
              <w:t>6</w:t>
            </w:r>
            <w:r w:rsidRPr="00095BC8">
              <w:rPr>
                <w:rFonts w:ascii="Times New Roman" w:eastAsia="Times New Roman" w:hAnsi="Times New Roman" w:cs="Times New Roman"/>
                <w:szCs w:val="24"/>
                <w:lang w:eastAsia="ru-RU"/>
              </w:rPr>
              <w:t>г.</w:t>
            </w:r>
          </w:p>
          <w:p w:rsidR="00BA6B7A" w:rsidRPr="00095BC8" w:rsidRDefault="00BA6B7A" w:rsidP="00A43AF8">
            <w:pPr>
              <w:autoSpaceDE w:val="0"/>
              <w:autoSpaceDN w:val="0"/>
              <w:spacing w:after="0" w:line="240" w:lineRule="auto"/>
              <w:rPr>
                <w:rFonts w:ascii="Times New Roman" w:eastAsia="Times New Roman" w:hAnsi="Times New Roman" w:cs="Times New Roman"/>
                <w:caps/>
                <w:szCs w:val="24"/>
                <w:lang w:eastAsia="ru-RU"/>
              </w:rPr>
            </w:pPr>
          </w:p>
        </w:tc>
        <w:tc>
          <w:tcPr>
            <w:tcW w:w="5865" w:type="dxa"/>
            <w:gridSpan w:val="20"/>
            <w:vMerge w:val="restart"/>
            <w:tcBorders>
              <w:left w:val="single" w:sz="4" w:space="0" w:color="auto"/>
            </w:tcBorders>
          </w:tcPr>
          <w:p w:rsidR="00BA6B7A" w:rsidRPr="00095BC8" w:rsidRDefault="00BA6B7A" w:rsidP="00A43AF8">
            <w:pPr>
              <w:autoSpaceDE w:val="0"/>
              <w:autoSpaceDN w:val="0"/>
              <w:spacing w:after="0" w:line="240" w:lineRule="auto"/>
              <w:rPr>
                <w:rFonts w:ascii="Times New Roman" w:eastAsia="Times New Roman" w:hAnsi="Times New Roman" w:cs="Times New Roman"/>
                <w:bCs/>
                <w:szCs w:val="24"/>
                <w:lang w:eastAsia="ru-RU"/>
              </w:rPr>
            </w:pPr>
            <w:r w:rsidRPr="00095BC8">
              <w:rPr>
                <w:rFonts w:ascii="Times New Roman" w:eastAsia="Times New Roman" w:hAnsi="Times New Roman" w:cs="Times New Roman"/>
                <w:bCs/>
                <w:szCs w:val="24"/>
                <w:lang w:eastAsia="ru-RU"/>
              </w:rPr>
              <w:t xml:space="preserve">Дата присвоения </w:t>
            </w:r>
          </w:p>
          <w:p w:rsidR="00BA6B7A" w:rsidRPr="00095BC8" w:rsidRDefault="00BA6B7A" w:rsidP="00A43AF8">
            <w:pPr>
              <w:autoSpaceDE w:val="0"/>
              <w:autoSpaceDN w:val="0"/>
              <w:spacing w:after="0" w:line="240" w:lineRule="auto"/>
              <w:rPr>
                <w:rFonts w:ascii="Times New Roman" w:eastAsia="Times New Roman" w:hAnsi="Times New Roman" w:cs="Times New Roman"/>
                <w:bCs/>
                <w:szCs w:val="24"/>
                <w:lang w:eastAsia="ru-RU"/>
              </w:rPr>
            </w:pPr>
            <w:r w:rsidRPr="00095BC8">
              <w:rPr>
                <w:rFonts w:ascii="Times New Roman" w:eastAsia="Times New Roman" w:hAnsi="Times New Roman" w:cs="Times New Roman"/>
                <w:bCs/>
                <w:szCs w:val="24"/>
                <w:lang w:eastAsia="ru-RU"/>
              </w:rPr>
              <w:t xml:space="preserve">идентификационного </w:t>
            </w:r>
          </w:p>
          <w:p w:rsidR="00BA6B7A" w:rsidRPr="00095BC8" w:rsidRDefault="00BA6B7A" w:rsidP="00A43AF8">
            <w:pPr>
              <w:autoSpaceDE w:val="0"/>
              <w:autoSpaceDN w:val="0"/>
              <w:spacing w:after="0" w:line="240" w:lineRule="auto"/>
              <w:rPr>
                <w:rFonts w:ascii="Times New Roman" w:eastAsia="Times New Roman" w:hAnsi="Times New Roman" w:cs="Times New Roman"/>
                <w:bCs/>
                <w:caps/>
                <w:sz w:val="24"/>
                <w:szCs w:val="20"/>
                <w:lang w:eastAsia="ru-RU"/>
              </w:rPr>
            </w:pPr>
            <w:r w:rsidRPr="00095BC8">
              <w:rPr>
                <w:rFonts w:ascii="Times New Roman" w:eastAsia="Times New Roman" w:hAnsi="Times New Roman" w:cs="Times New Roman"/>
                <w:bCs/>
                <w:szCs w:val="24"/>
                <w:lang w:eastAsia="ru-RU"/>
              </w:rPr>
              <w:t>номера программе   «__» _______ 201</w:t>
            </w:r>
            <w:r>
              <w:rPr>
                <w:rFonts w:ascii="Times New Roman" w:eastAsia="Times New Roman" w:hAnsi="Times New Roman" w:cs="Times New Roman"/>
                <w:bCs/>
                <w:szCs w:val="24"/>
                <w:lang w:eastAsia="ru-RU"/>
              </w:rPr>
              <w:t>__</w:t>
            </w:r>
            <w:r w:rsidRPr="00095BC8">
              <w:rPr>
                <w:rFonts w:ascii="Times New Roman" w:eastAsia="Times New Roman" w:hAnsi="Times New Roman" w:cs="Times New Roman"/>
                <w:bCs/>
                <w:szCs w:val="24"/>
                <w:lang w:eastAsia="ru-RU"/>
              </w:rPr>
              <w:t xml:space="preserve"> г.</w:t>
            </w:r>
          </w:p>
          <w:p w:rsidR="00BA6B7A" w:rsidRPr="00095BC8" w:rsidRDefault="00BA6B7A" w:rsidP="00A43AF8">
            <w:pPr>
              <w:spacing w:after="0" w:line="240" w:lineRule="auto"/>
              <w:jc w:val="center"/>
              <w:rPr>
                <w:rFonts w:ascii="Times New Roman" w:eastAsia="Times New Roman" w:hAnsi="Times New Roman" w:cs="Times New Roman"/>
                <w:bCs/>
                <w:szCs w:val="18"/>
                <w:lang w:eastAsia="ru-RU"/>
              </w:rPr>
            </w:pPr>
          </w:p>
          <w:p w:rsidR="00BA6B7A" w:rsidRPr="00095BC8" w:rsidRDefault="00BA6B7A" w:rsidP="00A43AF8">
            <w:pPr>
              <w:spacing w:after="0" w:line="240" w:lineRule="auto"/>
              <w:jc w:val="center"/>
              <w:rPr>
                <w:rFonts w:ascii="Times New Roman" w:eastAsia="Times New Roman" w:hAnsi="Times New Roman" w:cs="Times New Roman"/>
                <w:bCs/>
                <w:szCs w:val="18"/>
                <w:lang w:eastAsia="ru-RU"/>
              </w:rPr>
            </w:pPr>
          </w:p>
          <w:p w:rsidR="00BA6B7A" w:rsidRPr="00095BC8" w:rsidRDefault="00BA6B7A" w:rsidP="00A43AF8">
            <w:pPr>
              <w:spacing w:after="0" w:line="240" w:lineRule="auto"/>
              <w:jc w:val="center"/>
              <w:rPr>
                <w:rFonts w:ascii="Times New Roman" w:eastAsia="Times New Roman" w:hAnsi="Times New Roman" w:cs="Times New Roman"/>
                <w:bCs/>
                <w:szCs w:val="18"/>
                <w:lang w:eastAsia="ru-RU"/>
              </w:rPr>
            </w:pPr>
          </w:p>
          <w:p w:rsidR="00BA6B7A" w:rsidRPr="00095BC8" w:rsidRDefault="00BA6B7A" w:rsidP="00A43AF8">
            <w:pPr>
              <w:spacing w:after="0" w:line="240" w:lineRule="auto"/>
              <w:jc w:val="center"/>
              <w:rPr>
                <w:rFonts w:ascii="Times New Roman" w:eastAsia="Times New Roman" w:hAnsi="Times New Roman" w:cs="Times New Roman"/>
                <w:bCs/>
                <w:szCs w:val="18"/>
                <w:lang w:eastAsia="ru-RU"/>
              </w:rPr>
            </w:pPr>
            <w:r w:rsidRPr="00095BC8">
              <w:rPr>
                <w:rFonts w:ascii="Times New Roman" w:eastAsia="Times New Roman" w:hAnsi="Times New Roman" w:cs="Times New Roman"/>
                <w:bCs/>
                <w:szCs w:val="18"/>
                <w:lang w:eastAsia="ru-RU"/>
              </w:rPr>
              <w:t>Идентификационный номер</w:t>
            </w:r>
          </w:p>
        </w:tc>
      </w:tr>
      <w:tr w:rsidR="00BA6B7A" w:rsidRPr="00095BC8" w:rsidTr="00A43AF8">
        <w:trPr>
          <w:cantSplit/>
          <w:trHeight w:val="256"/>
        </w:trPr>
        <w:tc>
          <w:tcPr>
            <w:tcW w:w="3793" w:type="dxa"/>
            <w:tcBorders>
              <w:top w:val="nil"/>
              <w:bottom w:val="nil"/>
              <w:right w:val="single" w:sz="4" w:space="0" w:color="auto"/>
            </w:tcBorders>
          </w:tcPr>
          <w:p w:rsidR="00BA6B7A" w:rsidRPr="00095BC8" w:rsidRDefault="00BA6B7A" w:rsidP="00A43AF8">
            <w:pPr>
              <w:autoSpaceDE w:val="0"/>
              <w:autoSpaceDN w:val="0"/>
              <w:spacing w:after="0" w:line="240" w:lineRule="auto"/>
              <w:rPr>
                <w:rFonts w:ascii="Times New Roman" w:eastAsia="Times New Roman" w:hAnsi="Times New Roman" w:cs="Times New Roman"/>
                <w:lang w:eastAsia="ru-RU"/>
              </w:rPr>
            </w:pPr>
            <w:r w:rsidRPr="00095BC8">
              <w:rPr>
                <w:rFonts w:ascii="Times New Roman" w:eastAsia="Times New Roman" w:hAnsi="Times New Roman" w:cs="Times New Roman"/>
                <w:lang w:eastAsia="ru-RU"/>
              </w:rPr>
              <w:t xml:space="preserve">Советом директоров </w:t>
            </w:r>
          </w:p>
          <w:p w:rsidR="00BA6B7A" w:rsidRPr="00095BC8" w:rsidRDefault="00BA6B7A" w:rsidP="00A43AF8">
            <w:pPr>
              <w:autoSpaceDE w:val="0"/>
              <w:autoSpaceDN w:val="0"/>
              <w:spacing w:after="0" w:line="240" w:lineRule="auto"/>
              <w:rPr>
                <w:rFonts w:ascii="Times New Roman" w:eastAsia="Times New Roman" w:hAnsi="Times New Roman" w:cs="Times New Roman"/>
                <w:bCs/>
                <w:caps/>
                <w:szCs w:val="24"/>
                <w:lang w:eastAsia="ru-RU"/>
              </w:rPr>
            </w:pPr>
          </w:p>
        </w:tc>
        <w:tc>
          <w:tcPr>
            <w:tcW w:w="5865" w:type="dxa"/>
            <w:gridSpan w:val="20"/>
            <w:vMerge/>
            <w:tcBorders>
              <w:left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BA6B7A" w:rsidRPr="00095BC8" w:rsidTr="00A43AF8">
        <w:trPr>
          <w:cantSplit/>
          <w:trHeight w:val="402"/>
        </w:trPr>
        <w:tc>
          <w:tcPr>
            <w:tcW w:w="3793" w:type="dxa"/>
            <w:tcBorders>
              <w:top w:val="nil"/>
              <w:bottom w:val="single" w:sz="4" w:space="0" w:color="auto"/>
              <w:right w:val="single" w:sz="4" w:space="0" w:color="auto"/>
            </w:tcBorders>
          </w:tcPr>
          <w:p w:rsidR="00BA6B7A" w:rsidRPr="00762B2D" w:rsidRDefault="00BA6B7A" w:rsidP="009221EA">
            <w:pPr>
              <w:spacing w:after="0" w:line="240" w:lineRule="auto"/>
              <w:rPr>
                <w:rFonts w:ascii="Times New Roman" w:eastAsia="Times New Roman" w:hAnsi="Times New Roman" w:cs="Times New Roman"/>
                <w:bCs/>
                <w:caps/>
                <w:sz w:val="24"/>
                <w:szCs w:val="24"/>
                <w:lang w:eastAsia="ru-RU"/>
              </w:rPr>
            </w:pPr>
            <w:r w:rsidRPr="00762B2D">
              <w:rPr>
                <w:rFonts w:ascii="Times New Roman" w:eastAsia="Times New Roman" w:hAnsi="Times New Roman" w:cs="Times New Roman"/>
                <w:b/>
                <w:bCs/>
                <w:i/>
                <w:iCs/>
                <w:sz w:val="24"/>
                <w:szCs w:val="24"/>
                <w:lang w:eastAsia="ru-RU"/>
              </w:rPr>
              <w:t>АО «</w:t>
            </w:r>
            <w:r w:rsidR="009221EA">
              <w:rPr>
                <w:rFonts w:ascii="Times New Roman" w:eastAsia="Times New Roman" w:hAnsi="Times New Roman" w:cs="Times New Roman"/>
                <w:b/>
                <w:bCs/>
                <w:i/>
                <w:iCs/>
                <w:sz w:val="24"/>
                <w:szCs w:val="24"/>
                <w:lang w:eastAsia="ru-RU"/>
              </w:rPr>
              <w:t>ЭР-Телеком Холдинг</w:t>
            </w:r>
            <w:r w:rsidRPr="00762B2D">
              <w:rPr>
                <w:rFonts w:ascii="Times New Roman" w:eastAsia="Times New Roman" w:hAnsi="Times New Roman" w:cs="Times New Roman"/>
                <w:b/>
                <w:bCs/>
                <w:i/>
                <w:iCs/>
                <w:sz w:val="24"/>
                <w:szCs w:val="24"/>
                <w:lang w:eastAsia="ru-RU"/>
              </w:rPr>
              <w:t>»</w:t>
            </w:r>
          </w:p>
        </w:tc>
        <w:tc>
          <w:tcPr>
            <w:tcW w:w="5865" w:type="dxa"/>
            <w:gridSpan w:val="20"/>
            <w:vMerge/>
            <w:tcBorders>
              <w:left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BA6B7A" w:rsidRPr="00095BC8" w:rsidTr="00A43AF8">
        <w:trPr>
          <w:cantSplit/>
          <w:trHeight w:val="418"/>
        </w:trPr>
        <w:tc>
          <w:tcPr>
            <w:tcW w:w="3793" w:type="dxa"/>
            <w:tcBorders>
              <w:top w:val="single" w:sz="4" w:space="0" w:color="auto"/>
              <w:bottom w:val="nil"/>
              <w:right w:val="single" w:sz="4" w:space="0" w:color="auto"/>
            </w:tcBorders>
          </w:tcPr>
          <w:p w:rsidR="00BA6B7A" w:rsidRPr="00095BC8" w:rsidRDefault="00BA6B7A" w:rsidP="002B7B62">
            <w:pPr>
              <w:spacing w:after="0" w:line="240" w:lineRule="auto"/>
              <w:jc w:val="center"/>
              <w:rPr>
                <w:rFonts w:ascii="Times New Roman" w:eastAsia="Times New Roman" w:hAnsi="Times New Roman" w:cs="Times New Roman"/>
                <w:sz w:val="18"/>
                <w:lang w:eastAsia="ru-RU"/>
              </w:rPr>
            </w:pPr>
            <w:r w:rsidRPr="00095BC8">
              <w:rPr>
                <w:rFonts w:ascii="Times New Roman" w:eastAsia="Times New Roman" w:hAnsi="Times New Roman" w:cs="Times New Roman"/>
                <w:sz w:val="18"/>
                <w:lang w:eastAsia="ru-RU"/>
              </w:rPr>
              <w:t>(орган эмитента, утвердивший проспект ценных бумаг)</w:t>
            </w:r>
          </w:p>
        </w:tc>
        <w:tc>
          <w:tcPr>
            <w:tcW w:w="5865" w:type="dxa"/>
            <w:gridSpan w:val="20"/>
            <w:vMerge/>
            <w:tcBorders>
              <w:left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BA6B7A" w:rsidRPr="00095BC8" w:rsidTr="00A43AF8">
        <w:trPr>
          <w:cantSplit/>
          <w:trHeight w:val="93"/>
        </w:trPr>
        <w:tc>
          <w:tcPr>
            <w:tcW w:w="3793" w:type="dxa"/>
            <w:vMerge w:val="restart"/>
            <w:tcBorders>
              <w:top w:val="single" w:sz="4" w:space="0" w:color="auto"/>
              <w:bottom w:val="single" w:sz="4" w:space="0" w:color="auto"/>
            </w:tcBorders>
          </w:tcPr>
          <w:p w:rsidR="00BA6B7A" w:rsidRPr="00095BC8" w:rsidRDefault="00BA6B7A" w:rsidP="00A43AF8">
            <w:pPr>
              <w:spacing w:after="0" w:line="240" w:lineRule="auto"/>
              <w:rPr>
                <w:rFonts w:ascii="Times New Roman" w:eastAsia="Times New Roman" w:hAnsi="Times New Roman" w:cs="Times New Roman"/>
                <w:bCs/>
                <w:sz w:val="24"/>
                <w:szCs w:val="20"/>
                <w:lang w:eastAsia="ru-RU"/>
              </w:rPr>
            </w:pPr>
          </w:p>
          <w:p w:rsidR="00BA6B7A" w:rsidRDefault="00BA6B7A" w:rsidP="00A43AF8">
            <w:pPr>
              <w:spacing w:after="0" w:line="240" w:lineRule="auto"/>
              <w:rPr>
                <w:rFonts w:ascii="Times New Roman" w:eastAsia="Times New Roman" w:hAnsi="Times New Roman" w:cs="Times New Roman"/>
                <w:bCs/>
                <w:lang w:eastAsia="ru-RU"/>
              </w:rPr>
            </w:pPr>
            <w:r w:rsidRPr="00095BC8">
              <w:rPr>
                <w:rFonts w:ascii="Times New Roman" w:eastAsia="Times New Roman" w:hAnsi="Times New Roman" w:cs="Times New Roman"/>
                <w:bCs/>
                <w:lang w:eastAsia="ru-RU"/>
              </w:rPr>
              <w:t xml:space="preserve">Протокол № </w:t>
            </w:r>
            <w:r w:rsidR="004203C8">
              <w:rPr>
                <w:rFonts w:ascii="Times New Roman" w:eastAsia="Times New Roman" w:hAnsi="Times New Roman" w:cs="Times New Roman"/>
                <w:bCs/>
                <w:lang w:eastAsia="ru-RU"/>
              </w:rPr>
              <w:t>5</w:t>
            </w:r>
            <w:r>
              <w:rPr>
                <w:rFonts w:ascii="Times New Roman" w:eastAsia="Times New Roman" w:hAnsi="Times New Roman" w:cs="Times New Roman"/>
                <w:bCs/>
                <w:lang w:eastAsia="ru-RU"/>
              </w:rPr>
              <w:t>_</w:t>
            </w:r>
            <w:r w:rsidRPr="00095BC8">
              <w:rPr>
                <w:rFonts w:ascii="Times New Roman" w:eastAsia="Times New Roman" w:hAnsi="Times New Roman" w:cs="Times New Roman"/>
                <w:bCs/>
                <w:lang w:eastAsia="ru-RU"/>
              </w:rPr>
              <w:t xml:space="preserve"> </w:t>
            </w:r>
          </w:p>
          <w:p w:rsidR="00BA6B7A" w:rsidRPr="00095BC8" w:rsidRDefault="00BA6B7A" w:rsidP="004203C8">
            <w:pPr>
              <w:spacing w:after="0" w:line="240" w:lineRule="auto"/>
              <w:rPr>
                <w:rFonts w:ascii="Times New Roman" w:eastAsia="Times New Roman" w:hAnsi="Times New Roman" w:cs="Times New Roman"/>
                <w:bCs/>
                <w:lang w:eastAsia="ru-RU"/>
              </w:rPr>
            </w:pPr>
            <w:r w:rsidRPr="00095BC8">
              <w:rPr>
                <w:rFonts w:ascii="Times New Roman" w:eastAsia="Times New Roman" w:hAnsi="Times New Roman" w:cs="Times New Roman"/>
                <w:bCs/>
                <w:lang w:eastAsia="ru-RU"/>
              </w:rPr>
              <w:t>от «</w:t>
            </w:r>
            <w:r w:rsidR="004203C8">
              <w:rPr>
                <w:rFonts w:ascii="Times New Roman" w:eastAsia="Times New Roman" w:hAnsi="Times New Roman" w:cs="Times New Roman"/>
                <w:bCs/>
                <w:lang w:eastAsia="ru-RU"/>
              </w:rPr>
              <w:t xml:space="preserve"> 10</w:t>
            </w:r>
            <w:r w:rsidR="00FB5A04">
              <w:rPr>
                <w:rFonts w:ascii="Times New Roman" w:eastAsia="Times New Roman" w:hAnsi="Times New Roman" w:cs="Times New Roman"/>
                <w:bCs/>
                <w:lang w:eastAsia="ru-RU"/>
              </w:rPr>
              <w:t>_</w:t>
            </w:r>
            <w:r w:rsidRPr="00095BC8">
              <w:rPr>
                <w:rFonts w:ascii="Times New Roman" w:eastAsia="Times New Roman" w:hAnsi="Times New Roman" w:cs="Times New Roman"/>
                <w:bCs/>
                <w:lang w:eastAsia="ru-RU"/>
              </w:rPr>
              <w:t xml:space="preserve">» </w:t>
            </w:r>
            <w:r w:rsidR="00FB5A04">
              <w:rPr>
                <w:rFonts w:ascii="Times New Roman" w:eastAsia="Times New Roman" w:hAnsi="Times New Roman" w:cs="Times New Roman"/>
                <w:bCs/>
                <w:lang w:eastAsia="ru-RU"/>
              </w:rPr>
              <w:t>_</w:t>
            </w:r>
            <w:r w:rsidR="004203C8">
              <w:rPr>
                <w:rFonts w:ascii="Times New Roman" w:eastAsia="Times New Roman" w:hAnsi="Times New Roman" w:cs="Times New Roman"/>
                <w:bCs/>
                <w:lang w:eastAsia="ru-RU"/>
              </w:rPr>
              <w:t>мая</w:t>
            </w:r>
            <w:r w:rsidR="00FB5A04">
              <w:rPr>
                <w:rFonts w:ascii="Times New Roman" w:eastAsia="Times New Roman" w:hAnsi="Times New Roman" w:cs="Times New Roman"/>
                <w:bCs/>
                <w:lang w:eastAsia="ru-RU"/>
              </w:rPr>
              <w:t>_</w:t>
            </w:r>
            <w:r w:rsidRPr="00095BC8">
              <w:rPr>
                <w:rFonts w:ascii="Times New Roman" w:eastAsia="Times New Roman" w:hAnsi="Times New Roman" w:cs="Times New Roman"/>
                <w:bCs/>
                <w:lang w:eastAsia="ru-RU"/>
              </w:rPr>
              <w:t xml:space="preserve"> 201</w:t>
            </w:r>
            <w:r w:rsidR="005E39C8">
              <w:rPr>
                <w:rFonts w:ascii="Times New Roman" w:eastAsia="Times New Roman" w:hAnsi="Times New Roman" w:cs="Times New Roman"/>
                <w:bCs/>
                <w:lang w:val="en-US" w:eastAsia="ru-RU"/>
              </w:rPr>
              <w:t>6</w:t>
            </w:r>
            <w:r w:rsidRPr="00095BC8">
              <w:rPr>
                <w:rFonts w:ascii="Times New Roman" w:eastAsia="Times New Roman" w:hAnsi="Times New Roman" w:cs="Times New Roman"/>
                <w:bCs/>
                <w:lang w:eastAsia="ru-RU"/>
              </w:rPr>
              <w:t xml:space="preserve"> г.</w:t>
            </w:r>
          </w:p>
        </w:tc>
        <w:tc>
          <w:tcPr>
            <w:tcW w:w="30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337"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19"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59"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395"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307"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395" w:type="dxa"/>
            <w:tcBorders>
              <w:top w:val="single" w:sz="4" w:space="0" w:color="auto"/>
              <w:bottom w:val="single" w:sz="4" w:space="0" w:color="auto"/>
            </w:tcBorders>
            <w:vAlign w:val="bottom"/>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lang w:eastAsia="ru-RU"/>
              </w:rPr>
            </w:pPr>
          </w:p>
        </w:tc>
        <w:tc>
          <w:tcPr>
            <w:tcW w:w="395" w:type="dxa"/>
            <w:tcBorders>
              <w:top w:val="single" w:sz="4" w:space="0" w:color="auto"/>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352" w:type="dxa"/>
            <w:tcBorders>
              <w:top w:val="single" w:sz="4" w:space="0" w:color="auto"/>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307" w:type="dxa"/>
            <w:tcBorders>
              <w:top w:val="single" w:sz="4" w:space="0" w:color="auto"/>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220" w:type="dxa"/>
            <w:tcBorders>
              <w:top w:val="single" w:sz="4" w:space="0" w:color="auto"/>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BA6B7A" w:rsidRPr="00095BC8" w:rsidTr="00A43AF8">
        <w:trPr>
          <w:cantSplit/>
          <w:trHeight w:val="197"/>
        </w:trPr>
        <w:tc>
          <w:tcPr>
            <w:tcW w:w="3793" w:type="dxa"/>
            <w:vMerge/>
            <w:tcBorders>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bottom w:val="single" w:sz="4" w:space="0" w:color="auto"/>
            </w:tcBorders>
          </w:tcPr>
          <w:p w:rsidR="00BA6B7A" w:rsidRPr="00095BC8" w:rsidRDefault="00BA6B7A" w:rsidP="002B7B62">
            <w:pPr>
              <w:spacing w:after="0" w:line="240" w:lineRule="auto"/>
              <w:jc w:val="center"/>
              <w:rPr>
                <w:rFonts w:ascii="Times New Roman" w:eastAsia="Times New Roman" w:hAnsi="Times New Roman" w:cs="Times New Roman"/>
                <w:bCs/>
                <w:sz w:val="18"/>
                <w:szCs w:val="20"/>
                <w:lang w:eastAsia="ru-RU"/>
              </w:rPr>
            </w:pPr>
            <w:r w:rsidRPr="00095BC8">
              <w:rPr>
                <w:rFonts w:ascii="Times New Roman" w:eastAsia="Times New Roman" w:hAnsi="Times New Roman" w:cs="Times New Roman"/>
                <w:bCs/>
                <w:sz w:val="18"/>
                <w:szCs w:val="20"/>
                <w:lang w:eastAsia="ru-RU"/>
              </w:rPr>
              <w:t>(идентификационный номер, присвоенный программе облигаций)</w:t>
            </w:r>
          </w:p>
        </w:tc>
      </w:tr>
      <w:tr w:rsidR="00BA6B7A" w:rsidRPr="00095BC8" w:rsidTr="00A43AF8">
        <w:trPr>
          <w:cantSplit/>
          <w:trHeight w:val="310"/>
        </w:trPr>
        <w:tc>
          <w:tcPr>
            <w:tcW w:w="3793" w:type="dxa"/>
            <w:vMerge/>
            <w:tcBorders>
              <w:top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top w:val="single" w:sz="4" w:space="0" w:color="auto"/>
            </w:tcBorders>
            <w:vAlign w:val="center"/>
          </w:tcPr>
          <w:p w:rsidR="00BA6B7A" w:rsidRPr="00095BC8" w:rsidRDefault="00BA6B7A" w:rsidP="00A43AF8">
            <w:pPr>
              <w:spacing w:after="0" w:line="240" w:lineRule="auto"/>
              <w:jc w:val="center"/>
              <w:rPr>
                <w:rFonts w:ascii="Times New Roman" w:eastAsia="Times New Roman" w:hAnsi="Times New Roman" w:cs="Times New Roman"/>
                <w:b/>
                <w:szCs w:val="20"/>
                <w:lang w:eastAsia="ru-RU"/>
              </w:rPr>
            </w:pPr>
            <w:r w:rsidRPr="00095BC8">
              <w:rPr>
                <w:rFonts w:ascii="Times New Roman" w:eastAsia="Times New Roman" w:hAnsi="Times New Roman" w:cs="Times New Roman"/>
                <w:b/>
                <w:i/>
                <w:iCs/>
                <w:szCs w:val="20"/>
                <w:lang w:eastAsia="ru-RU"/>
              </w:rPr>
              <w:t>ЗАО «ФБ ММВБ»</w:t>
            </w:r>
          </w:p>
        </w:tc>
      </w:tr>
      <w:tr w:rsidR="00BA6B7A" w:rsidRPr="00095BC8" w:rsidTr="00A43AF8">
        <w:trPr>
          <w:cantSplit/>
          <w:trHeight w:val="196"/>
        </w:trPr>
        <w:tc>
          <w:tcPr>
            <w:tcW w:w="3793" w:type="dxa"/>
            <w:vMerge/>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bottom w:val="single" w:sz="4" w:space="0" w:color="auto"/>
            </w:tcBorders>
          </w:tcPr>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r w:rsidRPr="00095BC8">
              <w:rPr>
                <w:rFonts w:ascii="Times New Roman" w:eastAsia="Times New Roman" w:hAnsi="Times New Roman" w:cs="Times New Roman"/>
                <w:bCs/>
                <w:sz w:val="18"/>
                <w:szCs w:val="20"/>
                <w:lang w:eastAsia="ru-RU"/>
              </w:rPr>
              <w:t>(</w:t>
            </w:r>
            <w:r w:rsidRPr="00095BC8">
              <w:rPr>
                <w:rFonts w:ascii="Times New Roman" w:eastAsia="Times New Roman" w:hAnsi="Times New Roman" w:cs="Arial"/>
                <w:sz w:val="18"/>
                <w:szCs w:val="18"/>
                <w:lang w:eastAsia="ru-RU"/>
              </w:rPr>
              <w:t>н</w:t>
            </w:r>
            <w:r w:rsidRPr="00095BC8">
              <w:rPr>
                <w:rFonts w:ascii="Times New Roman" w:eastAsia="Times New Roman" w:hAnsi="Times New Roman" w:cs="Arial"/>
                <w:spacing w:val="-1"/>
                <w:sz w:val="18"/>
                <w:szCs w:val="18"/>
                <w:lang w:eastAsia="ru-RU"/>
              </w:rPr>
              <w:t>а</w:t>
            </w:r>
            <w:r w:rsidRPr="00095BC8">
              <w:rPr>
                <w:rFonts w:ascii="Times New Roman" w:eastAsia="Times New Roman" w:hAnsi="Times New Roman" w:cs="Arial"/>
                <w:sz w:val="18"/>
                <w:szCs w:val="18"/>
                <w:lang w:eastAsia="ru-RU"/>
              </w:rPr>
              <w:t>и</w:t>
            </w:r>
            <w:r w:rsidRPr="00095BC8">
              <w:rPr>
                <w:rFonts w:ascii="Times New Roman" w:eastAsia="Times New Roman" w:hAnsi="Times New Roman" w:cs="Arial"/>
                <w:spacing w:val="-1"/>
                <w:sz w:val="18"/>
                <w:szCs w:val="18"/>
                <w:lang w:eastAsia="ru-RU"/>
              </w:rPr>
              <w:t>ме</w:t>
            </w:r>
            <w:r w:rsidRPr="00095BC8">
              <w:rPr>
                <w:rFonts w:ascii="Times New Roman" w:eastAsia="Times New Roman" w:hAnsi="Times New Roman" w:cs="Arial"/>
                <w:sz w:val="18"/>
                <w:szCs w:val="18"/>
                <w:lang w:eastAsia="ru-RU"/>
              </w:rPr>
              <w:t>н</w:t>
            </w:r>
            <w:r w:rsidRPr="00095BC8">
              <w:rPr>
                <w:rFonts w:ascii="Times New Roman" w:eastAsia="Times New Roman" w:hAnsi="Times New Roman" w:cs="Arial"/>
                <w:spacing w:val="1"/>
                <w:sz w:val="18"/>
                <w:szCs w:val="18"/>
                <w:lang w:eastAsia="ru-RU"/>
              </w:rPr>
              <w:t>ов</w:t>
            </w:r>
            <w:r w:rsidRPr="00095BC8">
              <w:rPr>
                <w:rFonts w:ascii="Times New Roman" w:eastAsia="Times New Roman" w:hAnsi="Times New Roman" w:cs="Arial"/>
                <w:spacing w:val="-1"/>
                <w:sz w:val="18"/>
                <w:szCs w:val="18"/>
                <w:lang w:eastAsia="ru-RU"/>
              </w:rPr>
              <w:t>а</w:t>
            </w:r>
            <w:r w:rsidRPr="00095BC8">
              <w:rPr>
                <w:rFonts w:ascii="Times New Roman" w:eastAsia="Times New Roman" w:hAnsi="Times New Roman" w:cs="Arial"/>
                <w:sz w:val="18"/>
                <w:szCs w:val="18"/>
                <w:lang w:eastAsia="ru-RU"/>
              </w:rPr>
              <w:t>н</w:t>
            </w:r>
            <w:r w:rsidRPr="00095BC8">
              <w:rPr>
                <w:rFonts w:ascii="Times New Roman" w:eastAsia="Times New Roman" w:hAnsi="Times New Roman" w:cs="Arial"/>
                <w:spacing w:val="-1"/>
                <w:sz w:val="18"/>
                <w:szCs w:val="18"/>
                <w:lang w:eastAsia="ru-RU"/>
              </w:rPr>
              <w:t>и</w:t>
            </w:r>
            <w:r w:rsidRPr="00095BC8">
              <w:rPr>
                <w:rFonts w:ascii="Times New Roman" w:eastAsia="Times New Roman" w:hAnsi="Times New Roman" w:cs="Arial"/>
                <w:sz w:val="18"/>
                <w:szCs w:val="18"/>
                <w:lang w:eastAsia="ru-RU"/>
              </w:rPr>
              <w:t>е би</w:t>
            </w:r>
            <w:r w:rsidRPr="00095BC8">
              <w:rPr>
                <w:rFonts w:ascii="Times New Roman" w:eastAsia="Times New Roman" w:hAnsi="Times New Roman" w:cs="Arial"/>
                <w:spacing w:val="1"/>
                <w:sz w:val="18"/>
                <w:szCs w:val="18"/>
                <w:lang w:eastAsia="ru-RU"/>
              </w:rPr>
              <w:t>р</w:t>
            </w:r>
            <w:r w:rsidRPr="00095BC8">
              <w:rPr>
                <w:rFonts w:ascii="Times New Roman" w:eastAsia="Times New Roman" w:hAnsi="Times New Roman" w:cs="Arial"/>
                <w:spacing w:val="-2"/>
                <w:sz w:val="18"/>
                <w:szCs w:val="18"/>
                <w:lang w:eastAsia="ru-RU"/>
              </w:rPr>
              <w:t>ж</w:t>
            </w:r>
            <w:r w:rsidRPr="00095BC8">
              <w:rPr>
                <w:rFonts w:ascii="Times New Roman" w:eastAsia="Times New Roman" w:hAnsi="Times New Roman" w:cs="Arial"/>
                <w:sz w:val="18"/>
                <w:szCs w:val="18"/>
                <w:lang w:eastAsia="ru-RU"/>
              </w:rPr>
              <w:t>и,</w:t>
            </w:r>
            <w:r w:rsidRPr="00095BC8">
              <w:rPr>
                <w:rFonts w:ascii="Times New Roman" w:eastAsia="Times New Roman" w:hAnsi="Times New Roman" w:cs="Arial"/>
                <w:spacing w:val="1"/>
                <w:sz w:val="18"/>
                <w:szCs w:val="18"/>
                <w:lang w:eastAsia="ru-RU"/>
              </w:rPr>
              <w:t xml:space="preserve"> </w:t>
            </w:r>
            <w:r w:rsidRPr="00095BC8">
              <w:rPr>
                <w:rFonts w:ascii="Times New Roman" w:eastAsia="Times New Roman" w:hAnsi="Times New Roman" w:cs="Arial"/>
                <w:sz w:val="18"/>
                <w:szCs w:val="18"/>
                <w:lang w:eastAsia="ru-RU"/>
              </w:rPr>
              <w:t>присвоившей идентификационный номер программе облигаций</w:t>
            </w:r>
            <w:r w:rsidRPr="00095BC8">
              <w:rPr>
                <w:rFonts w:ascii="Times New Roman" w:eastAsia="Times New Roman" w:hAnsi="Times New Roman" w:cs="Times New Roman"/>
                <w:bCs/>
                <w:sz w:val="18"/>
                <w:szCs w:val="20"/>
                <w:lang w:eastAsia="ru-RU"/>
              </w:rPr>
              <w:t>)</w:t>
            </w:r>
          </w:p>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p>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p>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p>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p>
        </w:tc>
      </w:tr>
      <w:tr w:rsidR="00BA6B7A" w:rsidRPr="00095BC8" w:rsidTr="00A43AF8">
        <w:trPr>
          <w:cantSplit/>
          <w:trHeight w:val="99"/>
        </w:trPr>
        <w:tc>
          <w:tcPr>
            <w:tcW w:w="3793" w:type="dxa"/>
            <w:vMerge/>
            <w:tcBorders>
              <w:bottom w:val="single" w:sz="4" w:space="0" w:color="auto"/>
            </w:tcBorders>
          </w:tcPr>
          <w:p w:rsidR="00BA6B7A" w:rsidRPr="00095BC8" w:rsidRDefault="00BA6B7A" w:rsidP="00A43AF8">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bottom w:val="single" w:sz="4" w:space="0" w:color="auto"/>
            </w:tcBorders>
          </w:tcPr>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r w:rsidRPr="00095BC8">
              <w:rPr>
                <w:rFonts w:ascii="Times New Roman" w:eastAsia="Times New Roman" w:hAnsi="Times New Roman" w:cs="Times New Roman"/>
                <w:bCs/>
                <w:sz w:val="18"/>
                <w:szCs w:val="20"/>
                <w:lang w:eastAsia="ru-RU"/>
              </w:rPr>
              <w:t xml:space="preserve">(наименование должности и подпись уполномоченного лица биржи,  </w:t>
            </w:r>
            <w:r w:rsidRPr="00095BC8">
              <w:rPr>
                <w:rFonts w:ascii="Times New Roman" w:eastAsia="Times New Roman" w:hAnsi="Times New Roman" w:cs="Arial"/>
                <w:sz w:val="18"/>
                <w:szCs w:val="18"/>
                <w:lang w:eastAsia="ru-RU"/>
              </w:rPr>
              <w:t>присвоившей идентификационный номер программе облигаций</w:t>
            </w:r>
            <w:r w:rsidRPr="00095BC8">
              <w:rPr>
                <w:rFonts w:ascii="Times New Roman" w:eastAsia="Times New Roman" w:hAnsi="Times New Roman" w:cs="Times New Roman"/>
                <w:bCs/>
                <w:sz w:val="18"/>
                <w:szCs w:val="20"/>
                <w:lang w:eastAsia="ru-RU"/>
              </w:rPr>
              <w:t>)</w:t>
            </w:r>
          </w:p>
          <w:p w:rsidR="00BA6B7A" w:rsidRPr="00095BC8" w:rsidRDefault="00BA6B7A" w:rsidP="00A43AF8">
            <w:pPr>
              <w:spacing w:after="0" w:line="240" w:lineRule="auto"/>
              <w:jc w:val="center"/>
              <w:rPr>
                <w:rFonts w:ascii="Times New Roman" w:eastAsia="Times New Roman" w:hAnsi="Times New Roman" w:cs="Times New Roman"/>
                <w:bCs/>
                <w:sz w:val="18"/>
                <w:szCs w:val="20"/>
                <w:lang w:eastAsia="ru-RU"/>
              </w:rPr>
            </w:pPr>
          </w:p>
          <w:p w:rsidR="00BA6B7A" w:rsidRPr="00095BC8" w:rsidRDefault="00BA6B7A" w:rsidP="00A43AF8">
            <w:pPr>
              <w:spacing w:after="0" w:line="240" w:lineRule="auto"/>
              <w:jc w:val="center"/>
              <w:rPr>
                <w:rFonts w:ascii="Times New Roman" w:eastAsia="Times New Roman" w:hAnsi="Times New Roman" w:cs="Times New Roman"/>
                <w:bCs/>
                <w:i/>
                <w:iCs/>
                <w:sz w:val="18"/>
                <w:szCs w:val="20"/>
                <w:lang w:eastAsia="ru-RU"/>
              </w:rPr>
            </w:pPr>
            <w:r w:rsidRPr="00095BC8">
              <w:rPr>
                <w:rFonts w:ascii="Times New Roman" w:eastAsia="Times New Roman" w:hAnsi="Times New Roman" w:cs="Times New Roman"/>
                <w:bCs/>
                <w:i/>
                <w:iCs/>
                <w:sz w:val="18"/>
                <w:szCs w:val="20"/>
                <w:lang w:eastAsia="ru-RU"/>
              </w:rPr>
              <w:t>Печать</w:t>
            </w:r>
          </w:p>
        </w:tc>
      </w:tr>
    </w:tbl>
    <w:p w:rsidR="00E7498D" w:rsidRPr="00BA6B7A" w:rsidRDefault="00E7498D" w:rsidP="00E7498D">
      <w:pPr>
        <w:spacing w:before="600" w:after="0" w:line="240" w:lineRule="auto"/>
        <w:jc w:val="center"/>
        <w:rPr>
          <w:rFonts w:ascii="Times New Roman" w:eastAsia="Times New Roman" w:hAnsi="Times New Roman" w:cs="Times New Roman"/>
          <w:b/>
          <w:bCs/>
          <w:sz w:val="32"/>
          <w:szCs w:val="32"/>
        </w:rPr>
      </w:pPr>
      <w:r w:rsidRPr="00BA6B7A">
        <w:rPr>
          <w:rFonts w:ascii="Times New Roman" w:eastAsia="Times New Roman" w:hAnsi="Times New Roman" w:cs="Times New Roman"/>
          <w:b/>
          <w:bCs/>
          <w:sz w:val="32"/>
          <w:szCs w:val="32"/>
        </w:rPr>
        <w:t>ПРОСПЕКТ ЦЕННЫХ БУМАГ</w:t>
      </w:r>
    </w:p>
    <w:p w:rsidR="00E7498D" w:rsidRPr="00E7498D" w:rsidRDefault="009221EA" w:rsidP="00E7498D">
      <w:pPr>
        <w:keepNext/>
        <w:autoSpaceDE w:val="0"/>
        <w:autoSpaceDN w:val="0"/>
        <w:spacing w:before="40" w:after="0" w:line="240" w:lineRule="auto"/>
        <w:jc w:val="center"/>
        <w:outlineLvl w:val="0"/>
        <w:rPr>
          <w:rFonts w:ascii="Times New Roman" w:eastAsia="Times New Roman" w:hAnsi="Times New Roman" w:cs="Times New Roman"/>
          <w:b/>
          <w:sz w:val="28"/>
          <w:szCs w:val="28"/>
        </w:rPr>
      </w:pPr>
      <w:bookmarkStart w:id="1" w:name="_Toc350192903"/>
      <w:bookmarkStart w:id="2" w:name="_Toc407301850"/>
      <w:r>
        <w:rPr>
          <w:rFonts w:ascii="Times New Roman" w:eastAsia="Times New Roman" w:hAnsi="Times New Roman" w:cs="Times New Roman"/>
          <w:b/>
          <w:sz w:val="28"/>
          <w:szCs w:val="28"/>
        </w:rPr>
        <w:t>А</w:t>
      </w:r>
      <w:r w:rsidR="00E7498D" w:rsidRPr="00E7498D">
        <w:rPr>
          <w:rFonts w:ascii="Times New Roman" w:eastAsia="Times New Roman" w:hAnsi="Times New Roman" w:cs="Times New Roman"/>
          <w:b/>
          <w:sz w:val="28"/>
          <w:szCs w:val="28"/>
        </w:rPr>
        <w:t xml:space="preserve">кционерное общество </w:t>
      </w:r>
    </w:p>
    <w:p w:rsidR="00E7498D" w:rsidRPr="00520006" w:rsidRDefault="00E7498D" w:rsidP="00E7498D">
      <w:pPr>
        <w:keepNext/>
        <w:autoSpaceDE w:val="0"/>
        <w:autoSpaceDN w:val="0"/>
        <w:spacing w:before="40" w:after="0" w:line="240" w:lineRule="auto"/>
        <w:jc w:val="center"/>
        <w:outlineLvl w:val="0"/>
        <w:rPr>
          <w:rFonts w:ascii="Times New Roman" w:eastAsia="Times New Roman" w:hAnsi="Times New Roman" w:cs="Times New Roman"/>
          <w:b/>
          <w:sz w:val="28"/>
          <w:szCs w:val="28"/>
        </w:rPr>
      </w:pPr>
      <w:r w:rsidRPr="00E7498D">
        <w:rPr>
          <w:rFonts w:ascii="Times New Roman" w:eastAsia="Times New Roman" w:hAnsi="Times New Roman" w:cs="Times New Roman"/>
          <w:b/>
          <w:sz w:val="28"/>
          <w:szCs w:val="28"/>
        </w:rPr>
        <w:t>«</w:t>
      </w:r>
      <w:r w:rsidR="009221EA">
        <w:rPr>
          <w:rFonts w:ascii="Times New Roman" w:eastAsia="Times New Roman" w:hAnsi="Times New Roman" w:cs="Times New Roman"/>
          <w:b/>
          <w:sz w:val="28"/>
          <w:szCs w:val="28"/>
        </w:rPr>
        <w:t>ЭР-Телеком Холдинг</w:t>
      </w:r>
      <w:r w:rsidRPr="00E7498D">
        <w:rPr>
          <w:rFonts w:ascii="Times New Roman" w:eastAsia="Times New Roman" w:hAnsi="Times New Roman" w:cs="Times New Roman"/>
          <w:b/>
          <w:sz w:val="28"/>
          <w:szCs w:val="28"/>
        </w:rPr>
        <w:t>»</w:t>
      </w:r>
      <w:bookmarkEnd w:id="1"/>
      <w:bookmarkEnd w:id="2"/>
    </w:p>
    <w:p w:rsidR="00E7498D" w:rsidRPr="00E7498D" w:rsidRDefault="00E7498D" w:rsidP="00E7498D">
      <w:pPr>
        <w:keepNext/>
        <w:autoSpaceDE w:val="0"/>
        <w:autoSpaceDN w:val="0"/>
        <w:spacing w:before="40" w:after="0" w:line="240" w:lineRule="auto"/>
        <w:jc w:val="center"/>
        <w:outlineLvl w:val="0"/>
        <w:rPr>
          <w:rFonts w:ascii="Times New Roman" w:eastAsia="Times New Roman" w:hAnsi="Times New Roman" w:cs="Times New Roman"/>
          <w:szCs w:val="24"/>
        </w:rPr>
      </w:pPr>
    </w:p>
    <w:p w:rsidR="00E7498D" w:rsidRPr="00E7498D" w:rsidRDefault="00E7498D" w:rsidP="00E7498D">
      <w:pPr>
        <w:pBdr>
          <w:top w:val="single" w:sz="4" w:space="1" w:color="auto"/>
        </w:pBd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(полное фирменное наименование эмитента (наименование для некоммерческой организации))</w:t>
      </w:r>
    </w:p>
    <w:p w:rsidR="00E7498D" w:rsidRPr="00E7498D" w:rsidRDefault="00E7498D" w:rsidP="00E7498D">
      <w:pPr>
        <w:spacing w:after="0" w:line="240" w:lineRule="auto"/>
        <w:jc w:val="center"/>
        <w:rPr>
          <w:rFonts w:ascii="Times New Roman" w:eastAsia="Times New Roman" w:hAnsi="Times New Roman" w:cs="Times New Roman"/>
          <w:szCs w:val="24"/>
        </w:rPr>
      </w:pPr>
    </w:p>
    <w:p w:rsidR="00E7498D" w:rsidRPr="007F34D5" w:rsidRDefault="00E7498D" w:rsidP="00731FFB">
      <w:pPr>
        <w:spacing w:after="0" w:line="240" w:lineRule="auto"/>
        <w:jc w:val="both"/>
        <w:rPr>
          <w:rFonts w:ascii="Times New Roman" w:eastAsia="Times New Roman" w:hAnsi="Times New Roman" w:cs="Times New Roman"/>
          <w:b/>
          <w:i/>
          <w:lang w:eastAsia="ru-RU"/>
        </w:rPr>
      </w:pPr>
      <w:r w:rsidRPr="00E7498D">
        <w:rPr>
          <w:rFonts w:ascii="Times New Roman" w:eastAsia="Times New Roman" w:hAnsi="Times New Roman" w:cs="Times New Roman"/>
          <w:b/>
          <w:i/>
          <w:lang w:eastAsia="ru-RU"/>
        </w:rPr>
        <w:t xml:space="preserve">биржевые облигации документарные процентные неконвертируемые на предъявителя с обязательным централизованным хранением </w:t>
      </w:r>
      <w:r w:rsidR="007F34D5">
        <w:rPr>
          <w:rFonts w:ascii="Times New Roman" w:eastAsia="Times New Roman" w:hAnsi="Times New Roman" w:cs="Times New Roman"/>
          <w:b/>
          <w:i/>
          <w:lang w:eastAsia="ru-RU"/>
        </w:rPr>
        <w:t xml:space="preserve">общей </w:t>
      </w:r>
      <w:r w:rsidRPr="00E7498D">
        <w:rPr>
          <w:rFonts w:ascii="Times New Roman" w:eastAsia="Times New Roman" w:hAnsi="Times New Roman" w:cs="Times New Roman"/>
          <w:b/>
          <w:i/>
          <w:lang w:eastAsia="ru-RU"/>
        </w:rPr>
        <w:t>номинальной стоимостью</w:t>
      </w:r>
      <w:r w:rsidRPr="00E7498D">
        <w:rPr>
          <w:rFonts w:ascii="Times New Roman" w:eastAsia="Times New Roman" w:hAnsi="Times New Roman" w:cs="Times New Roman"/>
          <w:b/>
          <w:bCs/>
          <w:i/>
          <w:iCs/>
          <w:szCs w:val="24"/>
        </w:rPr>
        <w:t xml:space="preserve"> всех выпусков биржевых облигаций, размещаемых в рамках программы биржевых облигаций</w:t>
      </w:r>
      <w:r w:rsidR="007F34D5">
        <w:rPr>
          <w:rFonts w:ascii="Times New Roman" w:eastAsia="Times New Roman" w:hAnsi="Times New Roman" w:cs="Times New Roman"/>
          <w:b/>
          <w:bCs/>
          <w:i/>
          <w:iCs/>
          <w:szCs w:val="24"/>
        </w:rPr>
        <w:t xml:space="preserve"> серии П01-БО</w:t>
      </w:r>
      <w:r w:rsidRPr="00E7498D">
        <w:rPr>
          <w:rFonts w:ascii="Times New Roman" w:eastAsia="Times New Roman" w:hAnsi="Times New Roman" w:cs="Times New Roman"/>
          <w:b/>
          <w:bCs/>
          <w:i/>
          <w:iCs/>
          <w:szCs w:val="24"/>
        </w:rPr>
        <w:t xml:space="preserve">, </w:t>
      </w:r>
      <w:r w:rsidRPr="00E7498D">
        <w:rPr>
          <w:rFonts w:ascii="Times New Roman" w:eastAsia="Times New Roman" w:hAnsi="Times New Roman" w:cs="Times New Roman"/>
          <w:b/>
          <w:i/>
          <w:lang w:eastAsia="ru-RU"/>
        </w:rPr>
        <w:t xml:space="preserve"> до </w:t>
      </w:r>
      <w:r w:rsidR="00FB5A04">
        <w:rPr>
          <w:rFonts w:ascii="Times New Roman" w:eastAsia="Times New Roman" w:hAnsi="Times New Roman" w:cs="Times New Roman"/>
          <w:b/>
          <w:i/>
          <w:lang w:eastAsia="ru-RU"/>
        </w:rPr>
        <w:t>3</w:t>
      </w:r>
      <w:r w:rsidR="00BA6B7A">
        <w:rPr>
          <w:rFonts w:ascii="Times New Roman" w:eastAsia="Times New Roman" w:hAnsi="Times New Roman" w:cs="Times New Roman"/>
          <w:b/>
          <w:i/>
          <w:lang w:eastAsia="ru-RU"/>
        </w:rPr>
        <w:t xml:space="preserve">0 </w:t>
      </w:r>
      <w:r w:rsidRPr="00E7498D">
        <w:rPr>
          <w:rFonts w:ascii="Times New Roman" w:eastAsia="Times New Roman" w:hAnsi="Times New Roman" w:cs="Times New Roman"/>
          <w:b/>
          <w:i/>
          <w:lang w:eastAsia="ru-RU"/>
        </w:rPr>
        <w:t>000 000 000 (</w:t>
      </w:r>
      <w:r w:rsidR="00FB5A04">
        <w:rPr>
          <w:rFonts w:ascii="Times New Roman" w:eastAsia="Times New Roman" w:hAnsi="Times New Roman" w:cs="Times New Roman"/>
          <w:b/>
          <w:i/>
          <w:lang w:eastAsia="ru-RU"/>
        </w:rPr>
        <w:t>Тридцати</w:t>
      </w:r>
      <w:r w:rsidR="00BA6B7A">
        <w:rPr>
          <w:rFonts w:ascii="Times New Roman" w:eastAsia="Times New Roman" w:hAnsi="Times New Roman" w:cs="Times New Roman"/>
          <w:b/>
          <w:i/>
          <w:lang w:eastAsia="ru-RU"/>
        </w:rPr>
        <w:t xml:space="preserve"> </w:t>
      </w:r>
      <w:r w:rsidRPr="00E7498D">
        <w:rPr>
          <w:rFonts w:ascii="Times New Roman" w:eastAsia="Times New Roman" w:hAnsi="Times New Roman" w:cs="Times New Roman"/>
          <w:b/>
          <w:i/>
          <w:lang w:eastAsia="ru-RU"/>
        </w:rPr>
        <w:t xml:space="preserve">миллиардов) российских рублей включительно или эквивалента этой суммы в иностранной валюте со сроком погашения в дату, которая наступает не позднее </w:t>
      </w:r>
      <w:r>
        <w:rPr>
          <w:rFonts w:ascii="Times New Roman" w:eastAsia="Times New Roman" w:hAnsi="Times New Roman" w:cs="Times New Roman"/>
          <w:b/>
          <w:i/>
          <w:lang w:eastAsia="ru-RU"/>
        </w:rPr>
        <w:t>3 640</w:t>
      </w:r>
      <w:r w:rsidRPr="00E7498D">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Три тысячи шестьсот сорокового</w:t>
      </w:r>
      <w:r w:rsidRPr="00E7498D">
        <w:rPr>
          <w:rFonts w:ascii="Times New Roman" w:eastAsia="Times New Roman" w:hAnsi="Times New Roman" w:cs="Times New Roman"/>
          <w:b/>
          <w:i/>
          <w:lang w:eastAsia="ru-RU"/>
        </w:rPr>
        <w:t xml:space="preserve">) дня </w:t>
      </w:r>
      <w:r w:rsidR="00D62618">
        <w:rPr>
          <w:rFonts w:ascii="Times New Roman" w:eastAsia="Times New Roman" w:hAnsi="Times New Roman" w:cs="Times New Roman"/>
          <w:b/>
          <w:i/>
          <w:lang w:eastAsia="ru-RU"/>
        </w:rPr>
        <w:t xml:space="preserve">включительно </w:t>
      </w:r>
      <w:r w:rsidRPr="00E7498D">
        <w:rPr>
          <w:rFonts w:ascii="Times New Roman" w:eastAsia="Times New Roman" w:hAnsi="Times New Roman" w:cs="Times New Roman"/>
          <w:b/>
          <w:i/>
          <w:lang w:eastAsia="ru-RU"/>
        </w:rPr>
        <w:t>с даты начала размещения выпуска биржевых облигаций в рамках программы биржевых облигаций</w:t>
      </w:r>
      <w:r w:rsidR="007F34D5">
        <w:rPr>
          <w:rFonts w:ascii="Times New Roman" w:eastAsia="Times New Roman" w:hAnsi="Times New Roman" w:cs="Times New Roman"/>
          <w:b/>
          <w:i/>
          <w:lang w:eastAsia="ru-RU"/>
        </w:rPr>
        <w:t xml:space="preserve"> серии П01-БО</w:t>
      </w:r>
      <w:r w:rsidRPr="00E7498D">
        <w:rPr>
          <w:rFonts w:ascii="Times New Roman" w:eastAsia="Times New Roman" w:hAnsi="Times New Roman" w:cs="Times New Roman"/>
          <w:b/>
          <w:i/>
          <w:lang w:eastAsia="ru-RU"/>
        </w:rPr>
        <w:t>, размещаемые по открытой подписке</w:t>
      </w:r>
    </w:p>
    <w:p w:rsidR="007F34D5" w:rsidRPr="007F34D5" w:rsidRDefault="007F34D5" w:rsidP="00731FFB">
      <w:pPr>
        <w:spacing w:after="0" w:line="240" w:lineRule="auto"/>
        <w:jc w:val="both"/>
        <w:rPr>
          <w:rFonts w:ascii="Times New Roman" w:eastAsia="Times New Roman" w:hAnsi="Times New Roman" w:cs="Times New Roman"/>
          <w:b/>
          <w:i/>
        </w:rPr>
      </w:pPr>
    </w:p>
    <w:p w:rsidR="00E7498D" w:rsidRPr="00E7498D" w:rsidRDefault="00E7498D" w:rsidP="00E7498D">
      <w:pPr>
        <w:pBdr>
          <w:top w:val="single" w:sz="4" w:space="1" w:color="auto"/>
        </w:pBd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 xml:space="preserve"> (вид, категория (тип), форма ценных бумаг и их иные идентификационные признаки)</w:t>
      </w:r>
    </w:p>
    <w:p w:rsidR="00E7498D" w:rsidRPr="00E7498D" w:rsidRDefault="00E7498D" w:rsidP="00E7498D">
      <w:pPr>
        <w:pBdr>
          <w:top w:val="single" w:sz="4" w:space="1" w:color="auto"/>
        </w:pBd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(номинальная стоимость (если имеется) и количество ценных бумаг, для облигаций и опционов эмитента также указывается срок погашения)</w:t>
      </w:r>
    </w:p>
    <w:p w:rsidR="00BA6B7A" w:rsidRDefault="00BA6B7A" w:rsidP="00E7498D">
      <w:pPr>
        <w:spacing w:before="240" w:after="0" w:line="240" w:lineRule="auto"/>
        <w:jc w:val="center"/>
        <w:rPr>
          <w:rFonts w:ascii="Times New Roman" w:eastAsia="Times New Roman" w:hAnsi="Times New Roman" w:cs="Times New Roman"/>
          <w:sz w:val="28"/>
          <w:szCs w:val="28"/>
        </w:rPr>
      </w:pPr>
    </w:p>
    <w:p w:rsidR="007F34D5" w:rsidRPr="007F34D5" w:rsidRDefault="007F34D5" w:rsidP="007F34D5">
      <w:pPr>
        <w:tabs>
          <w:tab w:val="left" w:pos="9866"/>
        </w:tabs>
        <w:spacing w:after="0" w:line="240" w:lineRule="auto"/>
        <w:jc w:val="center"/>
        <w:rPr>
          <w:rFonts w:ascii="Times New Roman" w:eastAsia="Times New Roman" w:hAnsi="Times New Roman" w:cs="Times New Roman"/>
        </w:rPr>
      </w:pPr>
      <w:r w:rsidRPr="007F34D5">
        <w:rPr>
          <w:rFonts w:ascii="Times New Roman" w:eastAsia="Times New Roman" w:hAnsi="Times New Roman" w:cs="Times New Roman"/>
        </w:rPr>
        <w:t xml:space="preserve">Серия Программы биржевых облигаций: </w:t>
      </w:r>
      <w:r w:rsidRPr="007F34D5">
        <w:rPr>
          <w:rFonts w:ascii="Times New Roman" w:eastAsia="Times New Roman" w:hAnsi="Times New Roman" w:cs="Times New Roman"/>
          <w:b/>
          <w:i/>
        </w:rPr>
        <w:t>П01-БО</w:t>
      </w:r>
    </w:p>
    <w:p w:rsidR="007F34D5" w:rsidRPr="007F34D5" w:rsidRDefault="007F34D5" w:rsidP="007F34D5">
      <w:pPr>
        <w:tabs>
          <w:tab w:val="left" w:pos="9866"/>
        </w:tabs>
        <w:spacing w:after="0" w:line="240" w:lineRule="auto"/>
        <w:jc w:val="center"/>
        <w:rPr>
          <w:rFonts w:ascii="Times New Roman" w:eastAsia="Times New Roman" w:hAnsi="Times New Roman" w:cs="Times New Roman"/>
        </w:rPr>
      </w:pPr>
      <w:r w:rsidRPr="007F34D5">
        <w:rPr>
          <w:rFonts w:ascii="Times New Roman" w:eastAsia="Times New Roman" w:hAnsi="Times New Roman" w:cs="Times New Roman"/>
        </w:rPr>
        <w:t>Срок действия Программы биржевых облигаций серии П01-БО:</w:t>
      </w:r>
    </w:p>
    <w:p w:rsidR="007F34D5" w:rsidRPr="007F34D5" w:rsidRDefault="007F34D5" w:rsidP="007F34D5">
      <w:pPr>
        <w:tabs>
          <w:tab w:val="left" w:pos="9866"/>
        </w:tabs>
        <w:spacing w:after="0" w:line="240" w:lineRule="auto"/>
        <w:jc w:val="center"/>
        <w:rPr>
          <w:rFonts w:ascii="Times New Roman" w:eastAsia="Times New Roman" w:hAnsi="Times New Roman" w:cs="Times New Roman"/>
          <w:b/>
          <w:i/>
        </w:rPr>
      </w:pPr>
      <w:r w:rsidRPr="007F34D5">
        <w:rPr>
          <w:rFonts w:ascii="Times New Roman" w:eastAsia="Times New Roman" w:hAnsi="Times New Roman" w:cs="Times New Roman"/>
          <w:b/>
          <w:i/>
        </w:rPr>
        <w:t>20 лет с даты присвоения ей идентификационного номера.</w:t>
      </w:r>
    </w:p>
    <w:p w:rsidR="00BA6B7A" w:rsidRDefault="00BA6B7A" w:rsidP="00E7498D">
      <w:pPr>
        <w:spacing w:before="240" w:after="0" w:line="240" w:lineRule="auto"/>
        <w:jc w:val="center"/>
        <w:rPr>
          <w:rFonts w:ascii="Times New Roman" w:eastAsia="Times New Roman" w:hAnsi="Times New Roman" w:cs="Times New Roman"/>
          <w:sz w:val="28"/>
          <w:szCs w:val="28"/>
        </w:rPr>
      </w:pPr>
    </w:p>
    <w:p w:rsidR="00E7498D" w:rsidRPr="00E7498D" w:rsidRDefault="00E7498D" w:rsidP="00E7498D">
      <w:pPr>
        <w:spacing w:before="240" w:after="0" w:line="240" w:lineRule="auto"/>
        <w:jc w:val="center"/>
        <w:rPr>
          <w:rFonts w:ascii="Times New Roman" w:eastAsia="Times New Roman" w:hAnsi="Times New Roman" w:cs="Times New Roman"/>
          <w:sz w:val="28"/>
          <w:szCs w:val="28"/>
        </w:rPr>
      </w:pPr>
      <w:r w:rsidRPr="00E7498D">
        <w:rPr>
          <w:rFonts w:ascii="Times New Roman" w:eastAsia="Times New Roman" w:hAnsi="Times New Roman" w:cs="Times New Roman"/>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E7498D" w:rsidRPr="00E7498D" w:rsidRDefault="00E7498D" w:rsidP="00E7498D">
      <w:pPr>
        <w:spacing w:after="0" w:line="240" w:lineRule="auto"/>
        <w:jc w:val="center"/>
        <w:rPr>
          <w:rFonts w:ascii="Times New Roman" w:eastAsia="Times New Roman" w:hAnsi="Times New Roman" w:cs="Times New Roman"/>
          <w:sz w:val="32"/>
          <w:szCs w:val="18"/>
        </w:rPr>
      </w:pPr>
    </w:p>
    <w:p w:rsidR="00E7498D" w:rsidRPr="00E7498D" w:rsidRDefault="00E7498D" w:rsidP="002B7B62">
      <w:pPr>
        <w:spacing w:after="0" w:line="240" w:lineRule="auto"/>
        <w:jc w:val="center"/>
        <w:rPr>
          <w:rFonts w:ascii="Times New Roman" w:eastAsia="Times New Roman" w:hAnsi="Times New Roman" w:cs="Times New Roman"/>
          <w:sz w:val="32"/>
          <w:szCs w:val="18"/>
        </w:rPr>
      </w:pPr>
      <w:r w:rsidRPr="00E7498D">
        <w:rPr>
          <w:rFonts w:ascii="Times New Roman" w:eastAsia="Times New Roman" w:hAnsi="Times New Roman" w:cs="Times New Roman"/>
          <w:sz w:val="32"/>
          <w:szCs w:val="18"/>
        </w:rPr>
        <w:lastRenderedPageBreak/>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E7498D" w:rsidRPr="00E7498D" w:rsidRDefault="00E7498D" w:rsidP="00E7498D">
      <w:pPr>
        <w:spacing w:after="0" w:line="240" w:lineRule="auto"/>
        <w:rPr>
          <w:rFonts w:ascii="Times New Roman" w:eastAsia="Times New Roman" w:hAnsi="Times New Roman" w:cs="Times New Roman"/>
          <w:sz w:val="28"/>
          <w:szCs w:val="28"/>
        </w:rPr>
      </w:pPr>
    </w:p>
    <w:p w:rsidR="00E7498D" w:rsidRPr="00E7498D" w:rsidRDefault="00E7498D" w:rsidP="00E7498D">
      <w:pPr>
        <w:spacing w:after="0" w:line="240" w:lineRule="auto"/>
        <w:rPr>
          <w:rFonts w:ascii="Times New Roman" w:eastAsia="Times New Roman" w:hAnsi="Times New Roman" w:cs="Times New Roman"/>
          <w:szCs w:val="24"/>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96"/>
        <w:gridCol w:w="349"/>
        <w:gridCol w:w="2757"/>
        <w:gridCol w:w="221"/>
        <w:gridCol w:w="67"/>
        <w:gridCol w:w="925"/>
        <w:gridCol w:w="284"/>
        <w:gridCol w:w="1842"/>
        <w:gridCol w:w="284"/>
      </w:tblGrid>
      <w:tr w:rsidR="00E7498D" w:rsidRPr="00E7498D" w:rsidTr="005B0EB5">
        <w:trPr>
          <w:cantSplit/>
          <w:trHeight w:hRule="exact" w:val="602"/>
        </w:trPr>
        <w:tc>
          <w:tcPr>
            <w:tcW w:w="170" w:type="dxa"/>
            <w:tcBorders>
              <w:bottom w:val="nil"/>
              <w:right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p>
        </w:tc>
        <w:tc>
          <w:tcPr>
            <w:tcW w:w="6158" w:type="dxa"/>
            <w:gridSpan w:val="7"/>
            <w:tcBorders>
              <w:left w:val="nil"/>
              <w:right w:val="nil"/>
            </w:tcBorders>
            <w:vAlign w:val="bottom"/>
          </w:tcPr>
          <w:p w:rsidR="009221EA" w:rsidRPr="009221EA" w:rsidRDefault="00F80E21" w:rsidP="000555C7">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 xml:space="preserve">Исполняющий обязанности </w:t>
            </w:r>
            <w:r w:rsidR="009221EA" w:rsidRPr="009221EA">
              <w:rPr>
                <w:rFonts w:ascii="Times New Roman" w:eastAsia="Times New Roman" w:hAnsi="Times New Roman" w:cs="Times New Roman"/>
                <w:b/>
                <w:szCs w:val="24"/>
              </w:rPr>
              <w:t>Генеральн</w:t>
            </w:r>
            <w:r>
              <w:rPr>
                <w:rFonts w:ascii="Times New Roman" w:eastAsia="Times New Roman" w:hAnsi="Times New Roman" w:cs="Times New Roman"/>
                <w:b/>
                <w:szCs w:val="24"/>
              </w:rPr>
              <w:t>ого</w:t>
            </w:r>
            <w:r w:rsidR="009221EA" w:rsidRPr="009221EA">
              <w:rPr>
                <w:rFonts w:ascii="Times New Roman" w:eastAsia="Times New Roman" w:hAnsi="Times New Roman" w:cs="Times New Roman"/>
                <w:b/>
                <w:szCs w:val="24"/>
              </w:rPr>
              <w:t xml:space="preserve"> директор</w:t>
            </w:r>
            <w:r>
              <w:rPr>
                <w:rFonts w:ascii="Times New Roman" w:eastAsia="Times New Roman" w:hAnsi="Times New Roman" w:cs="Times New Roman"/>
                <w:b/>
                <w:szCs w:val="24"/>
              </w:rPr>
              <w:t>а</w:t>
            </w:r>
            <w:r w:rsidR="009221EA" w:rsidRPr="009221EA">
              <w:rPr>
                <w:rFonts w:ascii="Times New Roman" w:eastAsia="Times New Roman" w:hAnsi="Times New Roman" w:cs="Times New Roman"/>
                <w:b/>
                <w:szCs w:val="24"/>
              </w:rPr>
              <w:t xml:space="preserve"> </w:t>
            </w:r>
          </w:p>
          <w:p w:rsidR="00E7498D" w:rsidRPr="00E7498D" w:rsidRDefault="009221EA" w:rsidP="000555C7">
            <w:pPr>
              <w:spacing w:after="0" w:line="240" w:lineRule="auto"/>
              <w:jc w:val="center"/>
              <w:rPr>
                <w:rFonts w:ascii="Times New Roman" w:eastAsia="Times New Roman" w:hAnsi="Times New Roman" w:cs="Times New Roman"/>
                <w:szCs w:val="24"/>
              </w:rPr>
            </w:pPr>
            <w:r w:rsidRPr="009221EA">
              <w:rPr>
                <w:rFonts w:ascii="Times New Roman" w:eastAsia="Times New Roman" w:hAnsi="Times New Roman" w:cs="Times New Roman"/>
                <w:b/>
                <w:szCs w:val="24"/>
              </w:rPr>
              <w:t>Акционерного общества «ЭР-Телеком Холдинг»</w:t>
            </w:r>
          </w:p>
        </w:tc>
        <w:tc>
          <w:tcPr>
            <w:tcW w:w="288" w:type="dxa"/>
            <w:gridSpan w:val="2"/>
            <w:tcBorders>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c>
          <w:tcPr>
            <w:tcW w:w="925" w:type="dxa"/>
            <w:tcBorders>
              <w:left w:val="nil"/>
              <w:right w:val="nil"/>
            </w:tcBorders>
            <w:vAlign w:val="bottom"/>
          </w:tcPr>
          <w:p w:rsidR="00E7498D" w:rsidRPr="00E7498D" w:rsidRDefault="00E7498D" w:rsidP="00E7498D">
            <w:pPr>
              <w:spacing w:after="0" w:line="240" w:lineRule="auto"/>
              <w:jc w:val="center"/>
              <w:rPr>
                <w:rFonts w:ascii="Times New Roman" w:eastAsia="Times New Roman" w:hAnsi="Times New Roman" w:cs="Times New Roman"/>
                <w:szCs w:val="24"/>
              </w:rPr>
            </w:pPr>
          </w:p>
        </w:tc>
        <w:tc>
          <w:tcPr>
            <w:tcW w:w="284" w:type="dxa"/>
            <w:tcBorders>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c>
          <w:tcPr>
            <w:tcW w:w="1842" w:type="dxa"/>
            <w:tcBorders>
              <w:left w:val="nil"/>
              <w:right w:val="nil"/>
            </w:tcBorders>
            <w:vAlign w:val="bottom"/>
          </w:tcPr>
          <w:p w:rsidR="00E7498D" w:rsidRPr="009221EA" w:rsidRDefault="00F80E21" w:rsidP="00E7498D">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Е.В.Пегушин</w:t>
            </w:r>
          </w:p>
        </w:tc>
        <w:tc>
          <w:tcPr>
            <w:tcW w:w="284" w:type="dxa"/>
            <w:tcBorders>
              <w:left w:val="nil"/>
              <w:bottom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rsidTr="005B0EB5">
        <w:trPr>
          <w:cantSplit/>
        </w:trPr>
        <w:tc>
          <w:tcPr>
            <w:tcW w:w="170" w:type="dxa"/>
            <w:tcBorders>
              <w:top w:val="nil"/>
              <w:bottom w:val="nil"/>
              <w:right w:val="nil"/>
            </w:tcBorders>
            <w:vAlign w:val="bottom"/>
          </w:tcPr>
          <w:p w:rsidR="00E7498D" w:rsidRPr="00E7498D" w:rsidRDefault="00E7498D" w:rsidP="00E7498D">
            <w:pPr>
              <w:spacing w:after="0" w:line="240" w:lineRule="auto"/>
              <w:jc w:val="center"/>
              <w:rPr>
                <w:rFonts w:ascii="Times New Roman" w:eastAsia="Times New Roman" w:hAnsi="Times New Roman" w:cs="Times New Roman"/>
                <w:szCs w:val="24"/>
              </w:rPr>
            </w:pPr>
          </w:p>
        </w:tc>
        <w:tc>
          <w:tcPr>
            <w:tcW w:w="6158" w:type="dxa"/>
            <w:gridSpan w:val="7"/>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(наименование должности руководителя эмитента)</w:t>
            </w:r>
          </w:p>
        </w:tc>
        <w:tc>
          <w:tcPr>
            <w:tcW w:w="288" w:type="dxa"/>
            <w:gridSpan w:val="2"/>
            <w:tcBorders>
              <w:top w:val="nil"/>
              <w:left w:val="nil"/>
              <w:bottom w:val="nil"/>
              <w:right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p>
        </w:tc>
        <w:tc>
          <w:tcPr>
            <w:tcW w:w="925" w:type="dxa"/>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(подпись)</w:t>
            </w:r>
          </w:p>
        </w:tc>
        <w:tc>
          <w:tcPr>
            <w:tcW w:w="284" w:type="dxa"/>
            <w:tcBorders>
              <w:top w:val="nil"/>
              <w:left w:val="nil"/>
              <w:bottom w:val="nil"/>
              <w:right w:val="nil"/>
            </w:tcBorders>
          </w:tcPr>
          <w:p w:rsidR="00E7498D" w:rsidRPr="00E7498D" w:rsidRDefault="00E7498D" w:rsidP="00E7498D">
            <w:pPr>
              <w:spacing w:after="0" w:line="240" w:lineRule="auto"/>
              <w:rPr>
                <w:rFonts w:ascii="Times New Roman" w:eastAsia="Times New Roman" w:hAnsi="Times New Roman" w:cs="Times New Roman"/>
                <w:sz w:val="18"/>
                <w:szCs w:val="18"/>
              </w:rPr>
            </w:pPr>
          </w:p>
        </w:tc>
        <w:tc>
          <w:tcPr>
            <w:tcW w:w="1842" w:type="dxa"/>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(И.О. Фамилия)</w:t>
            </w:r>
          </w:p>
        </w:tc>
        <w:tc>
          <w:tcPr>
            <w:tcW w:w="284" w:type="dxa"/>
            <w:tcBorders>
              <w:top w:val="nil"/>
              <w:left w:val="nil"/>
              <w:bottom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rsidTr="005B0EB5">
        <w:trPr>
          <w:cantSplit/>
        </w:trPr>
        <w:tc>
          <w:tcPr>
            <w:tcW w:w="685" w:type="dxa"/>
            <w:gridSpan w:val="2"/>
            <w:tcBorders>
              <w:top w:val="nil"/>
              <w:bottom w:val="nil"/>
              <w:right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Дата “</w:t>
            </w:r>
          </w:p>
        </w:tc>
        <w:tc>
          <w:tcPr>
            <w:tcW w:w="336" w:type="dxa"/>
            <w:tcBorders>
              <w:top w:val="nil"/>
              <w:left w:val="nil"/>
              <w:right w:val="nil"/>
            </w:tcBorders>
            <w:vAlign w:val="bottom"/>
          </w:tcPr>
          <w:p w:rsidR="00E7498D" w:rsidRPr="00E7498D" w:rsidRDefault="004203C8"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10</w:t>
            </w:r>
          </w:p>
        </w:tc>
        <w:tc>
          <w:tcPr>
            <w:tcW w:w="237" w:type="dxa"/>
            <w:tcBorders>
              <w:top w:val="nil"/>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r w:rsidRPr="00E7498D">
              <w:rPr>
                <w:rFonts w:ascii="Times New Roman" w:eastAsia="Times New Roman" w:hAnsi="Times New Roman" w:cs="Times New Roman"/>
                <w:szCs w:val="24"/>
              </w:rPr>
              <w:t>”</w:t>
            </w:r>
          </w:p>
        </w:tc>
        <w:tc>
          <w:tcPr>
            <w:tcW w:w="1468" w:type="dxa"/>
            <w:tcBorders>
              <w:top w:val="nil"/>
              <w:left w:val="nil"/>
              <w:right w:val="nil"/>
            </w:tcBorders>
            <w:vAlign w:val="bottom"/>
          </w:tcPr>
          <w:p w:rsidR="00E7498D" w:rsidRPr="00E00507" w:rsidRDefault="004203C8"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мая</w:t>
            </w:r>
            <w:r w:rsidR="00FB5A04">
              <w:rPr>
                <w:rFonts w:ascii="Times New Roman" w:eastAsia="Times New Roman" w:hAnsi="Times New Roman" w:cs="Times New Roman"/>
                <w:szCs w:val="24"/>
              </w:rPr>
              <w:t xml:space="preserve"> </w:t>
            </w:r>
          </w:p>
        </w:tc>
        <w:tc>
          <w:tcPr>
            <w:tcW w:w="496" w:type="dxa"/>
            <w:tcBorders>
              <w:top w:val="nil"/>
              <w:left w:val="nil"/>
              <w:bottom w:val="nil"/>
              <w:right w:val="nil"/>
            </w:tcBorders>
            <w:vAlign w:val="bottom"/>
          </w:tcPr>
          <w:p w:rsidR="00E7498D" w:rsidRPr="00E7498D" w:rsidRDefault="00E7498D" w:rsidP="00E7498D">
            <w:pPr>
              <w:spacing w:after="0" w:line="240" w:lineRule="auto"/>
              <w:jc w:val="right"/>
              <w:rPr>
                <w:rFonts w:ascii="Times New Roman" w:eastAsia="Times New Roman" w:hAnsi="Times New Roman" w:cs="Times New Roman"/>
                <w:szCs w:val="24"/>
              </w:rPr>
            </w:pPr>
            <w:r w:rsidRPr="00E7498D">
              <w:rPr>
                <w:rFonts w:ascii="Times New Roman" w:eastAsia="Times New Roman" w:hAnsi="Times New Roman" w:cs="Times New Roman"/>
                <w:szCs w:val="24"/>
              </w:rPr>
              <w:t>20</w:t>
            </w:r>
          </w:p>
        </w:tc>
        <w:tc>
          <w:tcPr>
            <w:tcW w:w="349" w:type="dxa"/>
            <w:tcBorders>
              <w:top w:val="nil"/>
              <w:left w:val="nil"/>
              <w:right w:val="nil"/>
            </w:tcBorders>
            <w:vAlign w:val="bottom"/>
          </w:tcPr>
          <w:p w:rsidR="00E7498D" w:rsidRPr="005E39C8" w:rsidRDefault="00147594" w:rsidP="00FB5A04">
            <w:pPr>
              <w:spacing w:after="0" w:line="240" w:lineRule="auto"/>
              <w:rPr>
                <w:rFonts w:ascii="Times New Roman" w:eastAsia="Times New Roman" w:hAnsi="Times New Roman" w:cs="Times New Roman"/>
                <w:szCs w:val="24"/>
                <w:lang w:val="en-US"/>
              </w:rPr>
            </w:pPr>
            <w:r>
              <w:rPr>
                <w:rFonts w:ascii="Times New Roman" w:eastAsia="Times New Roman" w:hAnsi="Times New Roman" w:cs="Times New Roman"/>
                <w:szCs w:val="24"/>
              </w:rPr>
              <w:t>1</w:t>
            </w:r>
            <w:r w:rsidR="005E39C8">
              <w:rPr>
                <w:rFonts w:ascii="Times New Roman" w:eastAsia="Times New Roman" w:hAnsi="Times New Roman" w:cs="Times New Roman"/>
                <w:szCs w:val="24"/>
                <w:lang w:val="en-US"/>
              </w:rPr>
              <w:t>6</w:t>
            </w:r>
          </w:p>
        </w:tc>
        <w:tc>
          <w:tcPr>
            <w:tcW w:w="6380" w:type="dxa"/>
            <w:gridSpan w:val="7"/>
            <w:tcBorders>
              <w:top w:val="nil"/>
              <w:left w:val="nil"/>
              <w:bottom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г.</w:t>
            </w:r>
          </w:p>
        </w:tc>
      </w:tr>
      <w:tr w:rsidR="00E7498D" w:rsidRPr="00E7498D" w:rsidTr="0096422D">
        <w:trPr>
          <w:cantSplit/>
          <w:trHeight w:hRule="exact" w:val="1717"/>
        </w:trPr>
        <w:tc>
          <w:tcPr>
            <w:tcW w:w="170" w:type="dxa"/>
            <w:tcBorders>
              <w:top w:val="nil"/>
              <w:bottom w:val="nil"/>
              <w:right w:val="nil"/>
            </w:tcBorders>
            <w:vAlign w:val="bottom"/>
          </w:tcPr>
          <w:p w:rsidR="00E7498D" w:rsidRPr="00E7498D" w:rsidRDefault="00E7498D" w:rsidP="00E7498D">
            <w:pPr>
              <w:spacing w:after="0" w:line="240" w:lineRule="auto"/>
              <w:ind w:left="57"/>
              <w:jc w:val="center"/>
              <w:rPr>
                <w:rFonts w:ascii="Times New Roman" w:eastAsia="Times New Roman" w:hAnsi="Times New Roman" w:cs="Times New Roman"/>
                <w:szCs w:val="24"/>
              </w:rPr>
            </w:pPr>
          </w:p>
        </w:tc>
        <w:tc>
          <w:tcPr>
            <w:tcW w:w="6158" w:type="dxa"/>
            <w:gridSpan w:val="7"/>
            <w:tcBorders>
              <w:top w:val="nil"/>
              <w:left w:val="nil"/>
              <w:right w:val="nil"/>
            </w:tcBorders>
            <w:vAlign w:val="center"/>
          </w:tcPr>
          <w:p w:rsidR="00F80E21" w:rsidRDefault="00F80E21" w:rsidP="00EE50AD">
            <w:pPr>
              <w:spacing w:after="0" w:line="240" w:lineRule="auto"/>
              <w:ind w:left="57"/>
              <w:jc w:val="center"/>
              <w:rPr>
                <w:rFonts w:ascii="Times New Roman" w:eastAsia="Times New Roman" w:hAnsi="Times New Roman" w:cs="Times New Roman"/>
                <w:b/>
                <w:szCs w:val="24"/>
              </w:rPr>
            </w:pPr>
          </w:p>
          <w:p w:rsidR="00F80E21" w:rsidRDefault="00F80E21" w:rsidP="00EE50AD">
            <w:pPr>
              <w:spacing w:after="0" w:line="240" w:lineRule="auto"/>
              <w:ind w:left="57"/>
              <w:jc w:val="center"/>
              <w:rPr>
                <w:rFonts w:ascii="Times New Roman" w:eastAsia="Times New Roman" w:hAnsi="Times New Roman" w:cs="Times New Roman"/>
                <w:b/>
                <w:szCs w:val="24"/>
              </w:rPr>
            </w:pPr>
          </w:p>
          <w:p w:rsidR="00F80E21" w:rsidRDefault="00F80E21" w:rsidP="00EE50AD">
            <w:pPr>
              <w:spacing w:after="0" w:line="240" w:lineRule="auto"/>
              <w:ind w:left="57"/>
              <w:jc w:val="center"/>
              <w:rPr>
                <w:rFonts w:ascii="Times New Roman" w:eastAsia="Times New Roman" w:hAnsi="Times New Roman" w:cs="Times New Roman"/>
                <w:b/>
                <w:szCs w:val="24"/>
              </w:rPr>
            </w:pPr>
          </w:p>
          <w:p w:rsidR="00F80E21" w:rsidRDefault="00F80E21" w:rsidP="00EE50AD">
            <w:pPr>
              <w:spacing w:after="0" w:line="240" w:lineRule="auto"/>
              <w:ind w:left="57"/>
              <w:jc w:val="center"/>
              <w:rPr>
                <w:rFonts w:ascii="Times New Roman" w:eastAsia="Times New Roman" w:hAnsi="Times New Roman" w:cs="Times New Roman"/>
                <w:b/>
                <w:szCs w:val="24"/>
              </w:rPr>
            </w:pPr>
          </w:p>
          <w:p w:rsidR="009221EA" w:rsidRPr="009221EA" w:rsidRDefault="009221EA" w:rsidP="00EE50AD">
            <w:pPr>
              <w:spacing w:after="0" w:line="240" w:lineRule="auto"/>
              <w:ind w:left="57"/>
              <w:jc w:val="center"/>
              <w:rPr>
                <w:rFonts w:ascii="Times New Roman" w:eastAsia="Times New Roman" w:hAnsi="Times New Roman" w:cs="Times New Roman"/>
                <w:b/>
                <w:szCs w:val="24"/>
              </w:rPr>
            </w:pPr>
            <w:r w:rsidRPr="009221EA">
              <w:rPr>
                <w:rFonts w:ascii="Times New Roman" w:eastAsia="Times New Roman" w:hAnsi="Times New Roman" w:cs="Times New Roman"/>
                <w:b/>
                <w:szCs w:val="24"/>
              </w:rPr>
              <w:t xml:space="preserve">Главный бухгалтер </w:t>
            </w:r>
          </w:p>
          <w:p w:rsidR="00E7498D" w:rsidRPr="00E7498D" w:rsidRDefault="009221EA" w:rsidP="00EE50AD">
            <w:pPr>
              <w:spacing w:after="0" w:line="240" w:lineRule="auto"/>
              <w:ind w:left="57"/>
              <w:jc w:val="center"/>
              <w:rPr>
                <w:rFonts w:ascii="Times New Roman" w:eastAsia="Times New Roman" w:hAnsi="Times New Roman" w:cs="Times New Roman"/>
                <w:szCs w:val="24"/>
              </w:rPr>
            </w:pPr>
            <w:r w:rsidRPr="009221EA">
              <w:rPr>
                <w:rFonts w:ascii="Times New Roman" w:eastAsia="Times New Roman" w:hAnsi="Times New Roman" w:cs="Times New Roman"/>
                <w:b/>
                <w:szCs w:val="24"/>
              </w:rPr>
              <w:t>Акционерного общества «ЭР-Телеком Холдинг»</w:t>
            </w:r>
          </w:p>
        </w:tc>
        <w:tc>
          <w:tcPr>
            <w:tcW w:w="221" w:type="dxa"/>
            <w:tcBorders>
              <w:top w:val="nil"/>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c>
          <w:tcPr>
            <w:tcW w:w="992" w:type="dxa"/>
            <w:gridSpan w:val="2"/>
            <w:tcBorders>
              <w:top w:val="nil"/>
              <w:left w:val="nil"/>
              <w:right w:val="nil"/>
            </w:tcBorders>
            <w:vAlign w:val="bottom"/>
          </w:tcPr>
          <w:p w:rsidR="00E7498D" w:rsidRPr="00E7498D" w:rsidRDefault="00E7498D" w:rsidP="00E7498D">
            <w:pPr>
              <w:spacing w:after="0" w:line="240" w:lineRule="auto"/>
              <w:jc w:val="center"/>
              <w:rPr>
                <w:rFonts w:ascii="Times New Roman" w:eastAsia="Times New Roman" w:hAnsi="Times New Roman" w:cs="Times New Roman"/>
                <w:szCs w:val="24"/>
              </w:rPr>
            </w:pPr>
          </w:p>
        </w:tc>
        <w:tc>
          <w:tcPr>
            <w:tcW w:w="284" w:type="dxa"/>
            <w:tcBorders>
              <w:top w:val="nil"/>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c>
          <w:tcPr>
            <w:tcW w:w="1842" w:type="dxa"/>
            <w:tcBorders>
              <w:top w:val="nil"/>
              <w:left w:val="nil"/>
              <w:right w:val="nil"/>
            </w:tcBorders>
            <w:vAlign w:val="bottom"/>
          </w:tcPr>
          <w:p w:rsidR="00E7498D" w:rsidRPr="009221EA" w:rsidRDefault="009221EA" w:rsidP="00E7498D">
            <w:pPr>
              <w:spacing w:after="0" w:line="240" w:lineRule="auto"/>
              <w:jc w:val="center"/>
              <w:rPr>
                <w:rFonts w:ascii="Times New Roman" w:eastAsia="Times New Roman" w:hAnsi="Times New Roman" w:cs="Times New Roman"/>
                <w:b/>
                <w:szCs w:val="24"/>
              </w:rPr>
            </w:pPr>
            <w:r w:rsidRPr="009221EA">
              <w:rPr>
                <w:rFonts w:ascii="Times New Roman" w:eastAsia="Times New Roman" w:hAnsi="Times New Roman" w:cs="Times New Roman"/>
                <w:b/>
                <w:szCs w:val="24"/>
              </w:rPr>
              <w:t>Т.Н. Салмакова</w:t>
            </w:r>
          </w:p>
        </w:tc>
        <w:tc>
          <w:tcPr>
            <w:tcW w:w="284" w:type="dxa"/>
            <w:tcBorders>
              <w:top w:val="nil"/>
              <w:left w:val="nil"/>
              <w:bottom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rsidTr="0096422D">
        <w:trPr>
          <w:cantSplit/>
        </w:trPr>
        <w:tc>
          <w:tcPr>
            <w:tcW w:w="170" w:type="dxa"/>
            <w:tcBorders>
              <w:top w:val="nil"/>
              <w:bottom w:val="nil"/>
              <w:right w:val="nil"/>
            </w:tcBorders>
            <w:vAlign w:val="bottom"/>
          </w:tcPr>
          <w:p w:rsidR="00E7498D" w:rsidRPr="00E7498D" w:rsidRDefault="00E7498D" w:rsidP="00E7498D">
            <w:pPr>
              <w:spacing w:after="0" w:line="240" w:lineRule="auto"/>
              <w:jc w:val="center"/>
              <w:rPr>
                <w:rFonts w:ascii="Times New Roman" w:eastAsia="Times New Roman" w:hAnsi="Times New Roman" w:cs="Times New Roman"/>
                <w:szCs w:val="24"/>
              </w:rPr>
            </w:pPr>
          </w:p>
        </w:tc>
        <w:tc>
          <w:tcPr>
            <w:tcW w:w="6158" w:type="dxa"/>
            <w:gridSpan w:val="7"/>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(наименование должности лица, осуществляющего функции главного бухгалтера эмитента)</w:t>
            </w:r>
          </w:p>
        </w:tc>
        <w:tc>
          <w:tcPr>
            <w:tcW w:w="221" w:type="dxa"/>
            <w:tcBorders>
              <w:top w:val="nil"/>
              <w:left w:val="nil"/>
              <w:bottom w:val="nil"/>
              <w:right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p>
        </w:tc>
        <w:tc>
          <w:tcPr>
            <w:tcW w:w="992" w:type="dxa"/>
            <w:gridSpan w:val="2"/>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(подпись)</w:t>
            </w:r>
          </w:p>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М.П.</w:t>
            </w:r>
          </w:p>
        </w:tc>
        <w:tc>
          <w:tcPr>
            <w:tcW w:w="284" w:type="dxa"/>
            <w:tcBorders>
              <w:top w:val="nil"/>
              <w:left w:val="nil"/>
              <w:bottom w:val="nil"/>
              <w:right w:val="nil"/>
            </w:tcBorders>
          </w:tcPr>
          <w:p w:rsidR="00E7498D" w:rsidRPr="00E7498D" w:rsidRDefault="00E7498D" w:rsidP="00E7498D">
            <w:pPr>
              <w:spacing w:after="0" w:line="240" w:lineRule="auto"/>
              <w:rPr>
                <w:rFonts w:ascii="Times New Roman" w:eastAsia="Times New Roman" w:hAnsi="Times New Roman" w:cs="Times New Roman"/>
                <w:sz w:val="18"/>
                <w:szCs w:val="18"/>
              </w:rPr>
            </w:pPr>
          </w:p>
        </w:tc>
        <w:tc>
          <w:tcPr>
            <w:tcW w:w="1842" w:type="dxa"/>
            <w:tcBorders>
              <w:top w:val="nil"/>
              <w:left w:val="nil"/>
              <w:bottom w:val="nil"/>
              <w:right w:val="nil"/>
            </w:tcBorders>
          </w:tcPr>
          <w:p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(И.О. Фамилия)</w:t>
            </w:r>
          </w:p>
        </w:tc>
        <w:tc>
          <w:tcPr>
            <w:tcW w:w="284" w:type="dxa"/>
            <w:tcBorders>
              <w:top w:val="nil"/>
              <w:left w:val="nil"/>
              <w:bottom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rsidTr="005B0EB5">
        <w:trPr>
          <w:cantSplit/>
        </w:trPr>
        <w:tc>
          <w:tcPr>
            <w:tcW w:w="685" w:type="dxa"/>
            <w:gridSpan w:val="2"/>
            <w:tcBorders>
              <w:top w:val="nil"/>
              <w:bottom w:val="nil"/>
              <w:right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Дата “</w:t>
            </w:r>
          </w:p>
        </w:tc>
        <w:tc>
          <w:tcPr>
            <w:tcW w:w="336" w:type="dxa"/>
            <w:tcBorders>
              <w:top w:val="nil"/>
              <w:left w:val="nil"/>
              <w:right w:val="nil"/>
            </w:tcBorders>
            <w:vAlign w:val="bottom"/>
          </w:tcPr>
          <w:p w:rsidR="00E7498D" w:rsidRPr="00E7498D" w:rsidRDefault="004203C8"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10</w:t>
            </w:r>
          </w:p>
        </w:tc>
        <w:tc>
          <w:tcPr>
            <w:tcW w:w="237" w:type="dxa"/>
            <w:tcBorders>
              <w:top w:val="nil"/>
              <w:left w:val="nil"/>
              <w:bottom w:val="nil"/>
              <w:right w:val="nil"/>
            </w:tcBorders>
            <w:vAlign w:val="bottom"/>
          </w:tcPr>
          <w:p w:rsidR="00E7498D" w:rsidRPr="00E7498D" w:rsidRDefault="00E7498D" w:rsidP="00E7498D">
            <w:pPr>
              <w:spacing w:after="0" w:line="240" w:lineRule="auto"/>
              <w:rPr>
                <w:rFonts w:ascii="Times New Roman" w:eastAsia="Times New Roman" w:hAnsi="Times New Roman" w:cs="Times New Roman"/>
                <w:szCs w:val="24"/>
              </w:rPr>
            </w:pPr>
            <w:r w:rsidRPr="00E7498D">
              <w:rPr>
                <w:rFonts w:ascii="Times New Roman" w:eastAsia="Times New Roman" w:hAnsi="Times New Roman" w:cs="Times New Roman"/>
                <w:szCs w:val="24"/>
              </w:rPr>
              <w:t>”</w:t>
            </w:r>
          </w:p>
        </w:tc>
        <w:tc>
          <w:tcPr>
            <w:tcW w:w="1468" w:type="dxa"/>
            <w:tcBorders>
              <w:top w:val="nil"/>
              <w:left w:val="nil"/>
              <w:right w:val="nil"/>
            </w:tcBorders>
            <w:vAlign w:val="bottom"/>
          </w:tcPr>
          <w:p w:rsidR="00E7498D" w:rsidRPr="00E7498D" w:rsidRDefault="004203C8"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мая</w:t>
            </w:r>
            <w:r w:rsidR="00FB5A04">
              <w:rPr>
                <w:rFonts w:ascii="Times New Roman" w:eastAsia="Times New Roman" w:hAnsi="Times New Roman" w:cs="Times New Roman"/>
                <w:szCs w:val="24"/>
              </w:rPr>
              <w:t xml:space="preserve"> </w:t>
            </w:r>
          </w:p>
        </w:tc>
        <w:tc>
          <w:tcPr>
            <w:tcW w:w="496" w:type="dxa"/>
            <w:tcBorders>
              <w:top w:val="nil"/>
              <w:left w:val="nil"/>
              <w:bottom w:val="nil"/>
              <w:right w:val="nil"/>
            </w:tcBorders>
            <w:vAlign w:val="bottom"/>
          </w:tcPr>
          <w:p w:rsidR="00E7498D" w:rsidRPr="00E7498D" w:rsidRDefault="00E7498D" w:rsidP="00E7498D">
            <w:pPr>
              <w:spacing w:after="0" w:line="240" w:lineRule="auto"/>
              <w:jc w:val="right"/>
              <w:rPr>
                <w:rFonts w:ascii="Times New Roman" w:eastAsia="Times New Roman" w:hAnsi="Times New Roman" w:cs="Times New Roman"/>
                <w:szCs w:val="24"/>
              </w:rPr>
            </w:pPr>
            <w:r w:rsidRPr="00E7498D">
              <w:rPr>
                <w:rFonts w:ascii="Times New Roman" w:eastAsia="Times New Roman" w:hAnsi="Times New Roman" w:cs="Times New Roman"/>
                <w:szCs w:val="24"/>
              </w:rPr>
              <w:t>20</w:t>
            </w:r>
          </w:p>
        </w:tc>
        <w:tc>
          <w:tcPr>
            <w:tcW w:w="349" w:type="dxa"/>
            <w:tcBorders>
              <w:top w:val="nil"/>
              <w:left w:val="nil"/>
              <w:right w:val="nil"/>
            </w:tcBorders>
            <w:vAlign w:val="bottom"/>
          </w:tcPr>
          <w:p w:rsidR="00E7498D" w:rsidRPr="005E39C8" w:rsidRDefault="00147594" w:rsidP="00FB5A04">
            <w:pPr>
              <w:spacing w:after="0" w:line="240" w:lineRule="auto"/>
              <w:rPr>
                <w:rFonts w:ascii="Times New Roman" w:eastAsia="Times New Roman" w:hAnsi="Times New Roman" w:cs="Times New Roman"/>
                <w:szCs w:val="24"/>
                <w:lang w:val="en-US"/>
              </w:rPr>
            </w:pPr>
            <w:r>
              <w:rPr>
                <w:rFonts w:ascii="Times New Roman" w:eastAsia="Times New Roman" w:hAnsi="Times New Roman" w:cs="Times New Roman"/>
                <w:szCs w:val="24"/>
              </w:rPr>
              <w:t>1</w:t>
            </w:r>
            <w:r w:rsidR="005E39C8">
              <w:rPr>
                <w:rFonts w:ascii="Times New Roman" w:eastAsia="Times New Roman" w:hAnsi="Times New Roman" w:cs="Times New Roman"/>
                <w:szCs w:val="24"/>
                <w:lang w:val="en-US"/>
              </w:rPr>
              <w:t>6</w:t>
            </w:r>
          </w:p>
        </w:tc>
        <w:tc>
          <w:tcPr>
            <w:tcW w:w="6380" w:type="dxa"/>
            <w:gridSpan w:val="7"/>
            <w:tcBorders>
              <w:top w:val="nil"/>
              <w:left w:val="nil"/>
              <w:bottom w:val="nil"/>
            </w:tcBorders>
            <w:vAlign w:val="bottom"/>
          </w:tcPr>
          <w:p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г.</w:t>
            </w:r>
          </w:p>
        </w:tc>
      </w:tr>
      <w:tr w:rsidR="00E7498D" w:rsidRPr="00E7498D" w:rsidTr="005B0EB5">
        <w:tblPrEx>
          <w:tblBorders>
            <w:top w:val="none" w:sz="0" w:space="0" w:color="auto"/>
            <w:insideH w:val="none" w:sz="0" w:space="0" w:color="auto"/>
            <w:insideV w:val="none" w:sz="0" w:space="0" w:color="auto"/>
          </w:tblBorders>
        </w:tblPrEx>
        <w:trPr>
          <w:cantSplit/>
        </w:trPr>
        <w:tc>
          <w:tcPr>
            <w:tcW w:w="9951" w:type="dxa"/>
            <w:gridSpan w:val="14"/>
            <w:tcBorders>
              <w:top w:val="nil"/>
              <w:bottom w:val="single" w:sz="4" w:space="0" w:color="auto"/>
            </w:tcBorders>
            <w:vAlign w:val="bottom"/>
          </w:tcPr>
          <w:p w:rsidR="00E7498D" w:rsidRPr="00E7498D" w:rsidRDefault="00E7498D" w:rsidP="00E7498D">
            <w:pPr>
              <w:spacing w:after="0" w:line="240" w:lineRule="auto"/>
              <w:rPr>
                <w:rFonts w:ascii="Times New Roman" w:eastAsia="Times New Roman" w:hAnsi="Times New Roman" w:cs="Times New Roman"/>
                <w:szCs w:val="24"/>
              </w:rPr>
            </w:pPr>
          </w:p>
        </w:tc>
      </w:tr>
    </w:tbl>
    <w:p w:rsidR="00E7498D" w:rsidRPr="00E7498D" w:rsidRDefault="00E7498D" w:rsidP="00E7498D">
      <w:pPr>
        <w:spacing w:after="0" w:line="240" w:lineRule="auto"/>
        <w:rPr>
          <w:rFonts w:ascii="Times New Roman" w:eastAsia="Times New Roman" w:hAnsi="Times New Roman" w:cs="Times New Roman"/>
          <w:szCs w:val="24"/>
        </w:rPr>
      </w:pPr>
    </w:p>
    <w:p w:rsidR="00236D7C" w:rsidRPr="00236D7C" w:rsidRDefault="00236D7C"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236D7C" w:rsidRDefault="00236D7C"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7130D6" w:rsidRDefault="007130D6"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7130D6" w:rsidRDefault="007130D6"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7130D6" w:rsidRDefault="007130D6"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7130D6" w:rsidRDefault="007130D6"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7130D6" w:rsidRDefault="007130D6"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rsidR="00236D7C" w:rsidRPr="00236D7C" w:rsidRDefault="00236D7C" w:rsidP="00236D7C">
      <w:pPr>
        <w:autoSpaceDE w:val="0"/>
        <w:autoSpaceDN w:val="0"/>
        <w:spacing w:after="0" w:line="240" w:lineRule="auto"/>
        <w:outlineLvl w:val="0"/>
        <w:rPr>
          <w:rFonts w:ascii="Times New Roman" w:eastAsia="Times New Roman" w:hAnsi="Times New Roman" w:cs="Times New Roman"/>
          <w:b/>
          <w:szCs w:val="20"/>
          <w:lang w:eastAsia="ru-RU"/>
        </w:rPr>
      </w:pPr>
      <w:r w:rsidRPr="00236D7C">
        <w:rPr>
          <w:rFonts w:ascii="Times New Roman" w:eastAsia="Times New Roman" w:hAnsi="Times New Roman" w:cs="Times New Roman"/>
          <w:b/>
          <w:szCs w:val="20"/>
          <w:lang w:eastAsia="ru-RU"/>
        </w:rPr>
        <w:lastRenderedPageBreak/>
        <w:t>ОГЛАВЛЕНИЕ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850"/>
      </w:tblGrid>
      <w:tr w:rsidR="00236D7C" w:rsidRPr="00236D7C" w:rsidTr="00236D7C">
        <w:tc>
          <w:tcPr>
            <w:tcW w:w="9039" w:type="dxa"/>
          </w:tcPr>
          <w:p w:rsidR="00236D7C" w:rsidRPr="00236D7C" w:rsidRDefault="00236D7C" w:rsidP="00236D7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236D7C" w:rsidRPr="00236D7C" w:rsidRDefault="00236D7C" w:rsidP="00236D7C">
            <w:pPr>
              <w:autoSpaceDE w:val="0"/>
              <w:autoSpaceDN w:val="0"/>
              <w:spacing w:after="0" w:line="240" w:lineRule="auto"/>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Стр.</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Введение</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7</w:t>
            </w:r>
          </w:p>
        </w:tc>
      </w:tr>
      <w:tr w:rsidR="00236D7C" w:rsidRPr="00BA6B7A" w:rsidTr="00236D7C">
        <w:tc>
          <w:tcPr>
            <w:tcW w:w="9039" w:type="dxa"/>
          </w:tcPr>
          <w:p w:rsidR="00236D7C" w:rsidRPr="00BA6B7A" w:rsidRDefault="00236D7C" w:rsidP="00A4608B">
            <w:pPr>
              <w:widowControl w:val="0"/>
              <w:autoSpaceDE w:val="0"/>
              <w:autoSpaceDN w:val="0"/>
              <w:adjustRightInd w:val="0"/>
              <w:spacing w:after="0" w:line="240" w:lineRule="auto"/>
              <w:jc w:val="both"/>
              <w:outlineLvl w:val="2"/>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 xml:space="preserve">I. </w:t>
            </w:r>
            <w:r w:rsidR="00644CBD" w:rsidRPr="00BA6B7A">
              <w:rPr>
                <w:rFonts w:ascii="Times New Roman" w:eastAsia="Times New Roman" w:hAnsi="Times New Roman" w:cs="Times New Roman"/>
                <w:b/>
                <w:lang w:eastAsia="ru-RU"/>
              </w:rPr>
              <w:t>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w:t>
            </w:r>
          </w:p>
        </w:tc>
      </w:tr>
      <w:tr w:rsidR="00236D7C" w:rsidRPr="00BA6B7A" w:rsidTr="00236D7C">
        <w:tc>
          <w:tcPr>
            <w:tcW w:w="9039" w:type="dxa"/>
          </w:tcPr>
          <w:p w:rsidR="00236D7C" w:rsidRPr="00BA6B7A" w:rsidRDefault="00236D7C" w:rsidP="00A4608B">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1.1.</w:t>
            </w:r>
            <w:r w:rsidR="00644CBD" w:rsidRPr="00BA6B7A">
              <w:rPr>
                <w:rFonts w:ascii="Times New Roman" w:eastAsia="Times New Roman" w:hAnsi="Times New Roman" w:cs="Times New Roman"/>
                <w:lang w:eastAsia="ru-RU"/>
              </w:rPr>
              <w:t xml:space="preserve"> Сведения о банковских счетах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1.2. </w:t>
            </w:r>
            <w:r w:rsidR="00644CBD" w:rsidRPr="00BA6B7A">
              <w:rPr>
                <w:rFonts w:ascii="Times New Roman" w:eastAsia="Times New Roman" w:hAnsi="Times New Roman" w:cs="Times New Roman"/>
                <w:lang w:eastAsia="ru-RU"/>
              </w:rPr>
              <w:t>Сведения об аудиторе (аудиторской организации) эмитента</w:t>
            </w:r>
            <w:r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1.3. </w:t>
            </w:r>
            <w:r w:rsidR="00644CBD" w:rsidRPr="00BA6B7A">
              <w:rPr>
                <w:rFonts w:ascii="Times New Roman" w:eastAsia="Times New Roman" w:hAnsi="Times New Roman" w:cs="Times New Roman"/>
                <w:lang w:eastAsia="ru-RU"/>
              </w:rPr>
              <w:t>Сведения об оценщике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1.4. </w:t>
            </w:r>
            <w:r w:rsidR="00644CBD" w:rsidRPr="00BA6B7A">
              <w:rPr>
                <w:rFonts w:ascii="Times New Roman" w:eastAsia="Times New Roman" w:hAnsi="Times New Roman" w:cs="Times New Roman"/>
                <w:lang w:eastAsia="ru-RU"/>
              </w:rPr>
              <w:t>Сведения о консультантах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1.5. </w:t>
            </w:r>
            <w:r w:rsidR="00644CBD" w:rsidRPr="00BA6B7A">
              <w:rPr>
                <w:rFonts w:ascii="Times New Roman" w:eastAsia="Times New Roman" w:hAnsi="Times New Roman" w:cs="Times New Roman"/>
                <w:lang w:eastAsia="ru-RU"/>
              </w:rPr>
              <w:t>Сведения об иных лицах, подписавших проспект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r>
      <w:tr w:rsidR="00236D7C" w:rsidRPr="00BA6B7A" w:rsidTr="00236D7C">
        <w:tc>
          <w:tcPr>
            <w:tcW w:w="9039" w:type="dxa"/>
          </w:tcPr>
          <w:p w:rsidR="00236D7C" w:rsidRPr="00BA6B7A" w:rsidRDefault="00236D7C" w:rsidP="00A4608B">
            <w:pPr>
              <w:widowControl w:val="0"/>
              <w:autoSpaceDE w:val="0"/>
              <w:autoSpaceDN w:val="0"/>
              <w:adjustRightInd w:val="0"/>
              <w:spacing w:after="0" w:line="240" w:lineRule="auto"/>
              <w:jc w:val="both"/>
              <w:outlineLvl w:val="2"/>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 xml:space="preserve">II. </w:t>
            </w:r>
            <w:r w:rsidR="00644CBD" w:rsidRPr="00BA6B7A">
              <w:rPr>
                <w:rFonts w:ascii="Times New Roman" w:eastAsia="Times New Roman" w:hAnsi="Times New Roman" w:cs="Times New Roman"/>
                <w:b/>
                <w:lang w:eastAsia="ru-RU"/>
              </w:rPr>
              <w:t>Основная информация о финансово-экономическом состоянии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19</w:t>
            </w:r>
          </w:p>
        </w:tc>
      </w:tr>
      <w:tr w:rsidR="00236D7C" w:rsidRPr="00BA6B7A" w:rsidTr="00236D7C">
        <w:tc>
          <w:tcPr>
            <w:tcW w:w="9039" w:type="dxa"/>
          </w:tcPr>
          <w:p w:rsidR="00236D7C" w:rsidRPr="00BA6B7A" w:rsidRDefault="00236D7C" w:rsidP="00A4608B">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2.1. </w:t>
            </w:r>
            <w:r w:rsidR="00644CBD" w:rsidRPr="00BA6B7A">
              <w:rPr>
                <w:rFonts w:ascii="Times New Roman" w:eastAsia="Times New Roman" w:hAnsi="Times New Roman" w:cs="Times New Roman"/>
                <w:lang w:eastAsia="ru-RU"/>
              </w:rPr>
              <w:t>Показатели финансово-экономической деятельности эмитента</w:t>
            </w:r>
            <w:r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2.2. </w:t>
            </w:r>
            <w:r w:rsidR="00644CBD" w:rsidRPr="00BA6B7A">
              <w:rPr>
                <w:rFonts w:ascii="Times New Roman" w:eastAsia="Times New Roman" w:hAnsi="Times New Roman" w:cs="Times New Roman"/>
                <w:lang w:eastAsia="ru-RU"/>
              </w:rPr>
              <w:t>Рыночная капитализация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2.3. </w:t>
            </w:r>
            <w:r w:rsidR="00644CBD" w:rsidRPr="00BA6B7A">
              <w:rPr>
                <w:rFonts w:ascii="Times New Roman" w:eastAsia="Times New Roman" w:hAnsi="Times New Roman" w:cs="Times New Roman"/>
                <w:lang w:eastAsia="ru-RU"/>
              </w:rPr>
              <w:t>Обязательства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644CBD" w:rsidRPr="00BA6B7A" w:rsidTr="00236D7C">
        <w:tc>
          <w:tcPr>
            <w:tcW w:w="9039" w:type="dxa"/>
          </w:tcPr>
          <w:p w:rsidR="00644CBD"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2.3.1. Заемные средства и кредиторская задолженность</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644CBD" w:rsidRPr="00BA6B7A" w:rsidTr="00236D7C">
        <w:tc>
          <w:tcPr>
            <w:tcW w:w="9039" w:type="dxa"/>
          </w:tcPr>
          <w:p w:rsidR="00644CBD"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2.3.2. Кредитная история эмитента</w:t>
            </w:r>
          </w:p>
        </w:tc>
        <w:tc>
          <w:tcPr>
            <w:tcW w:w="850" w:type="dxa"/>
          </w:tcPr>
          <w:p w:rsidR="00644CB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r>
      <w:tr w:rsidR="00644CBD" w:rsidRPr="00BA6B7A" w:rsidTr="00236D7C">
        <w:tc>
          <w:tcPr>
            <w:tcW w:w="9039" w:type="dxa"/>
          </w:tcPr>
          <w:p w:rsidR="00644CBD"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2.3.3. Обязательства эмитента из предоставленного им обеспечения</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r>
      <w:tr w:rsidR="00644CBD" w:rsidRPr="00BA6B7A" w:rsidTr="00236D7C">
        <w:tc>
          <w:tcPr>
            <w:tcW w:w="9039" w:type="dxa"/>
          </w:tcPr>
          <w:p w:rsidR="00644CBD"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2.3.4. Прочие обязательства эмитента</w:t>
            </w:r>
          </w:p>
        </w:tc>
        <w:tc>
          <w:tcPr>
            <w:tcW w:w="850" w:type="dxa"/>
          </w:tcPr>
          <w:p w:rsidR="00644CB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236D7C" w:rsidRPr="00BA6B7A" w:rsidTr="00236D7C">
        <w:tc>
          <w:tcPr>
            <w:tcW w:w="9039" w:type="dxa"/>
          </w:tcPr>
          <w:p w:rsidR="00236D7C" w:rsidRPr="00BA6B7A" w:rsidRDefault="00236D7C"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2.4. </w:t>
            </w:r>
            <w:r w:rsidR="00644CBD" w:rsidRPr="00BA6B7A">
              <w:rPr>
                <w:rFonts w:ascii="Times New Roman" w:eastAsia="Times New Roman" w:hAnsi="Times New Roman" w:cs="Times New Roman"/>
                <w:lang w:eastAsia="ru-RU"/>
              </w:rPr>
              <w:t>Цели эмиссии и направления использования средств, полученных в результате размещения эмиссионных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236D7C" w:rsidRPr="00BA6B7A" w:rsidTr="00236D7C">
        <w:tc>
          <w:tcPr>
            <w:tcW w:w="9039" w:type="dxa"/>
          </w:tcPr>
          <w:p w:rsidR="00236D7C" w:rsidRPr="00BA6B7A" w:rsidRDefault="00236D7C" w:rsidP="00A4608B">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 xml:space="preserve">2.5. </w:t>
            </w:r>
            <w:r w:rsidR="00644CBD" w:rsidRPr="00BA6B7A">
              <w:rPr>
                <w:rFonts w:ascii="Times New Roman" w:eastAsia="Times New Roman" w:hAnsi="Times New Roman" w:cs="Times New Roman"/>
                <w:lang w:eastAsia="ru-RU"/>
              </w:rPr>
              <w:t>Риски, связанные с приобретением размещаемых эмиссионных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236D7C" w:rsidRPr="00BA6B7A" w:rsidTr="00236D7C">
        <w:tc>
          <w:tcPr>
            <w:tcW w:w="9039" w:type="dxa"/>
          </w:tcPr>
          <w:p w:rsidR="00236D7C"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2.5.1. Отраслевые риски</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r>
      <w:tr w:rsidR="00236D7C" w:rsidRPr="00BA6B7A" w:rsidTr="00236D7C">
        <w:tc>
          <w:tcPr>
            <w:tcW w:w="9039" w:type="dxa"/>
          </w:tcPr>
          <w:p w:rsidR="00236D7C"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2.5.2. Страновые и региональные риски</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r>
      <w:tr w:rsidR="00236D7C" w:rsidRPr="00BA6B7A" w:rsidTr="00236D7C">
        <w:tc>
          <w:tcPr>
            <w:tcW w:w="9039" w:type="dxa"/>
          </w:tcPr>
          <w:p w:rsidR="00236D7C"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2.5.3. Финансовые риски</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r>
      <w:tr w:rsidR="00236D7C" w:rsidRPr="00BA6B7A" w:rsidTr="00236D7C">
        <w:tc>
          <w:tcPr>
            <w:tcW w:w="9039" w:type="dxa"/>
          </w:tcPr>
          <w:p w:rsidR="00236D7C" w:rsidRPr="00BA6B7A"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2.5.4. Правовые риски</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r>
      <w:tr w:rsidR="00236D7C" w:rsidRPr="00BA6B7A" w:rsidTr="00236D7C">
        <w:tc>
          <w:tcPr>
            <w:tcW w:w="9039" w:type="dxa"/>
          </w:tcPr>
          <w:p w:rsidR="00236D7C"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2.5.5. Риск потери деловой репутации (репутационный риск)</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r>
      <w:tr w:rsidR="00236D7C" w:rsidRPr="00BA6B7A" w:rsidTr="00236D7C">
        <w:tc>
          <w:tcPr>
            <w:tcW w:w="9039" w:type="dxa"/>
          </w:tcPr>
          <w:p w:rsidR="00236D7C"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2.5.6. Стратегический риск</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r>
      <w:tr w:rsidR="00236D7C" w:rsidRPr="00BA6B7A" w:rsidTr="00236D7C">
        <w:tc>
          <w:tcPr>
            <w:tcW w:w="9039" w:type="dxa"/>
          </w:tcPr>
          <w:p w:rsidR="00236D7C"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2.5.7. Риски, связанные с деятельностью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r>
      <w:tr w:rsidR="00236D7C" w:rsidRPr="00BA6B7A" w:rsidTr="00236D7C">
        <w:tc>
          <w:tcPr>
            <w:tcW w:w="9039" w:type="dxa"/>
          </w:tcPr>
          <w:p w:rsidR="00236D7C"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2.5.8. Банковские риски</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III</w:t>
            </w:r>
            <w:r w:rsidR="00236D7C" w:rsidRPr="00BA6B7A">
              <w:rPr>
                <w:rFonts w:ascii="Times New Roman" w:eastAsia="Times New Roman" w:hAnsi="Times New Roman" w:cs="Times New Roman"/>
                <w:b/>
                <w:lang w:eastAsia="ru-RU"/>
              </w:rPr>
              <w:t>. Подробная информация об эмитенте</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52</w:t>
            </w:r>
          </w:p>
        </w:tc>
      </w:tr>
      <w:tr w:rsidR="00236D7C" w:rsidRPr="00BA6B7A" w:rsidTr="00236D7C">
        <w:tc>
          <w:tcPr>
            <w:tcW w:w="9039" w:type="dxa"/>
          </w:tcPr>
          <w:p w:rsidR="00236D7C" w:rsidRPr="00BA6B7A" w:rsidRDefault="00644CBD" w:rsidP="00E6200F">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 История создания и развитие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.1.1. Данные о фирменном наименовании (наименовании)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.1.2. Сведения о государственной регистрации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.1.3. Сведения о создании и развитии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.1.4. Контактная информация</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 xml:space="preserve">.1.5. Идентификационный номер налогоплательщика </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.1.6. Филиалы и представительства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236D7C" w:rsidRPr="00BA6B7A" w:rsidTr="00236D7C">
        <w:tc>
          <w:tcPr>
            <w:tcW w:w="9039" w:type="dxa"/>
          </w:tcPr>
          <w:p w:rsidR="00236D7C" w:rsidRPr="00BA6B7A" w:rsidRDefault="00644CB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.2. Основная хозяйственная деятельность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r>
      <w:tr w:rsidR="00644CBD" w:rsidRPr="00BA6B7A" w:rsidTr="00236D7C">
        <w:tc>
          <w:tcPr>
            <w:tcW w:w="9039" w:type="dxa"/>
          </w:tcPr>
          <w:p w:rsidR="00644CBD"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3.2.1. Основные виды экономической деятельности эмитента</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r>
      <w:tr w:rsidR="00644CBD" w:rsidRPr="00BA6B7A" w:rsidTr="00236D7C">
        <w:tc>
          <w:tcPr>
            <w:tcW w:w="9039" w:type="dxa"/>
          </w:tcPr>
          <w:p w:rsidR="00644CBD"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3.2.2. Основная хозяйственная деятельность эмитента</w:t>
            </w:r>
          </w:p>
        </w:tc>
        <w:tc>
          <w:tcPr>
            <w:tcW w:w="850" w:type="dxa"/>
          </w:tcPr>
          <w:p w:rsidR="00644CB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r>
      <w:tr w:rsidR="00644CBD" w:rsidRPr="00BA6B7A" w:rsidTr="00236D7C">
        <w:tc>
          <w:tcPr>
            <w:tcW w:w="9039" w:type="dxa"/>
          </w:tcPr>
          <w:p w:rsidR="00644CBD"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3.2.3. Материалы, товары (сырье) и поставщики эмитента</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w:t>
            </w:r>
          </w:p>
        </w:tc>
      </w:tr>
      <w:tr w:rsidR="00644CBD" w:rsidRPr="00BA6B7A" w:rsidTr="00236D7C">
        <w:tc>
          <w:tcPr>
            <w:tcW w:w="9039" w:type="dxa"/>
          </w:tcPr>
          <w:p w:rsidR="00644CBD"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3.2.4. Рынки сбыта продукции (работ, услуг) эмитента</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r>
      <w:tr w:rsidR="00644CBD" w:rsidRPr="00BA6B7A" w:rsidTr="00236D7C">
        <w:tc>
          <w:tcPr>
            <w:tcW w:w="9039" w:type="dxa"/>
          </w:tcPr>
          <w:p w:rsidR="00644CBD" w:rsidRPr="00BA6B7A"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3.2.5. Сведения о наличии у эмитента разрешений (лицензий) или допусков к отдельным видам работ</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r>
      <w:tr w:rsidR="00644CBD" w:rsidRPr="00BA6B7A" w:rsidTr="00236D7C">
        <w:tc>
          <w:tcPr>
            <w:tcW w:w="9039" w:type="dxa"/>
          </w:tcPr>
          <w:p w:rsidR="00644CB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3.2.6. Сведения о деятельности отдельных категорий эмитентов эмиссионных ценных бумаг</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r>
      <w:tr w:rsidR="00644CBD" w:rsidRPr="00BA6B7A" w:rsidTr="00236D7C">
        <w:tc>
          <w:tcPr>
            <w:tcW w:w="9039" w:type="dxa"/>
          </w:tcPr>
          <w:p w:rsidR="00644CB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3.2.7. Дополнительные сведения об эмитентах, основной деятельностью которых является добыча полезных ископаемых</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r>
      <w:tr w:rsidR="00644CBD" w:rsidRPr="00BA6B7A" w:rsidTr="00236D7C">
        <w:tc>
          <w:tcPr>
            <w:tcW w:w="9039" w:type="dxa"/>
          </w:tcPr>
          <w:p w:rsidR="00644CB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3.2.8. Дополнительные сведения об эмитентах, основной деятельностью которых является оказание услуг связи</w:t>
            </w:r>
          </w:p>
        </w:tc>
        <w:tc>
          <w:tcPr>
            <w:tcW w:w="850" w:type="dxa"/>
          </w:tcPr>
          <w:p w:rsidR="00644CB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.3. Планы будущей деятельности эмитента</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r>
      <w:tr w:rsidR="00236D7C" w:rsidRPr="00BA6B7A" w:rsidTr="00236D7C">
        <w:tc>
          <w:tcPr>
            <w:tcW w:w="9039" w:type="dxa"/>
          </w:tcPr>
          <w:p w:rsidR="00236D7C" w:rsidRPr="00BA6B7A"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 xml:space="preserve">.4. </w:t>
            </w:r>
            <w:r w:rsidRPr="00BA6B7A">
              <w:rPr>
                <w:rFonts w:ascii="Times New Roman" w:eastAsia="Times New Roman" w:hAnsi="Times New Roman" w:cs="Times New Roman"/>
                <w:lang w:eastAsia="ru-RU"/>
              </w:rPr>
              <w:t>Участие эмитента в банковских группах, банковских холдингах, холдингах и ассоциациях</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.5. Дочерние и зависимые хозяйственные общества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lastRenderedPageBreak/>
              <w:t>3</w:t>
            </w:r>
            <w:r w:rsidR="00236D7C" w:rsidRPr="00BA6B7A">
              <w:rPr>
                <w:rFonts w:ascii="Times New Roman" w:eastAsia="Times New Roman" w:hAnsi="Times New Roman" w:cs="Times New Roman"/>
                <w:lang w:eastAsia="ru-RU"/>
              </w:rPr>
              <w:t>.6.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3</w:t>
            </w:r>
            <w:r w:rsidR="00236D7C" w:rsidRPr="00BA6B7A">
              <w:rPr>
                <w:rFonts w:ascii="Times New Roman" w:eastAsia="Times New Roman" w:hAnsi="Times New Roman" w:cs="Times New Roman"/>
                <w:lang w:eastAsia="ru-RU"/>
              </w:rPr>
              <w:t>.7. Подконтрольные эмитенту организации, имеющие для него существенное значение</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I</w:t>
            </w:r>
            <w:r w:rsidR="00236D7C" w:rsidRPr="00BA6B7A">
              <w:rPr>
                <w:rFonts w:ascii="Times New Roman" w:eastAsia="Times New Roman" w:hAnsi="Times New Roman" w:cs="Times New Roman"/>
                <w:b/>
                <w:lang w:eastAsia="ru-RU"/>
              </w:rPr>
              <w:t>V. Сведения о финансово-хозяйственной деятельности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.1. Результаты финансово-хозяйственной деятельности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.2. Ликвидность эмитента, достаточность капитала и оборотных средств</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.3. Размер и структура капитала и оборотных средств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w:t>
            </w:r>
          </w:p>
        </w:tc>
      </w:tr>
      <w:tr w:rsidR="0071538D" w:rsidRPr="00BA6B7A" w:rsidTr="00236D7C">
        <w:tc>
          <w:tcPr>
            <w:tcW w:w="9039" w:type="dxa"/>
          </w:tcPr>
          <w:p w:rsidR="0071538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4.3.1. Размер и структура капитала и оборотных средств эмитента</w:t>
            </w:r>
          </w:p>
        </w:tc>
        <w:tc>
          <w:tcPr>
            <w:tcW w:w="850" w:type="dxa"/>
          </w:tcPr>
          <w:p w:rsidR="0071538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w:t>
            </w:r>
          </w:p>
        </w:tc>
      </w:tr>
      <w:tr w:rsidR="0071538D" w:rsidRPr="00BA6B7A" w:rsidTr="00236D7C">
        <w:tc>
          <w:tcPr>
            <w:tcW w:w="9039" w:type="dxa"/>
          </w:tcPr>
          <w:p w:rsidR="0071538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4.3.2. Финансовые вложения эмитента</w:t>
            </w:r>
          </w:p>
        </w:tc>
        <w:tc>
          <w:tcPr>
            <w:tcW w:w="850" w:type="dxa"/>
          </w:tcPr>
          <w:p w:rsidR="0071538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r>
      <w:tr w:rsidR="0071538D" w:rsidRPr="00BA6B7A" w:rsidTr="00236D7C">
        <w:tc>
          <w:tcPr>
            <w:tcW w:w="9039" w:type="dxa"/>
          </w:tcPr>
          <w:p w:rsidR="0071538D" w:rsidRPr="00BA6B7A"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4.3.3. Нематериальные активы эмитента</w:t>
            </w:r>
          </w:p>
        </w:tc>
        <w:tc>
          <w:tcPr>
            <w:tcW w:w="850" w:type="dxa"/>
          </w:tcPr>
          <w:p w:rsidR="0071538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.4. Сведения о политике и расходах эмитента в области научно – технического развития, в отношении лицензий и патентов, новых разработок и исследований</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.5. Анализ тенденций развития в сфере основной деятельности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w:t>
            </w:r>
          </w:p>
        </w:tc>
      </w:tr>
      <w:tr w:rsidR="0071538D" w:rsidRPr="00BA6B7A" w:rsidTr="00236D7C">
        <w:tc>
          <w:tcPr>
            <w:tcW w:w="9039" w:type="dxa"/>
          </w:tcPr>
          <w:p w:rsidR="0071538D" w:rsidRPr="00BA6B7A"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4.6. Анализ факторов и условий, влияющих на деятельность эмитента</w:t>
            </w:r>
          </w:p>
        </w:tc>
        <w:tc>
          <w:tcPr>
            <w:tcW w:w="850" w:type="dxa"/>
          </w:tcPr>
          <w:p w:rsidR="0071538D"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w:t>
            </w:r>
          </w:p>
        </w:tc>
      </w:tr>
      <w:tr w:rsidR="0071538D" w:rsidRPr="00BA6B7A" w:rsidTr="00236D7C">
        <w:tc>
          <w:tcPr>
            <w:tcW w:w="9039" w:type="dxa"/>
          </w:tcPr>
          <w:p w:rsidR="0071538D" w:rsidRPr="00BA6B7A"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4.7. Конкуренты эмитента</w:t>
            </w:r>
          </w:p>
        </w:tc>
        <w:tc>
          <w:tcPr>
            <w:tcW w:w="850" w:type="dxa"/>
          </w:tcPr>
          <w:p w:rsidR="0071538D"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r>
      <w:tr w:rsidR="00236D7C" w:rsidRPr="00BA6B7A" w:rsidTr="00236D7C">
        <w:tc>
          <w:tcPr>
            <w:tcW w:w="9039" w:type="dxa"/>
          </w:tcPr>
          <w:p w:rsidR="00236D7C" w:rsidRPr="00BA6B7A" w:rsidRDefault="00236D7C" w:rsidP="0071538D">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110</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.1. Сведения о структуре и компетенции органов управления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.2. Информация о лицах, входящих в состав органов управления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119</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.3. Сведения о размере вознаграждения, льгот и/или компенсации расходов по каждому органу управления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145</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.4. Сведения о структуре и компетенции органов контроля за финансово-хозяйственной деятельностью эмитента</w:t>
            </w:r>
            <w:r w:rsidRPr="00BA6B7A">
              <w:rPr>
                <w:rFonts w:ascii="Times New Roman" w:eastAsia="Times New Roman" w:hAnsi="Times New Roman" w:cs="Times New Roman"/>
                <w:lang w:eastAsia="ru-RU"/>
              </w:rPr>
              <w:t>, а также об организации системы управления рисками и внутреннего контроля</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146</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.5. Информация о лицах, входящих в состав органов контроля за финансово-хозяйственной деятельностью эмитента</w:t>
            </w:r>
          </w:p>
        </w:tc>
        <w:tc>
          <w:tcPr>
            <w:tcW w:w="850" w:type="dxa"/>
          </w:tcPr>
          <w:p w:rsidR="00236D7C" w:rsidRPr="003B7BD4" w:rsidRDefault="00A27263" w:rsidP="00D84D5A">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152</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.6. Сведения о размере вознаграждения, льгот и/или компенсации расходов по органу контроля за финансово-хозяйственной деятельностью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w:t>
            </w:r>
          </w:p>
        </w:tc>
      </w:tr>
      <w:tr w:rsidR="00236D7C" w:rsidRPr="00BA6B7A" w:rsidTr="00236D7C">
        <w:tc>
          <w:tcPr>
            <w:tcW w:w="9039" w:type="dxa"/>
          </w:tcPr>
          <w:p w:rsidR="00236D7C" w:rsidRPr="00BA6B7A" w:rsidRDefault="0071538D" w:rsidP="0071538D">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 xml:space="preserve">.8. Сведения о любых обязательствах эмитента перед сотрудниками (работниками), касающихся возможности их участия в уставном </w:t>
            </w:r>
            <w:r w:rsidRPr="00BA6B7A">
              <w:rPr>
                <w:rFonts w:ascii="Times New Roman" w:eastAsia="Times New Roman" w:hAnsi="Times New Roman" w:cs="Times New Roman"/>
                <w:lang w:eastAsia="ru-RU"/>
              </w:rPr>
              <w:t xml:space="preserve"> капитале </w:t>
            </w:r>
            <w:r w:rsidR="00236D7C" w:rsidRPr="00BA6B7A">
              <w:rPr>
                <w:rFonts w:ascii="Times New Roman" w:eastAsia="Times New Roman" w:hAnsi="Times New Roman" w:cs="Times New Roman"/>
                <w:lang w:eastAsia="ru-RU"/>
              </w:rPr>
              <w:t>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160</w:t>
            </w:r>
          </w:p>
        </w:tc>
      </w:tr>
      <w:tr w:rsidR="00236D7C" w:rsidRPr="00BA6B7A" w:rsidTr="00236D7C">
        <w:tc>
          <w:tcPr>
            <w:tcW w:w="9039" w:type="dxa"/>
          </w:tcPr>
          <w:p w:rsidR="00236D7C" w:rsidRPr="00BA6B7A" w:rsidRDefault="00236D7C" w:rsidP="0071538D">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VI. Сведения об участниках (акционерах) эмитента и о совершенных эмитентом сделках, в совершении которых имелась заинтересованность.</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161</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.1. Сведения об общем количестве акционеров (участников) эмитента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.2. </w:t>
            </w:r>
            <w:r w:rsidRPr="00BA6B7A">
              <w:rPr>
                <w:rFonts w:ascii="Times New Roman" w:eastAsia="Times New Roman" w:hAnsi="Times New Roman" w:cs="Times New Roman"/>
                <w:lang w:eastAsia="ru-RU"/>
              </w:rP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w:t>
            </w:r>
          </w:p>
        </w:tc>
      </w:tr>
      <w:tr w:rsidR="00236D7C" w:rsidRPr="00BA6B7A" w:rsidTr="00236D7C">
        <w:tc>
          <w:tcPr>
            <w:tcW w:w="9039" w:type="dxa"/>
          </w:tcPr>
          <w:p w:rsidR="00236D7C" w:rsidRPr="00BA6B7A" w:rsidRDefault="0071538D" w:rsidP="0071538D">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.3. </w:t>
            </w:r>
            <w:r w:rsidRPr="00BA6B7A">
              <w:rPr>
                <w:rFonts w:ascii="Times New Roman" w:eastAsia="Times New Roman" w:hAnsi="Times New Roman" w:cs="Times New Roman"/>
                <w:lang w:eastAsia="ru-RU"/>
              </w:rPr>
              <w:t>Сведения о доле участия государства или муниципального образования в уставном капитале эмитента, наличии специального права («золотой акции»)</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163</w:t>
            </w:r>
          </w:p>
        </w:tc>
      </w:tr>
      <w:tr w:rsidR="00236D7C" w:rsidRPr="00BA6B7A" w:rsidTr="00236D7C">
        <w:tc>
          <w:tcPr>
            <w:tcW w:w="9039" w:type="dxa"/>
          </w:tcPr>
          <w:p w:rsidR="00236D7C" w:rsidRPr="00BA6B7A"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.4. </w:t>
            </w:r>
            <w:r w:rsidRPr="00BA6B7A">
              <w:rPr>
                <w:rFonts w:ascii="Times New Roman" w:eastAsia="Times New Roman" w:hAnsi="Times New Roman" w:cs="Times New Roman"/>
                <w:lang w:eastAsia="ru-RU"/>
              </w:rPr>
              <w:t>Сведения об ограничениях на участие в уставном капитале эмитента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163</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.5. </w:t>
            </w:r>
            <w:r w:rsidRPr="00BA6B7A">
              <w:rPr>
                <w:rFonts w:ascii="Times New Roman" w:eastAsia="Times New Roman" w:hAnsi="Times New Roman" w:cs="Times New Roman"/>
                <w:lang w:eastAsia="ru-RU"/>
              </w:rPr>
              <w:t>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163</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.6. </w:t>
            </w:r>
            <w:r w:rsidRPr="00BA6B7A">
              <w:rPr>
                <w:rFonts w:ascii="Times New Roman" w:eastAsia="Times New Roman" w:hAnsi="Times New Roman" w:cs="Times New Roman"/>
                <w:lang w:eastAsia="ru-RU"/>
              </w:rPr>
              <w:t>Сведения о совершенных эмитентом сделках, в совершении которых имелась заинтересованность</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.7. Сведения о размере дебиторской задолженности</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r>
      <w:tr w:rsidR="00236D7C" w:rsidRPr="00BA6B7A" w:rsidTr="00236D7C">
        <w:tc>
          <w:tcPr>
            <w:tcW w:w="9039" w:type="dxa"/>
          </w:tcPr>
          <w:p w:rsidR="00236D7C" w:rsidRPr="00BA6B7A" w:rsidRDefault="00236D7C" w:rsidP="0071538D">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VII. Бухгалтерская (финансовая) отчетность эмитента и иная финансовая информация</w:t>
            </w:r>
            <w:r w:rsidRPr="00BA6B7A">
              <w:rPr>
                <w:rFonts w:ascii="Times New Roman" w:eastAsia="Times New Roman" w:hAnsi="Times New Roman" w:cs="Times New Roman"/>
                <w:b/>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168</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 xml:space="preserve">.1. Годовая бухгалтерская (финансовая) отчетность эмитента </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168</w:t>
            </w:r>
          </w:p>
        </w:tc>
      </w:tr>
      <w:tr w:rsidR="00236D7C" w:rsidRPr="00BA6B7A" w:rsidTr="00236D7C">
        <w:tc>
          <w:tcPr>
            <w:tcW w:w="9039" w:type="dxa"/>
          </w:tcPr>
          <w:p w:rsidR="00236D7C" w:rsidRPr="00BA6B7A" w:rsidRDefault="0071538D" w:rsidP="0071538D">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lastRenderedPageBreak/>
              <w:t>7</w:t>
            </w:r>
            <w:r w:rsidR="00236D7C" w:rsidRPr="00BA6B7A">
              <w:rPr>
                <w:rFonts w:ascii="Times New Roman" w:eastAsia="Times New Roman" w:hAnsi="Times New Roman" w:cs="Times New Roman"/>
                <w:lang w:eastAsia="ru-RU"/>
              </w:rPr>
              <w:t xml:space="preserve">.2. </w:t>
            </w:r>
            <w:r w:rsidRPr="00BA6B7A">
              <w:rPr>
                <w:rFonts w:ascii="Times New Roman" w:eastAsia="Times New Roman" w:hAnsi="Times New Roman" w:cs="Times New Roman"/>
                <w:lang w:eastAsia="ru-RU"/>
              </w:rPr>
              <w:t>Промежуточная</w:t>
            </w:r>
            <w:r w:rsidR="00236D7C" w:rsidRPr="00BA6B7A">
              <w:rPr>
                <w:rFonts w:ascii="Times New Roman" w:eastAsia="Times New Roman" w:hAnsi="Times New Roman" w:cs="Times New Roman"/>
                <w:lang w:eastAsia="ru-RU"/>
              </w:rPr>
              <w:t xml:space="preserve"> бухгалтерская (финансовая) отчетность эмитента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169</w:t>
            </w:r>
          </w:p>
        </w:tc>
      </w:tr>
      <w:tr w:rsidR="00236D7C" w:rsidRPr="00BA6B7A" w:rsidTr="00236D7C">
        <w:tc>
          <w:tcPr>
            <w:tcW w:w="9039" w:type="dxa"/>
          </w:tcPr>
          <w:p w:rsidR="00236D7C" w:rsidRPr="00BA6B7A" w:rsidRDefault="0071538D" w:rsidP="009739F5">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 xml:space="preserve">.3. </w:t>
            </w:r>
            <w:r w:rsidR="009739F5" w:rsidRPr="00BA6B7A">
              <w:rPr>
                <w:rFonts w:ascii="Times New Roman" w:eastAsia="Times New Roman" w:hAnsi="Times New Roman" w:cs="Times New Roman"/>
                <w:lang w:eastAsia="ru-RU"/>
              </w:rPr>
              <w:t>Консолидированная финансовая</w:t>
            </w:r>
            <w:r w:rsidR="00236D7C" w:rsidRPr="00BA6B7A">
              <w:rPr>
                <w:rFonts w:ascii="Times New Roman" w:eastAsia="Times New Roman" w:hAnsi="Times New Roman" w:cs="Times New Roman"/>
                <w:lang w:eastAsia="ru-RU"/>
              </w:rPr>
              <w:t xml:space="preserve"> отчетность эмитента</w:t>
            </w:r>
            <w:r w:rsidR="00236D7C" w:rsidRPr="00BA6B7A">
              <w:rPr>
                <w:rFonts w:ascii="Times New Roman" w:eastAsia="Times New Roman" w:hAnsi="Times New Roman" w:cs="Times New Roman"/>
                <w:lang w:eastAsia="ru-RU"/>
              </w:rPr>
              <w:tab/>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169</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.4. Сведения об учетной политике эмитента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.5. Сведения об общей сумме экспорта, а также о доле, которую составляет экспорт в общем объеме продаж</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w:t>
            </w:r>
          </w:p>
        </w:tc>
      </w:tr>
      <w:tr w:rsidR="00236D7C" w:rsidRPr="00BA6B7A" w:rsidTr="00236D7C">
        <w:tc>
          <w:tcPr>
            <w:tcW w:w="9039" w:type="dxa"/>
          </w:tcPr>
          <w:p w:rsidR="00236D7C" w:rsidRPr="00BA6B7A" w:rsidRDefault="0071538D" w:rsidP="009739F5">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 xml:space="preserve">.6. Сведения о существенных изменениях, произошедших в составе имущества эмитента после даты окончания последнего завершенного </w:t>
            </w:r>
            <w:r w:rsidR="009739F5" w:rsidRPr="00BA6B7A">
              <w:rPr>
                <w:rFonts w:ascii="Times New Roman" w:eastAsia="Times New Roman" w:hAnsi="Times New Roman" w:cs="Times New Roman"/>
                <w:lang w:eastAsia="ru-RU"/>
              </w:rPr>
              <w:t>отчетного</w:t>
            </w:r>
            <w:r w:rsidR="00236D7C" w:rsidRPr="00BA6B7A">
              <w:rPr>
                <w:rFonts w:ascii="Times New Roman" w:eastAsia="Times New Roman" w:hAnsi="Times New Roman" w:cs="Times New Roman"/>
                <w:lang w:eastAsia="ru-RU"/>
              </w:rPr>
              <w:t xml:space="preserve"> года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w:t>
            </w:r>
          </w:p>
        </w:tc>
      </w:tr>
      <w:tr w:rsidR="00236D7C" w:rsidRPr="00BA6B7A" w:rsidTr="00236D7C">
        <w:tc>
          <w:tcPr>
            <w:tcW w:w="9039" w:type="dxa"/>
          </w:tcPr>
          <w:p w:rsidR="00236D7C" w:rsidRPr="00BA6B7A" w:rsidRDefault="0071538D"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.7. Сведения об участии эмитента в судебных процессах в случае</w:t>
            </w:r>
            <w:r w:rsidR="009739F5" w:rsidRPr="00BA6B7A">
              <w:rPr>
                <w:rFonts w:ascii="Times New Roman" w:eastAsia="Times New Roman" w:hAnsi="Times New Roman" w:cs="Times New Roman"/>
                <w:lang w:eastAsia="ru-RU"/>
              </w:rPr>
              <w:t>,</w:t>
            </w:r>
            <w:r w:rsidR="00236D7C" w:rsidRPr="00BA6B7A">
              <w:rPr>
                <w:rFonts w:ascii="Times New Roman" w:eastAsia="Times New Roman" w:hAnsi="Times New Roman" w:cs="Times New Roman"/>
                <w:lang w:eastAsia="ru-RU"/>
              </w:rPr>
              <w:t xml:space="preserve"> если такое участие может существенно отразиться на финансово – хозяйственной деятельности эмитента</w:t>
            </w:r>
            <w:r w:rsidR="00236D7C" w:rsidRPr="00BA6B7A">
              <w:rPr>
                <w:rFonts w:ascii="Times New Roman" w:eastAsia="Times New Roman" w:hAnsi="Times New Roman" w:cs="Times New Roman"/>
                <w:lang w:eastAsia="ru-RU"/>
              </w:rPr>
              <w:tab/>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w:t>
            </w:r>
          </w:p>
        </w:tc>
      </w:tr>
      <w:tr w:rsidR="00236D7C" w:rsidRPr="00BA6B7A" w:rsidTr="00236D7C">
        <w:trPr>
          <w:trHeight w:val="327"/>
        </w:trPr>
        <w:tc>
          <w:tcPr>
            <w:tcW w:w="9039" w:type="dxa"/>
            <w:vAlign w:val="center"/>
          </w:tcPr>
          <w:p w:rsidR="00236D7C" w:rsidRPr="00BA6B7A" w:rsidRDefault="009739F5" w:rsidP="00F760BE">
            <w:pPr>
              <w:widowControl w:val="0"/>
              <w:autoSpaceDE w:val="0"/>
              <w:autoSpaceDN w:val="0"/>
              <w:adjustRightInd w:val="0"/>
              <w:spacing w:after="0" w:line="240" w:lineRule="auto"/>
              <w:jc w:val="both"/>
              <w:outlineLvl w:val="2"/>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VIII. Сведения о размещаемых эмиссионных ценных бумагах, а также об объеме, о сроке, об условиях и о порядке их размещения</w:t>
            </w:r>
          </w:p>
        </w:tc>
        <w:tc>
          <w:tcPr>
            <w:tcW w:w="850" w:type="dxa"/>
            <w:vAlign w:val="center"/>
          </w:tcPr>
          <w:p w:rsidR="00236D7C" w:rsidRPr="003B7BD4" w:rsidRDefault="00A2726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172</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 Вид, категория (тип)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8.2. Форма ценных бумаг</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p>
        </w:tc>
      </w:tr>
      <w:tr w:rsidR="00F760BE" w:rsidRPr="00BA6B7A" w:rsidTr="00236D7C">
        <w:tc>
          <w:tcPr>
            <w:tcW w:w="9039" w:type="dxa"/>
          </w:tcPr>
          <w:p w:rsidR="00F760BE" w:rsidRPr="00BA6B7A" w:rsidRDefault="00F760BE"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8.3. Указание на обязательное централизованное хранение</w:t>
            </w:r>
          </w:p>
        </w:tc>
        <w:tc>
          <w:tcPr>
            <w:tcW w:w="850" w:type="dxa"/>
          </w:tcPr>
          <w:p w:rsidR="00F760BE"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8.4. Номинальная стоимость каждой ценной бумаги выпуска (дополнительного выпуска)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174</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8.5. Количество ценных бумаг выпуска (дополнительного выпуска)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174</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8.6. Общее количество ценных бумаг данного выпуска, размещенных ранее</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174</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8.7. Права владельца каждой ценной бумаги выпуска (дополнительного выпуска)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174</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 Условия и порядок размещения ценных бумаг выпуска (дополнительного выпуска)</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8.8.1. Способ размещения ценных бумаг</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8.8.2. Срок размещения ценных бумаг</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175</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8.8.3. Порядок размещения ценных бумаг</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176</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8.8.4. Цена (цены) или порядок определения цены размещения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191</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8.8.5. Порядок осуществления преимущественного права приобретения размещаемых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8.8.6. Условия и порядок оплаты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 Порядок и условия погашения и выплаты доходов по облигациям</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8.9.1. Форма погашения облигаций</w:t>
            </w:r>
          </w:p>
        </w:tc>
        <w:tc>
          <w:tcPr>
            <w:tcW w:w="850" w:type="dxa"/>
          </w:tcPr>
          <w:p w:rsidR="00236D7C"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r>
      <w:tr w:rsidR="00236D7C" w:rsidRPr="00BA6B7A" w:rsidTr="00236D7C">
        <w:tc>
          <w:tcPr>
            <w:tcW w:w="9039" w:type="dxa"/>
          </w:tcPr>
          <w:p w:rsidR="00236D7C"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8.9.2. Порядок и условия погашения облигаций</w:t>
            </w:r>
          </w:p>
        </w:tc>
        <w:tc>
          <w:tcPr>
            <w:tcW w:w="850" w:type="dxa"/>
          </w:tcPr>
          <w:p w:rsidR="00236D7C"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194</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8.9.3. Порядок определения дохода, выплачиваемого по каждой облигации</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197</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8.9.4. Порядок и срок выплаты дохода по облигациям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198</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8.9.5. Порядок и условия досрочного погашения облигаций</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8.9.6. Сведения о платежных агентах по облигациям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213</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8.9.7. Сведения о действиях владельцев облигаций и порядке раскрытия информации в случае дефолта по облигациям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213</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8.10. Сведения о приобретении облигаций</w:t>
            </w:r>
          </w:p>
        </w:tc>
        <w:tc>
          <w:tcPr>
            <w:tcW w:w="850" w:type="dxa"/>
          </w:tcPr>
          <w:p w:rsidR="009739F5" w:rsidRPr="00D930C8"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218</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8.11. Порядок раскрытия эмитентом информации о выпуске (дополнительном выпуске) ценных бумаг</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226</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8.12. Сведения об обеспечении исполнения обязательств по облигациям выпуска (дополнительного выпуска)</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8.12.1. Сведения о лице, предоставляющем обеспечение исполнения обязательств по облигациям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8.12.2. Условия обеспечения исполнения обязательств по облигациям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8.12.3. Дополнительные сведения о размещаемых облигациях с ипотечным покрытием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8.12.4. Дополнительные сведения о размещаемых облигациях с залоговым обеспечением денежными требованиями</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8.13. Сведения о представителе владельцев облигаций</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8.14. Сведения об отнесении приобретения облигаций к категории инвестиций с повышенным риском</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8.15. Дополнительные сведения о размещаемых российских депозитарных расписках</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8.16. Наличие ограничений на приобретение и обращение размещаемых эмиссионных ценных бумаг</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8.17. Сведения о динамике изменения цен на эмиссионные ценные бумаги эмитента</w:t>
            </w:r>
          </w:p>
        </w:tc>
        <w:tc>
          <w:tcPr>
            <w:tcW w:w="850" w:type="dxa"/>
          </w:tcPr>
          <w:p w:rsidR="009739F5" w:rsidRPr="003B7BD4" w:rsidRDefault="00A2726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lastRenderedPageBreak/>
              <w:t>8.18. Сведения об организаторах торговли, на которых предполагается размещение и (или) обращение размещаемых эмиссионных ценных бумаг</w:t>
            </w:r>
          </w:p>
        </w:tc>
        <w:tc>
          <w:tcPr>
            <w:tcW w:w="850" w:type="dxa"/>
          </w:tcPr>
          <w:p w:rsidR="009739F5"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w:t>
            </w:r>
          </w:p>
        </w:tc>
      </w:tr>
      <w:tr w:rsidR="009739F5" w:rsidRPr="00BA6B7A" w:rsidTr="00236D7C">
        <w:tc>
          <w:tcPr>
            <w:tcW w:w="9039" w:type="dxa"/>
          </w:tcPr>
          <w:p w:rsidR="009739F5" w:rsidRPr="00BA6B7A"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8.19. Иные сведения о размещаемых ценных бумагах</w:t>
            </w:r>
          </w:p>
        </w:tc>
        <w:tc>
          <w:tcPr>
            <w:tcW w:w="850" w:type="dxa"/>
          </w:tcPr>
          <w:p w:rsidR="009739F5"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243</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b/>
                <w:lang w:eastAsia="ru-RU"/>
              </w:rPr>
            </w:pPr>
            <w:r w:rsidRPr="00BA6B7A">
              <w:rPr>
                <w:rFonts w:ascii="Times New Roman" w:eastAsia="Times New Roman" w:hAnsi="Times New Roman" w:cs="Times New Roman"/>
                <w:b/>
                <w:lang w:eastAsia="ru-RU"/>
              </w:rPr>
              <w:t>I</w:t>
            </w:r>
            <w:r w:rsidR="00236D7C" w:rsidRPr="00BA6B7A">
              <w:rPr>
                <w:rFonts w:ascii="Times New Roman" w:eastAsia="Times New Roman" w:hAnsi="Times New Roman" w:cs="Times New Roman"/>
                <w:b/>
                <w:lang w:eastAsia="ru-RU"/>
              </w:rPr>
              <w:t>X. Дополнительные сведения об эмитенте и о размещенных им эмиссионных ценных бумагах</w:t>
            </w:r>
            <w:r w:rsidR="00236D7C" w:rsidRPr="00BA6B7A">
              <w:rPr>
                <w:rFonts w:ascii="Times New Roman" w:eastAsia="Times New Roman" w:hAnsi="Times New Roman" w:cs="Times New Roman"/>
                <w:b/>
                <w:lang w:eastAsia="ru-RU"/>
              </w:rPr>
              <w:tab/>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246</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 Дополнительные сведения об эмитенте</w:t>
            </w:r>
            <w:r w:rsidR="00236D7C" w:rsidRPr="00BA6B7A">
              <w:rPr>
                <w:rFonts w:ascii="Times New Roman" w:eastAsia="Times New Roman" w:hAnsi="Times New Roman" w:cs="Times New Roman"/>
                <w:lang w:eastAsia="ru-RU"/>
              </w:rPr>
              <w:tab/>
            </w:r>
          </w:p>
        </w:tc>
        <w:tc>
          <w:tcPr>
            <w:tcW w:w="850" w:type="dxa"/>
          </w:tcPr>
          <w:p w:rsidR="00236D7C" w:rsidRPr="00D930C8"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246</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.1.1 Сведения о размере, структуре уставного капитала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246</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.1.2 Сведения об изменении размера уставного капитала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246</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A4608B" w:rsidRPr="00BA6B7A">
              <w:rPr>
                <w:rFonts w:ascii="Times New Roman" w:eastAsia="Times New Roman" w:hAnsi="Times New Roman" w:cs="Times New Roman"/>
                <w:lang w:eastAsia="ru-RU"/>
              </w:rPr>
              <w:t>.1.3</w:t>
            </w:r>
            <w:r w:rsidR="00236D7C" w:rsidRPr="00BA6B7A">
              <w:rPr>
                <w:rFonts w:ascii="Times New Roman" w:eastAsia="Times New Roman" w:hAnsi="Times New Roman" w:cs="Times New Roman"/>
                <w:lang w:eastAsia="ru-RU"/>
              </w:rPr>
              <w:t xml:space="preserve"> Сведения о порядке созыва и проведения собрания (заседания) высшего органа управления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247</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w:t>
            </w:r>
            <w:r w:rsidR="00A4608B" w:rsidRPr="00BA6B7A">
              <w:rPr>
                <w:rFonts w:ascii="Times New Roman" w:eastAsia="Times New Roman" w:hAnsi="Times New Roman" w:cs="Times New Roman"/>
                <w:lang w:eastAsia="ru-RU"/>
              </w:rPr>
              <w:t>4</w:t>
            </w:r>
            <w:r w:rsidR="00236D7C" w:rsidRPr="00BA6B7A">
              <w:rPr>
                <w:rFonts w:ascii="Times New Roman" w:eastAsia="Times New Roman" w:hAnsi="Times New Roman" w:cs="Times New Roman"/>
                <w:lang w:eastAsia="ru-RU"/>
              </w:rPr>
              <w:t xml:space="preserve"> </w:t>
            </w:r>
            <w:r w:rsidR="00A4608B" w:rsidRPr="00BA6B7A">
              <w:rPr>
                <w:rFonts w:ascii="Times New Roman" w:eastAsia="Times New Roman" w:hAnsi="Times New Roman" w:cs="Times New Roman"/>
                <w:lang w:eastAsia="ru-RU"/>
              </w:rPr>
              <w:t>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w:t>
            </w:r>
            <w:r w:rsidR="00A4608B"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 xml:space="preserve"> Сведения о существенных сделках, совершенных эмитентом</w:t>
            </w:r>
            <w:r w:rsidR="00236D7C" w:rsidRPr="00BA6B7A">
              <w:rPr>
                <w:rFonts w:ascii="Times New Roman" w:eastAsia="Times New Roman" w:hAnsi="Times New Roman" w:cs="Times New Roman"/>
                <w:lang w:eastAsia="ru-RU"/>
              </w:rPr>
              <w:tab/>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256</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.1.</w:t>
            </w:r>
            <w:r w:rsidR="00A4608B"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 Сведения о кредитных рейтингах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259</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.2. Сведения о каждой категории (типе) акций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263</w:t>
            </w:r>
          </w:p>
        </w:tc>
      </w:tr>
      <w:tr w:rsidR="00236D7C" w:rsidRPr="00BA6B7A" w:rsidTr="00236D7C">
        <w:trPr>
          <w:trHeight w:val="506"/>
        </w:trPr>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.3. Сведения о предыдущих выпусках эмиссионных ценных бумаг эмитента, за исключением акций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263</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9.3.1. Сведения о выпусках, все ценные бумаги которых погашены</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263</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9.3.2. Сведения о выпусках, ценные бумаги которых не являются погашенными</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263</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 xml:space="preserve">.4. </w:t>
            </w:r>
            <w:r w:rsidR="00A4608B" w:rsidRPr="00BA6B7A">
              <w:rPr>
                <w:rFonts w:ascii="Times New Roman" w:eastAsia="Times New Roman" w:hAnsi="Times New Roman" w:cs="Times New Roman"/>
                <w:lang w:eastAsia="ru-RU"/>
              </w:rP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9.4.1. Дополнительные сведения об ипотечном покрытии по облигациям эмитента с ипотечным покрытием</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w:t>
            </w:r>
            <w:r w:rsidR="00A4608B" w:rsidRPr="00BA6B7A">
              <w:rPr>
                <w:rFonts w:ascii="Times New Roman" w:eastAsia="Times New Roman" w:hAnsi="Times New Roman" w:cs="Times New Roman"/>
                <w:lang w:eastAsia="ru-RU"/>
              </w:rPr>
              <w:t>5</w:t>
            </w:r>
            <w:r w:rsidR="00236D7C" w:rsidRPr="00BA6B7A">
              <w:rPr>
                <w:rFonts w:ascii="Times New Roman" w:eastAsia="Times New Roman" w:hAnsi="Times New Roman" w:cs="Times New Roman"/>
                <w:lang w:eastAsia="ru-RU"/>
              </w:rPr>
              <w:t xml:space="preserve">. </w:t>
            </w:r>
            <w:r w:rsidR="00A4608B" w:rsidRPr="00BA6B7A">
              <w:rPr>
                <w:rFonts w:ascii="Times New Roman" w:eastAsia="Times New Roman" w:hAnsi="Times New Roman" w:cs="Times New Roman"/>
                <w:lang w:eastAsia="ru-RU"/>
              </w:rPr>
              <w:t>Сведения об организациях, осуществляющих учет прав на эмиссионные ценные бумаги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w:t>
            </w:r>
            <w:r w:rsidR="00A4608B" w:rsidRPr="00BA6B7A">
              <w:rPr>
                <w:rFonts w:ascii="Times New Roman" w:eastAsia="Times New Roman" w:hAnsi="Times New Roman" w:cs="Times New Roman"/>
                <w:lang w:eastAsia="ru-RU"/>
              </w:rPr>
              <w:t>6</w:t>
            </w:r>
            <w:r w:rsidR="00236D7C" w:rsidRPr="00BA6B7A">
              <w:rPr>
                <w:rFonts w:ascii="Times New Roman" w:eastAsia="Times New Roman" w:hAnsi="Times New Roman" w:cs="Times New Roman"/>
                <w:lang w:eastAsia="ru-RU"/>
              </w:rPr>
              <w:t xml:space="preserve">. </w:t>
            </w:r>
            <w:r w:rsidR="00A4608B" w:rsidRPr="00BA6B7A">
              <w:rPr>
                <w:rFonts w:ascii="Times New Roman" w:eastAsia="Times New Roman" w:hAnsi="Times New Roman" w:cs="Times New Roman"/>
                <w:lang w:eastAsia="ru-RU"/>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r>
      <w:tr w:rsidR="00236D7C" w:rsidRPr="00BA6B7A" w:rsidTr="00236D7C">
        <w:tc>
          <w:tcPr>
            <w:tcW w:w="9039" w:type="dxa"/>
          </w:tcPr>
          <w:p w:rsidR="00236D7C" w:rsidRPr="00BA6B7A" w:rsidRDefault="009739F5" w:rsidP="00A4608B">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236D7C" w:rsidRPr="00BA6B7A">
              <w:rPr>
                <w:rFonts w:ascii="Times New Roman" w:eastAsia="Times New Roman" w:hAnsi="Times New Roman" w:cs="Times New Roman"/>
                <w:lang w:eastAsia="ru-RU"/>
              </w:rPr>
              <w:t>.</w:t>
            </w:r>
            <w:r w:rsidR="00A4608B" w:rsidRPr="00BA6B7A">
              <w:rPr>
                <w:rFonts w:ascii="Times New Roman" w:eastAsia="Times New Roman" w:hAnsi="Times New Roman" w:cs="Times New Roman"/>
                <w:lang w:eastAsia="ru-RU"/>
              </w:rPr>
              <w:t>7</w:t>
            </w:r>
            <w:r w:rsidR="00236D7C" w:rsidRPr="00BA6B7A">
              <w:rPr>
                <w:rFonts w:ascii="Times New Roman" w:eastAsia="Times New Roman" w:hAnsi="Times New Roman" w:cs="Times New Roman"/>
                <w:lang w:eastAsia="ru-RU"/>
              </w:rPr>
              <w:t xml:space="preserve">. </w:t>
            </w:r>
            <w:r w:rsidR="00A4608B" w:rsidRPr="00BA6B7A">
              <w:rPr>
                <w:rFonts w:ascii="Times New Roman" w:eastAsia="Times New Roman" w:hAnsi="Times New Roman" w:cs="Times New Roman"/>
                <w:lang w:eastAsia="ru-RU"/>
              </w:rPr>
              <w:t>Сведения об объявленных (начисленных) и о выплаченных дивидендах по акциям эмитента, а также о доходах по облигациям эмитента</w:t>
            </w:r>
          </w:p>
        </w:tc>
        <w:tc>
          <w:tcPr>
            <w:tcW w:w="850" w:type="dxa"/>
          </w:tcPr>
          <w:p w:rsidR="00236D7C"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265</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9.7.1. Сведения об объявленных и о выплаченных дивидендах по акциям эмитента</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265</w:t>
            </w:r>
          </w:p>
        </w:tc>
      </w:tr>
      <w:tr w:rsidR="00A4608B" w:rsidRPr="00BA6B7A" w:rsidTr="00236D7C">
        <w:tc>
          <w:tcPr>
            <w:tcW w:w="9039" w:type="dxa"/>
          </w:tcPr>
          <w:p w:rsidR="00A4608B" w:rsidRPr="00BA6B7A"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9.7.2. Сведения о начисленных и выплаченных доходах по облигациям эмитента</w:t>
            </w:r>
          </w:p>
        </w:tc>
        <w:tc>
          <w:tcPr>
            <w:tcW w:w="850" w:type="dxa"/>
          </w:tcPr>
          <w:p w:rsidR="00A4608B" w:rsidRPr="003B7BD4"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267</w:t>
            </w:r>
          </w:p>
        </w:tc>
      </w:tr>
      <w:tr w:rsidR="00236D7C" w:rsidRPr="00BA6B7A" w:rsidTr="00236D7C">
        <w:tc>
          <w:tcPr>
            <w:tcW w:w="9039" w:type="dxa"/>
          </w:tcPr>
          <w:p w:rsidR="00236D7C" w:rsidRPr="00BA6B7A" w:rsidRDefault="009739F5" w:rsidP="00236D7C">
            <w:pPr>
              <w:autoSpaceDE w:val="0"/>
              <w:autoSpaceDN w:val="0"/>
              <w:spacing w:after="0" w:line="240" w:lineRule="auto"/>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9</w:t>
            </w:r>
            <w:r w:rsidR="00A4608B" w:rsidRPr="00BA6B7A">
              <w:rPr>
                <w:rFonts w:ascii="Times New Roman" w:eastAsia="Times New Roman" w:hAnsi="Times New Roman" w:cs="Times New Roman"/>
                <w:lang w:eastAsia="ru-RU"/>
              </w:rPr>
              <w:t>.8</w:t>
            </w:r>
            <w:r w:rsidR="00236D7C" w:rsidRPr="00BA6B7A">
              <w:rPr>
                <w:rFonts w:ascii="Times New Roman" w:eastAsia="Times New Roman" w:hAnsi="Times New Roman" w:cs="Times New Roman"/>
                <w:lang w:eastAsia="ru-RU"/>
              </w:rPr>
              <w:t>. Иные сведения</w:t>
            </w:r>
          </w:p>
        </w:tc>
        <w:tc>
          <w:tcPr>
            <w:tcW w:w="850" w:type="dxa"/>
          </w:tcPr>
          <w:p w:rsidR="00236D7C" w:rsidRPr="00D930C8" w:rsidRDefault="001B1953" w:rsidP="00236D7C">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267</w:t>
            </w:r>
          </w:p>
        </w:tc>
      </w:tr>
      <w:tr w:rsidR="005568C5" w:rsidRPr="00BA6B7A" w:rsidTr="00236D7C">
        <w:tc>
          <w:tcPr>
            <w:tcW w:w="9039" w:type="dxa"/>
          </w:tcPr>
          <w:p w:rsidR="005568C5" w:rsidRPr="00A222E1" w:rsidRDefault="005568C5" w:rsidP="005568C5">
            <w:pPr>
              <w:widowControl w:val="0"/>
              <w:autoSpaceDE w:val="0"/>
              <w:autoSpaceDN w:val="0"/>
              <w:adjustRightInd w:val="0"/>
              <w:spacing w:after="0" w:line="240" w:lineRule="auto"/>
              <w:jc w:val="both"/>
              <w:outlineLvl w:val="4"/>
              <w:rPr>
                <w:rFonts w:ascii="Times New Roman" w:eastAsia="Times New Roman" w:hAnsi="Times New Roman" w:cs="Times New Roman"/>
                <w:lang w:eastAsia="ru-RU"/>
              </w:rPr>
            </w:pPr>
            <w:r w:rsidRPr="00A222E1">
              <w:rPr>
                <w:rFonts w:ascii="Times New Roman" w:eastAsia="Times New Roman" w:hAnsi="Times New Roman" w:cs="Times New Roman"/>
                <w:lang w:eastAsia="ru-RU"/>
              </w:rPr>
              <w:t xml:space="preserve">Приложение № 1. </w:t>
            </w:r>
            <w:r w:rsidR="0075669C">
              <w:rPr>
                <w:rFonts w:ascii="Times New Roman" w:eastAsia="Times New Roman" w:hAnsi="Times New Roman" w:cs="Times New Roman"/>
                <w:lang w:eastAsia="ru-RU"/>
              </w:rPr>
              <w:t xml:space="preserve">Дополнение к п 3.2.8.: </w:t>
            </w:r>
            <w:r w:rsidRPr="005568C5">
              <w:rPr>
                <w:rFonts w:ascii="Times New Roman" w:eastAsia="Times New Roman" w:hAnsi="Times New Roman" w:cs="Times New Roman"/>
                <w:lang w:eastAsia="ru-RU"/>
              </w:rPr>
              <w:t>Дополнительные сведения об эмитентах, основной деятельностью которых является оказание услуг связи</w:t>
            </w:r>
          </w:p>
        </w:tc>
        <w:tc>
          <w:tcPr>
            <w:tcW w:w="850" w:type="dxa"/>
          </w:tcPr>
          <w:p w:rsidR="005568C5" w:rsidRPr="00A60AEB" w:rsidRDefault="00A60AEB" w:rsidP="00236D7C">
            <w:pPr>
              <w:autoSpaceDE w:val="0"/>
              <w:autoSpaceDN w:val="0"/>
              <w:spacing w:after="0" w:line="240" w:lineRule="auto"/>
              <w:jc w:val="center"/>
              <w:rPr>
                <w:rFonts w:ascii="Times New Roman" w:eastAsia="Times New Roman" w:hAnsi="Times New Roman" w:cs="Times New Roman"/>
                <w:lang w:eastAsia="ru-RU"/>
              </w:rPr>
            </w:pPr>
            <w:r w:rsidRPr="00A60AEB">
              <w:rPr>
                <w:rFonts w:ascii="Times New Roman" w:eastAsia="Times New Roman" w:hAnsi="Times New Roman" w:cs="Times New Roman"/>
                <w:lang w:eastAsia="ru-RU"/>
              </w:rPr>
              <w:t>268</w:t>
            </w:r>
          </w:p>
        </w:tc>
      </w:tr>
      <w:tr w:rsidR="00236D7C" w:rsidRPr="00BA6B7A" w:rsidTr="0075669C">
        <w:trPr>
          <w:trHeight w:val="1223"/>
        </w:trPr>
        <w:tc>
          <w:tcPr>
            <w:tcW w:w="9039" w:type="dxa"/>
          </w:tcPr>
          <w:p w:rsidR="00236D7C" w:rsidRPr="00576E78" w:rsidRDefault="00236D7C" w:rsidP="007130D6">
            <w:pPr>
              <w:autoSpaceDE w:val="0"/>
              <w:autoSpaceDN w:val="0"/>
              <w:spacing w:after="0" w:line="240" w:lineRule="auto"/>
              <w:jc w:val="both"/>
              <w:rPr>
                <w:rFonts w:ascii="Times New Roman" w:eastAsia="Times New Roman" w:hAnsi="Times New Roman" w:cs="Times New Roman"/>
                <w:lang w:eastAsia="ru-RU"/>
              </w:rPr>
            </w:pPr>
            <w:r w:rsidRPr="00A222E1">
              <w:rPr>
                <w:rFonts w:ascii="Times New Roman" w:eastAsia="Times New Roman" w:hAnsi="Times New Roman" w:cs="Times New Roman"/>
                <w:lang w:eastAsia="ru-RU"/>
              </w:rPr>
              <w:t xml:space="preserve">Приложение № </w:t>
            </w:r>
            <w:r w:rsidR="005568C5">
              <w:rPr>
                <w:rFonts w:ascii="Times New Roman" w:eastAsia="Times New Roman" w:hAnsi="Times New Roman" w:cs="Times New Roman"/>
                <w:lang w:eastAsia="ru-RU"/>
              </w:rPr>
              <w:t>2</w:t>
            </w:r>
            <w:r w:rsidRPr="00A222E1">
              <w:rPr>
                <w:rFonts w:ascii="Times New Roman" w:eastAsia="Times New Roman" w:hAnsi="Times New Roman" w:cs="Times New Roman"/>
                <w:lang w:eastAsia="ru-RU"/>
              </w:rPr>
              <w:t xml:space="preserve">. </w:t>
            </w:r>
            <w:r w:rsidR="0075669C" w:rsidRPr="0075669C">
              <w:rPr>
                <w:rFonts w:ascii="Times New Roman" w:eastAsia="Times New Roman" w:hAnsi="Times New Roman" w:cs="Times New Roman"/>
                <w:lang w:eastAsia="ru-RU"/>
              </w:rPr>
              <w:t xml:space="preserve">Бухгалтерская (финансовая) отчетность  </w:t>
            </w:r>
            <w:r w:rsidR="0075669C">
              <w:rPr>
                <w:rFonts w:ascii="Times New Roman" w:eastAsia="Times New Roman" w:hAnsi="Times New Roman" w:cs="Times New Roman"/>
                <w:lang w:eastAsia="ru-RU"/>
              </w:rPr>
              <w:t>Акционерного</w:t>
            </w:r>
            <w:r w:rsidR="0075669C" w:rsidRPr="0075669C">
              <w:rPr>
                <w:rFonts w:ascii="Times New Roman" w:eastAsia="Times New Roman" w:hAnsi="Times New Roman" w:cs="Times New Roman"/>
                <w:lang w:eastAsia="ru-RU"/>
              </w:rPr>
              <w:t xml:space="preserve"> общества «</w:t>
            </w:r>
            <w:r w:rsidR="0075669C">
              <w:rPr>
                <w:rFonts w:ascii="Times New Roman" w:eastAsia="Times New Roman" w:hAnsi="Times New Roman" w:cs="Times New Roman"/>
                <w:lang w:eastAsia="ru-RU"/>
              </w:rPr>
              <w:t>ЭР-Телеком Холдинг</w:t>
            </w:r>
            <w:r w:rsidR="0075669C" w:rsidRPr="0075669C">
              <w:rPr>
                <w:rFonts w:ascii="Times New Roman" w:eastAsia="Times New Roman" w:hAnsi="Times New Roman" w:cs="Times New Roman"/>
                <w:lang w:eastAsia="ru-RU"/>
              </w:rPr>
              <w:t>», подготовленная в соответствии с требованиями  законодательства  Российской Федерации в части подготовки бухгалтерской (финансовой) отчетности, за отчетные годы, закончившиеся 31 декабря 201</w:t>
            </w:r>
            <w:r w:rsidR="0075669C">
              <w:rPr>
                <w:rFonts w:ascii="Times New Roman" w:eastAsia="Times New Roman" w:hAnsi="Times New Roman" w:cs="Times New Roman"/>
                <w:lang w:eastAsia="ru-RU"/>
              </w:rPr>
              <w:t>3</w:t>
            </w:r>
            <w:r w:rsidR="0075669C" w:rsidRPr="0075669C">
              <w:rPr>
                <w:rFonts w:ascii="Times New Roman" w:eastAsia="Times New Roman" w:hAnsi="Times New Roman" w:cs="Times New Roman"/>
                <w:lang w:eastAsia="ru-RU"/>
              </w:rPr>
              <w:t>г., 31 декабря 201</w:t>
            </w:r>
            <w:r w:rsidR="0075669C">
              <w:rPr>
                <w:rFonts w:ascii="Times New Roman" w:eastAsia="Times New Roman" w:hAnsi="Times New Roman" w:cs="Times New Roman"/>
                <w:lang w:eastAsia="ru-RU"/>
              </w:rPr>
              <w:t>4</w:t>
            </w:r>
            <w:r w:rsidR="0075669C" w:rsidRPr="0075669C">
              <w:rPr>
                <w:rFonts w:ascii="Times New Roman" w:eastAsia="Times New Roman" w:hAnsi="Times New Roman" w:cs="Times New Roman"/>
                <w:lang w:eastAsia="ru-RU"/>
              </w:rPr>
              <w:t xml:space="preserve">г., </w:t>
            </w:r>
            <w:r w:rsidR="007130D6" w:rsidRPr="0075669C">
              <w:rPr>
                <w:rFonts w:ascii="Times New Roman" w:eastAsia="Times New Roman" w:hAnsi="Times New Roman" w:cs="Times New Roman"/>
                <w:lang w:eastAsia="ru-RU"/>
              </w:rPr>
              <w:t>31 декабря 201</w:t>
            </w:r>
            <w:r w:rsidR="007130D6">
              <w:rPr>
                <w:rFonts w:ascii="Times New Roman" w:eastAsia="Times New Roman" w:hAnsi="Times New Roman" w:cs="Times New Roman"/>
                <w:lang w:eastAsia="ru-RU"/>
              </w:rPr>
              <w:t>5</w:t>
            </w:r>
            <w:r w:rsidR="007130D6" w:rsidRPr="0075669C">
              <w:rPr>
                <w:rFonts w:ascii="Times New Roman" w:eastAsia="Times New Roman" w:hAnsi="Times New Roman" w:cs="Times New Roman"/>
                <w:lang w:eastAsia="ru-RU"/>
              </w:rPr>
              <w:t>г.</w:t>
            </w:r>
            <w:r w:rsidR="00576E78">
              <w:rPr>
                <w:rFonts w:ascii="Times New Roman" w:eastAsia="Times New Roman" w:hAnsi="Times New Roman" w:cs="Times New Roman"/>
                <w:lang w:eastAsia="ru-RU"/>
              </w:rPr>
              <w:t>, а также за 1 квартал 2016г.</w:t>
            </w:r>
          </w:p>
        </w:tc>
        <w:tc>
          <w:tcPr>
            <w:tcW w:w="850" w:type="dxa"/>
          </w:tcPr>
          <w:p w:rsidR="00236D7C" w:rsidRPr="00A60AEB" w:rsidRDefault="00A60AEB" w:rsidP="00236D7C">
            <w:pPr>
              <w:autoSpaceDE w:val="0"/>
              <w:autoSpaceDN w:val="0"/>
              <w:spacing w:after="0" w:line="240" w:lineRule="auto"/>
              <w:jc w:val="center"/>
              <w:rPr>
                <w:rFonts w:ascii="Times New Roman" w:eastAsia="Times New Roman" w:hAnsi="Times New Roman" w:cs="Times New Roman"/>
                <w:lang w:eastAsia="ru-RU"/>
              </w:rPr>
            </w:pPr>
            <w:r w:rsidRPr="00A60AEB">
              <w:rPr>
                <w:rFonts w:ascii="Times New Roman" w:eastAsia="Times New Roman" w:hAnsi="Times New Roman" w:cs="Times New Roman"/>
                <w:lang w:eastAsia="ru-RU"/>
              </w:rPr>
              <w:t>304</w:t>
            </w:r>
          </w:p>
        </w:tc>
      </w:tr>
      <w:tr w:rsidR="00BF04DB" w:rsidRPr="00BA6B7A" w:rsidTr="00236D7C">
        <w:tc>
          <w:tcPr>
            <w:tcW w:w="9039" w:type="dxa"/>
          </w:tcPr>
          <w:p w:rsidR="00BF04DB" w:rsidRPr="00A222E1" w:rsidRDefault="00BF04DB" w:rsidP="00576E78">
            <w:pPr>
              <w:autoSpaceDE w:val="0"/>
              <w:autoSpaceDN w:val="0"/>
              <w:spacing w:after="0" w:line="240" w:lineRule="auto"/>
              <w:jc w:val="both"/>
              <w:rPr>
                <w:rFonts w:ascii="Times New Roman" w:eastAsia="Times New Roman" w:hAnsi="Times New Roman" w:cs="Times New Roman"/>
                <w:lang w:eastAsia="ru-RU"/>
              </w:rPr>
            </w:pPr>
            <w:r w:rsidRPr="00A222E1">
              <w:rPr>
                <w:rFonts w:ascii="Times New Roman" w:eastAsia="Times New Roman" w:hAnsi="Times New Roman" w:cs="Times New Roman"/>
                <w:lang w:eastAsia="ru-RU"/>
              </w:rPr>
              <w:t xml:space="preserve">Приложение № </w:t>
            </w:r>
            <w:r w:rsidR="005568C5">
              <w:rPr>
                <w:rFonts w:ascii="Times New Roman" w:eastAsia="Times New Roman" w:hAnsi="Times New Roman" w:cs="Times New Roman"/>
                <w:lang w:eastAsia="ru-RU"/>
              </w:rPr>
              <w:t>3</w:t>
            </w:r>
            <w:r w:rsidRPr="00A222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C30314">
              <w:rPr>
                <w:rFonts w:ascii="Times New Roman" w:eastAsia="Times New Roman" w:hAnsi="Times New Roman" w:cs="Times New Roman"/>
                <w:lang w:eastAsia="ru-RU"/>
              </w:rPr>
              <w:t>Основные положения у</w:t>
            </w:r>
            <w:r>
              <w:rPr>
                <w:rFonts w:ascii="Times New Roman" w:eastAsia="Times New Roman" w:hAnsi="Times New Roman" w:cs="Times New Roman"/>
                <w:lang w:eastAsia="ru-RU"/>
              </w:rPr>
              <w:t>четн</w:t>
            </w:r>
            <w:r w:rsidR="00C30314">
              <w:rPr>
                <w:rFonts w:ascii="Times New Roman" w:eastAsia="Times New Roman" w:hAnsi="Times New Roman" w:cs="Times New Roman"/>
                <w:lang w:eastAsia="ru-RU"/>
              </w:rPr>
              <w:t>ой политики</w:t>
            </w:r>
            <w:r w:rsidR="0075669C">
              <w:rPr>
                <w:rFonts w:ascii="Times New Roman" w:eastAsia="Times New Roman" w:hAnsi="Times New Roman" w:cs="Times New Roman"/>
                <w:lang w:eastAsia="ru-RU"/>
              </w:rPr>
              <w:t xml:space="preserve"> на 201</w:t>
            </w:r>
            <w:r w:rsidR="007130D6">
              <w:rPr>
                <w:rFonts w:ascii="Times New Roman" w:eastAsia="Times New Roman" w:hAnsi="Times New Roman" w:cs="Times New Roman"/>
                <w:lang w:eastAsia="ru-RU"/>
              </w:rPr>
              <w:t>3</w:t>
            </w:r>
            <w:r w:rsidR="0075669C">
              <w:rPr>
                <w:rFonts w:ascii="Times New Roman" w:eastAsia="Times New Roman" w:hAnsi="Times New Roman" w:cs="Times New Roman"/>
                <w:lang w:eastAsia="ru-RU"/>
              </w:rPr>
              <w:t>-</w:t>
            </w:r>
            <w:r w:rsidR="00576E78">
              <w:rPr>
                <w:rFonts w:ascii="Times New Roman" w:eastAsia="Times New Roman" w:hAnsi="Times New Roman" w:cs="Times New Roman"/>
                <w:lang w:eastAsia="ru-RU"/>
              </w:rPr>
              <w:t>2016г</w:t>
            </w:r>
            <w:r w:rsidR="0075669C">
              <w:rPr>
                <w:rFonts w:ascii="Times New Roman" w:eastAsia="Times New Roman" w:hAnsi="Times New Roman" w:cs="Times New Roman"/>
                <w:lang w:eastAsia="ru-RU"/>
              </w:rPr>
              <w:t>.г.</w:t>
            </w:r>
          </w:p>
        </w:tc>
        <w:tc>
          <w:tcPr>
            <w:tcW w:w="850" w:type="dxa"/>
          </w:tcPr>
          <w:p w:rsidR="00BF04DB" w:rsidRPr="00A60AEB" w:rsidRDefault="00A60AEB" w:rsidP="00236D7C">
            <w:pPr>
              <w:autoSpaceDE w:val="0"/>
              <w:autoSpaceDN w:val="0"/>
              <w:spacing w:after="0" w:line="240" w:lineRule="auto"/>
              <w:jc w:val="center"/>
              <w:rPr>
                <w:rFonts w:ascii="Times New Roman" w:eastAsia="Times New Roman" w:hAnsi="Times New Roman" w:cs="Times New Roman"/>
                <w:lang w:eastAsia="ru-RU"/>
              </w:rPr>
            </w:pPr>
            <w:r w:rsidRPr="00A60AEB">
              <w:rPr>
                <w:rFonts w:ascii="Times New Roman" w:eastAsia="Times New Roman" w:hAnsi="Times New Roman" w:cs="Times New Roman"/>
                <w:lang w:eastAsia="ru-RU"/>
              </w:rPr>
              <w:t>488</w:t>
            </w:r>
          </w:p>
        </w:tc>
      </w:tr>
      <w:tr w:rsidR="00E00507" w:rsidRPr="00BA6B7A" w:rsidTr="00236D7C">
        <w:tc>
          <w:tcPr>
            <w:tcW w:w="9039" w:type="dxa"/>
          </w:tcPr>
          <w:p w:rsidR="00E00507" w:rsidRPr="00A222E1" w:rsidRDefault="00E00507" w:rsidP="00911C86">
            <w:pPr>
              <w:spacing w:after="0" w:line="240" w:lineRule="auto"/>
              <w:jc w:val="both"/>
              <w:outlineLvl w:val="0"/>
              <w:rPr>
                <w:rFonts w:ascii="Times New Roman" w:eastAsia="Times New Roman" w:hAnsi="Times New Roman" w:cs="Times New Roman"/>
                <w:lang w:eastAsia="ru-RU"/>
              </w:rPr>
            </w:pPr>
            <w:r w:rsidRPr="00A222E1">
              <w:rPr>
                <w:rFonts w:ascii="Times New Roman" w:eastAsia="Times New Roman" w:hAnsi="Times New Roman" w:cs="Times New Roman"/>
                <w:lang w:eastAsia="ru-RU"/>
              </w:rPr>
              <w:t xml:space="preserve">Приложение № </w:t>
            </w:r>
            <w:r w:rsidR="005568C5">
              <w:rPr>
                <w:rFonts w:ascii="Times New Roman" w:eastAsia="Times New Roman" w:hAnsi="Times New Roman" w:cs="Times New Roman"/>
                <w:lang w:eastAsia="ru-RU"/>
              </w:rPr>
              <w:t>4</w:t>
            </w:r>
            <w:r w:rsidRPr="00A222E1">
              <w:rPr>
                <w:rFonts w:ascii="Times New Roman" w:eastAsia="Times New Roman" w:hAnsi="Times New Roman" w:cs="Times New Roman"/>
                <w:lang w:eastAsia="ru-RU"/>
              </w:rPr>
              <w:t>.</w:t>
            </w:r>
            <w:r w:rsidR="009E562E" w:rsidRPr="00D771FA">
              <w:rPr>
                <w:rFonts w:ascii="Times New Roman" w:eastAsia="Times New Roman" w:hAnsi="Times New Roman" w:cs="Times New Roman"/>
                <w:lang w:eastAsia="ru-RU"/>
              </w:rPr>
              <w:t xml:space="preserve"> К</w:t>
            </w:r>
            <w:r w:rsidR="009E562E" w:rsidRPr="009E562E">
              <w:rPr>
                <w:rFonts w:ascii="Times New Roman" w:eastAsia="Times New Roman" w:hAnsi="Times New Roman" w:cs="Times New Roman"/>
                <w:lang w:eastAsia="ru-RU"/>
              </w:rPr>
              <w:t xml:space="preserve">онсолидированная финансовая </w:t>
            </w:r>
            <w:r w:rsidR="009E562E">
              <w:rPr>
                <w:rFonts w:ascii="Times New Roman" w:eastAsia="Times New Roman" w:hAnsi="Times New Roman" w:cs="Times New Roman"/>
                <w:lang w:eastAsia="ru-RU"/>
              </w:rPr>
              <w:t>о</w:t>
            </w:r>
            <w:r w:rsidR="009E562E" w:rsidRPr="009E562E">
              <w:rPr>
                <w:rFonts w:ascii="Times New Roman" w:eastAsia="Times New Roman" w:hAnsi="Times New Roman" w:cs="Times New Roman"/>
                <w:lang w:eastAsia="ru-RU"/>
              </w:rPr>
              <w:t xml:space="preserve">тчетность </w:t>
            </w:r>
            <w:r w:rsidR="009E562E">
              <w:rPr>
                <w:rFonts w:ascii="Times New Roman" w:eastAsia="Times New Roman" w:hAnsi="Times New Roman" w:cs="Times New Roman"/>
                <w:lang w:eastAsia="ru-RU"/>
              </w:rPr>
              <w:t>Акционерного</w:t>
            </w:r>
            <w:r w:rsidR="009E562E" w:rsidRPr="0075669C">
              <w:rPr>
                <w:rFonts w:ascii="Times New Roman" w:eastAsia="Times New Roman" w:hAnsi="Times New Roman" w:cs="Times New Roman"/>
                <w:lang w:eastAsia="ru-RU"/>
              </w:rPr>
              <w:t xml:space="preserve"> общества «</w:t>
            </w:r>
            <w:r w:rsidR="009E562E">
              <w:rPr>
                <w:rFonts w:ascii="Times New Roman" w:eastAsia="Times New Roman" w:hAnsi="Times New Roman" w:cs="Times New Roman"/>
                <w:lang w:eastAsia="ru-RU"/>
              </w:rPr>
              <w:t>ЭР-Телеком Холдинг</w:t>
            </w:r>
            <w:r w:rsidR="009E562E" w:rsidRPr="0075669C">
              <w:rPr>
                <w:rFonts w:ascii="Times New Roman" w:eastAsia="Times New Roman" w:hAnsi="Times New Roman" w:cs="Times New Roman"/>
                <w:lang w:eastAsia="ru-RU"/>
              </w:rPr>
              <w:t>»</w:t>
            </w:r>
            <w:r w:rsidR="009E562E">
              <w:rPr>
                <w:rFonts w:ascii="Times New Roman" w:eastAsia="Times New Roman" w:hAnsi="Times New Roman" w:cs="Times New Roman"/>
                <w:lang w:eastAsia="ru-RU"/>
              </w:rPr>
              <w:t xml:space="preserve">, </w:t>
            </w:r>
            <w:r w:rsidR="009E562E" w:rsidRPr="009E562E">
              <w:rPr>
                <w:rFonts w:ascii="Times New Roman" w:eastAsia="Times New Roman" w:hAnsi="Times New Roman" w:cs="Times New Roman"/>
                <w:lang w:eastAsia="ru-RU"/>
              </w:rPr>
              <w:t>подготовленная в соответствии с Международными стандартами финансовой отчетности, за отчетные годы, закончившиеся  31 декабря 201</w:t>
            </w:r>
            <w:r w:rsidR="009E562E">
              <w:rPr>
                <w:rFonts w:ascii="Times New Roman" w:eastAsia="Times New Roman" w:hAnsi="Times New Roman" w:cs="Times New Roman"/>
                <w:lang w:eastAsia="ru-RU"/>
              </w:rPr>
              <w:t>3</w:t>
            </w:r>
            <w:r w:rsidR="009E562E" w:rsidRPr="009E562E">
              <w:rPr>
                <w:rFonts w:ascii="Times New Roman" w:eastAsia="Times New Roman" w:hAnsi="Times New Roman" w:cs="Times New Roman"/>
                <w:lang w:eastAsia="ru-RU"/>
              </w:rPr>
              <w:t>г., 31 декабря 201</w:t>
            </w:r>
            <w:r w:rsidR="009E562E">
              <w:rPr>
                <w:rFonts w:ascii="Times New Roman" w:eastAsia="Times New Roman" w:hAnsi="Times New Roman" w:cs="Times New Roman"/>
                <w:lang w:eastAsia="ru-RU"/>
              </w:rPr>
              <w:t>4</w:t>
            </w:r>
            <w:r w:rsidR="009E562E" w:rsidRPr="009E562E">
              <w:rPr>
                <w:rFonts w:ascii="Times New Roman" w:eastAsia="Times New Roman" w:hAnsi="Times New Roman" w:cs="Times New Roman"/>
                <w:lang w:eastAsia="ru-RU"/>
              </w:rPr>
              <w:t>г.</w:t>
            </w:r>
            <w:r w:rsidR="009E562E">
              <w:rPr>
                <w:rFonts w:ascii="Times New Roman" w:eastAsia="Times New Roman" w:hAnsi="Times New Roman" w:cs="Times New Roman"/>
                <w:lang w:eastAsia="ru-RU"/>
              </w:rPr>
              <w:t xml:space="preserve">,  </w:t>
            </w:r>
            <w:r w:rsidR="007130D6" w:rsidRPr="009E562E">
              <w:rPr>
                <w:rFonts w:ascii="Times New Roman" w:eastAsia="Times New Roman" w:hAnsi="Times New Roman" w:cs="Times New Roman"/>
                <w:lang w:eastAsia="ru-RU"/>
              </w:rPr>
              <w:t>31 декабря 201</w:t>
            </w:r>
            <w:r w:rsidR="007130D6">
              <w:rPr>
                <w:rFonts w:ascii="Times New Roman" w:eastAsia="Times New Roman" w:hAnsi="Times New Roman" w:cs="Times New Roman"/>
                <w:lang w:eastAsia="ru-RU"/>
              </w:rPr>
              <w:t>5</w:t>
            </w:r>
            <w:r w:rsidR="007130D6" w:rsidRPr="009E562E">
              <w:rPr>
                <w:rFonts w:ascii="Times New Roman" w:eastAsia="Times New Roman" w:hAnsi="Times New Roman" w:cs="Times New Roman"/>
                <w:lang w:eastAsia="ru-RU"/>
              </w:rPr>
              <w:t>г.</w:t>
            </w:r>
            <w:r w:rsidR="00911C86" w:rsidRPr="00A222E1">
              <w:rPr>
                <w:rFonts w:ascii="Times New Roman" w:eastAsia="Times New Roman" w:hAnsi="Times New Roman" w:cs="Times New Roman"/>
                <w:lang w:eastAsia="ru-RU"/>
              </w:rPr>
              <w:t xml:space="preserve"> </w:t>
            </w:r>
          </w:p>
        </w:tc>
        <w:tc>
          <w:tcPr>
            <w:tcW w:w="850" w:type="dxa"/>
          </w:tcPr>
          <w:p w:rsidR="00E00507" w:rsidRPr="00A60AEB" w:rsidRDefault="00A60AEB" w:rsidP="00236D7C">
            <w:pPr>
              <w:autoSpaceDE w:val="0"/>
              <w:autoSpaceDN w:val="0"/>
              <w:spacing w:after="0" w:line="240" w:lineRule="auto"/>
              <w:jc w:val="center"/>
              <w:rPr>
                <w:rFonts w:ascii="Times New Roman" w:eastAsia="Times New Roman" w:hAnsi="Times New Roman" w:cs="Times New Roman"/>
                <w:lang w:eastAsia="ru-RU"/>
              </w:rPr>
            </w:pPr>
            <w:r w:rsidRPr="00A60AEB">
              <w:rPr>
                <w:rFonts w:ascii="Times New Roman" w:eastAsia="Times New Roman" w:hAnsi="Times New Roman" w:cs="Times New Roman"/>
                <w:lang w:eastAsia="ru-RU"/>
              </w:rPr>
              <w:t>530</w:t>
            </w:r>
          </w:p>
        </w:tc>
      </w:tr>
    </w:tbl>
    <w:p w:rsidR="00236D7C" w:rsidRPr="00236D7C" w:rsidRDefault="00236D7C" w:rsidP="00236D7C">
      <w:pPr>
        <w:autoSpaceDE w:val="0"/>
        <w:autoSpaceDN w:val="0"/>
        <w:spacing w:after="0" w:line="240" w:lineRule="auto"/>
        <w:rPr>
          <w:rFonts w:ascii="Times New Roman" w:eastAsia="Times New Roman" w:hAnsi="Times New Roman" w:cs="Times New Roman"/>
          <w:sz w:val="24"/>
          <w:szCs w:val="24"/>
          <w:lang w:eastAsia="ru-RU"/>
        </w:rPr>
      </w:pPr>
    </w:p>
    <w:p w:rsidR="00236D7C" w:rsidRPr="00236D7C" w:rsidRDefault="00236D7C" w:rsidP="00236D7C">
      <w:pPr>
        <w:autoSpaceDE w:val="0"/>
        <w:autoSpaceDN w:val="0"/>
        <w:spacing w:after="0" w:line="240" w:lineRule="auto"/>
        <w:rPr>
          <w:rFonts w:ascii="Times New Roman" w:eastAsia="Times New Roman" w:hAnsi="Times New Roman" w:cs="Times New Roman"/>
          <w:sz w:val="24"/>
          <w:szCs w:val="24"/>
          <w:lang w:eastAsia="ru-RU"/>
        </w:rPr>
      </w:pPr>
    </w:p>
    <w:p w:rsid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rsidR="00683C1B" w:rsidRDefault="00683C1B" w:rsidP="00236D7C">
      <w:pPr>
        <w:autoSpaceDE w:val="0"/>
        <w:autoSpaceDN w:val="0"/>
        <w:spacing w:after="0" w:line="240" w:lineRule="auto"/>
        <w:rPr>
          <w:rFonts w:ascii="Times New Roman" w:eastAsia="Times New Roman" w:hAnsi="Times New Roman" w:cs="Times New Roman"/>
          <w:szCs w:val="20"/>
          <w:lang w:eastAsia="ru-RU"/>
        </w:rPr>
      </w:pPr>
    </w:p>
    <w:p w:rsidR="00683C1B" w:rsidRPr="00236D7C" w:rsidRDefault="00683C1B" w:rsidP="00236D7C">
      <w:pPr>
        <w:autoSpaceDE w:val="0"/>
        <w:autoSpaceDN w:val="0"/>
        <w:spacing w:after="0" w:line="240" w:lineRule="auto"/>
        <w:rPr>
          <w:rFonts w:ascii="Times New Roman" w:eastAsia="Times New Roman" w:hAnsi="Times New Roman" w:cs="Times New Roman"/>
          <w:szCs w:val="20"/>
          <w:lang w:eastAsia="ru-RU"/>
        </w:rPr>
      </w:pPr>
    </w:p>
    <w:p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rsidR="00DC0CF3" w:rsidRDefault="00DC0CF3">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bookmarkStart w:id="3" w:name="Par2445"/>
      <w:bookmarkStart w:id="4" w:name="Par2450"/>
      <w:bookmarkEnd w:id="3"/>
      <w:bookmarkEnd w:id="4"/>
    </w:p>
    <w:p w:rsidR="0050017B" w:rsidRPr="00375773"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r w:rsidRPr="00375773">
        <w:rPr>
          <w:rFonts w:ascii="Times New Roman" w:hAnsi="Times New Roman" w:cs="Times New Roman"/>
          <w:b/>
          <w:sz w:val="24"/>
          <w:szCs w:val="24"/>
        </w:rPr>
        <w:t>Введение</w:t>
      </w:r>
      <w:r w:rsidR="00375773">
        <w:rPr>
          <w:rFonts w:ascii="Times New Roman" w:hAnsi="Times New Roman" w:cs="Times New Roman"/>
          <w:b/>
          <w:sz w:val="24"/>
          <w:szCs w:val="24"/>
        </w:rPr>
        <w:t>.</w:t>
      </w:r>
    </w:p>
    <w:p w:rsidR="0050017B" w:rsidRPr="00BA6B7A" w:rsidRDefault="00375773">
      <w:pPr>
        <w:widowControl w:val="0"/>
        <w:autoSpaceDE w:val="0"/>
        <w:autoSpaceDN w:val="0"/>
        <w:adjustRightInd w:val="0"/>
        <w:spacing w:after="0" w:line="240" w:lineRule="auto"/>
        <w:ind w:firstLine="540"/>
        <w:jc w:val="both"/>
        <w:rPr>
          <w:rFonts w:ascii="Times New Roman" w:hAnsi="Times New Roman" w:cs="Times New Roman"/>
        </w:rPr>
      </w:pPr>
      <w:r w:rsidRPr="00BA6B7A">
        <w:rPr>
          <w:rFonts w:ascii="Times New Roman" w:hAnsi="Times New Roman" w:cs="Times New Roman"/>
        </w:rPr>
        <w:lastRenderedPageBreak/>
        <w:t>К</w:t>
      </w:r>
      <w:r w:rsidR="0050017B" w:rsidRPr="00BA6B7A">
        <w:rPr>
          <w:rFonts w:ascii="Times New Roman" w:hAnsi="Times New Roman" w:cs="Times New Roman"/>
        </w:rPr>
        <w:t>ратк</w:t>
      </w:r>
      <w:r w:rsidRPr="00BA6B7A">
        <w:rPr>
          <w:rFonts w:ascii="Times New Roman" w:hAnsi="Times New Roman" w:cs="Times New Roman"/>
        </w:rPr>
        <w:t>ая</w:t>
      </w:r>
      <w:r w:rsidR="0050017B" w:rsidRPr="00BA6B7A">
        <w:rPr>
          <w:rFonts w:ascii="Times New Roman" w:hAnsi="Times New Roman" w:cs="Times New Roman"/>
        </w:rPr>
        <w:t xml:space="preserve"> основн</w:t>
      </w:r>
      <w:r w:rsidRPr="00BA6B7A">
        <w:rPr>
          <w:rFonts w:ascii="Times New Roman" w:hAnsi="Times New Roman" w:cs="Times New Roman"/>
        </w:rPr>
        <w:t>ая</w:t>
      </w:r>
      <w:r w:rsidR="0050017B" w:rsidRPr="00BA6B7A">
        <w:rPr>
          <w:rFonts w:ascii="Times New Roman" w:hAnsi="Times New Roman" w:cs="Times New Roman"/>
        </w:rPr>
        <w:t xml:space="preserve"> информаци</w:t>
      </w:r>
      <w:r w:rsidRPr="00BA6B7A">
        <w:rPr>
          <w:rFonts w:ascii="Times New Roman" w:hAnsi="Times New Roman" w:cs="Times New Roman"/>
        </w:rPr>
        <w:t>я</w:t>
      </w:r>
      <w:r w:rsidR="0050017B" w:rsidRPr="00BA6B7A">
        <w:rPr>
          <w:rFonts w:ascii="Times New Roman" w:hAnsi="Times New Roman" w:cs="Times New Roman"/>
        </w:rPr>
        <w:t>, приведенн</w:t>
      </w:r>
      <w:r w:rsidRPr="00BA6B7A">
        <w:rPr>
          <w:rFonts w:ascii="Times New Roman" w:hAnsi="Times New Roman" w:cs="Times New Roman"/>
        </w:rPr>
        <w:t>ая</w:t>
      </w:r>
      <w:r w:rsidR="0050017B" w:rsidRPr="00BA6B7A">
        <w:rPr>
          <w:rFonts w:ascii="Times New Roman" w:hAnsi="Times New Roman" w:cs="Times New Roman"/>
        </w:rPr>
        <w:t xml:space="preserve"> далее в проспекте ценных бумаг, а именно:</w:t>
      </w:r>
    </w:p>
    <w:p w:rsidR="00375773" w:rsidRPr="00BA6B7A" w:rsidRDefault="0050017B">
      <w:pPr>
        <w:widowControl w:val="0"/>
        <w:autoSpaceDE w:val="0"/>
        <w:autoSpaceDN w:val="0"/>
        <w:adjustRightInd w:val="0"/>
        <w:spacing w:after="0" w:line="240" w:lineRule="auto"/>
        <w:ind w:firstLine="540"/>
        <w:jc w:val="both"/>
        <w:rPr>
          <w:rFonts w:ascii="Times New Roman" w:hAnsi="Times New Roman" w:cs="Times New Roman"/>
          <w:b/>
          <w:i/>
        </w:rPr>
      </w:pPr>
      <w:r w:rsidRPr="00BA6B7A">
        <w:rPr>
          <w:rFonts w:ascii="Times New Roman" w:hAnsi="Times New Roman" w:cs="Times New Roman"/>
        </w:rPr>
        <w:t xml:space="preserve">а) основные сведения об эмитенте: </w:t>
      </w:r>
    </w:p>
    <w:p w:rsidR="00375773" w:rsidRPr="00BA6B7A" w:rsidRDefault="00375773" w:rsidP="00912331">
      <w:pPr>
        <w:widowControl w:val="0"/>
        <w:autoSpaceDE w:val="0"/>
        <w:autoSpaceDN w:val="0"/>
        <w:adjustRightInd w:val="0"/>
        <w:spacing w:after="0" w:line="240" w:lineRule="auto"/>
        <w:ind w:firstLine="540"/>
        <w:jc w:val="both"/>
        <w:rPr>
          <w:rFonts w:ascii="Times New Roman" w:hAnsi="Times New Roman" w:cs="Times New Roman"/>
        </w:rPr>
      </w:pPr>
      <w:r w:rsidRPr="00BA6B7A">
        <w:rPr>
          <w:rFonts w:ascii="Times New Roman" w:hAnsi="Times New Roman" w:cs="Times New Roman"/>
        </w:rPr>
        <w:t>П</w:t>
      </w:r>
      <w:r w:rsidR="0050017B" w:rsidRPr="00BA6B7A">
        <w:rPr>
          <w:rFonts w:ascii="Times New Roman" w:hAnsi="Times New Roman" w:cs="Times New Roman"/>
        </w:rPr>
        <w:t xml:space="preserve">олное </w:t>
      </w:r>
      <w:r w:rsidRPr="00BA6B7A">
        <w:rPr>
          <w:rFonts w:ascii="Times New Roman" w:hAnsi="Times New Roman" w:cs="Times New Roman"/>
        </w:rPr>
        <w:t>фирменное наименование:</w:t>
      </w:r>
      <w:r w:rsidR="000A17B8" w:rsidRPr="00BA6B7A">
        <w:rPr>
          <w:rFonts w:ascii="Times New Roman" w:hAnsi="Times New Roman" w:cs="Times New Roman"/>
          <w:b/>
          <w:i/>
        </w:rPr>
        <w:t xml:space="preserve"> </w:t>
      </w:r>
      <w:r w:rsidR="009221EA">
        <w:rPr>
          <w:rFonts w:ascii="Times New Roman" w:hAnsi="Times New Roman" w:cs="Times New Roman"/>
          <w:b/>
          <w:i/>
        </w:rPr>
        <w:t>Акционерное общество «ЭР-Телеком Холдинг»</w:t>
      </w:r>
    </w:p>
    <w:p w:rsidR="00375773" w:rsidRPr="00BA6B7A" w:rsidRDefault="00375773" w:rsidP="00912331">
      <w:pPr>
        <w:widowControl w:val="0"/>
        <w:autoSpaceDE w:val="0"/>
        <w:autoSpaceDN w:val="0"/>
        <w:adjustRightInd w:val="0"/>
        <w:spacing w:after="0" w:line="240" w:lineRule="auto"/>
        <w:ind w:firstLine="540"/>
        <w:jc w:val="both"/>
        <w:rPr>
          <w:rFonts w:ascii="Times New Roman" w:hAnsi="Times New Roman" w:cs="Times New Roman"/>
          <w:b/>
          <w:i/>
        </w:rPr>
      </w:pPr>
      <w:r w:rsidRPr="00BA6B7A">
        <w:rPr>
          <w:rFonts w:ascii="Times New Roman" w:hAnsi="Times New Roman" w:cs="Times New Roman"/>
        </w:rPr>
        <w:t>С</w:t>
      </w:r>
      <w:r w:rsidR="0050017B" w:rsidRPr="00BA6B7A">
        <w:rPr>
          <w:rFonts w:ascii="Times New Roman" w:hAnsi="Times New Roman" w:cs="Times New Roman"/>
        </w:rPr>
        <w:t>окращенное фирменн</w:t>
      </w:r>
      <w:r w:rsidRPr="00BA6B7A">
        <w:rPr>
          <w:rFonts w:ascii="Times New Roman" w:hAnsi="Times New Roman" w:cs="Times New Roman"/>
        </w:rPr>
        <w:t>ое наименование:</w:t>
      </w:r>
      <w:r w:rsidR="0050017B" w:rsidRPr="00BA6B7A">
        <w:rPr>
          <w:rFonts w:ascii="Times New Roman" w:hAnsi="Times New Roman" w:cs="Times New Roman"/>
        </w:rPr>
        <w:t xml:space="preserve"> </w:t>
      </w:r>
      <w:r w:rsidR="009221EA" w:rsidRPr="009221EA">
        <w:rPr>
          <w:rFonts w:ascii="Times New Roman" w:hAnsi="Times New Roman" w:cs="Times New Roman"/>
          <w:b/>
          <w:i/>
        </w:rPr>
        <w:t>АО</w:t>
      </w:r>
      <w:r w:rsidR="009221EA">
        <w:rPr>
          <w:rFonts w:ascii="Times New Roman" w:hAnsi="Times New Roman" w:cs="Times New Roman"/>
        </w:rPr>
        <w:t xml:space="preserve"> </w:t>
      </w:r>
      <w:r w:rsidR="009221EA">
        <w:rPr>
          <w:rFonts w:ascii="Times New Roman" w:hAnsi="Times New Roman" w:cs="Times New Roman"/>
          <w:b/>
          <w:i/>
        </w:rPr>
        <w:t>«ЭР-Телеком Холдинг»</w:t>
      </w:r>
    </w:p>
    <w:p w:rsidR="00D44AC6" w:rsidRPr="00575052" w:rsidRDefault="00C9598C" w:rsidP="00D44AC6">
      <w:pPr>
        <w:pStyle w:val="2"/>
        <w:tabs>
          <w:tab w:val="num" w:pos="567"/>
        </w:tabs>
        <w:ind w:left="0" w:firstLine="0"/>
        <w:rPr>
          <w:rFonts w:ascii="Times New Roman" w:eastAsiaTheme="minorHAnsi" w:hAnsi="Times New Roman"/>
          <w:bCs w:val="0"/>
          <w:i/>
          <w:sz w:val="22"/>
          <w:szCs w:val="22"/>
          <w:lang w:eastAsia="en-US"/>
        </w:rPr>
      </w:pPr>
      <w:r w:rsidRPr="00BA6B7A">
        <w:rPr>
          <w:rFonts w:ascii="Times New Roman" w:hAnsi="Times New Roman"/>
          <w:sz w:val="22"/>
          <w:szCs w:val="22"/>
        </w:rPr>
        <w:t xml:space="preserve">    </w:t>
      </w:r>
      <w:r w:rsidR="00BF04DB">
        <w:rPr>
          <w:rFonts w:ascii="Times New Roman" w:hAnsi="Times New Roman"/>
          <w:sz w:val="22"/>
          <w:szCs w:val="22"/>
        </w:rPr>
        <w:t xml:space="preserve">    </w:t>
      </w:r>
      <w:r w:rsidRPr="00BA6B7A">
        <w:rPr>
          <w:rFonts w:ascii="Times New Roman" w:hAnsi="Times New Roman"/>
          <w:sz w:val="22"/>
          <w:szCs w:val="22"/>
        </w:rPr>
        <w:t xml:space="preserve"> </w:t>
      </w:r>
      <w:r w:rsidR="00EF4804">
        <w:rPr>
          <w:rFonts w:ascii="Times New Roman" w:hAnsi="Times New Roman"/>
          <w:sz w:val="22"/>
          <w:szCs w:val="22"/>
        </w:rPr>
        <w:t xml:space="preserve"> </w:t>
      </w:r>
      <w:r w:rsidR="004964FB" w:rsidRPr="00BA6B7A">
        <w:rPr>
          <w:rFonts w:ascii="Times New Roman" w:eastAsiaTheme="minorHAnsi" w:hAnsi="Times New Roman"/>
          <w:b w:val="0"/>
          <w:bCs w:val="0"/>
          <w:sz w:val="22"/>
          <w:szCs w:val="22"/>
          <w:lang w:eastAsia="en-US"/>
        </w:rPr>
        <w:t xml:space="preserve">Полное фирменное наименование Общества на английском языке: </w:t>
      </w:r>
      <w:r w:rsidR="00D44AC6" w:rsidRPr="00575052">
        <w:rPr>
          <w:rFonts w:ascii="Times New Roman" w:eastAsiaTheme="minorHAnsi" w:hAnsi="Times New Roman"/>
          <w:bCs w:val="0"/>
          <w:i/>
          <w:sz w:val="22"/>
          <w:szCs w:val="22"/>
          <w:lang w:eastAsia="en-US"/>
        </w:rPr>
        <w:t>Joint</w:t>
      </w:r>
      <w:r w:rsidR="00D44AC6">
        <w:rPr>
          <w:rFonts w:ascii="Times New Roman" w:eastAsiaTheme="minorHAnsi" w:hAnsi="Times New Roman"/>
          <w:bCs w:val="0"/>
          <w:i/>
          <w:sz w:val="22"/>
          <w:szCs w:val="22"/>
          <w:lang w:eastAsia="en-US"/>
        </w:rPr>
        <w:t>-</w:t>
      </w:r>
      <w:r w:rsidR="00D44AC6">
        <w:rPr>
          <w:rFonts w:ascii="Times New Roman" w:eastAsiaTheme="minorHAnsi" w:hAnsi="Times New Roman"/>
          <w:bCs w:val="0"/>
          <w:i/>
          <w:sz w:val="22"/>
          <w:szCs w:val="22"/>
          <w:lang w:val="en-US" w:eastAsia="en-US"/>
        </w:rPr>
        <w:t>s</w:t>
      </w:r>
      <w:r w:rsidR="00D44AC6" w:rsidRPr="00575052">
        <w:rPr>
          <w:rFonts w:ascii="Times New Roman" w:eastAsiaTheme="minorHAnsi" w:hAnsi="Times New Roman"/>
          <w:bCs w:val="0"/>
          <w:i/>
          <w:sz w:val="22"/>
          <w:szCs w:val="22"/>
          <w:lang w:eastAsia="en-US"/>
        </w:rPr>
        <w:t xml:space="preserve">tock </w:t>
      </w:r>
      <w:r w:rsidR="00D44AC6">
        <w:rPr>
          <w:rFonts w:ascii="Times New Roman" w:eastAsiaTheme="minorHAnsi" w:hAnsi="Times New Roman"/>
          <w:bCs w:val="0"/>
          <w:i/>
          <w:sz w:val="22"/>
          <w:szCs w:val="22"/>
          <w:lang w:val="en-US" w:eastAsia="en-US"/>
        </w:rPr>
        <w:t>c</w:t>
      </w:r>
      <w:r w:rsidR="00D44AC6" w:rsidRPr="00575052">
        <w:rPr>
          <w:rFonts w:ascii="Times New Roman" w:eastAsiaTheme="minorHAnsi" w:hAnsi="Times New Roman"/>
          <w:bCs w:val="0"/>
          <w:i/>
          <w:sz w:val="22"/>
          <w:szCs w:val="22"/>
          <w:lang w:eastAsia="en-US"/>
        </w:rPr>
        <w:t>ompany “</w:t>
      </w:r>
      <w:r w:rsidR="00D44AC6">
        <w:rPr>
          <w:rFonts w:ascii="Times New Roman" w:eastAsiaTheme="minorHAnsi" w:hAnsi="Times New Roman"/>
          <w:bCs w:val="0"/>
          <w:i/>
          <w:sz w:val="22"/>
          <w:szCs w:val="22"/>
          <w:lang w:val="en-US" w:eastAsia="en-US"/>
        </w:rPr>
        <w:t>ER</w:t>
      </w:r>
      <w:r w:rsidR="00D44AC6" w:rsidRPr="00D44AC6">
        <w:rPr>
          <w:rFonts w:ascii="Times New Roman" w:eastAsiaTheme="minorHAnsi" w:hAnsi="Times New Roman"/>
          <w:bCs w:val="0"/>
          <w:i/>
          <w:sz w:val="22"/>
          <w:szCs w:val="22"/>
          <w:lang w:eastAsia="en-US"/>
        </w:rPr>
        <w:t>-</w:t>
      </w:r>
      <w:r w:rsidR="00D44AC6">
        <w:rPr>
          <w:rFonts w:ascii="Times New Roman" w:eastAsiaTheme="minorHAnsi" w:hAnsi="Times New Roman"/>
          <w:bCs w:val="0"/>
          <w:i/>
          <w:sz w:val="22"/>
          <w:szCs w:val="22"/>
          <w:lang w:val="en-US" w:eastAsia="en-US"/>
        </w:rPr>
        <w:t>Telecom</w:t>
      </w:r>
      <w:r w:rsidR="00D44AC6" w:rsidRPr="00D44AC6">
        <w:rPr>
          <w:rFonts w:ascii="Times New Roman" w:eastAsiaTheme="minorHAnsi" w:hAnsi="Times New Roman"/>
          <w:bCs w:val="0"/>
          <w:i/>
          <w:sz w:val="22"/>
          <w:szCs w:val="22"/>
          <w:lang w:eastAsia="en-US"/>
        </w:rPr>
        <w:t xml:space="preserve"> </w:t>
      </w:r>
      <w:r w:rsidR="00D44AC6">
        <w:rPr>
          <w:rFonts w:ascii="Times New Roman" w:eastAsiaTheme="minorHAnsi" w:hAnsi="Times New Roman"/>
          <w:bCs w:val="0"/>
          <w:i/>
          <w:sz w:val="22"/>
          <w:szCs w:val="22"/>
          <w:lang w:val="en-US" w:eastAsia="en-US"/>
        </w:rPr>
        <w:t>Holding</w:t>
      </w:r>
      <w:r w:rsidR="00D44AC6" w:rsidRPr="00575052">
        <w:rPr>
          <w:rFonts w:ascii="Times New Roman" w:eastAsiaTheme="minorHAnsi" w:hAnsi="Times New Roman"/>
          <w:bCs w:val="0"/>
          <w:i/>
          <w:sz w:val="22"/>
          <w:szCs w:val="22"/>
          <w:lang w:eastAsia="en-US"/>
        </w:rPr>
        <w:t>”</w:t>
      </w:r>
    </w:p>
    <w:p w:rsidR="004964FB" w:rsidRPr="00BA6B7A" w:rsidRDefault="004964FB" w:rsidP="00D44AC6">
      <w:pPr>
        <w:pStyle w:val="2"/>
        <w:tabs>
          <w:tab w:val="num" w:pos="0"/>
          <w:tab w:val="num" w:pos="567"/>
        </w:tabs>
        <w:ind w:left="0" w:firstLine="0"/>
        <w:rPr>
          <w:rFonts w:ascii="Times New Roman" w:eastAsiaTheme="minorHAnsi" w:hAnsi="Times New Roman"/>
          <w:bCs w:val="0"/>
          <w:i/>
          <w:sz w:val="22"/>
          <w:szCs w:val="22"/>
          <w:lang w:eastAsia="en-US"/>
        </w:rPr>
      </w:pPr>
      <w:r w:rsidRPr="00BA6B7A">
        <w:rPr>
          <w:rFonts w:ascii="Times New Roman" w:eastAsiaTheme="minorHAnsi" w:hAnsi="Times New Roman"/>
          <w:b w:val="0"/>
          <w:bCs w:val="0"/>
          <w:sz w:val="22"/>
          <w:szCs w:val="22"/>
          <w:lang w:eastAsia="en-US"/>
        </w:rPr>
        <w:tab/>
      </w:r>
    </w:p>
    <w:p w:rsidR="00C9598C" w:rsidRPr="009221EA" w:rsidRDefault="004964FB" w:rsidP="00912331">
      <w:pPr>
        <w:spacing w:after="0" w:line="240" w:lineRule="auto"/>
        <w:ind w:left="200"/>
        <w:jc w:val="both"/>
        <w:rPr>
          <w:rFonts w:ascii="Times New Roman" w:eastAsia="Times New Roman" w:hAnsi="Times New Roman" w:cs="Times New Roman"/>
          <w:b/>
          <w:bCs/>
          <w:i/>
          <w:iCs/>
          <w:lang w:eastAsia="ru-RU"/>
        </w:rPr>
      </w:pPr>
      <w:r w:rsidRPr="00BA6B7A">
        <w:rPr>
          <w:rFonts w:ascii="Times New Roman" w:hAnsi="Times New Roman" w:cs="Times New Roman"/>
        </w:rPr>
        <w:t xml:space="preserve">     </w:t>
      </w:r>
      <w:r w:rsidR="0050017B" w:rsidRPr="00BA6B7A">
        <w:rPr>
          <w:rFonts w:ascii="Times New Roman" w:hAnsi="Times New Roman" w:cs="Times New Roman"/>
        </w:rPr>
        <w:t>ИНН</w:t>
      </w:r>
      <w:r w:rsidR="00375773" w:rsidRPr="00BA6B7A">
        <w:rPr>
          <w:rFonts w:ascii="Times New Roman" w:hAnsi="Times New Roman" w:cs="Times New Roman"/>
        </w:rPr>
        <w:t>:</w:t>
      </w:r>
      <w:r w:rsidR="000A17B8" w:rsidRPr="00BA6B7A">
        <w:rPr>
          <w:rFonts w:ascii="Times New Roman" w:hAnsi="Times New Roman" w:cs="Times New Roman"/>
        </w:rPr>
        <w:t xml:space="preserve"> </w:t>
      </w:r>
      <w:r w:rsidR="009221EA" w:rsidRPr="009221EA">
        <w:rPr>
          <w:rFonts w:ascii="Times New Roman" w:hAnsi="Times New Roman" w:cs="Times New Roman"/>
          <w:b/>
          <w:i/>
        </w:rPr>
        <w:t>5902202276</w:t>
      </w:r>
    </w:p>
    <w:p w:rsidR="00342E44" w:rsidRPr="009221EA" w:rsidRDefault="00C9598C" w:rsidP="00912331">
      <w:pPr>
        <w:pStyle w:val="2"/>
        <w:tabs>
          <w:tab w:val="num" w:pos="0"/>
          <w:tab w:val="num" w:pos="567"/>
        </w:tabs>
        <w:ind w:left="0" w:firstLine="0"/>
        <w:rPr>
          <w:rFonts w:ascii="Times New Roman" w:hAnsi="Times New Roman"/>
          <w:b w:val="0"/>
          <w:bCs w:val="0"/>
          <w:i/>
          <w:sz w:val="22"/>
          <w:szCs w:val="22"/>
        </w:rPr>
      </w:pPr>
      <w:r w:rsidRPr="00BA6B7A">
        <w:rPr>
          <w:rFonts w:ascii="Times New Roman" w:hAnsi="Times New Roman"/>
          <w:b w:val="0"/>
          <w:sz w:val="22"/>
          <w:szCs w:val="22"/>
        </w:rPr>
        <w:t xml:space="preserve">    </w:t>
      </w:r>
      <w:r w:rsidR="00342E44" w:rsidRPr="00BA6B7A">
        <w:rPr>
          <w:rFonts w:ascii="Times New Roman" w:hAnsi="Times New Roman"/>
          <w:b w:val="0"/>
          <w:sz w:val="22"/>
          <w:szCs w:val="22"/>
        </w:rPr>
        <w:t xml:space="preserve">   </w:t>
      </w:r>
      <w:r w:rsidRPr="00BA6B7A">
        <w:rPr>
          <w:rFonts w:ascii="Times New Roman" w:hAnsi="Times New Roman"/>
          <w:b w:val="0"/>
          <w:sz w:val="22"/>
          <w:szCs w:val="22"/>
        </w:rPr>
        <w:t xml:space="preserve"> </w:t>
      </w:r>
      <w:r w:rsidR="0050017B" w:rsidRPr="00BA6B7A">
        <w:rPr>
          <w:rFonts w:ascii="Times New Roman" w:hAnsi="Times New Roman"/>
          <w:b w:val="0"/>
          <w:sz w:val="22"/>
          <w:szCs w:val="22"/>
        </w:rPr>
        <w:t>место нахождения</w:t>
      </w:r>
      <w:r w:rsidR="00375773" w:rsidRPr="00BA6B7A">
        <w:rPr>
          <w:rFonts w:ascii="Times New Roman" w:hAnsi="Times New Roman"/>
          <w:b w:val="0"/>
          <w:sz w:val="22"/>
          <w:szCs w:val="22"/>
        </w:rPr>
        <w:t>:</w:t>
      </w:r>
      <w:r w:rsidR="0050017B" w:rsidRPr="00BA6B7A">
        <w:rPr>
          <w:rFonts w:ascii="Times New Roman" w:hAnsi="Times New Roman"/>
          <w:sz w:val="22"/>
          <w:szCs w:val="22"/>
        </w:rPr>
        <w:t xml:space="preserve"> </w:t>
      </w:r>
      <w:r w:rsidR="009221EA">
        <w:rPr>
          <w:rFonts w:ascii="Times New Roman" w:hAnsi="Times New Roman"/>
          <w:i/>
          <w:sz w:val="22"/>
          <w:szCs w:val="22"/>
        </w:rPr>
        <w:t>Российская Федерация, 614000, г. Пермь, ул. Монастырская, дом 15.</w:t>
      </w:r>
    </w:p>
    <w:p w:rsidR="00342E44" w:rsidRPr="00BA6B7A" w:rsidRDefault="00342E44" w:rsidP="00342E44">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BA6B7A">
        <w:rPr>
          <w:rFonts w:ascii="Times New Roman" w:eastAsia="Times New Roman" w:hAnsi="Times New Roman" w:cs="Times New Roman"/>
          <w:lang w:eastAsia="ru-RU"/>
        </w:rPr>
        <w:t>Данные о регистрации юридического лица:</w:t>
      </w:r>
    </w:p>
    <w:p w:rsidR="00EF4804" w:rsidRPr="00BC6EC3" w:rsidRDefault="00EF4804" w:rsidP="00EF4804">
      <w:pPr>
        <w:spacing w:after="0" w:line="240" w:lineRule="auto"/>
        <w:rPr>
          <w:rFonts w:ascii="Times New Roman" w:eastAsia="Times New Roman" w:hAnsi="Times New Roman" w:cs="Times New Roman"/>
          <w:lang w:eastAsia="ru-RU"/>
        </w:rPr>
      </w:pPr>
      <w:r w:rsidRPr="00BC6EC3">
        <w:rPr>
          <w:rFonts w:ascii="Times New Roman" w:eastAsia="Times New Roman" w:hAnsi="Times New Roman" w:cs="Times New Roman"/>
          <w:lang w:eastAsia="ru-RU"/>
        </w:rPr>
        <w:t>Основной государственный регистрационный номер юридического лица:</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1065902028620</w:t>
      </w:r>
    </w:p>
    <w:p w:rsidR="00EF4804" w:rsidRPr="00BC6EC3" w:rsidRDefault="00EF4804" w:rsidP="00EF4804">
      <w:pPr>
        <w:spacing w:after="0" w:line="240" w:lineRule="auto"/>
        <w:rPr>
          <w:rFonts w:ascii="Times New Roman" w:eastAsia="Times New Roman" w:hAnsi="Times New Roman" w:cs="Times New Roman"/>
          <w:lang w:eastAsia="ru-RU"/>
        </w:rPr>
      </w:pPr>
      <w:r w:rsidRPr="00BC6EC3">
        <w:rPr>
          <w:rFonts w:ascii="Times New Roman" w:eastAsia="Times New Roman" w:hAnsi="Times New Roman" w:cs="Times New Roman"/>
          <w:lang w:eastAsia="ru-RU"/>
        </w:rPr>
        <w:t>Дата государственной регистрации (дата внесения записи о создании юридического лица в единый государственный реестр юридических лиц):</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22.03.2006</w:t>
      </w:r>
    </w:p>
    <w:p w:rsidR="00EF4804" w:rsidRPr="00BC6EC3" w:rsidRDefault="00EF4804" w:rsidP="00EF4804">
      <w:pPr>
        <w:autoSpaceDE w:val="0"/>
        <w:autoSpaceDN w:val="0"/>
        <w:adjustRightInd w:val="0"/>
        <w:spacing w:after="0" w:line="240" w:lineRule="auto"/>
        <w:jc w:val="both"/>
        <w:outlineLvl w:val="0"/>
        <w:rPr>
          <w:rFonts w:ascii="Times New Roman" w:eastAsia="Times New Roman" w:hAnsi="Times New Roman" w:cs="Times New Roman"/>
          <w:highlight w:val="yellow"/>
          <w:lang w:eastAsia="ru-RU"/>
        </w:rPr>
      </w:pPr>
      <w:r w:rsidRPr="00BC6EC3">
        <w:rPr>
          <w:rFonts w:ascii="Times New Roman" w:eastAsia="Times New Roman" w:hAnsi="Times New Roman" w:cs="Times New Roman"/>
          <w:lang w:eastAsia="ru-RU"/>
        </w:rPr>
        <w:t>Наименование регистрирующего органа:</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Инспекция Федеральной налоговой службы по Ленинскому району г.</w:t>
      </w:r>
      <w:r w:rsidR="00E6200F">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Перми</w:t>
      </w:r>
    </w:p>
    <w:p w:rsidR="00342E44" w:rsidRPr="00BA6B7A" w:rsidRDefault="00342E44" w:rsidP="00342E44">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p>
    <w:p w:rsidR="00342E44" w:rsidRPr="00BA6B7A" w:rsidRDefault="0050017B" w:rsidP="00342E44">
      <w:pPr>
        <w:pStyle w:val="2"/>
        <w:tabs>
          <w:tab w:val="num" w:pos="567"/>
        </w:tabs>
        <w:spacing w:after="120"/>
        <w:ind w:left="0" w:firstLine="0"/>
        <w:rPr>
          <w:rFonts w:ascii="Times New Roman" w:hAnsi="Times New Roman"/>
          <w:b w:val="0"/>
          <w:bCs w:val="0"/>
          <w:sz w:val="22"/>
          <w:szCs w:val="22"/>
        </w:rPr>
      </w:pPr>
      <w:r w:rsidRPr="00BA6B7A">
        <w:rPr>
          <w:rFonts w:ascii="Times New Roman" w:hAnsi="Times New Roman"/>
          <w:b w:val="0"/>
          <w:sz w:val="22"/>
          <w:szCs w:val="22"/>
        </w:rPr>
        <w:t>цели создания эмитента</w:t>
      </w:r>
      <w:r w:rsidR="00375773" w:rsidRPr="00BA6B7A">
        <w:rPr>
          <w:rFonts w:ascii="Times New Roman" w:hAnsi="Times New Roman"/>
          <w:b w:val="0"/>
          <w:sz w:val="22"/>
          <w:szCs w:val="22"/>
        </w:rPr>
        <w:t>:</w:t>
      </w:r>
      <w:r w:rsidR="0049598C" w:rsidRPr="00BA6B7A">
        <w:rPr>
          <w:rFonts w:ascii="Times New Roman" w:hAnsi="Times New Roman"/>
          <w:sz w:val="22"/>
          <w:szCs w:val="22"/>
        </w:rPr>
        <w:t xml:space="preserve"> </w:t>
      </w:r>
    </w:p>
    <w:p w:rsidR="0049598C" w:rsidRDefault="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Акционерное общество «ЭР-Телеком» (далее также – АО «ЭР-Телеком Холдинг», Эмитент, Общество) является коммерческой организацией и преследует извлечение прибыли в качестве основной цели своей деятельности. Для этой цели Общество вправе осуществлять любые виды деятельности, не запрещенные федеральными законами, иметь соответствующие гражданские права и нести обязанности.</w:t>
      </w:r>
    </w:p>
    <w:p w:rsidR="008E155A" w:rsidRDefault="008E155A">
      <w:pPr>
        <w:widowControl w:val="0"/>
        <w:autoSpaceDE w:val="0"/>
        <w:autoSpaceDN w:val="0"/>
        <w:adjustRightInd w:val="0"/>
        <w:spacing w:after="0" w:line="240" w:lineRule="auto"/>
        <w:jc w:val="both"/>
        <w:rPr>
          <w:rFonts w:ascii="Times New Roman" w:hAnsi="Times New Roman" w:cs="Times New Roman"/>
          <w:b/>
          <w:i/>
        </w:rPr>
      </w:pPr>
    </w:p>
    <w:p w:rsidR="008E155A" w:rsidRPr="00BA6B7A" w:rsidRDefault="008E155A">
      <w:pPr>
        <w:widowControl w:val="0"/>
        <w:autoSpaceDE w:val="0"/>
        <w:autoSpaceDN w:val="0"/>
        <w:adjustRightInd w:val="0"/>
        <w:spacing w:after="0" w:line="240" w:lineRule="auto"/>
        <w:jc w:val="both"/>
        <w:rPr>
          <w:rFonts w:ascii="Times New Roman" w:hAnsi="Times New Roman" w:cs="Times New Roman"/>
          <w:b/>
          <w:i/>
        </w:rPr>
      </w:pPr>
    </w:p>
    <w:p w:rsidR="0050017B" w:rsidRPr="00BA6B7A" w:rsidRDefault="00AF7940">
      <w:pPr>
        <w:widowControl w:val="0"/>
        <w:autoSpaceDE w:val="0"/>
        <w:autoSpaceDN w:val="0"/>
        <w:adjustRightInd w:val="0"/>
        <w:spacing w:after="0" w:line="240" w:lineRule="auto"/>
        <w:jc w:val="both"/>
        <w:rPr>
          <w:rFonts w:ascii="Times New Roman" w:hAnsi="Times New Roman" w:cs="Times New Roman"/>
        </w:rPr>
      </w:pPr>
      <w:r w:rsidRPr="007130D6">
        <w:rPr>
          <w:rFonts w:ascii="Times New Roman" w:hAnsi="Times New Roman"/>
        </w:rPr>
        <w:t>основные виды хозяйственной деятельности эмитента:</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Для достижения указанных целей Общество осуществляет любые виды деятельности, не запрещенные законом, в том числе:</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представление услуг телематических служб;</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предоставление услуг по трансляции телевизионных и звуковых программ по сети кабельного телевидения;</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разработка, адаптация и сопровождение системы информатики, обучение пользование;</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производство, поставка «под ключ» компьютерных узлов;</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проведение работ в решении проблем экологии, включая проведение исследований и поставку контрольно-измерительной аппаратуры и средств анализа состояния окружающей среды;</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поставка, инсталляция телекоммуникационных систем, обучение пользователей;</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консалтинговые услуги в области систем информатики;</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предоставление услуг связи;</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экспорт-импорт продуктов интеллектуального труда и других товаров;</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создание кино-, видео- и телепрограмм; рекламная и издательская деятельность;</w:t>
      </w:r>
    </w:p>
    <w:p w:rsidR="008E155A" w:rsidRDefault="008E155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осуществление собственных и посреднических функций на рынках товаров, ценных бумаг,</w:t>
      </w:r>
      <w:r w:rsidR="007A63DA">
        <w:rPr>
          <w:rFonts w:ascii="Times New Roman" w:hAnsi="Times New Roman" w:cs="Times New Roman"/>
          <w:b/>
          <w:i/>
        </w:rPr>
        <w:t xml:space="preserve"> валюты и капитала при внебиржевых операциях;</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осуществление брокерских и дилерских операций на товарных и валютных биржах;</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заключение дистрибьюторских и дилерских соглашений с отечественными и зарубежными фирмами;</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экспорт и импорт технологий, производств, материалов, оборудования, лицензий, «ноу-хау», средств связи, бытовой техники и других товаров и услуг, другая внешнеэкономическая деятельность в соответствии с законодательством;</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оказание бытовых услуг гражданам и юридическим лицам;</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торгово-закупочная деятельность, организация фирменной торговли, реклама.</w:t>
      </w:r>
    </w:p>
    <w:p w:rsidR="007A63DA" w:rsidRDefault="007A63DA" w:rsidP="008E155A">
      <w:pPr>
        <w:widowControl w:val="0"/>
        <w:autoSpaceDE w:val="0"/>
        <w:autoSpaceDN w:val="0"/>
        <w:adjustRightInd w:val="0"/>
        <w:spacing w:after="0" w:line="240" w:lineRule="auto"/>
        <w:jc w:val="both"/>
        <w:rPr>
          <w:rFonts w:ascii="Times New Roman" w:hAnsi="Times New Roman" w:cs="Times New Roman"/>
          <w:b/>
          <w:i/>
        </w:rPr>
      </w:pPr>
    </w:p>
    <w:p w:rsidR="00375773" w:rsidRPr="00BA6B7A" w:rsidRDefault="00C9598C" w:rsidP="0091233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BA6B7A">
        <w:rPr>
          <w:rFonts w:ascii="Times New Roman" w:eastAsia="Times New Roman" w:hAnsi="Times New Roman" w:cs="Times New Roman"/>
          <w:b/>
          <w:bCs/>
          <w:i/>
          <w:iCs/>
          <w:lang w:eastAsia="ru-RU"/>
        </w:rPr>
        <w:br/>
        <w:t xml:space="preserve">Миссия Эмитента: </w:t>
      </w:r>
      <w:r w:rsidR="008E155A">
        <w:rPr>
          <w:rFonts w:ascii="Times New Roman" w:eastAsia="Times New Roman" w:hAnsi="Times New Roman" w:cs="Times New Roman"/>
          <w:b/>
          <w:bCs/>
          <w:i/>
          <w:iCs/>
          <w:lang w:eastAsia="ru-RU"/>
        </w:rPr>
        <w:t>изменение мира к лучшему.</w:t>
      </w:r>
    </w:p>
    <w:p w:rsidR="007130D6" w:rsidRDefault="007130D6" w:rsidP="008B63E7">
      <w:pPr>
        <w:autoSpaceDE w:val="0"/>
        <w:autoSpaceDN w:val="0"/>
        <w:adjustRightInd w:val="0"/>
        <w:spacing w:after="0" w:line="240" w:lineRule="auto"/>
        <w:jc w:val="both"/>
        <w:rPr>
          <w:rFonts w:ascii="Times New Roman" w:hAnsi="Times New Roman" w:cs="Times New Roman"/>
          <w:b/>
          <w:i/>
        </w:rPr>
      </w:pPr>
    </w:p>
    <w:p w:rsidR="008B63E7" w:rsidRPr="008B63E7" w:rsidRDefault="008B63E7" w:rsidP="008B63E7">
      <w:pPr>
        <w:autoSpaceDE w:val="0"/>
        <w:autoSpaceDN w:val="0"/>
        <w:adjustRightInd w:val="0"/>
        <w:spacing w:after="0" w:line="240" w:lineRule="auto"/>
        <w:jc w:val="both"/>
        <w:rPr>
          <w:rFonts w:ascii="Times New Roman" w:eastAsia="Times New Roman" w:hAnsi="Times New Roman" w:cs="Times New Roman"/>
          <w:lang w:eastAsia="ru-RU"/>
        </w:rPr>
      </w:pPr>
      <w:r w:rsidRPr="008B63E7">
        <w:rPr>
          <w:rFonts w:ascii="Times New Roman" w:eastAsia="Times New Roman" w:hAnsi="Times New Roman" w:cs="Times New Roman"/>
          <w:lang w:eastAsia="ru-RU"/>
        </w:rPr>
        <w:t>Основные сведения о ценных бумагах, находящихся в обращении:</w:t>
      </w:r>
    </w:p>
    <w:p w:rsidR="008B63E7" w:rsidRPr="008B63E7" w:rsidRDefault="008B63E7" w:rsidP="00C9598C">
      <w:pPr>
        <w:widowControl w:val="0"/>
        <w:autoSpaceDE w:val="0"/>
        <w:autoSpaceDN w:val="0"/>
        <w:adjustRightInd w:val="0"/>
        <w:spacing w:after="0" w:line="240" w:lineRule="auto"/>
        <w:rPr>
          <w:rFonts w:ascii="Times New Roman" w:hAnsi="Times New Roman" w:cs="Times New Roman"/>
          <w:b/>
          <w:i/>
        </w:rPr>
      </w:pPr>
      <w:r w:rsidRPr="008B63E7">
        <w:rPr>
          <w:rFonts w:ascii="Times New Roman" w:hAnsi="Times New Roman" w:cs="Times New Roman"/>
          <w:b/>
          <w:i/>
        </w:rPr>
        <w:t>Обыкновенные именные акции</w:t>
      </w:r>
    </w:p>
    <w:p w:rsidR="008B63E7" w:rsidRPr="00773006" w:rsidRDefault="008B63E7" w:rsidP="008B63E7">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8B63E7">
        <w:rPr>
          <w:rFonts w:ascii="Times New Roman" w:eastAsia="Times New Roman" w:hAnsi="Times New Roman" w:cs="Times New Roman"/>
          <w:lang w:eastAsia="ru-RU"/>
        </w:rPr>
        <w:t>Номинальная стоимость каждой акции:</w:t>
      </w:r>
      <w:r w:rsidRPr="008B63E7">
        <w:rPr>
          <w:rFonts w:ascii="Times New Roman" w:eastAsia="Times New Roman" w:hAnsi="Times New Roman" w:cs="Times New Roman"/>
          <w:b/>
          <w:bCs/>
          <w:i/>
          <w:iCs/>
          <w:lang w:eastAsia="ru-RU"/>
        </w:rPr>
        <w:t xml:space="preserve"> </w:t>
      </w:r>
      <w:r w:rsidR="00773006" w:rsidRPr="00773006">
        <w:rPr>
          <w:rFonts w:ascii="Times New Roman" w:eastAsia="Times New Roman" w:hAnsi="Times New Roman" w:cs="Times New Roman"/>
          <w:b/>
          <w:bCs/>
          <w:i/>
          <w:iCs/>
          <w:lang w:eastAsia="ru-RU"/>
        </w:rPr>
        <w:t>30</w:t>
      </w:r>
      <w:r w:rsidR="00773006">
        <w:rPr>
          <w:rFonts w:ascii="Times New Roman" w:eastAsia="Times New Roman" w:hAnsi="Times New Roman" w:cs="Times New Roman"/>
          <w:b/>
          <w:bCs/>
          <w:i/>
          <w:iCs/>
          <w:lang w:val="en-US" w:eastAsia="ru-RU"/>
        </w:rPr>
        <w:t> </w:t>
      </w:r>
      <w:r w:rsidR="00773006" w:rsidRPr="00773006">
        <w:rPr>
          <w:rFonts w:ascii="Times New Roman" w:eastAsia="Times New Roman" w:hAnsi="Times New Roman" w:cs="Times New Roman"/>
          <w:b/>
          <w:bCs/>
          <w:i/>
          <w:iCs/>
          <w:lang w:eastAsia="ru-RU"/>
        </w:rPr>
        <w:t>000 (</w:t>
      </w:r>
      <w:r w:rsidR="00773006">
        <w:rPr>
          <w:rFonts w:ascii="Times New Roman" w:eastAsia="Times New Roman" w:hAnsi="Times New Roman" w:cs="Times New Roman"/>
          <w:b/>
          <w:bCs/>
          <w:i/>
          <w:iCs/>
          <w:lang w:eastAsia="ru-RU"/>
        </w:rPr>
        <w:t>Тридцать тысяч) рублей</w:t>
      </w:r>
    </w:p>
    <w:p w:rsidR="008B63E7" w:rsidRPr="008B63E7" w:rsidRDefault="008B63E7" w:rsidP="008B63E7">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8B63E7">
        <w:rPr>
          <w:rFonts w:ascii="Times New Roman" w:eastAsia="Times New Roman" w:hAnsi="Times New Roman" w:cs="Times New Roman"/>
          <w:lang w:eastAsia="ru-RU"/>
        </w:rPr>
        <w:lastRenderedPageBreak/>
        <w:t>Количество акций, находящихся в обращении (количество акций, которые не являются погашенными или аннулированными):</w:t>
      </w:r>
      <w:r w:rsidRPr="008B63E7">
        <w:rPr>
          <w:rFonts w:ascii="Times New Roman" w:eastAsia="Times New Roman" w:hAnsi="Times New Roman" w:cs="Times New Roman"/>
          <w:b/>
          <w:bCs/>
          <w:i/>
          <w:iCs/>
          <w:lang w:eastAsia="ru-RU"/>
        </w:rPr>
        <w:t xml:space="preserve"> </w:t>
      </w:r>
      <w:r w:rsidR="0089093B">
        <w:rPr>
          <w:rFonts w:ascii="Times New Roman" w:eastAsia="Times New Roman" w:hAnsi="Times New Roman" w:cs="Times New Roman"/>
          <w:b/>
          <w:bCs/>
          <w:i/>
          <w:iCs/>
          <w:lang w:eastAsia="ru-RU"/>
        </w:rPr>
        <w:t>31 647 (Т</w:t>
      </w:r>
      <w:r w:rsidR="00773006">
        <w:rPr>
          <w:rFonts w:ascii="Times New Roman" w:eastAsia="Times New Roman" w:hAnsi="Times New Roman" w:cs="Times New Roman"/>
          <w:b/>
          <w:bCs/>
          <w:i/>
          <w:iCs/>
          <w:lang w:eastAsia="ru-RU"/>
        </w:rPr>
        <w:t>ридцать одна тысяча шестьсот сорок семь) штук</w:t>
      </w:r>
    </w:p>
    <w:p w:rsidR="008B63E7" w:rsidRPr="008B63E7" w:rsidRDefault="008B63E7" w:rsidP="008B63E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8B63E7" w:rsidRPr="008B63E7" w:rsidTr="00A43AF8">
        <w:tc>
          <w:tcPr>
            <w:tcW w:w="1892" w:type="dxa"/>
            <w:tcBorders>
              <w:top w:val="double" w:sz="6" w:space="0" w:color="auto"/>
              <w:left w:val="double" w:sz="6" w:space="0" w:color="auto"/>
              <w:bottom w:val="single" w:sz="6" w:space="0" w:color="auto"/>
              <w:right w:val="single" w:sz="6" w:space="0" w:color="auto"/>
            </w:tcBorders>
          </w:tcPr>
          <w:p w:rsidR="008B63E7" w:rsidRPr="008B63E7" w:rsidRDefault="008B63E7" w:rsidP="008B63E7">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8B63E7">
              <w:rPr>
                <w:rFonts w:ascii="Times New Roman" w:eastAsia="Times New Roman" w:hAnsi="Times New Roman" w:cs="Times New Roman"/>
                <w:sz w:val="20"/>
                <w:szCs w:val="20"/>
                <w:lang w:eastAsia="ru-RU"/>
              </w:rP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8B63E7" w:rsidRPr="008B63E7" w:rsidRDefault="008B63E7" w:rsidP="008B63E7">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8B63E7">
              <w:rPr>
                <w:rFonts w:ascii="Times New Roman" w:eastAsia="Times New Roman" w:hAnsi="Times New Roman" w:cs="Times New Roman"/>
                <w:sz w:val="20"/>
                <w:szCs w:val="20"/>
                <w:lang w:eastAsia="ru-RU"/>
              </w:rPr>
              <w:t>Государственный регистрационный номер выпуска</w:t>
            </w:r>
          </w:p>
        </w:tc>
      </w:tr>
      <w:tr w:rsidR="008B63E7" w:rsidRPr="00773006" w:rsidTr="00A43AF8">
        <w:tc>
          <w:tcPr>
            <w:tcW w:w="1892" w:type="dxa"/>
            <w:tcBorders>
              <w:top w:val="single" w:sz="6" w:space="0" w:color="auto"/>
              <w:left w:val="double" w:sz="6" w:space="0" w:color="auto"/>
              <w:bottom w:val="double" w:sz="6" w:space="0" w:color="auto"/>
              <w:right w:val="single" w:sz="6" w:space="0" w:color="auto"/>
            </w:tcBorders>
          </w:tcPr>
          <w:p w:rsidR="008B63E7" w:rsidRPr="00773006" w:rsidRDefault="00773006" w:rsidP="008B63E7">
            <w:pPr>
              <w:widowControl w:val="0"/>
              <w:autoSpaceDE w:val="0"/>
              <w:autoSpaceDN w:val="0"/>
              <w:adjustRightInd w:val="0"/>
              <w:spacing w:before="20" w:after="40" w:line="240" w:lineRule="auto"/>
              <w:rPr>
                <w:rFonts w:ascii="Times New Roman" w:eastAsia="Times New Roman" w:hAnsi="Times New Roman" w:cs="Times New Roman"/>
                <w:b/>
                <w:i/>
                <w:sz w:val="20"/>
                <w:szCs w:val="20"/>
                <w:lang w:eastAsia="ru-RU"/>
              </w:rPr>
            </w:pPr>
            <w:r w:rsidRPr="00773006">
              <w:rPr>
                <w:rFonts w:ascii="Times New Roman" w:eastAsia="Times New Roman" w:hAnsi="Times New Roman" w:cs="Times New Roman"/>
                <w:b/>
                <w:i/>
                <w:sz w:val="20"/>
                <w:szCs w:val="20"/>
                <w:lang w:eastAsia="ru-RU"/>
              </w:rPr>
              <w:t>15.05.2006</w:t>
            </w:r>
          </w:p>
        </w:tc>
        <w:tc>
          <w:tcPr>
            <w:tcW w:w="7360" w:type="dxa"/>
            <w:tcBorders>
              <w:top w:val="single" w:sz="6" w:space="0" w:color="auto"/>
              <w:left w:val="single" w:sz="6" w:space="0" w:color="auto"/>
              <w:bottom w:val="double" w:sz="6" w:space="0" w:color="auto"/>
              <w:right w:val="double" w:sz="6" w:space="0" w:color="auto"/>
            </w:tcBorders>
          </w:tcPr>
          <w:p w:rsidR="008B63E7" w:rsidRPr="00773006" w:rsidRDefault="00773006" w:rsidP="008B63E7">
            <w:pPr>
              <w:widowControl w:val="0"/>
              <w:autoSpaceDE w:val="0"/>
              <w:autoSpaceDN w:val="0"/>
              <w:adjustRightInd w:val="0"/>
              <w:spacing w:before="20" w:after="40" w:line="240" w:lineRule="auto"/>
              <w:rPr>
                <w:rFonts w:ascii="Times New Roman" w:eastAsia="Times New Roman" w:hAnsi="Times New Roman" w:cs="Times New Roman"/>
                <w:b/>
                <w:i/>
                <w:sz w:val="20"/>
                <w:szCs w:val="20"/>
                <w:lang w:val="en-US" w:eastAsia="ru-RU"/>
              </w:rPr>
            </w:pPr>
            <w:r w:rsidRPr="00773006">
              <w:rPr>
                <w:rFonts w:ascii="Times New Roman" w:eastAsia="Times New Roman" w:hAnsi="Times New Roman" w:cs="Times New Roman"/>
                <w:b/>
                <w:i/>
                <w:sz w:val="20"/>
                <w:szCs w:val="20"/>
                <w:lang w:eastAsia="ru-RU"/>
              </w:rPr>
              <w:t>1-01-53015-</w:t>
            </w:r>
            <w:r w:rsidRPr="00773006">
              <w:rPr>
                <w:rFonts w:ascii="Times New Roman" w:eastAsia="Times New Roman" w:hAnsi="Times New Roman" w:cs="Times New Roman"/>
                <w:b/>
                <w:i/>
                <w:sz w:val="20"/>
                <w:szCs w:val="20"/>
                <w:lang w:val="en-US" w:eastAsia="ru-RU"/>
              </w:rPr>
              <w:t>K</w:t>
            </w:r>
          </w:p>
        </w:tc>
      </w:tr>
    </w:tbl>
    <w:p w:rsidR="008B63E7" w:rsidRDefault="008B63E7" w:rsidP="00C9598C">
      <w:pPr>
        <w:widowControl w:val="0"/>
        <w:autoSpaceDE w:val="0"/>
        <w:autoSpaceDN w:val="0"/>
        <w:adjustRightInd w:val="0"/>
        <w:spacing w:after="0" w:line="240" w:lineRule="auto"/>
        <w:rPr>
          <w:rFonts w:ascii="Times New Roman" w:hAnsi="Times New Roman" w:cs="Times New Roman"/>
          <w:b/>
          <w:i/>
        </w:rPr>
      </w:pPr>
    </w:p>
    <w:p w:rsidR="008B63E7" w:rsidRPr="00BA6B7A" w:rsidRDefault="008B63E7" w:rsidP="00C9598C">
      <w:pPr>
        <w:widowControl w:val="0"/>
        <w:autoSpaceDE w:val="0"/>
        <w:autoSpaceDN w:val="0"/>
        <w:adjustRightInd w:val="0"/>
        <w:spacing w:after="0" w:line="240" w:lineRule="auto"/>
        <w:rPr>
          <w:rFonts w:ascii="Times New Roman" w:hAnsi="Times New Roman" w:cs="Times New Roman"/>
          <w:b/>
          <w:i/>
        </w:rPr>
      </w:pPr>
    </w:p>
    <w:p w:rsidR="00375773" w:rsidRPr="00BA6B7A" w:rsidRDefault="0050017B">
      <w:pPr>
        <w:widowControl w:val="0"/>
        <w:autoSpaceDE w:val="0"/>
        <w:autoSpaceDN w:val="0"/>
        <w:adjustRightInd w:val="0"/>
        <w:spacing w:after="0" w:line="240" w:lineRule="auto"/>
        <w:jc w:val="both"/>
        <w:rPr>
          <w:rFonts w:ascii="Times New Roman" w:hAnsi="Times New Roman" w:cs="Times New Roman"/>
        </w:rPr>
      </w:pPr>
      <w:r w:rsidRPr="00BA6B7A">
        <w:rPr>
          <w:rFonts w:ascii="Times New Roman" w:hAnsi="Times New Roman" w:cs="Times New Roman"/>
        </w:rPr>
        <w:t xml:space="preserve">б) основные сведения о размещаемых эмитентом ценных бумагах, в отношении которых осуществляется регистрация проспекта: </w:t>
      </w:r>
    </w:p>
    <w:p w:rsidR="001849A9" w:rsidRDefault="001849A9" w:rsidP="00A345D7">
      <w:pPr>
        <w:autoSpaceDE w:val="0"/>
        <w:autoSpaceDN w:val="0"/>
        <w:adjustRightInd w:val="0"/>
        <w:spacing w:after="0" w:line="240" w:lineRule="auto"/>
        <w:jc w:val="both"/>
        <w:rPr>
          <w:rFonts w:ascii="Times New Roman" w:eastAsia="Times New Roman" w:hAnsi="Times New Roman" w:cs="Times New Roman"/>
        </w:rPr>
      </w:pPr>
    </w:p>
    <w:p w:rsidR="00A345D7" w:rsidRPr="00A345D7" w:rsidRDefault="00A345D7" w:rsidP="00A345D7">
      <w:pPr>
        <w:autoSpaceDE w:val="0"/>
        <w:autoSpaceDN w:val="0"/>
        <w:adjustRightInd w:val="0"/>
        <w:spacing w:after="0" w:line="240" w:lineRule="auto"/>
        <w:jc w:val="both"/>
        <w:rPr>
          <w:rFonts w:ascii="Times New Roman" w:eastAsia="Times New Roman" w:hAnsi="Times New Roman" w:cs="Times New Roman"/>
        </w:rPr>
      </w:pPr>
      <w:r w:rsidRPr="00A345D7">
        <w:rPr>
          <w:rFonts w:ascii="Times New Roman" w:eastAsia="Times New Roman" w:hAnsi="Times New Roman" w:cs="Times New Roman"/>
        </w:rPr>
        <w:t xml:space="preserve">Вид ценных бумаг, размещаемых в рамках программы биржевых облигаций: </w:t>
      </w:r>
      <w:r w:rsidR="001849A9" w:rsidRPr="001849A9">
        <w:rPr>
          <w:rFonts w:ascii="Times New Roman" w:hAnsi="Times New Roman" w:cs="Times New Roman"/>
          <w:b/>
          <w:bCs/>
          <w:i/>
          <w:iCs/>
        </w:rPr>
        <w:t>биржевые облигации на предъявителя</w:t>
      </w:r>
    </w:p>
    <w:p w:rsidR="001849A9" w:rsidRPr="001849A9" w:rsidRDefault="00A345D7" w:rsidP="001849A9">
      <w:pPr>
        <w:autoSpaceDE w:val="0"/>
        <w:autoSpaceDN w:val="0"/>
        <w:spacing w:after="0" w:line="240" w:lineRule="auto"/>
        <w:jc w:val="both"/>
        <w:rPr>
          <w:rFonts w:ascii="Times New Roman" w:eastAsia="Times New Roman" w:hAnsi="Times New Roman" w:cs="Times New Roman"/>
          <w:b/>
          <w:i/>
        </w:rPr>
      </w:pPr>
      <w:r w:rsidRPr="00A345D7">
        <w:rPr>
          <w:rFonts w:ascii="Times New Roman" w:eastAsia="Times New Roman" w:hAnsi="Times New Roman" w:cs="Times New Roman"/>
        </w:rPr>
        <w:t xml:space="preserve">Серия: </w:t>
      </w:r>
      <w:r w:rsidR="001849A9" w:rsidRPr="001849A9">
        <w:rPr>
          <w:rFonts w:ascii="Times New Roman" w:eastAsia="Times New Roman" w:hAnsi="Times New Roman" w:cs="Times New Roman"/>
          <w:b/>
          <w:i/>
        </w:rPr>
        <w:t xml:space="preserve">Информация о серии Биржевых облигаций будет указана  в Условиях выпуска биржевых облигаций в рамках Программы биржевых облигаций (далее – </w:t>
      </w:r>
      <w:r w:rsidR="001849A9" w:rsidRPr="001849A9">
        <w:rPr>
          <w:rFonts w:ascii="Times New Roman" w:eastAsia="Times New Roman" w:hAnsi="Times New Roman" w:cs="Times New Roman"/>
          <w:b/>
          <w:i/>
          <w:u w:val="single"/>
        </w:rPr>
        <w:t>Условия выпуска</w:t>
      </w:r>
      <w:r w:rsidR="001849A9" w:rsidRPr="001849A9">
        <w:rPr>
          <w:rFonts w:ascii="Times New Roman" w:eastAsia="Times New Roman" w:hAnsi="Times New Roman" w:cs="Times New Roman"/>
          <w:b/>
          <w:i/>
        </w:rPr>
        <w:t>).</w:t>
      </w:r>
    </w:p>
    <w:p w:rsidR="00A345D7" w:rsidRPr="00A345D7" w:rsidRDefault="00A345D7" w:rsidP="001849A9">
      <w:pPr>
        <w:autoSpaceDE w:val="0"/>
        <w:autoSpaceDN w:val="0"/>
        <w:spacing w:after="0" w:line="240" w:lineRule="auto"/>
        <w:jc w:val="both"/>
        <w:rPr>
          <w:rFonts w:ascii="Times New Roman" w:eastAsia="Times New Roman" w:hAnsi="Times New Roman" w:cs="Times New Roman"/>
          <w:b/>
          <w:i/>
        </w:rPr>
      </w:pPr>
    </w:p>
    <w:p w:rsidR="00A345D7" w:rsidRPr="00A345D7" w:rsidRDefault="00A345D7" w:rsidP="001849A9">
      <w:pPr>
        <w:spacing w:after="0" w:line="240" w:lineRule="auto"/>
        <w:jc w:val="both"/>
        <w:rPr>
          <w:rFonts w:ascii="Times New Roman" w:eastAsia="Times New Roman" w:hAnsi="Times New Roman" w:cs="Times New Roman"/>
          <w:b/>
          <w:bCs/>
          <w:i/>
          <w:iCs/>
        </w:rPr>
      </w:pPr>
      <w:r w:rsidRPr="00A345D7">
        <w:rPr>
          <w:rFonts w:ascii="Times New Roman" w:eastAsia="Times New Roman" w:hAnsi="Times New Roman" w:cs="Times New Roman"/>
        </w:rPr>
        <w:t>Идентификационные признаки ценных бумаг, размещаемых в рамках программы биржевых облигаций:</w:t>
      </w:r>
      <w:r w:rsidRPr="00A345D7">
        <w:rPr>
          <w:rFonts w:ascii="Times New Roman" w:eastAsia="Times New Roman" w:hAnsi="Times New Roman" w:cs="Times New Roman"/>
          <w:b/>
          <w:bCs/>
          <w:i/>
          <w:iCs/>
        </w:rPr>
        <w:t xml:space="preserve"> </w:t>
      </w:r>
      <w:r w:rsidR="001849A9" w:rsidRPr="001849A9">
        <w:rPr>
          <w:rFonts w:ascii="Times New Roman" w:hAnsi="Times New Roman" w:cs="Times New Roman"/>
          <w:b/>
          <w:bCs/>
          <w:i/>
          <w:iCs/>
        </w:rPr>
        <w:t>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Акционерного общества «ЭР-Телеком Холдинг»</w:t>
      </w:r>
      <w:r w:rsidR="001849A9" w:rsidRPr="001849A9">
        <w:rPr>
          <w:rFonts w:ascii="Times New Roman" w:eastAsia="Arial Unicode MS" w:hAnsi="Times New Roman" w:cs="Times New Roman"/>
          <w:color w:val="000000"/>
          <w:sz w:val="24"/>
          <w:szCs w:val="24"/>
          <w:u w:color="000000"/>
          <w:bdr w:val="nil"/>
        </w:rPr>
        <w:t xml:space="preserve"> </w:t>
      </w:r>
      <w:r w:rsidR="001849A9" w:rsidRPr="001849A9">
        <w:rPr>
          <w:rFonts w:ascii="Times New Roman" w:hAnsi="Times New Roman" w:cs="Times New Roman"/>
          <w:b/>
          <w:bCs/>
          <w:i/>
          <w:iCs/>
        </w:rPr>
        <w:t xml:space="preserve"> (далее – «Эмитент», АО «ЭР-Телеком Холдинг»).</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Далее и ранее по тексту используются следующие термины:</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Программа или Программа облигаций –</w:t>
      </w:r>
      <w:r w:rsidR="00E2058C">
        <w:rPr>
          <w:rFonts w:ascii="Times New Roman" w:eastAsia="Times New Roman" w:hAnsi="Times New Roman" w:cs="Times New Roman"/>
          <w:b/>
          <w:bCs/>
          <w:i/>
          <w:iCs/>
        </w:rPr>
        <w:t xml:space="preserve"> </w:t>
      </w:r>
      <w:r w:rsidRPr="001849A9">
        <w:rPr>
          <w:rFonts w:ascii="Times New Roman" w:eastAsia="Times New Roman" w:hAnsi="Times New Roman" w:cs="Times New Roman"/>
          <w:b/>
          <w:bCs/>
          <w:i/>
          <w:iCs/>
        </w:rPr>
        <w:t>программа биржевых облигаций</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bCs/>
          <w:i/>
          <w:iCs/>
        </w:rPr>
        <w:t>серии П01-БО,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Условия выпуска - Условия выпуска биржевых облигаций в рамках Программы биржевых облигаций, содержащие конкретные условия отдельного выпуска Биржевых облигаций;</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Выпуск –  отдельный выпуск биржевых облигаций, размещаемых в рамках Программы;</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rsidR="001849A9" w:rsidRPr="001849A9" w:rsidRDefault="001849A9" w:rsidP="001849A9">
      <w:pPr>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Биржевая облигация или Биржевая облигация выпуска – биржевая облигация, размещаемая в рамках Выпуска. </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rPr>
      </w:pPr>
    </w:p>
    <w:p w:rsidR="00A345D7" w:rsidRPr="00A345D7" w:rsidRDefault="0050017B" w:rsidP="00BF04DB">
      <w:pPr>
        <w:autoSpaceDE w:val="0"/>
        <w:autoSpaceDN w:val="0"/>
        <w:adjustRightInd w:val="0"/>
        <w:spacing w:after="0" w:line="240" w:lineRule="auto"/>
        <w:jc w:val="both"/>
        <w:rPr>
          <w:rFonts w:ascii="Times New Roman" w:eastAsia="Times New Roman" w:hAnsi="Times New Roman" w:cs="Times New Roman"/>
          <w:b/>
          <w:i/>
        </w:rPr>
      </w:pPr>
      <w:r w:rsidRPr="00BA6B7A">
        <w:rPr>
          <w:rFonts w:ascii="Times New Roman" w:hAnsi="Times New Roman" w:cs="Times New Roman"/>
        </w:rPr>
        <w:t>количество размещаемых ценных бумаг</w:t>
      </w:r>
      <w:r w:rsidR="00BD504A" w:rsidRPr="00BA6B7A">
        <w:rPr>
          <w:rFonts w:ascii="Times New Roman" w:hAnsi="Times New Roman" w:cs="Times New Roman"/>
        </w:rPr>
        <w:t xml:space="preserve">: </w:t>
      </w:r>
    </w:p>
    <w:p w:rsidR="001849A9" w:rsidRPr="001849A9" w:rsidRDefault="0050017B" w:rsidP="001849A9">
      <w:pPr>
        <w:autoSpaceDE w:val="0"/>
        <w:autoSpaceDN w:val="0"/>
        <w:adjustRightInd w:val="0"/>
        <w:spacing w:after="0" w:line="240" w:lineRule="auto"/>
        <w:ind w:firstLine="539"/>
        <w:jc w:val="both"/>
        <w:rPr>
          <w:rFonts w:ascii="Times New Roman" w:eastAsia="Times New Roman" w:hAnsi="Times New Roman" w:cs="Times New Roman"/>
          <w:b/>
          <w:i/>
        </w:rPr>
      </w:pPr>
      <w:r w:rsidRPr="00BA6B7A">
        <w:rPr>
          <w:rFonts w:ascii="Times New Roman" w:hAnsi="Times New Roman" w:cs="Times New Roman"/>
        </w:rPr>
        <w:t xml:space="preserve"> </w:t>
      </w:r>
      <w:r w:rsidR="001849A9" w:rsidRPr="001849A9">
        <w:rPr>
          <w:rFonts w:ascii="Times New Roman" w:eastAsia="Times New Roman" w:hAnsi="Times New Roman" w:cs="Times New Roman"/>
          <w:b/>
          <w:i/>
        </w:rPr>
        <w:t>Минимальное и максимальное количество Биржевых облигаций отдельного выпуска (дополнительного выпуска) в условиях Программы облигаций не определяется.</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u w:val="single"/>
        </w:rPr>
      </w:pPr>
      <w:r w:rsidRPr="001849A9">
        <w:rPr>
          <w:rFonts w:ascii="Times New Roman" w:eastAsia="Times New Roman" w:hAnsi="Times New Roman" w:cs="Times New Roman"/>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 xml:space="preserve">Биржевые облигации не предполагается размещать траншами. </w:t>
      </w:r>
    </w:p>
    <w:p w:rsidR="00375773" w:rsidRPr="00BA6B7A" w:rsidRDefault="00375773" w:rsidP="00A345D7">
      <w:pPr>
        <w:spacing w:after="0" w:line="240" w:lineRule="auto"/>
        <w:jc w:val="both"/>
        <w:rPr>
          <w:rFonts w:ascii="Times New Roman" w:hAnsi="Times New Roman" w:cs="Times New Roman"/>
        </w:rPr>
      </w:pPr>
    </w:p>
    <w:p w:rsidR="00A345D7" w:rsidRDefault="0050017B" w:rsidP="00CB74F5">
      <w:pPr>
        <w:autoSpaceDE w:val="0"/>
        <w:autoSpaceDN w:val="0"/>
        <w:adjustRightInd w:val="0"/>
        <w:spacing w:after="0"/>
        <w:jc w:val="both"/>
        <w:rPr>
          <w:rFonts w:ascii="Times New Roman" w:hAnsi="Times New Roman" w:cs="Times New Roman"/>
        </w:rPr>
      </w:pPr>
      <w:r w:rsidRPr="00BA6B7A">
        <w:rPr>
          <w:rFonts w:ascii="Times New Roman" w:hAnsi="Times New Roman" w:cs="Times New Roman"/>
        </w:rPr>
        <w:t>номинальная стоимость (в случае если наличие номинальной стоимости предусмотрено законодательством Российской Федерации)</w:t>
      </w:r>
      <w:r w:rsidR="00BD504A" w:rsidRPr="00BA6B7A">
        <w:rPr>
          <w:rFonts w:ascii="Times New Roman" w:hAnsi="Times New Roman" w:cs="Times New Roman"/>
        </w:rPr>
        <w:t>:</w:t>
      </w:r>
      <w:r w:rsidR="005747F3" w:rsidRPr="00BA6B7A">
        <w:rPr>
          <w:rFonts w:ascii="Times New Roman" w:hAnsi="Times New Roman" w:cs="Times New Roman"/>
        </w:rPr>
        <w:t xml:space="preserve"> </w:t>
      </w:r>
      <w:r w:rsidR="00BD504A" w:rsidRPr="00BA6B7A">
        <w:rPr>
          <w:rFonts w:ascii="Times New Roman" w:hAnsi="Times New Roman" w:cs="Times New Roman"/>
        </w:rPr>
        <w:t xml:space="preserve"> </w:t>
      </w:r>
    </w:p>
    <w:p w:rsidR="000B7C46" w:rsidRPr="00CB74F5" w:rsidRDefault="000B7C46" w:rsidP="00CB74F5">
      <w:pPr>
        <w:widowControl w:val="0"/>
        <w:autoSpaceDE w:val="0"/>
        <w:autoSpaceDN w:val="0"/>
        <w:spacing w:after="0"/>
        <w:ind w:firstLine="540"/>
        <w:jc w:val="both"/>
        <w:rPr>
          <w:rFonts w:ascii="Times New Roman" w:eastAsia="Times New Roman" w:hAnsi="Times New Roman" w:cs="Times New Roman"/>
          <w:b/>
          <w:i/>
        </w:rPr>
      </w:pPr>
      <w:r w:rsidRPr="00CB74F5">
        <w:rPr>
          <w:rFonts w:ascii="Times New Roman" w:eastAsia="Times New Roman" w:hAnsi="Times New Roman" w:cs="Times New Roman"/>
          <w:b/>
          <w:i/>
        </w:rPr>
        <w:t>Минимальная и максимальная номинальная стоимость Биржевых облигаций в условиях Программы облигаций не определяется.</w:t>
      </w:r>
    </w:p>
    <w:p w:rsidR="000B7C46" w:rsidRDefault="000B7C46" w:rsidP="00CB74F5">
      <w:pPr>
        <w:autoSpaceDE w:val="0"/>
        <w:autoSpaceDN w:val="0"/>
        <w:adjustRightInd w:val="0"/>
        <w:spacing w:after="0" w:line="240" w:lineRule="auto"/>
        <w:ind w:firstLine="539"/>
        <w:jc w:val="both"/>
        <w:rPr>
          <w:rFonts w:ascii="Times New Roman" w:eastAsia="Times New Roman" w:hAnsi="Times New Roman" w:cs="Times New Roman"/>
          <w:b/>
          <w:i/>
        </w:rPr>
      </w:pPr>
      <w:r w:rsidRPr="00CB74F5">
        <w:rPr>
          <w:rFonts w:ascii="Times New Roman" w:eastAsia="Times New Roman" w:hAnsi="Times New Roman" w:cs="Times New Roman"/>
          <w:b/>
          <w:i/>
        </w:rPr>
        <w:t>Номинальная стоимость каждой Биржевой облигации будет установлена в соответствующих Условиях выпуска.</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Максимальная сумма номинальных стоимостей Биржевых облигаций, которые могут быть размещены в рамках настоящей Программы облигаций, составляет 30 000 000 000 (Тридцать  миллиардов) российских рублей</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i/>
        </w:rPr>
        <w:t xml:space="preserve">включительно или эквивалент этой суммы в иностранной валюте, </w:t>
      </w:r>
      <w:r w:rsidRPr="001849A9">
        <w:rPr>
          <w:rFonts w:ascii="Times New Roman" w:eastAsia="Times New Roman" w:hAnsi="Times New Roman" w:cs="Times New Roman"/>
          <w:b/>
          <w:bCs/>
          <w:i/>
          <w:iCs/>
          <w:lang w:eastAsia="ru-RU"/>
        </w:rPr>
        <w:t xml:space="preserve">рассчитываемый </w:t>
      </w:r>
      <w:r w:rsidRPr="001849A9">
        <w:rPr>
          <w:rFonts w:ascii="Times New Roman" w:eastAsia="Times New Roman" w:hAnsi="Times New Roman" w:cs="Times New Roman"/>
          <w:b/>
          <w:i/>
        </w:rPr>
        <w:t>по курсу Банка России на дату принятия уполномоченным органом управления Эмитента решения об утверждении Условий выпуска.</w:t>
      </w:r>
    </w:p>
    <w:p w:rsidR="00C00042" w:rsidRPr="00BA6B7A" w:rsidRDefault="00C00042" w:rsidP="00C00042">
      <w:pPr>
        <w:autoSpaceDE w:val="0"/>
        <w:autoSpaceDN w:val="0"/>
        <w:adjustRightInd w:val="0"/>
        <w:jc w:val="both"/>
        <w:rPr>
          <w:rFonts w:ascii="Times New Roman" w:hAnsi="Times New Roman" w:cs="Times New Roman"/>
        </w:rPr>
      </w:pPr>
    </w:p>
    <w:p w:rsidR="00375773" w:rsidRDefault="0050017B" w:rsidP="00C00042">
      <w:pPr>
        <w:autoSpaceDE w:val="0"/>
        <w:autoSpaceDN w:val="0"/>
        <w:adjustRightInd w:val="0"/>
        <w:jc w:val="both"/>
        <w:rPr>
          <w:rFonts w:ascii="Times New Roman" w:hAnsi="Times New Roman" w:cs="Times New Roman"/>
        </w:rPr>
      </w:pPr>
      <w:r w:rsidRPr="00BA6B7A">
        <w:rPr>
          <w:rFonts w:ascii="Times New Roman" w:hAnsi="Times New Roman" w:cs="Times New Roman"/>
        </w:rPr>
        <w:lastRenderedPageBreak/>
        <w:t>порядок и сроки размещения (дата начала, дата окончания размещен</w:t>
      </w:r>
      <w:r w:rsidR="005747F3" w:rsidRPr="00BA6B7A">
        <w:rPr>
          <w:rFonts w:ascii="Times New Roman" w:hAnsi="Times New Roman" w:cs="Times New Roman"/>
        </w:rPr>
        <w:t>ия или порядок их определения):</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Срок размещения Биржевых облигаций (дата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в условиях Программы облигаций не определяется.</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rPr>
        <w:t>Порядок определения даты начала размещения облигаций:</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bCs/>
          <w:i/>
          <w:iCs/>
          <w:lang w:eastAsia="ru-RU"/>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Эмитент публикует текст  предоставленной в </w:t>
      </w:r>
      <w:r w:rsidRPr="001849A9">
        <w:rPr>
          <w:rFonts w:ascii="Times New Roman" w:eastAsia="Times New Roman" w:hAnsi="Times New Roman" w:cs="Times New Roman"/>
          <w:b/>
          <w:bCs/>
          <w:i/>
          <w:iCs/>
        </w:rPr>
        <w:t xml:space="preserve">Закрытое акционерное общество «Фондовая биржа ММВБ» (далее – «Биржа», «ФБ ММВБ») </w:t>
      </w:r>
      <w:r w:rsidRPr="001849A9">
        <w:rPr>
          <w:rFonts w:ascii="Times New Roman" w:eastAsia="Times New Roman" w:hAnsi="Times New Roman" w:cs="Times New Roman"/>
          <w:b/>
          <w:bCs/>
          <w:i/>
          <w:iCs/>
          <w:lang w:eastAsia="ru-RU"/>
        </w:rPr>
        <w:t xml:space="preserve"> Программы, текст предоставленного Бирже Проспекта на странице в сети Интернет, как этот термин определен в п.11 Программы и п.8.11 Проспекта,  в срок не позднее даты начала размещения первого выпуска Биржевых облигаций. </w:t>
      </w:r>
    </w:p>
    <w:p w:rsidR="001849A9" w:rsidRPr="001849A9" w:rsidRDefault="001849A9" w:rsidP="001849A9">
      <w:pPr>
        <w:adjustRightInd w:val="0"/>
        <w:spacing w:after="0" w:line="240" w:lineRule="auto"/>
        <w:ind w:firstLine="539"/>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u w:val="single"/>
        </w:rPr>
        <w:t>Дата начала размещения Биржевых облигаций определяется единоличным исполнительным органом Эмитента</w:t>
      </w:r>
      <w:r w:rsidRPr="001849A9">
        <w:rPr>
          <w:rFonts w:ascii="Times New Roman" w:eastAsia="Times New Roman" w:hAnsi="Times New Roman" w:cs="Times New Roman"/>
          <w:b/>
          <w:bCs/>
          <w:i/>
          <w:iCs/>
        </w:rPr>
        <w:t xml:space="preserve"> </w:t>
      </w:r>
      <w:r w:rsidRPr="001849A9">
        <w:rPr>
          <w:rFonts w:ascii="Times New Roman" w:eastAsia="Times New Roman" w:hAnsi="Times New Roman" w:cs="Times New Roman"/>
          <w:b/>
          <w:bCs/>
          <w:i/>
          <w:iCs/>
          <w:u w:val="single"/>
        </w:rPr>
        <w:t>и может быть указана в Условиях выпуска</w:t>
      </w:r>
      <w:r w:rsidRPr="001849A9">
        <w:rPr>
          <w:rFonts w:ascii="Times New Roman" w:eastAsia="Times New Roman" w:hAnsi="Times New Roman" w:cs="Times New Roman"/>
          <w:b/>
          <w:bCs/>
          <w:i/>
          <w:iCs/>
        </w:rPr>
        <w:t xml:space="preserve">. </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Срок размещения Биржевых облигаций в условиях Программы облигаций не определяется.</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1849A9" w:rsidDel="00047E95">
        <w:rPr>
          <w:rFonts w:ascii="Times New Roman" w:eastAsia="Times New Roman" w:hAnsi="Times New Roman" w:cs="Times New Roman"/>
          <w:b/>
          <w:bCs/>
          <w:i/>
          <w:iCs/>
        </w:rPr>
        <w:t xml:space="preserve"> </w:t>
      </w:r>
      <w:r w:rsidRPr="001849A9">
        <w:rPr>
          <w:rFonts w:ascii="Times New Roman" w:eastAsia="Times New Roman" w:hAnsi="Times New Roman" w:cs="Times New Roman"/>
          <w:b/>
          <w:i/>
        </w:rPr>
        <w:t>При этом дата начала размещения Биржевых облигаций устанавливается Эмитентом в соответствии с действующим законодательством</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i/>
        </w:rPr>
        <w:t>Российской Федерации.</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Об определенной дате начала размещения Эмитент уведомляет Биржу и НРД в согласованном порядке.</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 xml:space="preserve">Дата начала размещения Биржевых облигаций, определенная </w:t>
      </w:r>
      <w:r w:rsidRPr="001849A9">
        <w:rPr>
          <w:rFonts w:ascii="Times New Roman" w:eastAsia="Times New Roman" w:hAnsi="Times New Roman" w:cs="Times New Roman"/>
          <w:b/>
          <w:bCs/>
          <w:i/>
          <w:iCs/>
        </w:rPr>
        <w:t>единоличным исполнительным органом</w:t>
      </w:r>
      <w:r w:rsidRPr="001849A9">
        <w:rPr>
          <w:rFonts w:ascii="Times New Roman" w:eastAsia="Times New Roman" w:hAnsi="Times New Roman" w:cs="Times New Roman"/>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1849A9" w:rsidDel="00777D74">
        <w:rPr>
          <w:rFonts w:ascii="Times New Roman" w:eastAsia="Times New Roman" w:hAnsi="Times New Roman" w:cs="Times New Roman"/>
          <w:b/>
          <w:i/>
        </w:rPr>
        <w:t xml:space="preserve"> </w:t>
      </w:r>
      <w:r w:rsidRPr="001849A9">
        <w:rPr>
          <w:rFonts w:ascii="Times New Roman" w:eastAsia="Times New Roman" w:hAnsi="Times New Roman" w:cs="Times New Roman"/>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1849A9" w:rsidRPr="001849A9" w:rsidRDefault="001849A9" w:rsidP="001849A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1849A9" w:rsidRPr="001849A9" w:rsidRDefault="001849A9" w:rsidP="001849A9">
      <w:pPr>
        <w:widowControl w:val="0"/>
        <w:autoSpaceDE w:val="0"/>
        <w:autoSpaceDN w:val="0"/>
        <w:adjustRightInd w:val="0"/>
        <w:spacing w:after="0" w:line="240" w:lineRule="auto"/>
        <w:ind w:firstLine="539"/>
        <w:jc w:val="both"/>
        <w:rPr>
          <w:rFonts w:ascii="Times New Roman" w:eastAsia="Times New Roman" w:hAnsi="Times New Roman" w:cs="Times New Roman"/>
          <w:b/>
          <w:i/>
        </w:rPr>
      </w:pPr>
    </w:p>
    <w:p w:rsidR="001849A9" w:rsidRPr="001849A9" w:rsidRDefault="001849A9" w:rsidP="001849A9">
      <w:pPr>
        <w:widowControl w:val="0"/>
        <w:autoSpaceDE w:val="0"/>
        <w:autoSpaceDN w:val="0"/>
        <w:adjustRightInd w:val="0"/>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rPr>
        <w:t>Дата окончания размещения, или порядок ее определения:</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u w:val="single"/>
        </w:rPr>
      </w:pPr>
      <w:r w:rsidRPr="001849A9">
        <w:rPr>
          <w:rFonts w:ascii="Times New Roman" w:eastAsia="Times New Roman" w:hAnsi="Times New Roman" w:cs="Times New Roman"/>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1849A9" w:rsidRPr="00BA6B7A" w:rsidRDefault="001849A9" w:rsidP="00C00042">
      <w:pPr>
        <w:autoSpaceDE w:val="0"/>
        <w:autoSpaceDN w:val="0"/>
        <w:adjustRightInd w:val="0"/>
        <w:jc w:val="both"/>
        <w:rPr>
          <w:rFonts w:ascii="Times New Roman" w:hAnsi="Times New Roman" w:cs="Times New Roman"/>
        </w:rPr>
      </w:pPr>
    </w:p>
    <w:p w:rsidR="00375773" w:rsidRPr="00BA6B7A" w:rsidRDefault="0050017B">
      <w:pPr>
        <w:widowControl w:val="0"/>
        <w:autoSpaceDE w:val="0"/>
        <w:autoSpaceDN w:val="0"/>
        <w:adjustRightInd w:val="0"/>
        <w:spacing w:after="0" w:line="240" w:lineRule="auto"/>
        <w:jc w:val="both"/>
        <w:rPr>
          <w:rFonts w:ascii="Times New Roman" w:hAnsi="Times New Roman" w:cs="Times New Roman"/>
        </w:rPr>
      </w:pPr>
      <w:r w:rsidRPr="00BA6B7A">
        <w:rPr>
          <w:rFonts w:ascii="Times New Roman" w:hAnsi="Times New Roman" w:cs="Times New Roman"/>
        </w:rPr>
        <w:t>цена размеще</w:t>
      </w:r>
      <w:r w:rsidR="005747F3" w:rsidRPr="00BA6B7A">
        <w:rPr>
          <w:rFonts w:ascii="Times New Roman" w:hAnsi="Times New Roman" w:cs="Times New Roman"/>
        </w:rPr>
        <w:t>ния или порядок ее определения:</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rPr>
        <w:t xml:space="preserve">1. </w:t>
      </w:r>
      <w:r w:rsidRPr="001849A9">
        <w:rPr>
          <w:rFonts w:ascii="Times New Roman" w:eastAsia="Times New Roman" w:hAnsi="Times New Roman" w:cs="Times New Roman"/>
          <w:b/>
          <w:bCs/>
          <w:i/>
          <w:iCs/>
          <w:lang w:eastAsia="ru-RU"/>
        </w:rPr>
        <w:t xml:space="preserve">Для размещения выпусков Биржевых облигаций, которые размещаются впервые в рамках Программы: </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b/>
          <w:bCs/>
          <w:i/>
          <w:iCs/>
        </w:rPr>
        <w:t>Цена размещения Биржевых облигаций устанавливается равной 100% от номинальной стоимости Биржевой облигации.</w:t>
      </w:r>
      <w:r w:rsidRPr="001849A9">
        <w:rPr>
          <w:rFonts w:ascii="Times New Roman" w:eastAsia="Times New Roman" w:hAnsi="Times New Roman" w:cs="Times New Roman"/>
        </w:rPr>
        <w:t xml:space="preserve"> </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Номинальная стоимость Биржевых облигаций, размещаемых в рамках Программы облигаций, будет установлена в соответствующих Условиях выпуска.</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sz w:val="20"/>
          <w:szCs w:val="20"/>
          <w:u w:val="single"/>
          <w:lang w:eastAsia="ru-RU"/>
        </w:rPr>
      </w:pPr>
    </w:p>
    <w:p w:rsidR="001849A9" w:rsidRPr="001849A9" w:rsidRDefault="001849A9" w:rsidP="001849A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1849A9">
        <w:rPr>
          <w:rFonts w:ascii="Times New Roman" w:eastAsia="Times New Roman" w:hAnsi="Times New Roman" w:cs="Times New Roman"/>
          <w:b/>
          <w:bCs/>
          <w:i/>
          <w:iCs/>
          <w:lang w:eastAsia="ru-RU"/>
        </w:rPr>
        <w:t>по следующей формуле:</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lang w:val="fr-FR"/>
        </w:rPr>
      </w:pPr>
      <w:r w:rsidRPr="001849A9">
        <w:rPr>
          <w:rFonts w:ascii="Times New Roman" w:eastAsia="Times New Roman" w:hAnsi="Times New Roman" w:cs="Times New Roman"/>
          <w:b/>
          <w:bCs/>
          <w:i/>
          <w:iCs/>
        </w:rPr>
        <w:t>НКД</w:t>
      </w:r>
      <w:r w:rsidRPr="001849A9">
        <w:rPr>
          <w:rFonts w:ascii="Times New Roman" w:eastAsia="Times New Roman" w:hAnsi="Times New Roman" w:cs="Times New Roman"/>
          <w:b/>
          <w:bCs/>
          <w:i/>
          <w:iCs/>
          <w:lang w:val="fr-FR"/>
        </w:rPr>
        <w:t xml:space="preserve"> = Nom * C</w:t>
      </w:r>
      <w:r w:rsidRPr="001849A9">
        <w:rPr>
          <w:rFonts w:ascii="Times New Roman" w:eastAsia="Times New Roman" w:hAnsi="Times New Roman" w:cs="Times New Roman"/>
          <w:b/>
          <w:bCs/>
          <w:i/>
          <w:iCs/>
          <w:vertAlign w:val="subscript"/>
          <w:lang w:val="de-DE"/>
        </w:rPr>
        <w:t>j</w:t>
      </w:r>
      <w:r w:rsidRPr="001849A9">
        <w:rPr>
          <w:rFonts w:ascii="Times New Roman" w:eastAsia="Times New Roman" w:hAnsi="Times New Roman" w:cs="Times New Roman"/>
          <w:b/>
          <w:bCs/>
          <w:i/>
          <w:iCs/>
          <w:lang w:val="fr-FR"/>
        </w:rPr>
        <w:t xml:space="preserve"> * (T – T</w:t>
      </w:r>
      <w:r w:rsidRPr="001849A9">
        <w:rPr>
          <w:rFonts w:ascii="Times New Roman" w:eastAsia="Times New Roman" w:hAnsi="Times New Roman" w:cs="Times New Roman"/>
          <w:b/>
          <w:bCs/>
          <w:i/>
          <w:iCs/>
          <w:vertAlign w:val="subscript"/>
          <w:lang w:val="fr-FR"/>
        </w:rPr>
        <w:t>(j-1)</w:t>
      </w:r>
      <w:r w:rsidRPr="001849A9">
        <w:rPr>
          <w:rFonts w:ascii="Times New Roman" w:eastAsia="Times New Roman" w:hAnsi="Times New Roman" w:cs="Times New Roman"/>
          <w:b/>
          <w:bCs/>
          <w:i/>
          <w:iCs/>
          <w:lang w:val="fr-FR"/>
        </w:rPr>
        <w:t xml:space="preserve">) / 365 </w:t>
      </w:r>
      <w:r w:rsidRPr="001849A9">
        <w:rPr>
          <w:rFonts w:ascii="Times New Roman" w:eastAsia="Times New Roman" w:hAnsi="Times New Roman" w:cs="Times New Roman"/>
          <w:b/>
          <w:bCs/>
          <w:i/>
          <w:iCs/>
          <w:lang w:val="de-DE"/>
        </w:rPr>
        <w:t>/</w:t>
      </w:r>
      <w:r w:rsidRPr="001849A9">
        <w:rPr>
          <w:rFonts w:ascii="Times New Roman" w:eastAsia="Times New Roman" w:hAnsi="Times New Roman" w:cs="Times New Roman"/>
          <w:b/>
          <w:bCs/>
          <w:i/>
          <w:iCs/>
          <w:lang w:val="fr-FR"/>
        </w:rPr>
        <w:t xml:space="preserve"> 100%, </w:t>
      </w:r>
      <w:r w:rsidRPr="001849A9">
        <w:rPr>
          <w:rFonts w:ascii="Times New Roman" w:eastAsia="Times New Roman" w:hAnsi="Times New Roman" w:cs="Times New Roman"/>
          <w:b/>
          <w:bCs/>
          <w:i/>
          <w:iCs/>
        </w:rPr>
        <w:t>где</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НКД - </w:t>
      </w:r>
      <w:r w:rsidRPr="001849A9">
        <w:rPr>
          <w:rFonts w:ascii="Times New Roman" w:eastAsia="Times New Roman" w:hAnsi="Times New Roman" w:cs="Times New Roman"/>
          <w:b/>
          <w:i/>
        </w:rPr>
        <w:t xml:space="preserve">накопленный купонный доход, в валюте, </w:t>
      </w:r>
      <w:r w:rsidRPr="001849A9">
        <w:rPr>
          <w:rFonts w:ascii="Times New Roman" w:eastAsia="Times New Roman" w:hAnsi="Times New Roman" w:cs="Times New Roman"/>
          <w:b/>
          <w:bCs/>
          <w:i/>
          <w:iCs/>
        </w:rPr>
        <w:t>в которой выражена номинальная стоимость Биржевой облигации</w:t>
      </w:r>
      <w:r w:rsidRPr="001849A9">
        <w:rPr>
          <w:rFonts w:ascii="Times New Roman" w:eastAsia="Times New Roman" w:hAnsi="Times New Roman" w:cs="Times New Roman"/>
          <w:b/>
          <w:i/>
        </w:rPr>
        <w:t>;</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Nom – непогашенная часть </w:t>
      </w:r>
      <w:r w:rsidRPr="001849A9">
        <w:rPr>
          <w:rFonts w:ascii="Times New Roman" w:eastAsia="Times New Roman" w:hAnsi="Times New Roman" w:cs="Times New Roman"/>
          <w:b/>
          <w:i/>
        </w:rPr>
        <w:t xml:space="preserve">номинальной стоимости одной Биржевой облигации, в валюте, </w:t>
      </w:r>
      <w:r w:rsidRPr="001849A9">
        <w:rPr>
          <w:rFonts w:ascii="Times New Roman" w:eastAsia="Times New Roman" w:hAnsi="Times New Roman" w:cs="Times New Roman"/>
          <w:b/>
          <w:bCs/>
          <w:i/>
          <w:iCs/>
        </w:rPr>
        <w:t>в которой выражена номинальная стоимость Биржевой облигации</w:t>
      </w:r>
      <w:r w:rsidRPr="001849A9">
        <w:rPr>
          <w:rFonts w:ascii="Times New Roman" w:eastAsia="Times New Roman" w:hAnsi="Times New Roman" w:cs="Times New Roman"/>
          <w:b/>
          <w:i/>
        </w:rPr>
        <w:t>;</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j – порядковый номер купонного периода, j = </w:t>
      </w:r>
      <w:r w:rsidRPr="001849A9">
        <w:rPr>
          <w:rFonts w:ascii="Times New Roman" w:eastAsia="Times New Roman" w:hAnsi="Times New Roman" w:cs="Times New Roman"/>
          <w:b/>
          <w:i/>
          <w:color w:val="000000"/>
          <w:spacing w:val="-1"/>
          <w:lang w:eastAsia="ru-RU"/>
        </w:rPr>
        <w:t>1,2,…,n</w:t>
      </w:r>
      <w:r w:rsidRPr="001849A9">
        <w:rPr>
          <w:rFonts w:ascii="Times New Roman" w:eastAsia="Times New Roman" w:hAnsi="Times New Roman" w:cs="Times New Roman"/>
          <w:b/>
          <w:bCs/>
          <w:i/>
          <w:iCs/>
          <w:lang w:eastAsia="ru-RU"/>
        </w:rPr>
        <w:t>;</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lang w:val="fr-FR"/>
        </w:rPr>
        <w:t>C</w:t>
      </w:r>
      <w:r w:rsidRPr="001849A9">
        <w:rPr>
          <w:rFonts w:ascii="Times New Roman" w:eastAsia="Times New Roman" w:hAnsi="Times New Roman" w:cs="Times New Roman"/>
          <w:b/>
          <w:bCs/>
          <w:i/>
          <w:iCs/>
          <w:vertAlign w:val="subscript"/>
          <w:lang w:val="de-DE"/>
        </w:rPr>
        <w:t>j</w:t>
      </w:r>
      <w:r w:rsidRPr="001849A9">
        <w:rPr>
          <w:rFonts w:ascii="Times New Roman" w:eastAsia="Times New Roman" w:hAnsi="Times New Roman" w:cs="Times New Roman"/>
          <w:b/>
          <w:bCs/>
          <w:i/>
          <w:iCs/>
        </w:rPr>
        <w:t xml:space="preserve"> - </w:t>
      </w:r>
      <w:r w:rsidRPr="001849A9">
        <w:rPr>
          <w:rFonts w:ascii="Times New Roman" w:eastAsia="Times New Roman" w:hAnsi="Times New Roman" w:cs="Times New Roman"/>
          <w:b/>
          <w:bCs/>
          <w:i/>
          <w:iCs/>
          <w:lang w:eastAsia="ru-RU"/>
        </w:rPr>
        <w:t>размер процентной ставки j-го купона, в процентах годовых (%);</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T –</w:t>
      </w:r>
      <w:r w:rsidRPr="001849A9">
        <w:rPr>
          <w:rFonts w:ascii="Times New Roman" w:eastAsia="Times New Roman" w:hAnsi="Times New Roman" w:cs="Times New Roman"/>
          <w:b/>
          <w:i/>
        </w:rPr>
        <w:t xml:space="preserve"> дата размещения Биржевых облигаций;</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T(j-1) – дата начала j-го купонного периода, на который приходится размещение Биржевых облигаций.</w:t>
      </w:r>
    </w:p>
    <w:p w:rsidR="001849A9" w:rsidRPr="001849A9" w:rsidRDefault="001849A9" w:rsidP="001849A9">
      <w:pPr>
        <w:autoSpaceDE w:val="0"/>
        <w:autoSpaceDN w:val="0"/>
        <w:spacing w:after="0" w:line="240" w:lineRule="auto"/>
        <w:ind w:firstLine="540"/>
        <w:jc w:val="both"/>
        <w:rPr>
          <w:rFonts w:ascii="Times New Roman" w:eastAsia="Times New Roman" w:hAnsi="Times New Roman" w:cs="Times New Roman"/>
          <w:b/>
          <w:bCs/>
          <w:i/>
          <w:iCs/>
        </w:rPr>
      </w:pP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Cs/>
          <w:lang w:eastAsia="ru-RU"/>
        </w:rPr>
      </w:pP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1) Аукцион:</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2) Размещение по цене размещения путем сбора адресных заявок:</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1849A9" w:rsidRPr="001849A9" w:rsidRDefault="001849A9" w:rsidP="001849A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849A9" w:rsidRPr="001849A9" w:rsidRDefault="001849A9" w:rsidP="001849A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lang w:val="fr-FR"/>
        </w:rPr>
      </w:pPr>
      <w:r w:rsidRPr="001849A9">
        <w:rPr>
          <w:rFonts w:ascii="Times New Roman" w:eastAsia="Times New Roman" w:hAnsi="Times New Roman" w:cs="Times New Roman"/>
          <w:b/>
          <w:bCs/>
          <w:i/>
          <w:iCs/>
        </w:rPr>
        <w:t>НКД</w:t>
      </w:r>
      <w:r w:rsidRPr="001849A9">
        <w:rPr>
          <w:rFonts w:ascii="Times New Roman" w:eastAsia="Times New Roman" w:hAnsi="Times New Roman" w:cs="Times New Roman"/>
          <w:b/>
          <w:bCs/>
          <w:i/>
          <w:iCs/>
          <w:lang w:val="fr-FR"/>
        </w:rPr>
        <w:t xml:space="preserve"> = Nom * C</w:t>
      </w:r>
      <w:r w:rsidRPr="001849A9">
        <w:rPr>
          <w:rFonts w:ascii="Times New Roman" w:eastAsia="Times New Roman" w:hAnsi="Times New Roman" w:cs="Times New Roman"/>
          <w:b/>
          <w:bCs/>
          <w:i/>
          <w:iCs/>
          <w:vertAlign w:val="subscript"/>
          <w:lang w:val="de-DE"/>
        </w:rPr>
        <w:t>j</w:t>
      </w:r>
      <w:r w:rsidRPr="001849A9">
        <w:rPr>
          <w:rFonts w:ascii="Times New Roman" w:eastAsia="Times New Roman" w:hAnsi="Times New Roman" w:cs="Times New Roman"/>
          <w:b/>
          <w:bCs/>
          <w:i/>
          <w:iCs/>
          <w:lang w:val="fr-FR"/>
        </w:rPr>
        <w:t xml:space="preserve"> * (T – T</w:t>
      </w:r>
      <w:r w:rsidRPr="001849A9">
        <w:rPr>
          <w:rFonts w:ascii="Times New Roman" w:eastAsia="Times New Roman" w:hAnsi="Times New Roman" w:cs="Times New Roman"/>
          <w:b/>
          <w:bCs/>
          <w:i/>
          <w:iCs/>
          <w:vertAlign w:val="subscript"/>
          <w:lang w:val="fr-FR"/>
        </w:rPr>
        <w:t>(j-1)</w:t>
      </w:r>
      <w:r w:rsidRPr="001849A9">
        <w:rPr>
          <w:rFonts w:ascii="Times New Roman" w:eastAsia="Times New Roman" w:hAnsi="Times New Roman" w:cs="Times New Roman"/>
          <w:b/>
          <w:bCs/>
          <w:i/>
          <w:iCs/>
          <w:lang w:val="fr-FR"/>
        </w:rPr>
        <w:t xml:space="preserve">) / 365 </w:t>
      </w:r>
      <w:r w:rsidRPr="001849A9">
        <w:rPr>
          <w:rFonts w:ascii="Times New Roman" w:eastAsia="Times New Roman" w:hAnsi="Times New Roman" w:cs="Times New Roman"/>
          <w:b/>
          <w:bCs/>
          <w:i/>
          <w:iCs/>
          <w:lang w:val="de-DE"/>
        </w:rPr>
        <w:t>/</w:t>
      </w:r>
      <w:r w:rsidRPr="001849A9">
        <w:rPr>
          <w:rFonts w:ascii="Times New Roman" w:eastAsia="Times New Roman" w:hAnsi="Times New Roman" w:cs="Times New Roman"/>
          <w:b/>
          <w:bCs/>
          <w:i/>
          <w:iCs/>
          <w:lang w:val="fr-FR"/>
        </w:rPr>
        <w:t xml:space="preserve"> 100%, </w:t>
      </w:r>
      <w:r w:rsidRPr="001849A9">
        <w:rPr>
          <w:rFonts w:ascii="Times New Roman" w:eastAsia="Times New Roman" w:hAnsi="Times New Roman" w:cs="Times New Roman"/>
          <w:b/>
          <w:bCs/>
          <w:i/>
          <w:iCs/>
        </w:rPr>
        <w:t>где</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НКД - </w:t>
      </w:r>
      <w:r w:rsidRPr="001849A9">
        <w:rPr>
          <w:rFonts w:ascii="Times New Roman" w:eastAsia="Times New Roman" w:hAnsi="Times New Roman" w:cs="Times New Roman"/>
          <w:b/>
          <w:i/>
        </w:rPr>
        <w:t xml:space="preserve">накопленный купонный доход, в валюте, </w:t>
      </w:r>
      <w:r w:rsidRPr="001849A9">
        <w:rPr>
          <w:rFonts w:ascii="Times New Roman" w:eastAsia="Times New Roman" w:hAnsi="Times New Roman" w:cs="Times New Roman"/>
          <w:b/>
          <w:bCs/>
          <w:i/>
          <w:iCs/>
        </w:rPr>
        <w:t>в которой выражена номинальная стоимость Биржевой облигации</w:t>
      </w:r>
      <w:r w:rsidRPr="001849A9">
        <w:rPr>
          <w:rFonts w:ascii="Times New Roman" w:eastAsia="Times New Roman" w:hAnsi="Times New Roman" w:cs="Times New Roman"/>
          <w:b/>
          <w:i/>
        </w:rPr>
        <w:t>;</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lastRenderedPageBreak/>
        <w:t xml:space="preserve">Nom – непогашенная часть </w:t>
      </w:r>
      <w:r w:rsidRPr="001849A9">
        <w:rPr>
          <w:rFonts w:ascii="Times New Roman" w:eastAsia="Times New Roman" w:hAnsi="Times New Roman" w:cs="Times New Roman"/>
          <w:b/>
          <w:i/>
        </w:rPr>
        <w:t xml:space="preserve">номинальной стоимости одной Биржевой облигации, в валюте, </w:t>
      </w:r>
      <w:r w:rsidRPr="001849A9">
        <w:rPr>
          <w:rFonts w:ascii="Times New Roman" w:eastAsia="Times New Roman" w:hAnsi="Times New Roman" w:cs="Times New Roman"/>
          <w:b/>
          <w:bCs/>
          <w:i/>
          <w:iCs/>
        </w:rPr>
        <w:t>в которой выражена номинальная стоимость Биржевой облигации</w:t>
      </w:r>
      <w:r w:rsidRPr="001849A9">
        <w:rPr>
          <w:rFonts w:ascii="Times New Roman" w:eastAsia="Times New Roman" w:hAnsi="Times New Roman" w:cs="Times New Roman"/>
          <w:b/>
          <w:i/>
        </w:rPr>
        <w:t>;</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j – порядковый номер купонного периода, j = </w:t>
      </w:r>
      <w:r w:rsidRPr="001849A9">
        <w:rPr>
          <w:rFonts w:ascii="Times New Roman" w:eastAsia="Times New Roman" w:hAnsi="Times New Roman" w:cs="Times New Roman"/>
          <w:b/>
          <w:i/>
          <w:color w:val="000000"/>
          <w:spacing w:val="-1"/>
          <w:lang w:eastAsia="ru-RU"/>
        </w:rPr>
        <w:t>1,2,…,n</w:t>
      </w:r>
      <w:r w:rsidRPr="001849A9">
        <w:rPr>
          <w:rFonts w:ascii="Times New Roman" w:eastAsia="Times New Roman" w:hAnsi="Times New Roman" w:cs="Times New Roman"/>
          <w:b/>
          <w:bCs/>
          <w:i/>
          <w:iCs/>
          <w:lang w:eastAsia="ru-RU"/>
        </w:rPr>
        <w:t>;</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lang w:val="fr-FR"/>
        </w:rPr>
        <w:t>C</w:t>
      </w:r>
      <w:r w:rsidRPr="001849A9">
        <w:rPr>
          <w:rFonts w:ascii="Times New Roman" w:eastAsia="Times New Roman" w:hAnsi="Times New Roman" w:cs="Times New Roman"/>
          <w:b/>
          <w:bCs/>
          <w:i/>
          <w:iCs/>
          <w:vertAlign w:val="subscript"/>
          <w:lang w:val="de-DE"/>
        </w:rPr>
        <w:t>j</w:t>
      </w:r>
      <w:r w:rsidRPr="001849A9">
        <w:rPr>
          <w:rFonts w:ascii="Times New Roman" w:eastAsia="Times New Roman" w:hAnsi="Times New Roman" w:cs="Times New Roman"/>
          <w:b/>
          <w:bCs/>
          <w:i/>
          <w:iCs/>
        </w:rPr>
        <w:t xml:space="preserve"> - </w:t>
      </w:r>
      <w:r w:rsidRPr="001849A9">
        <w:rPr>
          <w:rFonts w:ascii="Times New Roman" w:eastAsia="Times New Roman" w:hAnsi="Times New Roman" w:cs="Times New Roman"/>
          <w:b/>
          <w:bCs/>
          <w:i/>
          <w:iCs/>
          <w:lang w:eastAsia="ru-RU"/>
        </w:rPr>
        <w:t>размер процентной ставки j-го купона, в процентах годовых (%);</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T –</w:t>
      </w:r>
      <w:r w:rsidRPr="001849A9">
        <w:rPr>
          <w:rFonts w:ascii="Times New Roman" w:eastAsia="Times New Roman" w:hAnsi="Times New Roman" w:cs="Times New Roman"/>
          <w:b/>
          <w:i/>
        </w:rPr>
        <w:t xml:space="preserve"> дата размещения Биржевых облигаций</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i/>
        </w:rPr>
        <w:t>дополнительного выпуска;</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T(j-1) – дата начала j-го купонного периода, на который приходится размещение Биржевых облигаций</w:t>
      </w:r>
      <w:r w:rsidRPr="001849A9">
        <w:rPr>
          <w:rFonts w:ascii="Times New Roman" w:eastAsia="Times New Roman" w:hAnsi="Times New Roman" w:cs="Times New Roman"/>
        </w:rPr>
        <w:t xml:space="preserve"> </w:t>
      </w:r>
      <w:r w:rsidRPr="001849A9">
        <w:rPr>
          <w:rFonts w:ascii="Times New Roman" w:eastAsia="Times New Roman" w:hAnsi="Times New Roman" w:cs="Times New Roman"/>
          <w:b/>
          <w:bCs/>
          <w:i/>
          <w:iCs/>
          <w:lang w:eastAsia="ru-RU"/>
        </w:rPr>
        <w:t>дополнительного выпуска.</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849A9" w:rsidRPr="001849A9" w:rsidRDefault="001849A9" w:rsidP="001849A9">
      <w:pPr>
        <w:autoSpaceDE w:val="0"/>
        <w:autoSpaceDN w:val="0"/>
        <w:adjustRightInd w:val="0"/>
        <w:spacing w:after="0" w:line="240" w:lineRule="auto"/>
        <w:ind w:firstLine="540"/>
        <w:jc w:val="both"/>
        <w:rPr>
          <w:rFonts w:ascii="Times New Roman" w:eastAsia="Times New Roman" w:hAnsi="Times New Roman" w:cs="Times New Roman"/>
          <w:bCs/>
          <w:lang w:eastAsia="ru-RU"/>
        </w:rPr>
      </w:pPr>
    </w:p>
    <w:p w:rsidR="001849A9" w:rsidRPr="001849A9" w:rsidRDefault="001849A9" w:rsidP="001849A9">
      <w:pPr>
        <w:widowControl w:val="0"/>
        <w:autoSpaceDE w:val="0"/>
        <w:autoSpaceDN w:val="0"/>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b/>
          <w:bCs/>
          <w:i/>
          <w:iCs/>
          <w:lang w:eastAsia="ru-RU"/>
        </w:rPr>
        <w:t xml:space="preserve">Сообщение о цене размещения ценных бумаг публикуется Эмитентом в </w:t>
      </w:r>
      <w:r w:rsidRPr="001849A9">
        <w:rPr>
          <w:rFonts w:ascii="Times New Roman" w:eastAsia="Times New Roman" w:hAnsi="Times New Roman" w:cs="Times New Roman"/>
          <w:b/>
          <w:bCs/>
          <w:i/>
          <w:iCs/>
        </w:rPr>
        <w:t xml:space="preserve"> порядке и сроки, указанные в п. 11. Программы и п.8.11 Проспекта.</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1849A9">
        <w:rPr>
          <w:rFonts w:ascii="Times New Roman" w:eastAsia="Times New Roman" w:hAnsi="Times New Roman" w:cs="Times New Roman"/>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BF04DB" w:rsidRDefault="00BF04DB" w:rsidP="00A345D7">
      <w:pPr>
        <w:widowControl w:val="0"/>
        <w:autoSpaceDE w:val="0"/>
        <w:autoSpaceDN w:val="0"/>
        <w:adjustRightInd w:val="0"/>
        <w:spacing w:after="0" w:line="240" w:lineRule="auto"/>
        <w:jc w:val="both"/>
        <w:rPr>
          <w:rFonts w:ascii="Times New Roman" w:hAnsi="Times New Roman" w:cs="Times New Roman"/>
          <w:b/>
          <w:i/>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1849A9" w:rsidRPr="001849A9" w:rsidRDefault="001849A9" w:rsidP="001849A9">
      <w:pPr>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Отдельные письменные уведомления (сообщения) об удовлетворении (об отказе в удовлетворении) заявок, Участникам торгов не направляются.</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i/>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b/>
          <w:i/>
        </w:rPr>
        <w:t xml:space="preserve">Биржевые облигации размещаются посредством открытой подписки путем проведения торгов, организуемых </w:t>
      </w:r>
      <w:r w:rsidRPr="001849A9">
        <w:rPr>
          <w:rFonts w:ascii="Times New Roman" w:eastAsia="Times New Roman" w:hAnsi="Times New Roman" w:cs="Times New Roman"/>
          <w:b/>
          <w:bCs/>
          <w:i/>
          <w:iCs/>
        </w:rPr>
        <w:t>ЗАО «ФБ ММВБ».</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i/>
        </w:rPr>
      </w:pPr>
      <w:r w:rsidRPr="001849A9">
        <w:rPr>
          <w:rFonts w:ascii="Times New Roman" w:eastAsia="Times New Roman" w:hAnsi="Times New Roman" w:cs="Times New Roman"/>
          <w:b/>
          <w:i/>
        </w:rPr>
        <w:t xml:space="preserve">Сведения о ФБ ММВБ: </w:t>
      </w:r>
    </w:p>
    <w:p w:rsidR="001849A9" w:rsidRPr="001849A9" w:rsidRDefault="001849A9" w:rsidP="001849A9">
      <w:pPr>
        <w:autoSpaceDE w:val="0"/>
        <w:autoSpaceDN w:val="0"/>
        <w:spacing w:after="0" w:line="240" w:lineRule="auto"/>
        <w:ind w:firstLine="539"/>
        <w:rPr>
          <w:rFonts w:ascii="Times New Roman" w:eastAsia="Times New Roman" w:hAnsi="Times New Roman" w:cs="Times New Roman"/>
          <w:b/>
          <w:bCs/>
          <w:i/>
          <w:iCs/>
        </w:rPr>
      </w:pPr>
      <w:r w:rsidRPr="001849A9">
        <w:rPr>
          <w:rFonts w:ascii="Times New Roman" w:eastAsia="Times New Roman" w:hAnsi="Times New Roman" w:cs="Times New Roman"/>
        </w:rPr>
        <w:t>Полное фирменное наименование</w:t>
      </w:r>
      <w:r w:rsidRPr="001849A9">
        <w:rPr>
          <w:rFonts w:ascii="Times New Roman" w:eastAsia="Times New Roman" w:hAnsi="Times New Roman" w:cs="Times New Roman"/>
          <w:bCs/>
          <w:iCs/>
        </w:rPr>
        <w:t>:</w:t>
      </w:r>
      <w:r w:rsidRPr="001849A9">
        <w:rPr>
          <w:rFonts w:ascii="Times New Roman" w:eastAsia="Times New Roman" w:hAnsi="Times New Roman" w:cs="Times New Roman"/>
          <w:b/>
          <w:bCs/>
          <w:i/>
          <w:iCs/>
        </w:rPr>
        <w:t xml:space="preserve"> Закрытое акционерное общество «Фондовая биржа ММВБ» </w:t>
      </w:r>
    </w:p>
    <w:p w:rsidR="001849A9" w:rsidRPr="001849A9" w:rsidRDefault="001849A9" w:rsidP="001849A9">
      <w:pPr>
        <w:autoSpaceDE w:val="0"/>
        <w:autoSpaceDN w:val="0"/>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Сокращенное фирменное наименование</w:t>
      </w:r>
      <w:r w:rsidRPr="001849A9">
        <w:rPr>
          <w:rFonts w:ascii="Times New Roman" w:eastAsia="Times New Roman" w:hAnsi="Times New Roman" w:cs="Times New Roman"/>
          <w:bCs/>
          <w:iCs/>
        </w:rPr>
        <w:t>:</w:t>
      </w:r>
      <w:r w:rsidRPr="001849A9">
        <w:rPr>
          <w:rFonts w:ascii="Times New Roman" w:eastAsia="Times New Roman" w:hAnsi="Times New Roman" w:cs="Times New Roman"/>
          <w:b/>
          <w:bCs/>
          <w:i/>
          <w:iCs/>
        </w:rPr>
        <w:t xml:space="preserve"> ЗАО «ФБ ММВБ», ЗАО «Фондовая биржа ММВБ»</w:t>
      </w:r>
    </w:p>
    <w:p w:rsidR="001849A9" w:rsidRPr="001849A9" w:rsidRDefault="001849A9" w:rsidP="001849A9">
      <w:pPr>
        <w:spacing w:after="0" w:line="240" w:lineRule="auto"/>
        <w:ind w:firstLine="539"/>
        <w:jc w:val="both"/>
        <w:rPr>
          <w:rFonts w:ascii="Times New Roman" w:eastAsia="Times New Roman" w:hAnsi="Times New Roman" w:cs="Times New Roman"/>
        </w:rPr>
      </w:pPr>
      <w:r w:rsidRPr="001849A9">
        <w:rPr>
          <w:rFonts w:ascii="Times New Roman" w:eastAsia="Times New Roman" w:hAnsi="Times New Roman" w:cs="Times New Roman"/>
        </w:rPr>
        <w:t xml:space="preserve">Место нахождения: </w:t>
      </w:r>
      <w:r w:rsidRPr="001849A9">
        <w:rPr>
          <w:rFonts w:ascii="Times New Roman" w:eastAsia="Times New Roman" w:hAnsi="Times New Roman" w:cs="Times New Roman"/>
          <w:b/>
          <w:i/>
        </w:rPr>
        <w:t>Российская Федерация, 125009, г. Москва, Большой Кисловский переулок, дом 13</w:t>
      </w:r>
    </w:p>
    <w:p w:rsidR="001849A9" w:rsidRPr="001849A9" w:rsidRDefault="001849A9" w:rsidP="001849A9">
      <w:pPr>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 xml:space="preserve">Почтовый адрес: </w:t>
      </w:r>
      <w:r w:rsidRPr="001849A9">
        <w:rPr>
          <w:rFonts w:ascii="Times New Roman" w:eastAsia="Times New Roman" w:hAnsi="Times New Roman" w:cs="Times New Roman"/>
          <w:b/>
          <w:i/>
        </w:rPr>
        <w:t>Российская Федерация, 125009, г. Москва, Большой Кисловский переулок, дом 13</w:t>
      </w:r>
    </w:p>
    <w:p w:rsidR="001849A9" w:rsidRPr="001849A9" w:rsidRDefault="001849A9" w:rsidP="001849A9">
      <w:pPr>
        <w:autoSpaceDE w:val="0"/>
        <w:autoSpaceDN w:val="0"/>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 xml:space="preserve">Дата государственной регистрации: </w:t>
      </w:r>
      <w:r w:rsidRPr="001849A9">
        <w:rPr>
          <w:rFonts w:ascii="Times New Roman" w:eastAsia="Times New Roman" w:hAnsi="Times New Roman" w:cs="Times New Roman"/>
          <w:b/>
          <w:i/>
        </w:rPr>
        <w:t>0</w:t>
      </w:r>
      <w:r w:rsidRPr="001849A9">
        <w:rPr>
          <w:rFonts w:ascii="Times New Roman" w:eastAsia="Times New Roman" w:hAnsi="Times New Roman" w:cs="Times New Roman"/>
          <w:b/>
          <w:bCs/>
          <w:i/>
          <w:iCs/>
        </w:rPr>
        <w:t>2.12.2003</w:t>
      </w:r>
    </w:p>
    <w:p w:rsidR="001849A9" w:rsidRPr="001849A9" w:rsidRDefault="001849A9" w:rsidP="001849A9">
      <w:pPr>
        <w:tabs>
          <w:tab w:val="left" w:pos="6090"/>
        </w:tabs>
        <w:autoSpaceDE w:val="0"/>
        <w:autoSpaceDN w:val="0"/>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 xml:space="preserve">Регистрационный номер: </w:t>
      </w:r>
      <w:r w:rsidRPr="001849A9">
        <w:rPr>
          <w:rFonts w:ascii="Times New Roman" w:eastAsia="Times New Roman" w:hAnsi="Times New Roman" w:cs="Times New Roman"/>
          <w:b/>
          <w:bCs/>
          <w:i/>
          <w:iCs/>
        </w:rPr>
        <w:t>1037789012414</w:t>
      </w:r>
    </w:p>
    <w:p w:rsidR="001849A9" w:rsidRPr="001849A9" w:rsidRDefault="001849A9" w:rsidP="001849A9">
      <w:pPr>
        <w:autoSpaceDE w:val="0"/>
        <w:autoSpaceDN w:val="0"/>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 xml:space="preserve">Наименование органа, осуществившего государственную регистрацию: </w:t>
      </w:r>
      <w:r w:rsidRPr="001849A9">
        <w:rPr>
          <w:rFonts w:ascii="Times New Roman" w:eastAsia="Times New Roman" w:hAnsi="Times New Roman" w:cs="Times New Roman"/>
          <w:b/>
          <w:bCs/>
          <w:i/>
          <w:iCs/>
        </w:rPr>
        <w:t>Межрайонная инспекция МНС России № 46 по г. Москве</w:t>
      </w:r>
    </w:p>
    <w:p w:rsidR="001849A9" w:rsidRPr="001849A9" w:rsidRDefault="001849A9" w:rsidP="001849A9">
      <w:pPr>
        <w:tabs>
          <w:tab w:val="left" w:pos="6090"/>
        </w:tabs>
        <w:autoSpaceDE w:val="0"/>
        <w:autoSpaceDN w:val="0"/>
        <w:spacing w:after="0" w:line="240" w:lineRule="auto"/>
        <w:ind w:firstLine="539"/>
        <w:rPr>
          <w:rFonts w:ascii="Times New Roman" w:eastAsia="Times New Roman" w:hAnsi="Times New Roman" w:cs="Times New Roman"/>
          <w:b/>
          <w:bCs/>
          <w:i/>
          <w:iCs/>
        </w:rPr>
      </w:pPr>
      <w:r w:rsidRPr="001849A9">
        <w:rPr>
          <w:rFonts w:ascii="Times New Roman" w:eastAsia="Times New Roman" w:hAnsi="Times New Roman" w:cs="Times New Roman"/>
        </w:rPr>
        <w:t>Номер лицензии биржи:</w:t>
      </w:r>
      <w:r w:rsidRPr="001849A9">
        <w:rPr>
          <w:rFonts w:ascii="Times New Roman" w:eastAsia="Times New Roman" w:hAnsi="Times New Roman" w:cs="Times New Roman"/>
          <w:b/>
          <w:bCs/>
          <w:i/>
          <w:iCs/>
        </w:rPr>
        <w:t xml:space="preserve"> </w:t>
      </w:r>
      <w:r w:rsidRPr="001849A9">
        <w:rPr>
          <w:rFonts w:ascii="Times New Roman" w:eastAsia="Times New Roman" w:hAnsi="Times New Roman" w:cs="Times New Roman"/>
          <w:b/>
          <w:i/>
        </w:rPr>
        <w:t>077-007</w:t>
      </w:r>
    </w:p>
    <w:p w:rsidR="001849A9" w:rsidRPr="001849A9" w:rsidRDefault="001849A9" w:rsidP="001849A9">
      <w:pPr>
        <w:tabs>
          <w:tab w:val="left" w:pos="6090"/>
        </w:tabs>
        <w:autoSpaceDE w:val="0"/>
        <w:autoSpaceDN w:val="0"/>
        <w:spacing w:after="0" w:line="240" w:lineRule="auto"/>
        <w:ind w:firstLine="539"/>
        <w:rPr>
          <w:rFonts w:ascii="Times New Roman" w:eastAsia="Times New Roman" w:hAnsi="Times New Roman" w:cs="Times New Roman"/>
          <w:b/>
          <w:bCs/>
          <w:i/>
          <w:iCs/>
        </w:rPr>
      </w:pPr>
      <w:r w:rsidRPr="001849A9">
        <w:rPr>
          <w:rFonts w:ascii="Times New Roman" w:eastAsia="Times New Roman" w:hAnsi="Times New Roman" w:cs="Times New Roman"/>
        </w:rPr>
        <w:t>Дата выдачи:</w:t>
      </w:r>
      <w:r w:rsidRPr="001849A9">
        <w:rPr>
          <w:rFonts w:ascii="Times New Roman" w:eastAsia="Times New Roman" w:hAnsi="Times New Roman" w:cs="Times New Roman"/>
          <w:b/>
          <w:bCs/>
          <w:i/>
          <w:iCs/>
        </w:rPr>
        <w:t xml:space="preserve"> 20.12.2013</w:t>
      </w:r>
    </w:p>
    <w:p w:rsidR="001849A9" w:rsidRPr="001849A9" w:rsidRDefault="001849A9" w:rsidP="001849A9">
      <w:pPr>
        <w:tabs>
          <w:tab w:val="left" w:pos="6090"/>
        </w:tabs>
        <w:autoSpaceDE w:val="0"/>
        <w:autoSpaceDN w:val="0"/>
        <w:spacing w:after="0" w:line="240" w:lineRule="auto"/>
        <w:ind w:firstLine="539"/>
        <w:rPr>
          <w:rFonts w:ascii="Times New Roman" w:eastAsia="Times New Roman" w:hAnsi="Times New Roman" w:cs="Times New Roman"/>
          <w:b/>
          <w:bCs/>
          <w:i/>
          <w:iCs/>
        </w:rPr>
      </w:pPr>
      <w:r w:rsidRPr="001849A9">
        <w:rPr>
          <w:rFonts w:ascii="Times New Roman" w:eastAsia="Times New Roman" w:hAnsi="Times New Roman" w:cs="Times New Roman"/>
        </w:rPr>
        <w:t>Срок действия:</w:t>
      </w:r>
      <w:r w:rsidRPr="001849A9">
        <w:rPr>
          <w:rFonts w:ascii="Times New Roman" w:eastAsia="Times New Roman" w:hAnsi="Times New Roman" w:cs="Times New Roman"/>
          <w:b/>
          <w:bCs/>
          <w:i/>
          <w:iCs/>
        </w:rPr>
        <w:t xml:space="preserve"> бессрочная</w:t>
      </w:r>
    </w:p>
    <w:p w:rsidR="001849A9" w:rsidRPr="001849A9" w:rsidRDefault="001849A9" w:rsidP="001849A9">
      <w:pPr>
        <w:spacing w:after="0" w:line="240" w:lineRule="auto"/>
        <w:ind w:firstLine="539"/>
        <w:rPr>
          <w:rFonts w:ascii="Times New Roman" w:eastAsia="Times New Roman" w:hAnsi="Times New Roman" w:cs="Times New Roman"/>
        </w:rPr>
      </w:pPr>
      <w:r w:rsidRPr="001849A9">
        <w:rPr>
          <w:rFonts w:ascii="Times New Roman" w:eastAsia="Times New Roman" w:hAnsi="Times New Roman" w:cs="Times New Roman"/>
        </w:rPr>
        <w:t>Лицензирующий орган:</w:t>
      </w:r>
      <w:r w:rsidRPr="001849A9">
        <w:rPr>
          <w:rFonts w:ascii="Times New Roman" w:eastAsia="Times New Roman" w:hAnsi="Times New Roman" w:cs="Times New Roman"/>
          <w:b/>
          <w:bCs/>
          <w:i/>
          <w:iCs/>
        </w:rPr>
        <w:t xml:space="preserve"> </w:t>
      </w:r>
      <w:r w:rsidRPr="001849A9">
        <w:rPr>
          <w:rFonts w:ascii="Times New Roman" w:eastAsia="Times New Roman" w:hAnsi="Times New Roman" w:cs="Times New Roman"/>
          <w:b/>
          <w:i/>
        </w:rPr>
        <w:t xml:space="preserve">Центральный Банк Российской Федерации (Банк России) </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lastRenderedPageBreak/>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i/>
        </w:rPr>
      </w:pP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Торги проводятся в соответствии с правилами Биржи, зарегистрированными в установленном порядке.</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1849A9">
        <w:rPr>
          <w:rFonts w:ascii="Times New Roman" w:eastAsia="Times New Roman" w:hAnsi="Times New Roman" w:cs="Times New Roman"/>
          <w:b/>
          <w:bCs/>
          <w:i/>
          <w:iCs/>
          <w:u w:val="single"/>
          <w:lang w:eastAsia="ru-RU"/>
        </w:rPr>
        <w:t>«Конкурс»)</w:t>
      </w:r>
      <w:r w:rsidRPr="001849A9">
        <w:rPr>
          <w:rFonts w:ascii="Times New Roman" w:eastAsia="Times New Roman" w:hAnsi="Times New Roman" w:cs="Times New Roman"/>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1849A9">
        <w:rPr>
          <w:rFonts w:ascii="Times New Roman" w:eastAsia="Times New Roman" w:hAnsi="Times New Roman" w:cs="Times New Roman"/>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1849A9">
        <w:rPr>
          <w:rFonts w:ascii="Times New Roman" w:eastAsia="Times New Roman" w:hAnsi="Times New Roman" w:cs="Times New Roman"/>
          <w:b/>
          <w:bCs/>
          <w:i/>
          <w:iCs/>
          <w:lang w:eastAsia="ru-RU"/>
        </w:rPr>
        <w:t xml:space="preserve"> </w:t>
      </w:r>
    </w:p>
    <w:p w:rsidR="001849A9" w:rsidRPr="001849A9" w:rsidRDefault="001849A9" w:rsidP="001849A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849A9">
        <w:rPr>
          <w:rFonts w:ascii="Times New Roman" w:eastAsia="Times New Roman" w:hAnsi="Times New Roman" w:cs="Times New Roman"/>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1849A9">
        <w:rPr>
          <w:rFonts w:ascii="Times New Roman" w:eastAsia="Times New Roman" w:hAnsi="Times New Roman" w:cs="Times New Roman"/>
          <w:b/>
          <w:bCs/>
          <w:i/>
          <w:iCs/>
          <w:u w:val="single"/>
          <w:lang w:eastAsia="ru-RU"/>
        </w:rPr>
        <w:t>– «Аукцион»</w:t>
      </w:r>
      <w:r w:rsidRPr="001849A9">
        <w:rPr>
          <w:rFonts w:ascii="Times New Roman" w:eastAsia="Times New Roman" w:hAnsi="Times New Roman" w:cs="Times New Roman"/>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1849A9">
        <w:rPr>
          <w:rFonts w:ascii="Times New Roman" w:eastAsia="Times New Roman" w:hAnsi="Times New Roman" w:cs="Times New Roman"/>
          <w:b/>
          <w:bCs/>
          <w:i/>
          <w:iCs/>
          <w:u w:val="single"/>
          <w:lang w:eastAsia="ru-RU"/>
        </w:rPr>
        <w:t>Размещение по цене размещения путем сбора адресных заявок»)</w:t>
      </w:r>
      <w:r w:rsidRPr="001849A9">
        <w:rPr>
          <w:rFonts w:ascii="Times New Roman" w:eastAsia="Times New Roman" w:hAnsi="Times New Roman" w:cs="Times New Roman"/>
          <w:b/>
          <w:bCs/>
          <w:i/>
          <w:iCs/>
          <w:lang w:eastAsia="ru-RU"/>
        </w:rPr>
        <w:t>.</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Решение о порядке размещения Биржевых облигаций принимается единоличным исполнительным органом Эмитента. </w:t>
      </w:r>
    </w:p>
    <w:p w:rsidR="001849A9" w:rsidRPr="001849A9" w:rsidRDefault="001849A9" w:rsidP="001849A9">
      <w:pPr>
        <w:autoSpaceDE w:val="0"/>
        <w:autoSpaceDN w:val="0"/>
        <w:spacing w:after="0" w:line="240" w:lineRule="auto"/>
        <w:ind w:firstLine="539"/>
        <w:jc w:val="both"/>
        <w:rPr>
          <w:rFonts w:ascii="Times New Roman" w:eastAsia="Times New Roman" w:hAnsi="Times New Roman" w:cs="Times New Roman"/>
          <w:b/>
          <w:bCs/>
          <w:i/>
          <w:iCs/>
          <w:u w:val="single"/>
        </w:rPr>
      </w:pPr>
      <w:r w:rsidRPr="001849A9">
        <w:rPr>
          <w:rFonts w:ascii="Times New Roman" w:eastAsia="Times New Roman" w:hAnsi="Times New Roman" w:cs="Times New Roman"/>
          <w:b/>
          <w:bCs/>
          <w:i/>
          <w:iCs/>
          <w:u w:val="single"/>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rsidR="001849A9" w:rsidRPr="001849A9" w:rsidRDefault="001849A9" w:rsidP="001849A9">
      <w:pPr>
        <w:autoSpaceDE w:val="0"/>
        <w:autoSpaceDN w:val="0"/>
        <w:adjustRightInd w:val="0"/>
        <w:spacing w:after="0" w:line="240" w:lineRule="auto"/>
        <w:ind w:firstLine="539"/>
        <w:jc w:val="both"/>
        <w:rPr>
          <w:rFonts w:ascii="Times New Roman" w:eastAsia="Times New Roman" w:hAnsi="Times New Roman" w:cs="Times New Roman"/>
          <w:b/>
          <w:bCs/>
          <w:i/>
          <w:iCs/>
        </w:rPr>
      </w:pPr>
      <w:r w:rsidRPr="001849A9">
        <w:rPr>
          <w:rFonts w:ascii="Times New Roman" w:eastAsia="Times New Roman" w:hAnsi="Times New Roman" w:cs="Times New Roman"/>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1849A9">
        <w:rPr>
          <w:rFonts w:ascii="Times New Roman" w:eastAsia="Times New Roman" w:hAnsi="Times New Roman" w:cs="Times New Roman"/>
          <w:b/>
          <w:bCs/>
          <w:i/>
          <w:iCs/>
          <w:lang w:eastAsia="ru-RU"/>
        </w:rPr>
        <w:t>не позднее чем за 1 (Один) день до даты начала размещения Биржевых облигаций</w:t>
      </w:r>
      <w:r w:rsidRPr="001849A9">
        <w:rPr>
          <w:rFonts w:ascii="Times New Roman" w:eastAsia="Times New Roman" w:hAnsi="Times New Roman" w:cs="Times New Roman"/>
          <w:b/>
          <w:bCs/>
          <w:i/>
          <w:iCs/>
        </w:rPr>
        <w:t>.</w:t>
      </w:r>
    </w:p>
    <w:p w:rsidR="001849A9" w:rsidRDefault="001849A9" w:rsidP="00A345D7">
      <w:pPr>
        <w:widowControl w:val="0"/>
        <w:autoSpaceDE w:val="0"/>
        <w:autoSpaceDN w:val="0"/>
        <w:adjustRightInd w:val="0"/>
        <w:spacing w:after="0" w:line="240" w:lineRule="auto"/>
        <w:jc w:val="both"/>
        <w:rPr>
          <w:rFonts w:ascii="Times New Roman" w:hAnsi="Times New Roman" w:cs="Times New Roman"/>
          <w:b/>
          <w:i/>
        </w:rPr>
      </w:pPr>
    </w:p>
    <w:p w:rsidR="00A345D7" w:rsidRPr="00A345D7" w:rsidRDefault="00A345D7" w:rsidP="00A345D7">
      <w:pPr>
        <w:widowControl w:val="0"/>
        <w:autoSpaceDE w:val="0"/>
        <w:autoSpaceDN w:val="0"/>
        <w:adjustRightInd w:val="0"/>
        <w:spacing w:after="0" w:line="240" w:lineRule="auto"/>
        <w:jc w:val="both"/>
        <w:rPr>
          <w:rFonts w:ascii="Times New Roman" w:hAnsi="Times New Roman" w:cs="Times New Roman"/>
          <w:b/>
          <w:i/>
        </w:rPr>
      </w:pPr>
      <w:r w:rsidRPr="00A345D7">
        <w:rPr>
          <w:rFonts w:ascii="Times New Roman" w:hAnsi="Times New Roman" w:cs="Times New Roman"/>
          <w:b/>
          <w:i/>
        </w:rPr>
        <w:t xml:space="preserve">Иные сведения приведены в разделе </w:t>
      </w:r>
      <w:r w:rsidRPr="00A345D7">
        <w:rPr>
          <w:rFonts w:ascii="Times New Roman" w:hAnsi="Times New Roman" w:cs="Times New Roman"/>
          <w:b/>
          <w:i/>
          <w:lang w:val="en-US"/>
        </w:rPr>
        <w:t>V</w:t>
      </w:r>
      <w:r w:rsidR="0018067E" w:rsidRPr="00A345D7">
        <w:rPr>
          <w:rFonts w:ascii="Times New Roman" w:hAnsi="Times New Roman" w:cs="Times New Roman"/>
          <w:b/>
          <w:i/>
          <w:lang w:val="en-US"/>
        </w:rPr>
        <w:t>III</w:t>
      </w:r>
      <w:r w:rsidRPr="00A345D7">
        <w:rPr>
          <w:rFonts w:ascii="Times New Roman" w:hAnsi="Times New Roman" w:cs="Times New Roman"/>
          <w:b/>
          <w:i/>
        </w:rPr>
        <w:t xml:space="preserve"> настоящего Проспекта ценных бумаг.</w:t>
      </w:r>
    </w:p>
    <w:p w:rsidR="00A345D7" w:rsidRPr="00A345D7" w:rsidRDefault="00A345D7" w:rsidP="00A345D7">
      <w:pPr>
        <w:widowControl w:val="0"/>
        <w:autoSpaceDE w:val="0"/>
        <w:autoSpaceDN w:val="0"/>
        <w:adjustRightInd w:val="0"/>
        <w:spacing w:after="0" w:line="240" w:lineRule="auto"/>
        <w:jc w:val="both"/>
        <w:rPr>
          <w:rFonts w:ascii="Times New Roman" w:hAnsi="Times New Roman" w:cs="Times New Roman"/>
        </w:rPr>
      </w:pPr>
    </w:p>
    <w:p w:rsidR="005747F3" w:rsidRPr="00BA6B7A" w:rsidRDefault="0050017B" w:rsidP="005747F3">
      <w:pPr>
        <w:autoSpaceDE w:val="0"/>
        <w:autoSpaceDN w:val="0"/>
        <w:adjustRightInd w:val="0"/>
        <w:jc w:val="both"/>
        <w:outlineLvl w:val="3"/>
        <w:rPr>
          <w:rFonts w:ascii="Times New Roman" w:eastAsia="Times New Roman" w:hAnsi="Times New Roman" w:cs="Times New Roman"/>
        </w:rPr>
      </w:pPr>
      <w:r w:rsidRPr="00BA6B7A">
        <w:rPr>
          <w:rFonts w:ascii="Times New Roman" w:hAnsi="Times New Roman" w:cs="Times New Roman"/>
        </w:rPr>
        <w:t xml:space="preserve">условия обеспечения </w:t>
      </w:r>
      <w:r w:rsidR="005747F3" w:rsidRPr="00BA6B7A">
        <w:rPr>
          <w:rFonts w:ascii="Times New Roman" w:hAnsi="Times New Roman" w:cs="Times New Roman"/>
        </w:rPr>
        <w:t xml:space="preserve">(для облигаций с обеспечением): </w:t>
      </w:r>
      <w:r w:rsidR="005747F3" w:rsidRPr="00BA6B7A">
        <w:rPr>
          <w:rFonts w:ascii="Times New Roman" w:eastAsia="Times New Roman" w:hAnsi="Times New Roman" w:cs="Times New Roman"/>
          <w:b/>
          <w:i/>
        </w:rPr>
        <w:t>обеспечение по Биржевым облигациям не предусмотрено</w:t>
      </w:r>
    </w:p>
    <w:p w:rsidR="0050017B" w:rsidRPr="00BA6B7A" w:rsidRDefault="0050017B">
      <w:pPr>
        <w:widowControl w:val="0"/>
        <w:autoSpaceDE w:val="0"/>
        <w:autoSpaceDN w:val="0"/>
        <w:adjustRightInd w:val="0"/>
        <w:spacing w:after="0" w:line="240" w:lineRule="auto"/>
        <w:jc w:val="both"/>
        <w:rPr>
          <w:rFonts w:ascii="Times New Roman" w:hAnsi="Times New Roman" w:cs="Times New Roman"/>
        </w:rPr>
      </w:pPr>
      <w:r w:rsidRPr="00BA6B7A">
        <w:rPr>
          <w:rFonts w:ascii="Times New Roman" w:hAnsi="Times New Roman" w:cs="Times New Roman"/>
        </w:rPr>
        <w:t>условия конвертации (д</w:t>
      </w:r>
      <w:r w:rsidR="005747F3" w:rsidRPr="00BA6B7A">
        <w:rPr>
          <w:rFonts w:ascii="Times New Roman" w:hAnsi="Times New Roman" w:cs="Times New Roman"/>
        </w:rPr>
        <w:t xml:space="preserve">ля конвертируемых ценных бумаг): </w:t>
      </w:r>
      <w:r w:rsidR="005747F3" w:rsidRPr="00BA6B7A">
        <w:rPr>
          <w:rFonts w:ascii="Times New Roman" w:eastAsia="Times New Roman" w:hAnsi="Times New Roman" w:cs="Times New Roman"/>
          <w:b/>
          <w:i/>
        </w:rPr>
        <w:t>Биржевые облигации не являются конвертируемыми.</w:t>
      </w:r>
    </w:p>
    <w:p w:rsidR="00375773" w:rsidRPr="00BA6B7A" w:rsidRDefault="00375773">
      <w:pPr>
        <w:widowControl w:val="0"/>
        <w:autoSpaceDE w:val="0"/>
        <w:autoSpaceDN w:val="0"/>
        <w:adjustRightInd w:val="0"/>
        <w:spacing w:after="0" w:line="240" w:lineRule="auto"/>
        <w:jc w:val="both"/>
        <w:rPr>
          <w:rFonts w:ascii="Times New Roman" w:hAnsi="Times New Roman" w:cs="Times New Roman"/>
        </w:rPr>
      </w:pPr>
    </w:p>
    <w:p w:rsidR="00375773" w:rsidRPr="00BA6B7A" w:rsidRDefault="00375773">
      <w:pPr>
        <w:widowControl w:val="0"/>
        <w:autoSpaceDE w:val="0"/>
        <w:autoSpaceDN w:val="0"/>
        <w:adjustRightInd w:val="0"/>
        <w:spacing w:after="0" w:line="240" w:lineRule="auto"/>
        <w:jc w:val="both"/>
        <w:rPr>
          <w:rFonts w:ascii="Times New Roman" w:hAnsi="Times New Roman" w:cs="Times New Roman"/>
        </w:rPr>
      </w:pPr>
    </w:p>
    <w:p w:rsidR="005747F3" w:rsidRPr="00BA6B7A" w:rsidRDefault="0050017B" w:rsidP="004D669D">
      <w:pPr>
        <w:autoSpaceDE w:val="0"/>
        <w:autoSpaceDN w:val="0"/>
        <w:adjustRightInd w:val="0"/>
        <w:spacing w:after="120" w:line="240" w:lineRule="auto"/>
        <w:jc w:val="both"/>
        <w:outlineLvl w:val="3"/>
        <w:rPr>
          <w:rFonts w:ascii="Times New Roman" w:eastAsia="Times New Roman" w:hAnsi="Times New Roman" w:cs="Times New Roman"/>
        </w:rPr>
      </w:pPr>
      <w:r w:rsidRPr="00BA6B7A">
        <w:rPr>
          <w:rFonts w:ascii="Times New Roman" w:hAnsi="Times New Roman" w:cs="Times New Roman"/>
        </w:rPr>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w:t>
      </w:r>
      <w:r w:rsidRPr="00BA6B7A">
        <w:rPr>
          <w:rFonts w:ascii="Times New Roman" w:hAnsi="Times New Roman" w:cs="Times New Roman"/>
        </w:rPr>
        <w:lastRenderedPageBreak/>
        <w:t>законодательством Российской Федерации), условия обеспечения (для облигаций с обеспечением), условия конвертации (для конвертируемых ценных бумаг</w:t>
      </w:r>
      <w:r w:rsidR="005747F3" w:rsidRPr="00BA6B7A">
        <w:rPr>
          <w:rFonts w:ascii="Times New Roman" w:hAnsi="Times New Roman" w:cs="Times New Roman"/>
        </w:rPr>
        <w:t xml:space="preserve">): </w:t>
      </w:r>
      <w:r w:rsidR="005747F3" w:rsidRPr="00BA6B7A">
        <w:rPr>
          <w:rFonts w:ascii="Times New Roman" w:eastAsia="Times New Roman" w:hAnsi="Times New Roman" w:cs="Times New Roman"/>
          <w:b/>
          <w:i/>
        </w:rPr>
        <w:t>указанные ценные бумаги отсутствуют.</w:t>
      </w:r>
    </w:p>
    <w:p w:rsidR="00375773" w:rsidRPr="00BA6B7A" w:rsidRDefault="00375773">
      <w:pPr>
        <w:widowControl w:val="0"/>
        <w:autoSpaceDE w:val="0"/>
        <w:autoSpaceDN w:val="0"/>
        <w:adjustRightInd w:val="0"/>
        <w:spacing w:after="0" w:line="240" w:lineRule="auto"/>
        <w:jc w:val="both"/>
        <w:rPr>
          <w:rFonts w:ascii="Times New Roman" w:hAnsi="Times New Roman" w:cs="Times New Roman"/>
        </w:rPr>
      </w:pPr>
    </w:p>
    <w:p w:rsidR="0050017B" w:rsidRPr="00BA6B7A" w:rsidRDefault="0050017B">
      <w:pPr>
        <w:widowControl w:val="0"/>
        <w:autoSpaceDE w:val="0"/>
        <w:autoSpaceDN w:val="0"/>
        <w:adjustRightInd w:val="0"/>
        <w:spacing w:after="0" w:line="240" w:lineRule="auto"/>
        <w:jc w:val="both"/>
        <w:rPr>
          <w:rFonts w:ascii="Times New Roman" w:hAnsi="Times New Roman" w:cs="Times New Roman"/>
        </w:rPr>
      </w:pPr>
      <w:r w:rsidRPr="00BA6B7A">
        <w:rPr>
          <w:rFonts w:ascii="Times New Roman" w:hAnsi="Times New Roman" w:cs="Times New Roman"/>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5747F3" w:rsidRPr="00BA6B7A">
        <w:rPr>
          <w:rFonts w:ascii="Times New Roman" w:hAnsi="Times New Roman" w:cs="Times New Roman"/>
        </w:rPr>
        <w:t xml:space="preserve"> открытой или закрытой подписки:</w:t>
      </w:r>
    </w:p>
    <w:p w:rsidR="001F20C2" w:rsidRDefault="001F20C2" w:rsidP="005747F3">
      <w:pPr>
        <w:tabs>
          <w:tab w:val="left" w:pos="142"/>
        </w:tabs>
        <w:adjustRightInd w:val="0"/>
        <w:spacing w:after="0" w:line="240" w:lineRule="auto"/>
        <w:jc w:val="both"/>
        <w:rPr>
          <w:rFonts w:ascii="Times New Roman" w:eastAsia="Times New Roman" w:hAnsi="Times New Roman" w:cs="Times New Roman"/>
          <w:b/>
          <w:bCs/>
          <w:i/>
        </w:rPr>
      </w:pPr>
    </w:p>
    <w:p w:rsidR="005747F3" w:rsidRPr="00BA6B7A" w:rsidRDefault="005747F3" w:rsidP="005747F3">
      <w:pPr>
        <w:tabs>
          <w:tab w:val="left" w:pos="142"/>
        </w:tabs>
        <w:adjustRightInd w:val="0"/>
        <w:spacing w:after="0" w:line="240" w:lineRule="auto"/>
        <w:jc w:val="both"/>
        <w:rPr>
          <w:rFonts w:ascii="Times New Roman" w:eastAsia="Times New Roman" w:hAnsi="Times New Roman" w:cs="Times New Roman"/>
          <w:b/>
          <w:bCs/>
          <w:i/>
        </w:rPr>
      </w:pPr>
      <w:r w:rsidRPr="00BA6B7A">
        <w:rPr>
          <w:rFonts w:ascii="Times New Roman" w:eastAsia="Times New Roman" w:hAnsi="Times New Roman" w:cs="Times New Roman"/>
          <w:b/>
          <w:bCs/>
          <w:i/>
        </w:rPr>
        <w:t xml:space="preserve">Основными целями эмиссии Биржевых облигаций являются: </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общекорпоративные цели;</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реализация и финансирование инвестиционной программы;</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рефинансирование текущих долговых обязательств Эмитента.</w:t>
      </w:r>
    </w:p>
    <w:p w:rsidR="005747F3" w:rsidRPr="00BA6B7A" w:rsidRDefault="005747F3" w:rsidP="005747F3">
      <w:pPr>
        <w:tabs>
          <w:tab w:val="left" w:pos="142"/>
        </w:tabs>
        <w:adjustRightInd w:val="0"/>
        <w:spacing w:after="0" w:line="240" w:lineRule="auto"/>
        <w:jc w:val="both"/>
        <w:rPr>
          <w:rFonts w:ascii="Times New Roman" w:eastAsia="Times New Roman" w:hAnsi="Times New Roman" w:cs="Times New Roman"/>
          <w:b/>
          <w:i/>
          <w:iCs/>
        </w:rPr>
      </w:pPr>
    </w:p>
    <w:p w:rsidR="005747F3" w:rsidRPr="00BA6B7A" w:rsidRDefault="005747F3" w:rsidP="005747F3">
      <w:pPr>
        <w:tabs>
          <w:tab w:val="left" w:pos="142"/>
        </w:tabs>
        <w:adjustRightInd w:val="0"/>
        <w:spacing w:after="0" w:line="240" w:lineRule="auto"/>
        <w:jc w:val="both"/>
        <w:rPr>
          <w:rFonts w:ascii="Times New Roman" w:eastAsia="Times New Roman" w:hAnsi="Times New Roman" w:cs="Times New Roman"/>
          <w:b/>
          <w:bCs/>
          <w:i/>
        </w:rPr>
      </w:pPr>
      <w:r w:rsidRPr="00BA6B7A">
        <w:rPr>
          <w:rFonts w:ascii="Times New Roman" w:eastAsia="Times New Roman" w:hAnsi="Times New Roman" w:cs="Times New Roman"/>
          <w:b/>
          <w:i/>
        </w:rPr>
        <w:t>Размещение Биржевых облигаций не осуществляется с целью финансирования определенной сделки (взаимосвязанных сделок) или иной операции.</w:t>
      </w:r>
    </w:p>
    <w:p w:rsidR="005747F3" w:rsidRPr="00BA6B7A" w:rsidRDefault="005747F3">
      <w:pPr>
        <w:widowControl w:val="0"/>
        <w:autoSpaceDE w:val="0"/>
        <w:autoSpaceDN w:val="0"/>
        <w:adjustRightInd w:val="0"/>
        <w:spacing w:after="0" w:line="240" w:lineRule="auto"/>
        <w:jc w:val="both"/>
        <w:rPr>
          <w:rFonts w:ascii="Times New Roman" w:hAnsi="Times New Roman" w:cs="Times New Roman"/>
        </w:rPr>
      </w:pPr>
    </w:p>
    <w:p w:rsidR="00375773" w:rsidRPr="00BA6B7A" w:rsidRDefault="00375773">
      <w:pPr>
        <w:widowControl w:val="0"/>
        <w:autoSpaceDE w:val="0"/>
        <w:autoSpaceDN w:val="0"/>
        <w:adjustRightInd w:val="0"/>
        <w:spacing w:after="0" w:line="240" w:lineRule="auto"/>
        <w:jc w:val="both"/>
        <w:rPr>
          <w:rFonts w:ascii="Times New Roman" w:hAnsi="Times New Roman" w:cs="Times New Roman"/>
        </w:rPr>
      </w:pPr>
    </w:p>
    <w:p w:rsidR="00BA6B7A" w:rsidRPr="00C25AD3" w:rsidRDefault="0050017B" w:rsidP="0023282E">
      <w:pPr>
        <w:widowControl w:val="0"/>
        <w:autoSpaceDE w:val="0"/>
        <w:autoSpaceDN w:val="0"/>
        <w:adjustRightInd w:val="0"/>
        <w:spacing w:after="0" w:line="240" w:lineRule="auto"/>
        <w:jc w:val="both"/>
        <w:rPr>
          <w:rFonts w:ascii="Times New Roman" w:hAnsi="Times New Roman" w:cs="Times New Roman"/>
        </w:rPr>
      </w:pPr>
      <w:r w:rsidRPr="00C25AD3">
        <w:rPr>
          <w:rFonts w:ascii="Times New Roman" w:hAnsi="Times New Roman" w:cs="Times New Roman"/>
        </w:rPr>
        <w:t>д) ин</w:t>
      </w:r>
      <w:r w:rsidR="00375773" w:rsidRPr="00C25AD3">
        <w:rPr>
          <w:rFonts w:ascii="Times New Roman" w:hAnsi="Times New Roman" w:cs="Times New Roman"/>
        </w:rPr>
        <w:t>ая</w:t>
      </w:r>
      <w:r w:rsidRPr="00C25AD3">
        <w:rPr>
          <w:rFonts w:ascii="Times New Roman" w:hAnsi="Times New Roman" w:cs="Times New Roman"/>
        </w:rPr>
        <w:t xml:space="preserve"> информаци</w:t>
      </w:r>
      <w:r w:rsidR="00375773" w:rsidRPr="00C25AD3">
        <w:rPr>
          <w:rFonts w:ascii="Times New Roman" w:hAnsi="Times New Roman" w:cs="Times New Roman"/>
        </w:rPr>
        <w:t xml:space="preserve">я: </w:t>
      </w:r>
      <w:r w:rsidR="00BA6B7A" w:rsidRPr="00C25AD3">
        <w:rPr>
          <w:rFonts w:ascii="Times New Roman" w:eastAsia="Times New Roman" w:hAnsi="Times New Roman" w:cs="Times New Roman"/>
          <w:b/>
          <w:i/>
          <w:iCs/>
        </w:rPr>
        <w:t xml:space="preserve">На дату утверждения проспекта ценных бумаг </w:t>
      </w:r>
      <w:r w:rsidR="0023282E" w:rsidRPr="00C25AD3">
        <w:rPr>
          <w:rFonts w:ascii="Times New Roman" w:eastAsia="Times New Roman" w:hAnsi="Times New Roman" w:cs="Times New Roman"/>
          <w:b/>
          <w:i/>
          <w:iCs/>
        </w:rPr>
        <w:t xml:space="preserve">у </w:t>
      </w:r>
      <w:r w:rsidR="00BA6B7A" w:rsidRPr="00C25AD3">
        <w:rPr>
          <w:rFonts w:ascii="Times New Roman" w:eastAsia="Times New Roman" w:hAnsi="Times New Roman" w:cs="Times New Roman"/>
          <w:b/>
          <w:i/>
          <w:iCs/>
        </w:rPr>
        <w:t>Эмитент</w:t>
      </w:r>
      <w:r w:rsidR="0023282E" w:rsidRPr="00C25AD3">
        <w:rPr>
          <w:rFonts w:ascii="Times New Roman" w:eastAsia="Times New Roman" w:hAnsi="Times New Roman" w:cs="Times New Roman"/>
          <w:b/>
          <w:i/>
          <w:iCs/>
        </w:rPr>
        <w:t>а</w:t>
      </w:r>
      <w:r w:rsidR="00BA6B7A" w:rsidRPr="00C25AD3">
        <w:rPr>
          <w:rFonts w:ascii="Times New Roman" w:eastAsia="Times New Roman" w:hAnsi="Times New Roman" w:cs="Times New Roman"/>
          <w:b/>
          <w:i/>
          <w:iCs/>
        </w:rPr>
        <w:t xml:space="preserve"> </w:t>
      </w:r>
      <w:r w:rsidR="0023282E" w:rsidRPr="00C25AD3">
        <w:rPr>
          <w:rFonts w:ascii="Times New Roman" w:eastAsia="Times New Roman" w:hAnsi="Times New Roman" w:cs="Times New Roman"/>
          <w:b/>
          <w:i/>
          <w:iCs/>
        </w:rPr>
        <w:t>отсутствует обязанность</w:t>
      </w:r>
      <w:r w:rsidR="00BA6B7A" w:rsidRPr="00C25AD3">
        <w:rPr>
          <w:rFonts w:ascii="Times New Roman" w:eastAsia="Times New Roman" w:hAnsi="Times New Roman" w:cs="Times New Roman"/>
          <w:b/>
          <w:i/>
          <w:iCs/>
        </w:rPr>
        <w:t xml:space="preserve"> осуществлять раскрытие информации в соответствии с законодательством Российской Федерации о ценных бумагах и Положением Центрального банка Российской Федерации о раскрытии информации эмитентами эмиссионных ценных бумаг от 30 декабря 2014 г. N 454-П. </w:t>
      </w:r>
    </w:p>
    <w:p w:rsidR="00375773" w:rsidRPr="00C25AD3" w:rsidRDefault="00375773">
      <w:pPr>
        <w:widowControl w:val="0"/>
        <w:autoSpaceDE w:val="0"/>
        <w:autoSpaceDN w:val="0"/>
        <w:adjustRightInd w:val="0"/>
        <w:spacing w:after="0" w:line="240" w:lineRule="auto"/>
        <w:jc w:val="both"/>
        <w:rPr>
          <w:rFonts w:ascii="Times New Roman" w:hAnsi="Times New Roman" w:cs="Times New Roman"/>
        </w:rPr>
      </w:pPr>
    </w:p>
    <w:p w:rsidR="00375773" w:rsidRPr="00C25AD3" w:rsidRDefault="00375773">
      <w:pPr>
        <w:widowControl w:val="0"/>
        <w:autoSpaceDE w:val="0"/>
        <w:autoSpaceDN w:val="0"/>
        <w:adjustRightInd w:val="0"/>
        <w:spacing w:after="0" w:line="240" w:lineRule="auto"/>
        <w:jc w:val="both"/>
        <w:rPr>
          <w:rFonts w:ascii="Times New Roman" w:hAnsi="Times New Roman" w:cs="Times New Roman"/>
        </w:rPr>
      </w:pPr>
    </w:p>
    <w:p w:rsidR="0050017B" w:rsidRPr="00BA6B7A" w:rsidRDefault="0050017B">
      <w:pPr>
        <w:widowControl w:val="0"/>
        <w:autoSpaceDE w:val="0"/>
        <w:autoSpaceDN w:val="0"/>
        <w:adjustRightInd w:val="0"/>
        <w:spacing w:after="0" w:line="240" w:lineRule="auto"/>
        <w:jc w:val="both"/>
        <w:rPr>
          <w:rFonts w:ascii="Times New Roman" w:hAnsi="Times New Roman" w:cs="Times New Roman"/>
        </w:rPr>
      </w:pPr>
      <w:r w:rsidRPr="00C25AD3">
        <w:rPr>
          <w:rFonts w:ascii="Times New Roman" w:hAnsi="Times New Roman" w:cs="Times New Roman"/>
        </w:rPr>
        <w:t>"Настоящий проспект ценных бумаг содержит оценки и прогнозы уполномоченных органов</w:t>
      </w:r>
      <w:r w:rsidRPr="00BA6B7A">
        <w:rPr>
          <w:rFonts w:ascii="Times New Roman" w:hAnsi="Times New Roman" w:cs="Times New Roman"/>
        </w:rPr>
        <w:t xml:space="preserve"> управления эмитента касательно будущих событий и (или) действий, перспектив развития отрасли экономики, в которой эмитент осуществляет (эмитент и лицо, предоставляющее обеспечение по облигациям эмитента, осуществляют) основную деятельность, и результатов деятельности эмитента (эмитента и лица, предоставляющего обеспечение по облигациям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50017B" w:rsidRPr="00375773"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140B70" w:rsidRDefault="00140B70">
      <w:pPr>
        <w:widowControl w:val="0"/>
        <w:autoSpaceDE w:val="0"/>
        <w:autoSpaceDN w:val="0"/>
        <w:adjustRightInd w:val="0"/>
        <w:spacing w:after="0" w:line="240" w:lineRule="auto"/>
        <w:jc w:val="both"/>
        <w:outlineLvl w:val="2"/>
        <w:rPr>
          <w:rFonts w:ascii="Calibri" w:hAnsi="Calibri" w:cs="Calibri"/>
        </w:rPr>
      </w:pPr>
      <w:bookmarkStart w:id="5" w:name="Par2460"/>
      <w:bookmarkEnd w:id="5"/>
    </w:p>
    <w:p w:rsidR="00BC2E33" w:rsidRDefault="00BC2E33">
      <w:pPr>
        <w:widowControl w:val="0"/>
        <w:autoSpaceDE w:val="0"/>
        <w:autoSpaceDN w:val="0"/>
        <w:adjustRightInd w:val="0"/>
        <w:spacing w:after="0" w:line="240" w:lineRule="auto"/>
        <w:jc w:val="both"/>
        <w:outlineLvl w:val="2"/>
        <w:rPr>
          <w:rFonts w:ascii="Calibri" w:hAnsi="Calibri" w:cs="Calibri"/>
        </w:rPr>
      </w:pPr>
    </w:p>
    <w:p w:rsidR="00BC2E33" w:rsidRDefault="00BC2E33">
      <w:pPr>
        <w:widowControl w:val="0"/>
        <w:autoSpaceDE w:val="0"/>
        <w:autoSpaceDN w:val="0"/>
        <w:adjustRightInd w:val="0"/>
        <w:spacing w:after="0" w:line="240" w:lineRule="auto"/>
        <w:jc w:val="both"/>
        <w:outlineLvl w:val="2"/>
        <w:rPr>
          <w:rFonts w:ascii="Calibri" w:hAnsi="Calibri" w:cs="Calibri"/>
        </w:rPr>
      </w:pPr>
    </w:p>
    <w:p w:rsidR="00FE572E" w:rsidRDefault="00FE572E">
      <w:pPr>
        <w:widowControl w:val="0"/>
        <w:autoSpaceDE w:val="0"/>
        <w:autoSpaceDN w:val="0"/>
        <w:adjustRightInd w:val="0"/>
        <w:spacing w:after="0" w:line="240" w:lineRule="auto"/>
        <w:jc w:val="both"/>
        <w:outlineLvl w:val="2"/>
        <w:rPr>
          <w:rFonts w:ascii="Calibri" w:hAnsi="Calibri" w:cs="Calibri"/>
        </w:rPr>
      </w:pPr>
    </w:p>
    <w:p w:rsidR="00FE572E" w:rsidRDefault="00FE572E">
      <w:pPr>
        <w:widowControl w:val="0"/>
        <w:autoSpaceDE w:val="0"/>
        <w:autoSpaceDN w:val="0"/>
        <w:adjustRightInd w:val="0"/>
        <w:spacing w:after="0" w:line="240" w:lineRule="auto"/>
        <w:jc w:val="both"/>
        <w:outlineLvl w:val="2"/>
        <w:rPr>
          <w:rFonts w:ascii="Calibri" w:hAnsi="Calibri" w:cs="Calibri"/>
        </w:rPr>
      </w:pPr>
    </w:p>
    <w:p w:rsidR="00812C57" w:rsidRDefault="00812C57">
      <w:pPr>
        <w:widowControl w:val="0"/>
        <w:autoSpaceDE w:val="0"/>
        <w:autoSpaceDN w:val="0"/>
        <w:adjustRightInd w:val="0"/>
        <w:spacing w:after="0" w:line="240" w:lineRule="auto"/>
        <w:jc w:val="both"/>
        <w:outlineLvl w:val="2"/>
        <w:rPr>
          <w:rFonts w:ascii="Calibri" w:hAnsi="Calibri" w:cs="Calibri"/>
        </w:rPr>
      </w:pPr>
    </w:p>
    <w:p w:rsidR="00812C57" w:rsidRDefault="00812C57">
      <w:pPr>
        <w:widowControl w:val="0"/>
        <w:autoSpaceDE w:val="0"/>
        <w:autoSpaceDN w:val="0"/>
        <w:adjustRightInd w:val="0"/>
        <w:spacing w:after="0" w:line="240" w:lineRule="auto"/>
        <w:jc w:val="both"/>
        <w:outlineLvl w:val="2"/>
        <w:rPr>
          <w:rFonts w:ascii="Calibri" w:hAnsi="Calibri" w:cs="Calibri"/>
        </w:rPr>
      </w:pPr>
    </w:p>
    <w:p w:rsidR="0023282E" w:rsidRDefault="0023282E">
      <w:pPr>
        <w:widowControl w:val="0"/>
        <w:autoSpaceDE w:val="0"/>
        <w:autoSpaceDN w:val="0"/>
        <w:adjustRightInd w:val="0"/>
        <w:spacing w:after="0" w:line="240" w:lineRule="auto"/>
        <w:jc w:val="both"/>
        <w:outlineLvl w:val="2"/>
        <w:rPr>
          <w:rFonts w:ascii="Calibri" w:hAnsi="Calibri" w:cs="Calibri"/>
        </w:rPr>
      </w:pPr>
    </w:p>
    <w:p w:rsidR="0023282E" w:rsidRDefault="0023282E">
      <w:pPr>
        <w:widowControl w:val="0"/>
        <w:autoSpaceDE w:val="0"/>
        <w:autoSpaceDN w:val="0"/>
        <w:adjustRightInd w:val="0"/>
        <w:spacing w:after="0" w:line="240" w:lineRule="auto"/>
        <w:jc w:val="both"/>
        <w:outlineLvl w:val="2"/>
        <w:rPr>
          <w:rFonts w:ascii="Calibri" w:hAnsi="Calibri" w:cs="Calibri"/>
        </w:rPr>
      </w:pPr>
    </w:p>
    <w:p w:rsidR="0023282E" w:rsidRPr="002E315C" w:rsidRDefault="0023282E">
      <w:pPr>
        <w:widowControl w:val="0"/>
        <w:autoSpaceDE w:val="0"/>
        <w:autoSpaceDN w:val="0"/>
        <w:adjustRightInd w:val="0"/>
        <w:spacing w:after="0" w:line="240" w:lineRule="auto"/>
        <w:jc w:val="both"/>
        <w:outlineLvl w:val="2"/>
        <w:rPr>
          <w:rFonts w:ascii="Calibri" w:hAnsi="Calibri" w:cs="Calibri"/>
        </w:rPr>
      </w:pPr>
    </w:p>
    <w:p w:rsidR="007420E3" w:rsidRPr="002E315C" w:rsidRDefault="007420E3">
      <w:pPr>
        <w:widowControl w:val="0"/>
        <w:autoSpaceDE w:val="0"/>
        <w:autoSpaceDN w:val="0"/>
        <w:adjustRightInd w:val="0"/>
        <w:spacing w:after="0" w:line="240" w:lineRule="auto"/>
        <w:jc w:val="both"/>
        <w:outlineLvl w:val="2"/>
        <w:rPr>
          <w:rFonts w:ascii="Calibri" w:hAnsi="Calibri" w:cs="Calibri"/>
        </w:rPr>
      </w:pPr>
    </w:p>
    <w:p w:rsidR="007420E3" w:rsidRPr="002E315C" w:rsidRDefault="007420E3">
      <w:pPr>
        <w:widowControl w:val="0"/>
        <w:autoSpaceDE w:val="0"/>
        <w:autoSpaceDN w:val="0"/>
        <w:adjustRightInd w:val="0"/>
        <w:spacing w:after="0" w:line="240" w:lineRule="auto"/>
        <w:jc w:val="both"/>
        <w:outlineLvl w:val="2"/>
        <w:rPr>
          <w:rFonts w:ascii="Calibri" w:hAnsi="Calibri" w:cs="Calibri"/>
        </w:rPr>
      </w:pPr>
    </w:p>
    <w:p w:rsidR="004B7638" w:rsidRDefault="004B7638">
      <w:pPr>
        <w:widowControl w:val="0"/>
        <w:autoSpaceDE w:val="0"/>
        <w:autoSpaceDN w:val="0"/>
        <w:adjustRightInd w:val="0"/>
        <w:spacing w:after="0" w:line="240" w:lineRule="auto"/>
        <w:jc w:val="both"/>
        <w:outlineLvl w:val="2"/>
        <w:rPr>
          <w:rFonts w:ascii="Calibri" w:hAnsi="Calibri" w:cs="Calibri"/>
        </w:rPr>
      </w:pPr>
    </w:p>
    <w:p w:rsidR="004B7638" w:rsidRDefault="004B7638">
      <w:pPr>
        <w:widowControl w:val="0"/>
        <w:autoSpaceDE w:val="0"/>
        <w:autoSpaceDN w:val="0"/>
        <w:adjustRightInd w:val="0"/>
        <w:spacing w:after="0" w:line="240" w:lineRule="auto"/>
        <w:jc w:val="both"/>
        <w:outlineLvl w:val="2"/>
        <w:rPr>
          <w:rFonts w:ascii="Calibri" w:hAnsi="Calibri" w:cs="Calibri"/>
        </w:rPr>
      </w:pPr>
    </w:p>
    <w:p w:rsidR="004B7638" w:rsidRDefault="004B7638">
      <w:pPr>
        <w:widowControl w:val="0"/>
        <w:autoSpaceDE w:val="0"/>
        <w:autoSpaceDN w:val="0"/>
        <w:adjustRightInd w:val="0"/>
        <w:spacing w:after="0" w:line="240" w:lineRule="auto"/>
        <w:jc w:val="both"/>
        <w:outlineLvl w:val="2"/>
        <w:rPr>
          <w:rFonts w:ascii="Calibri" w:hAnsi="Calibri" w:cs="Calibri"/>
        </w:rPr>
      </w:pPr>
    </w:p>
    <w:p w:rsidR="0050017B" w:rsidRPr="00140B70" w:rsidRDefault="0050017B">
      <w:pPr>
        <w:widowControl w:val="0"/>
        <w:autoSpaceDE w:val="0"/>
        <w:autoSpaceDN w:val="0"/>
        <w:adjustRightInd w:val="0"/>
        <w:spacing w:after="0" w:line="240" w:lineRule="auto"/>
        <w:jc w:val="both"/>
        <w:outlineLvl w:val="2"/>
        <w:rPr>
          <w:rFonts w:ascii="Times New Roman" w:hAnsi="Times New Roman" w:cs="Times New Roman"/>
          <w:b/>
          <w:sz w:val="28"/>
          <w:szCs w:val="28"/>
        </w:rPr>
      </w:pPr>
      <w:r w:rsidRPr="00140B70">
        <w:rPr>
          <w:rFonts w:ascii="Times New Roman" w:hAnsi="Times New Roman" w:cs="Times New Roman"/>
          <w:b/>
          <w:sz w:val="28"/>
          <w:szCs w:val="28"/>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6" w:name="Par2462"/>
      <w:bookmarkEnd w:id="6"/>
      <w:r w:rsidRPr="00140B70">
        <w:rPr>
          <w:rFonts w:ascii="Times New Roman" w:hAnsi="Times New Roman" w:cs="Times New Roman"/>
          <w:b/>
          <w:sz w:val="24"/>
          <w:szCs w:val="24"/>
        </w:rPr>
        <w:t>1.1. Сведения о банковских счетах эмитента</w:t>
      </w:r>
    </w:p>
    <w:p w:rsidR="0023282E" w:rsidRPr="005F72D1" w:rsidRDefault="0023282E" w:rsidP="0023282E">
      <w:pPr>
        <w:widowControl w:val="0"/>
        <w:autoSpaceDE w:val="0"/>
        <w:autoSpaceDN w:val="0"/>
        <w:adjustRightInd w:val="0"/>
        <w:spacing w:before="24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Сведения о кредитной организации</w:t>
      </w:r>
    </w:p>
    <w:p w:rsidR="0023282E" w:rsidRPr="005F72D1" w:rsidRDefault="0023282E" w:rsidP="0023282E">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Полное фирменное наименование:</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АКЦИОНЕРНОЕ ОБЩЕСТВО «АЛЬФА-БАНК»</w:t>
      </w:r>
    </w:p>
    <w:p w:rsidR="0023282E" w:rsidRDefault="0023282E" w:rsidP="0023282E">
      <w:pPr>
        <w:widowControl w:val="0"/>
        <w:autoSpaceDE w:val="0"/>
        <w:autoSpaceDN w:val="0"/>
        <w:adjustRightInd w:val="0"/>
        <w:spacing w:before="20" w:after="40" w:line="240" w:lineRule="auto"/>
        <w:jc w:val="both"/>
        <w:rPr>
          <w:rFonts w:ascii="Times New Roman" w:eastAsia="Times New Roman" w:hAnsi="Times New Roman" w:cs="Times New Roman"/>
          <w:b/>
          <w:bCs/>
          <w:i/>
          <w:iCs/>
        </w:rPr>
      </w:pPr>
      <w:r w:rsidRPr="005F72D1">
        <w:rPr>
          <w:rFonts w:ascii="Times New Roman" w:eastAsia="Times New Roman" w:hAnsi="Times New Roman" w:cs="Times New Roman"/>
        </w:rPr>
        <w:t>Сокращенное фирменное наименование:</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АО «АЛЬФА-БАНК»</w:t>
      </w:r>
    </w:p>
    <w:p w:rsidR="005A6AE6" w:rsidRPr="005A6AE6" w:rsidRDefault="0023282E" w:rsidP="005A6AE6">
      <w:pPr>
        <w:spacing w:after="0"/>
        <w:jc w:val="both"/>
        <w:rPr>
          <w:rFonts w:ascii="Arial" w:eastAsia="Times New Roman" w:hAnsi="Arial" w:cs="Arial"/>
          <w:color w:val="000000"/>
          <w:sz w:val="18"/>
          <w:szCs w:val="18"/>
          <w:lang w:eastAsia="ru-RU"/>
        </w:rPr>
      </w:pPr>
      <w:r w:rsidRPr="005F72D1">
        <w:rPr>
          <w:rFonts w:ascii="Times New Roman" w:eastAsia="Times New Roman" w:hAnsi="Times New Roman" w:cs="Times New Roman"/>
        </w:rPr>
        <w:t>Место нахождения:</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107078, г. Москва, ул. Каланчевская, д. 27</w:t>
      </w:r>
    </w:p>
    <w:p w:rsidR="0023282E" w:rsidRPr="005F72D1" w:rsidRDefault="0023282E"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ИНН:</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7728168971</w:t>
      </w:r>
    </w:p>
    <w:p w:rsidR="0023282E" w:rsidRPr="005F72D1" w:rsidRDefault="0023282E"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БИК:</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44525593</w:t>
      </w:r>
    </w:p>
    <w:p w:rsidR="0023282E" w:rsidRPr="005F72D1" w:rsidRDefault="0023282E"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Номер счета:</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40702810829190000173</w:t>
      </w:r>
    </w:p>
    <w:p w:rsidR="0023282E" w:rsidRPr="005F72D1" w:rsidRDefault="0023282E"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Корр. счет:</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30101810200000000593 в ГУ Банка России по ЦФО (центральный офис)</w:t>
      </w:r>
    </w:p>
    <w:p w:rsidR="0023282E" w:rsidRPr="005F72D1" w:rsidRDefault="0023282E" w:rsidP="0023282E">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Тип счета:</w:t>
      </w:r>
      <w:r w:rsidRPr="005F72D1">
        <w:rPr>
          <w:rFonts w:ascii="Times New Roman" w:eastAsia="Times New Roman" w:hAnsi="Times New Roman" w:cs="Times New Roman"/>
          <w:b/>
          <w:bCs/>
          <w:i/>
          <w:iCs/>
        </w:rPr>
        <w:t xml:space="preserve"> </w:t>
      </w:r>
      <w:r w:rsidR="005A6AE6" w:rsidRPr="005A6AE6">
        <w:rPr>
          <w:rFonts w:ascii="Times New Roman" w:eastAsia="Times New Roman" w:hAnsi="Times New Roman" w:cs="Times New Roman"/>
          <w:b/>
          <w:bCs/>
          <w:i/>
          <w:iCs/>
        </w:rPr>
        <w:t>расчетный</w:t>
      </w:r>
    </w:p>
    <w:p w:rsidR="005A6AE6" w:rsidRPr="005F72D1" w:rsidRDefault="005A6AE6" w:rsidP="005A6AE6">
      <w:pPr>
        <w:widowControl w:val="0"/>
        <w:autoSpaceDE w:val="0"/>
        <w:autoSpaceDN w:val="0"/>
        <w:adjustRightInd w:val="0"/>
        <w:spacing w:before="24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Сведения о кредитной организации</w:t>
      </w:r>
    </w:p>
    <w:p w:rsidR="005A6AE6" w:rsidRPr="005F72D1" w:rsidRDefault="005A6AE6" w:rsidP="005A6AE6">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Полное фирменное наименование:</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АКЦИОНЕРНОЕ ОБЩЕСТВО «АЛЬФА-БАНК»</w:t>
      </w:r>
    </w:p>
    <w:p w:rsidR="005A6AE6" w:rsidRDefault="005A6AE6" w:rsidP="005A6AE6">
      <w:pPr>
        <w:widowControl w:val="0"/>
        <w:autoSpaceDE w:val="0"/>
        <w:autoSpaceDN w:val="0"/>
        <w:adjustRightInd w:val="0"/>
        <w:spacing w:before="20" w:after="40" w:line="240" w:lineRule="auto"/>
        <w:jc w:val="both"/>
        <w:rPr>
          <w:rFonts w:ascii="Times New Roman" w:eastAsia="Times New Roman" w:hAnsi="Times New Roman" w:cs="Times New Roman"/>
          <w:b/>
          <w:bCs/>
          <w:i/>
          <w:iCs/>
        </w:rPr>
      </w:pPr>
      <w:r w:rsidRPr="005F72D1">
        <w:rPr>
          <w:rFonts w:ascii="Times New Roman" w:eastAsia="Times New Roman" w:hAnsi="Times New Roman" w:cs="Times New Roman"/>
        </w:rPr>
        <w:t>Сокращенное фирменное наименование:</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АО «АЛЬФА-БАНК»</w:t>
      </w:r>
    </w:p>
    <w:p w:rsidR="005A6AE6" w:rsidRPr="005A6AE6" w:rsidRDefault="005A6AE6" w:rsidP="005A6AE6">
      <w:pPr>
        <w:spacing w:after="0"/>
        <w:jc w:val="both"/>
        <w:rPr>
          <w:rFonts w:ascii="Arial" w:eastAsia="Times New Roman" w:hAnsi="Arial" w:cs="Arial"/>
          <w:color w:val="000000"/>
          <w:sz w:val="18"/>
          <w:szCs w:val="18"/>
          <w:lang w:eastAsia="ru-RU"/>
        </w:rPr>
      </w:pPr>
      <w:r w:rsidRPr="005F72D1">
        <w:rPr>
          <w:rFonts w:ascii="Times New Roman" w:eastAsia="Times New Roman" w:hAnsi="Times New Roman" w:cs="Times New Roman"/>
        </w:rPr>
        <w:t>Место нахождения:</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107078, г. Москва, ул. Каланчевская, д. 27</w:t>
      </w:r>
    </w:p>
    <w:p w:rsidR="005A6AE6" w:rsidRPr="005F72D1" w:rsidRDefault="005A6AE6"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ИНН:</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7728168971</w:t>
      </w:r>
    </w:p>
    <w:p w:rsidR="005A6AE6" w:rsidRPr="005F72D1" w:rsidRDefault="005A6AE6"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БИК:</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44525593</w:t>
      </w:r>
    </w:p>
    <w:p w:rsidR="005A6AE6" w:rsidRPr="005A6AE6" w:rsidRDefault="005A6AE6" w:rsidP="005A6AE6">
      <w:pPr>
        <w:spacing w:after="0" w:line="240" w:lineRule="auto"/>
        <w:jc w:val="both"/>
        <w:rPr>
          <w:rFonts w:ascii="Calibri" w:eastAsia="Times New Roman" w:hAnsi="Calibri" w:cs="Times New Roman"/>
          <w:color w:val="000000"/>
          <w:lang w:eastAsia="ru-RU"/>
        </w:rPr>
      </w:pPr>
      <w:r w:rsidRPr="005F72D1">
        <w:rPr>
          <w:rFonts w:ascii="Times New Roman" w:eastAsia="Times New Roman" w:hAnsi="Times New Roman" w:cs="Times New Roman"/>
        </w:rPr>
        <w:t>Номер счета:</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40821810129190000000</w:t>
      </w:r>
    </w:p>
    <w:p w:rsidR="005A6AE6" w:rsidRPr="005F72D1" w:rsidRDefault="005A6AE6" w:rsidP="005A6AE6">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Корр. счет:</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30101810200000000593 в ГУ Банка России по ЦФО (центральный офис)</w:t>
      </w:r>
    </w:p>
    <w:p w:rsidR="005A6AE6" w:rsidRDefault="005A6AE6" w:rsidP="005A6AE6">
      <w:pPr>
        <w:widowControl w:val="0"/>
        <w:autoSpaceDE w:val="0"/>
        <w:autoSpaceDN w:val="0"/>
        <w:adjustRightInd w:val="0"/>
        <w:spacing w:before="20" w:after="40" w:line="240" w:lineRule="auto"/>
        <w:jc w:val="both"/>
        <w:rPr>
          <w:rFonts w:ascii="Times New Roman" w:eastAsia="Times New Roman" w:hAnsi="Times New Roman" w:cs="Times New Roman"/>
          <w:b/>
          <w:bCs/>
          <w:i/>
          <w:iCs/>
        </w:rPr>
      </w:pPr>
      <w:r w:rsidRPr="005F72D1">
        <w:rPr>
          <w:rFonts w:ascii="Times New Roman" w:eastAsia="Times New Roman" w:hAnsi="Times New Roman" w:cs="Times New Roman"/>
        </w:rPr>
        <w:t>Тип счета:</w:t>
      </w:r>
      <w:r w:rsidRPr="005F72D1">
        <w:rPr>
          <w:rFonts w:ascii="Times New Roman" w:eastAsia="Times New Roman" w:hAnsi="Times New Roman" w:cs="Times New Roman"/>
          <w:b/>
          <w:bCs/>
          <w:i/>
          <w:iCs/>
        </w:rPr>
        <w:t xml:space="preserve"> </w:t>
      </w:r>
      <w:r w:rsidRPr="005A6AE6">
        <w:rPr>
          <w:rFonts w:ascii="Times New Roman" w:eastAsia="Times New Roman" w:hAnsi="Times New Roman" w:cs="Times New Roman"/>
          <w:b/>
          <w:bCs/>
          <w:i/>
          <w:iCs/>
        </w:rPr>
        <w:t>специальный банковский счет поставщика</w:t>
      </w:r>
    </w:p>
    <w:p w:rsidR="00FC43B5" w:rsidRPr="005F72D1" w:rsidRDefault="00FC43B5" w:rsidP="00FC43B5">
      <w:pPr>
        <w:widowControl w:val="0"/>
        <w:autoSpaceDE w:val="0"/>
        <w:autoSpaceDN w:val="0"/>
        <w:adjustRightInd w:val="0"/>
        <w:spacing w:before="24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Сведения о кредитной организации</w:t>
      </w:r>
    </w:p>
    <w:p w:rsidR="00FC43B5" w:rsidRPr="005F72D1" w:rsidRDefault="00FC43B5" w:rsidP="00FC43B5">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Полное фирменное наименование:</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Банк ВТБ (публичное акционерное общество)</w:t>
      </w:r>
    </w:p>
    <w:p w:rsidR="00FC43B5" w:rsidRDefault="00FC43B5" w:rsidP="00FC43B5">
      <w:pPr>
        <w:widowControl w:val="0"/>
        <w:autoSpaceDE w:val="0"/>
        <w:autoSpaceDN w:val="0"/>
        <w:adjustRightInd w:val="0"/>
        <w:spacing w:before="20" w:after="40" w:line="240" w:lineRule="auto"/>
        <w:jc w:val="both"/>
        <w:rPr>
          <w:rFonts w:ascii="Times New Roman" w:eastAsia="Times New Roman" w:hAnsi="Times New Roman" w:cs="Times New Roman"/>
          <w:b/>
          <w:bCs/>
          <w:i/>
          <w:iCs/>
        </w:rPr>
      </w:pPr>
      <w:r w:rsidRPr="005F72D1">
        <w:rPr>
          <w:rFonts w:ascii="Times New Roman" w:eastAsia="Times New Roman" w:hAnsi="Times New Roman" w:cs="Times New Roman"/>
        </w:rPr>
        <w:t>Сокращенное фирменное наименование:</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 xml:space="preserve"> Банк ВТБ (ПАО)</w:t>
      </w:r>
    </w:p>
    <w:p w:rsidR="00FC43B5" w:rsidRPr="005A6AE6" w:rsidRDefault="00FC43B5" w:rsidP="00FC43B5">
      <w:pPr>
        <w:spacing w:after="0"/>
        <w:jc w:val="both"/>
        <w:rPr>
          <w:rFonts w:ascii="Arial" w:eastAsia="Times New Roman" w:hAnsi="Arial" w:cs="Arial"/>
          <w:color w:val="000000"/>
          <w:sz w:val="18"/>
          <w:szCs w:val="18"/>
          <w:lang w:eastAsia="ru-RU"/>
        </w:rPr>
      </w:pPr>
      <w:r w:rsidRPr="005F72D1">
        <w:rPr>
          <w:rFonts w:ascii="Times New Roman" w:eastAsia="Times New Roman" w:hAnsi="Times New Roman" w:cs="Times New Roman"/>
        </w:rPr>
        <w:t>Место нахождения:</w:t>
      </w:r>
      <w:r w:rsidRPr="005F72D1">
        <w:rPr>
          <w:rFonts w:ascii="Times New Roman" w:eastAsia="Times New Roman" w:hAnsi="Times New Roman" w:cs="Times New Roman"/>
          <w:b/>
          <w:bCs/>
          <w:i/>
          <w:iCs/>
        </w:rPr>
        <w:t xml:space="preserve"> </w:t>
      </w:r>
      <w:r w:rsidRPr="002D42D5">
        <w:rPr>
          <w:rFonts w:ascii="Times New Roman" w:eastAsia="Times New Roman" w:hAnsi="Times New Roman" w:cs="Times New Roman"/>
          <w:b/>
          <w:bCs/>
          <w:i/>
          <w:iCs/>
        </w:rPr>
        <w:t>190000, г. Санкт-Петербург, ул. Большая Морская, д. 29</w:t>
      </w:r>
      <w:r w:rsidRPr="00E55C4B">
        <w:rPr>
          <w:rFonts w:ascii="Times New Roman" w:eastAsia="Times New Roman" w:hAnsi="Times New Roman" w:cs="Times New Roman"/>
          <w:b/>
          <w:bCs/>
          <w:i/>
          <w:iCs/>
        </w:rPr>
        <w:t>.</w:t>
      </w:r>
    </w:p>
    <w:p w:rsidR="00FC43B5" w:rsidRPr="005F72D1" w:rsidRDefault="00FC43B5" w:rsidP="00FC43B5">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ИНН:</w:t>
      </w:r>
      <w:r w:rsidRPr="005F72D1">
        <w:rPr>
          <w:rFonts w:ascii="Times New Roman" w:eastAsia="Times New Roman" w:hAnsi="Times New Roman" w:cs="Times New Roman"/>
          <w:b/>
          <w:bCs/>
          <w:i/>
          <w:iCs/>
        </w:rPr>
        <w:t xml:space="preserve"> </w:t>
      </w:r>
      <w:r w:rsidRPr="002D42D5">
        <w:rPr>
          <w:rFonts w:ascii="Times New Roman" w:eastAsia="Times New Roman" w:hAnsi="Times New Roman" w:cs="Times New Roman"/>
          <w:b/>
          <w:bCs/>
          <w:i/>
          <w:iCs/>
        </w:rPr>
        <w:t>7702070139</w:t>
      </w:r>
    </w:p>
    <w:p w:rsidR="00FC43B5" w:rsidRPr="005F72D1" w:rsidRDefault="00FC43B5" w:rsidP="00FC43B5">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БИК:</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042282728</w:t>
      </w:r>
    </w:p>
    <w:p w:rsidR="00FC43B5" w:rsidRPr="005A6AE6" w:rsidRDefault="00FC43B5" w:rsidP="00FC43B5">
      <w:pPr>
        <w:spacing w:after="0" w:line="240" w:lineRule="auto"/>
        <w:jc w:val="both"/>
        <w:rPr>
          <w:rFonts w:ascii="Calibri" w:eastAsia="Times New Roman" w:hAnsi="Calibri" w:cs="Times New Roman"/>
          <w:color w:val="000000"/>
          <w:lang w:eastAsia="ru-RU"/>
        </w:rPr>
      </w:pPr>
      <w:r w:rsidRPr="005F72D1">
        <w:rPr>
          <w:rFonts w:ascii="Times New Roman" w:eastAsia="Times New Roman" w:hAnsi="Times New Roman" w:cs="Times New Roman"/>
        </w:rPr>
        <w:t>Номер счета:</w:t>
      </w:r>
      <w:r w:rsidRPr="005F72D1">
        <w:rPr>
          <w:rFonts w:ascii="Times New Roman" w:eastAsia="Times New Roman" w:hAnsi="Times New Roman" w:cs="Times New Roman"/>
          <w:b/>
          <w:bCs/>
          <w:i/>
          <w:iCs/>
        </w:rPr>
        <w:t xml:space="preserve"> </w:t>
      </w:r>
      <w:r w:rsidRPr="00E55C4B">
        <w:rPr>
          <w:rFonts w:ascii="Times New Roman" w:eastAsia="Times New Roman" w:hAnsi="Times New Roman" w:cs="Times New Roman"/>
          <w:b/>
          <w:bCs/>
          <w:i/>
          <w:iCs/>
        </w:rPr>
        <w:t>40702810900490012235</w:t>
      </w:r>
    </w:p>
    <w:p w:rsidR="00FC43B5" w:rsidRPr="005F72D1" w:rsidRDefault="00FC43B5" w:rsidP="00FC43B5">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Корр. счет:</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 xml:space="preserve">30101810922020000728 </w:t>
      </w:r>
      <w:r w:rsidRPr="00E55C4B">
        <w:rPr>
          <w:rFonts w:ascii="Times New Roman" w:eastAsia="Times New Roman" w:hAnsi="Times New Roman" w:cs="Times New Roman"/>
          <w:b/>
          <w:bCs/>
          <w:i/>
          <w:iCs/>
        </w:rPr>
        <w:t>в </w:t>
      </w:r>
      <w:r>
        <w:rPr>
          <w:rFonts w:ascii="Times New Roman" w:eastAsia="Times New Roman" w:hAnsi="Times New Roman" w:cs="Times New Roman"/>
          <w:b/>
          <w:bCs/>
          <w:i/>
          <w:iCs/>
        </w:rPr>
        <w:t>Расчетно-кассовом центре Советский г. Нижний Новгород Волго-Вятского главного управления Центрального банка Российской Федерации</w:t>
      </w:r>
    </w:p>
    <w:p w:rsidR="00FC43B5" w:rsidRPr="00E55C4B" w:rsidRDefault="00FC43B5" w:rsidP="00FC43B5">
      <w:pPr>
        <w:jc w:val="both"/>
        <w:rPr>
          <w:rFonts w:ascii="Calibri" w:eastAsia="Times New Roman" w:hAnsi="Calibri" w:cs="Times New Roman"/>
          <w:color w:val="000000"/>
          <w:lang w:eastAsia="ru-RU"/>
        </w:rPr>
      </w:pPr>
      <w:r w:rsidRPr="005F72D1">
        <w:rPr>
          <w:rFonts w:ascii="Times New Roman" w:eastAsia="Times New Roman" w:hAnsi="Times New Roman" w:cs="Times New Roman"/>
        </w:rPr>
        <w:t>Тип счета:</w:t>
      </w:r>
      <w:r w:rsidRPr="005F72D1">
        <w:rPr>
          <w:rFonts w:ascii="Times New Roman" w:eastAsia="Times New Roman" w:hAnsi="Times New Roman" w:cs="Times New Roman"/>
          <w:b/>
          <w:bCs/>
          <w:i/>
          <w:iCs/>
        </w:rPr>
        <w:t xml:space="preserve"> </w:t>
      </w:r>
      <w:r w:rsidRPr="00E55C4B">
        <w:rPr>
          <w:rFonts w:ascii="Times New Roman" w:eastAsia="Times New Roman" w:hAnsi="Times New Roman" w:cs="Times New Roman"/>
          <w:b/>
          <w:bCs/>
          <w:i/>
          <w:iCs/>
        </w:rPr>
        <w:t xml:space="preserve">расчетный </w:t>
      </w:r>
    </w:p>
    <w:p w:rsidR="00FC43B5" w:rsidRPr="005F72D1" w:rsidRDefault="00FC43B5" w:rsidP="00FC43B5">
      <w:pPr>
        <w:widowControl w:val="0"/>
        <w:autoSpaceDE w:val="0"/>
        <w:autoSpaceDN w:val="0"/>
        <w:adjustRightInd w:val="0"/>
        <w:spacing w:before="24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Сведения о кредитной организации</w:t>
      </w:r>
    </w:p>
    <w:p w:rsidR="00FC43B5" w:rsidRPr="005F72D1" w:rsidRDefault="00FC43B5" w:rsidP="00FC43B5">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Полное фирменное наименование:</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Банк ВТБ (публичное акционерное общество)</w:t>
      </w:r>
    </w:p>
    <w:p w:rsidR="00FC43B5" w:rsidRDefault="00FC43B5" w:rsidP="00FC43B5">
      <w:pPr>
        <w:widowControl w:val="0"/>
        <w:autoSpaceDE w:val="0"/>
        <w:autoSpaceDN w:val="0"/>
        <w:adjustRightInd w:val="0"/>
        <w:spacing w:before="20" w:after="40" w:line="240" w:lineRule="auto"/>
        <w:jc w:val="both"/>
        <w:rPr>
          <w:rFonts w:ascii="Times New Roman" w:eastAsia="Times New Roman" w:hAnsi="Times New Roman" w:cs="Times New Roman"/>
          <w:b/>
          <w:bCs/>
          <w:i/>
          <w:iCs/>
        </w:rPr>
      </w:pPr>
      <w:r w:rsidRPr="005F72D1">
        <w:rPr>
          <w:rFonts w:ascii="Times New Roman" w:eastAsia="Times New Roman" w:hAnsi="Times New Roman" w:cs="Times New Roman"/>
        </w:rPr>
        <w:t>Сокращенное фирменное наименование:</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Банк ВТБ (ПАО)</w:t>
      </w:r>
    </w:p>
    <w:p w:rsidR="00FC43B5" w:rsidRPr="005A6AE6" w:rsidRDefault="00FC43B5" w:rsidP="00FC43B5">
      <w:pPr>
        <w:spacing w:after="0"/>
        <w:jc w:val="both"/>
        <w:rPr>
          <w:rFonts w:ascii="Arial" w:eastAsia="Times New Roman" w:hAnsi="Arial" w:cs="Arial"/>
          <w:color w:val="000000"/>
          <w:sz w:val="18"/>
          <w:szCs w:val="18"/>
          <w:lang w:eastAsia="ru-RU"/>
        </w:rPr>
      </w:pPr>
      <w:r w:rsidRPr="005F72D1">
        <w:rPr>
          <w:rFonts w:ascii="Times New Roman" w:eastAsia="Times New Roman" w:hAnsi="Times New Roman" w:cs="Times New Roman"/>
        </w:rPr>
        <w:t>Место нахождения:</w:t>
      </w:r>
      <w:r w:rsidRPr="005F72D1">
        <w:rPr>
          <w:rFonts w:ascii="Times New Roman" w:eastAsia="Times New Roman" w:hAnsi="Times New Roman" w:cs="Times New Roman"/>
          <w:b/>
          <w:bCs/>
          <w:i/>
          <w:iCs/>
        </w:rPr>
        <w:t xml:space="preserve"> </w:t>
      </w:r>
      <w:r w:rsidRPr="002D42D5">
        <w:rPr>
          <w:rFonts w:ascii="Times New Roman" w:eastAsia="Times New Roman" w:hAnsi="Times New Roman" w:cs="Times New Roman"/>
          <w:b/>
          <w:bCs/>
          <w:i/>
          <w:iCs/>
        </w:rPr>
        <w:t>190000, г. Санкт-Петербург, ул. Большая Морская, д. 29</w:t>
      </w:r>
      <w:r w:rsidRPr="00E55C4B">
        <w:rPr>
          <w:rFonts w:ascii="Times New Roman" w:eastAsia="Times New Roman" w:hAnsi="Times New Roman" w:cs="Times New Roman"/>
          <w:b/>
          <w:bCs/>
          <w:i/>
          <w:iCs/>
        </w:rPr>
        <w:t>.</w:t>
      </w:r>
    </w:p>
    <w:p w:rsidR="00FC43B5" w:rsidRPr="005A6AE6" w:rsidRDefault="00FC43B5" w:rsidP="00FC43B5">
      <w:pPr>
        <w:spacing w:after="0"/>
        <w:jc w:val="both"/>
        <w:rPr>
          <w:rFonts w:ascii="Calibri" w:eastAsia="Times New Roman" w:hAnsi="Calibri" w:cs="Times New Roman"/>
          <w:color w:val="000000"/>
          <w:lang w:eastAsia="ru-RU"/>
        </w:rPr>
      </w:pPr>
      <w:r w:rsidRPr="005F72D1">
        <w:rPr>
          <w:rFonts w:ascii="Times New Roman" w:eastAsia="Times New Roman" w:hAnsi="Times New Roman" w:cs="Times New Roman"/>
        </w:rPr>
        <w:t>ИНН:</w:t>
      </w:r>
      <w:r w:rsidRPr="005F72D1">
        <w:rPr>
          <w:rFonts w:ascii="Times New Roman" w:eastAsia="Times New Roman" w:hAnsi="Times New Roman" w:cs="Times New Roman"/>
          <w:b/>
          <w:bCs/>
          <w:i/>
          <w:iCs/>
        </w:rPr>
        <w:t xml:space="preserve"> </w:t>
      </w:r>
      <w:r w:rsidRPr="002D42D5">
        <w:rPr>
          <w:rFonts w:ascii="Times New Roman" w:eastAsia="Times New Roman" w:hAnsi="Times New Roman" w:cs="Times New Roman"/>
          <w:b/>
          <w:bCs/>
          <w:i/>
          <w:iCs/>
        </w:rPr>
        <w:t>7702070139</w:t>
      </w:r>
      <w:r w:rsidRPr="005F72D1">
        <w:rPr>
          <w:rFonts w:ascii="Times New Roman" w:eastAsia="Times New Roman" w:hAnsi="Times New Roman" w:cs="Times New Roman"/>
        </w:rPr>
        <w:t>БИК:</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042282728</w:t>
      </w:r>
      <w:r w:rsidRPr="005F72D1">
        <w:rPr>
          <w:rFonts w:ascii="Times New Roman" w:eastAsia="Times New Roman" w:hAnsi="Times New Roman" w:cs="Times New Roman"/>
        </w:rPr>
        <w:t>Номер счета:</w:t>
      </w:r>
      <w:r w:rsidRPr="005F72D1">
        <w:rPr>
          <w:rFonts w:ascii="Times New Roman" w:eastAsia="Times New Roman" w:hAnsi="Times New Roman" w:cs="Times New Roman"/>
          <w:b/>
          <w:bCs/>
          <w:i/>
          <w:iCs/>
        </w:rPr>
        <w:t xml:space="preserve"> </w:t>
      </w:r>
      <w:r w:rsidRPr="00E55C4B">
        <w:rPr>
          <w:rFonts w:ascii="Times New Roman" w:eastAsia="Times New Roman" w:hAnsi="Times New Roman" w:cs="Times New Roman"/>
          <w:b/>
          <w:bCs/>
          <w:i/>
          <w:iCs/>
        </w:rPr>
        <w:t>40702810200490012236</w:t>
      </w:r>
    </w:p>
    <w:p w:rsidR="00FC43B5" w:rsidRPr="005F72D1" w:rsidRDefault="00FC43B5" w:rsidP="00FC43B5">
      <w:pPr>
        <w:widowControl w:val="0"/>
        <w:autoSpaceDE w:val="0"/>
        <w:autoSpaceDN w:val="0"/>
        <w:adjustRightInd w:val="0"/>
        <w:spacing w:after="0" w:line="240" w:lineRule="auto"/>
        <w:jc w:val="both"/>
        <w:rPr>
          <w:rFonts w:ascii="Times New Roman" w:eastAsia="Times New Roman" w:hAnsi="Times New Roman" w:cs="Times New Roman"/>
        </w:rPr>
      </w:pPr>
      <w:r w:rsidRPr="005F72D1">
        <w:rPr>
          <w:rFonts w:ascii="Times New Roman" w:eastAsia="Times New Roman" w:hAnsi="Times New Roman" w:cs="Times New Roman"/>
        </w:rPr>
        <w:t>Корр. счет:</w:t>
      </w:r>
      <w:r w:rsidRPr="005F72D1">
        <w:rPr>
          <w:rFonts w:ascii="Times New Roman" w:eastAsia="Times New Roman" w:hAnsi="Times New Roman" w:cs="Times New Roman"/>
          <w:b/>
          <w:bCs/>
          <w:i/>
          <w:iCs/>
        </w:rPr>
        <w:t xml:space="preserve"> </w:t>
      </w:r>
      <w:r>
        <w:rPr>
          <w:rFonts w:ascii="Times New Roman" w:eastAsia="Times New Roman" w:hAnsi="Times New Roman" w:cs="Times New Roman"/>
          <w:b/>
          <w:bCs/>
          <w:i/>
          <w:iCs/>
        </w:rPr>
        <w:t xml:space="preserve">30101810922020000728 </w:t>
      </w:r>
      <w:r w:rsidRPr="00E55C4B">
        <w:rPr>
          <w:rFonts w:ascii="Times New Roman" w:eastAsia="Times New Roman" w:hAnsi="Times New Roman" w:cs="Times New Roman"/>
          <w:b/>
          <w:bCs/>
          <w:i/>
          <w:iCs/>
        </w:rPr>
        <w:t>в </w:t>
      </w:r>
      <w:r>
        <w:rPr>
          <w:rFonts w:ascii="Times New Roman" w:eastAsia="Times New Roman" w:hAnsi="Times New Roman" w:cs="Times New Roman"/>
          <w:b/>
          <w:bCs/>
          <w:i/>
          <w:iCs/>
        </w:rPr>
        <w:t>Расчетно-кассовом центре Советский г. Нижний Новгород Волго-Вятского главного управления Центрального банка Российской Федерации</w:t>
      </w:r>
    </w:p>
    <w:p w:rsidR="00FC43B5" w:rsidRPr="005F72D1" w:rsidRDefault="00FC43B5" w:rsidP="00FC43B5">
      <w:pPr>
        <w:widowControl w:val="0"/>
        <w:autoSpaceDE w:val="0"/>
        <w:autoSpaceDN w:val="0"/>
        <w:adjustRightInd w:val="0"/>
        <w:spacing w:before="20" w:after="40" w:line="240" w:lineRule="auto"/>
        <w:jc w:val="both"/>
        <w:rPr>
          <w:rFonts w:ascii="Times New Roman" w:eastAsia="Times New Roman" w:hAnsi="Times New Roman" w:cs="Times New Roman"/>
        </w:rPr>
      </w:pPr>
      <w:r w:rsidRPr="005F72D1">
        <w:rPr>
          <w:rFonts w:ascii="Times New Roman" w:eastAsia="Times New Roman" w:hAnsi="Times New Roman" w:cs="Times New Roman"/>
        </w:rPr>
        <w:t>Тип счета:</w:t>
      </w:r>
      <w:r w:rsidRPr="005F72D1">
        <w:rPr>
          <w:rFonts w:ascii="Times New Roman" w:eastAsia="Times New Roman" w:hAnsi="Times New Roman" w:cs="Times New Roman"/>
          <w:b/>
          <w:bCs/>
          <w:i/>
          <w:iCs/>
        </w:rPr>
        <w:t xml:space="preserve"> </w:t>
      </w:r>
      <w:r w:rsidRPr="00E55C4B">
        <w:rPr>
          <w:rFonts w:ascii="Times New Roman" w:eastAsia="Times New Roman" w:hAnsi="Times New Roman" w:cs="Times New Roman"/>
          <w:b/>
          <w:bCs/>
          <w:i/>
          <w:iCs/>
        </w:rPr>
        <w:t>расчетный</w:t>
      </w:r>
    </w:p>
    <w:p w:rsidR="00F2299E" w:rsidRDefault="00F2299E">
      <w:pPr>
        <w:widowControl w:val="0"/>
        <w:autoSpaceDE w:val="0"/>
        <w:autoSpaceDN w:val="0"/>
        <w:adjustRightInd w:val="0"/>
        <w:spacing w:after="0" w:line="240" w:lineRule="auto"/>
        <w:jc w:val="both"/>
        <w:outlineLvl w:val="3"/>
        <w:rPr>
          <w:rFonts w:ascii="Times New Roman" w:eastAsia="Times New Roman" w:hAnsi="Times New Roman" w:cs="Times New Roman"/>
        </w:rPr>
      </w:pPr>
      <w:bookmarkStart w:id="7" w:name="Par2468"/>
      <w:bookmarkEnd w:id="7"/>
    </w:p>
    <w:p w:rsidR="00F2299E" w:rsidRDefault="00F2299E">
      <w:pPr>
        <w:widowControl w:val="0"/>
        <w:autoSpaceDE w:val="0"/>
        <w:autoSpaceDN w:val="0"/>
        <w:adjustRightInd w:val="0"/>
        <w:spacing w:after="0" w:line="240" w:lineRule="auto"/>
        <w:jc w:val="both"/>
        <w:outlineLvl w:val="3"/>
        <w:rPr>
          <w:rFonts w:ascii="Times New Roman" w:eastAsia="Times New Roman" w:hAnsi="Times New Roman" w:cs="Times New Roman"/>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r w:rsidRPr="00140B70">
        <w:rPr>
          <w:rFonts w:ascii="Times New Roman" w:hAnsi="Times New Roman" w:cs="Times New Roman"/>
          <w:b/>
          <w:sz w:val="24"/>
          <w:szCs w:val="24"/>
        </w:rPr>
        <w:t>1.2. Сведения об аудиторе (аудиторской организации) эмитента</w:t>
      </w:r>
    </w:p>
    <w:p w:rsidR="00D57131" w:rsidRPr="00007FBF" w:rsidRDefault="00D57131" w:rsidP="00D57131">
      <w:pPr>
        <w:widowControl w:val="0"/>
        <w:autoSpaceDE w:val="0"/>
        <w:autoSpaceDN w:val="0"/>
        <w:adjustRightInd w:val="0"/>
        <w:spacing w:after="0" w:line="240" w:lineRule="auto"/>
        <w:jc w:val="both"/>
        <w:rPr>
          <w:rFonts w:ascii="Times New Roman" w:hAnsi="Times New Roman" w:cs="Times New Roman"/>
        </w:rPr>
      </w:pPr>
      <w:r w:rsidRPr="00007FBF">
        <w:rPr>
          <w:rFonts w:ascii="Times New Roman" w:hAnsi="Times New Roman" w:cs="Times New Roman"/>
        </w:rPr>
        <w:t xml:space="preserve">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w:t>
      </w:r>
      <w:r w:rsidRPr="00007FBF">
        <w:rPr>
          <w:rFonts w:ascii="Times New Roman" w:hAnsi="Times New Roman" w:cs="Times New Roman"/>
        </w:rPr>
        <w:lastRenderedPageBreak/>
        <w:t>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rsidR="00D57131" w:rsidRPr="00007FBF" w:rsidRDefault="00D57131" w:rsidP="00D57131">
      <w:pPr>
        <w:widowControl w:val="0"/>
        <w:autoSpaceDE w:val="0"/>
        <w:autoSpaceDN w:val="0"/>
        <w:adjustRightInd w:val="0"/>
        <w:spacing w:after="0" w:line="240" w:lineRule="auto"/>
        <w:jc w:val="both"/>
        <w:rPr>
          <w:rFonts w:ascii="Times New Roman" w:hAnsi="Times New Roman" w:cs="Times New Roman"/>
        </w:rPr>
      </w:pPr>
    </w:p>
    <w:p w:rsidR="00901F7A" w:rsidRPr="00310152" w:rsidRDefault="00901F7A" w:rsidP="00901F7A">
      <w:pPr>
        <w:autoSpaceDE w:val="0"/>
        <w:autoSpaceDN w:val="0"/>
        <w:adjustRightInd w:val="0"/>
        <w:spacing w:after="0" w:line="240" w:lineRule="auto"/>
        <w:jc w:val="both"/>
        <w:rPr>
          <w:rFonts w:ascii="Times New Roman" w:hAnsi="Times New Roman" w:cs="Times New Roman"/>
          <w:b/>
          <w:i/>
        </w:rPr>
      </w:pPr>
      <w:r w:rsidRPr="00310152">
        <w:rPr>
          <w:rFonts w:ascii="Times New Roman" w:hAnsi="Times New Roman" w:cs="Times New Roman"/>
        </w:rPr>
        <w:t xml:space="preserve">1.Полное фирменное наименование: </w:t>
      </w:r>
      <w:r w:rsidR="00DD275A" w:rsidRPr="00310152">
        <w:rPr>
          <w:rFonts w:ascii="Times New Roman" w:hAnsi="Times New Roman" w:cs="Times New Roman"/>
          <w:b/>
          <w:i/>
        </w:rPr>
        <w:t>А</w:t>
      </w:r>
      <w:r w:rsidR="003B7BD4" w:rsidRPr="00310152">
        <w:rPr>
          <w:rFonts w:ascii="Times New Roman" w:hAnsi="Times New Roman" w:cs="Times New Roman"/>
          <w:b/>
          <w:i/>
        </w:rPr>
        <w:t>кционерное общество «КПМГ»</w:t>
      </w:r>
    </w:p>
    <w:p w:rsidR="00901F7A" w:rsidRPr="00310152" w:rsidRDefault="00901F7A" w:rsidP="00901F7A">
      <w:pPr>
        <w:autoSpaceDE w:val="0"/>
        <w:autoSpaceDN w:val="0"/>
        <w:adjustRightInd w:val="0"/>
        <w:spacing w:after="0" w:line="240" w:lineRule="auto"/>
        <w:jc w:val="both"/>
        <w:rPr>
          <w:rFonts w:ascii="Times New Roman" w:hAnsi="Times New Roman" w:cs="Times New Roman"/>
          <w:b/>
          <w:bCs/>
          <w:i/>
          <w:iCs/>
        </w:rPr>
      </w:pPr>
      <w:r w:rsidRPr="00310152">
        <w:rPr>
          <w:rFonts w:ascii="Times New Roman" w:hAnsi="Times New Roman" w:cs="Times New Roman"/>
        </w:rPr>
        <w:t xml:space="preserve">Сокращенное фирменное наименование: </w:t>
      </w:r>
      <w:r w:rsidR="003B7BD4" w:rsidRPr="00310152">
        <w:rPr>
          <w:rFonts w:ascii="Times New Roman" w:hAnsi="Times New Roman" w:cs="Times New Roman"/>
          <w:b/>
          <w:i/>
        </w:rPr>
        <w:t>АО «КПМГ»</w:t>
      </w:r>
    </w:p>
    <w:p w:rsidR="00901F7A" w:rsidRPr="00310152" w:rsidRDefault="00901F7A" w:rsidP="00901F7A">
      <w:pPr>
        <w:autoSpaceDE w:val="0"/>
        <w:autoSpaceDN w:val="0"/>
        <w:adjustRightInd w:val="0"/>
        <w:spacing w:after="0" w:line="240" w:lineRule="auto"/>
        <w:jc w:val="both"/>
        <w:rPr>
          <w:rStyle w:val="Subst"/>
          <w:bCs/>
          <w:iCs/>
        </w:rPr>
      </w:pPr>
      <w:r w:rsidRPr="00310152">
        <w:rPr>
          <w:rFonts w:ascii="Times New Roman" w:hAnsi="Times New Roman" w:cs="Times New Roman"/>
        </w:rPr>
        <w:t xml:space="preserve">Место нахождения: </w:t>
      </w:r>
      <w:r w:rsidR="00DD275A" w:rsidRPr="00310152">
        <w:rPr>
          <w:rFonts w:ascii="Times New Roman" w:hAnsi="Times New Roman" w:cs="Times New Roman"/>
          <w:b/>
          <w:i/>
        </w:rPr>
        <w:t xml:space="preserve">123317, </w:t>
      </w:r>
      <w:r w:rsidR="00EA02A5">
        <w:rPr>
          <w:rFonts w:ascii="Times New Roman" w:hAnsi="Times New Roman" w:cs="Times New Roman"/>
          <w:b/>
          <w:i/>
        </w:rPr>
        <w:t xml:space="preserve">г. </w:t>
      </w:r>
      <w:r w:rsidR="00DD275A" w:rsidRPr="00310152">
        <w:rPr>
          <w:rFonts w:ascii="Times New Roman" w:hAnsi="Times New Roman" w:cs="Times New Roman"/>
          <w:b/>
          <w:i/>
        </w:rPr>
        <w:t xml:space="preserve">Москва, </w:t>
      </w:r>
      <w:r w:rsidR="00AF7940" w:rsidRPr="008E0136">
        <w:rPr>
          <w:rFonts w:ascii="Times New Roman" w:hAnsi="Times New Roman" w:cs="Times New Roman"/>
          <w:b/>
          <w:i/>
        </w:rPr>
        <w:t>Олимпийский проспект, 18/1</w:t>
      </w:r>
      <w:r w:rsidR="00EA02A5">
        <w:t xml:space="preserve"> </w:t>
      </w:r>
    </w:p>
    <w:p w:rsidR="00901F7A" w:rsidRPr="00310152" w:rsidRDefault="00901F7A" w:rsidP="00901F7A">
      <w:pPr>
        <w:autoSpaceDE w:val="0"/>
        <w:autoSpaceDN w:val="0"/>
        <w:adjustRightInd w:val="0"/>
        <w:spacing w:after="0" w:line="240" w:lineRule="auto"/>
        <w:jc w:val="both"/>
        <w:rPr>
          <w:rFonts w:ascii="Times New Roman" w:hAnsi="Times New Roman" w:cs="Times New Roman"/>
          <w:b/>
          <w:bCs/>
          <w:i/>
          <w:iCs/>
        </w:rPr>
      </w:pPr>
      <w:r w:rsidRPr="00310152">
        <w:rPr>
          <w:rFonts w:ascii="Times New Roman" w:hAnsi="Times New Roman" w:cs="Times New Roman"/>
        </w:rPr>
        <w:t xml:space="preserve">ИНН: </w:t>
      </w:r>
      <w:r w:rsidR="00DD275A" w:rsidRPr="00310152">
        <w:rPr>
          <w:rFonts w:ascii="Times New Roman" w:eastAsia="Times New Roman" w:hAnsi="Times New Roman" w:cs="Times New Roman"/>
          <w:b/>
          <w:bCs/>
          <w:i/>
          <w:iCs/>
          <w:lang w:eastAsia="ru-RU"/>
        </w:rPr>
        <w:t>7702019950</w:t>
      </w:r>
    </w:p>
    <w:p w:rsidR="00901F7A" w:rsidRPr="00310152" w:rsidRDefault="00901F7A" w:rsidP="00901F7A">
      <w:pPr>
        <w:autoSpaceDE w:val="0"/>
        <w:autoSpaceDN w:val="0"/>
        <w:adjustRightInd w:val="0"/>
        <w:spacing w:after="0" w:line="240" w:lineRule="auto"/>
        <w:jc w:val="both"/>
        <w:rPr>
          <w:rFonts w:ascii="Times New Roman" w:hAnsi="Times New Roman" w:cs="Times New Roman"/>
          <w:b/>
          <w:bCs/>
          <w:i/>
          <w:iCs/>
        </w:rPr>
      </w:pPr>
      <w:r w:rsidRPr="00310152">
        <w:rPr>
          <w:rFonts w:ascii="Times New Roman" w:hAnsi="Times New Roman" w:cs="Times New Roman"/>
        </w:rPr>
        <w:t xml:space="preserve">ОГРН: </w:t>
      </w:r>
      <w:r w:rsidR="00DD275A" w:rsidRPr="00310152">
        <w:rPr>
          <w:rFonts w:ascii="Times New Roman" w:eastAsia="Times New Roman" w:hAnsi="Times New Roman" w:cs="Times New Roman"/>
          <w:b/>
          <w:bCs/>
          <w:i/>
          <w:iCs/>
          <w:lang w:eastAsia="ru-RU"/>
        </w:rPr>
        <w:t>1027700125628</w:t>
      </w:r>
    </w:p>
    <w:p w:rsidR="00DD275A" w:rsidRPr="00310152" w:rsidRDefault="00DD275A" w:rsidP="00DD275A">
      <w:pPr>
        <w:widowControl w:val="0"/>
        <w:autoSpaceDE w:val="0"/>
        <w:autoSpaceDN w:val="0"/>
        <w:adjustRightInd w:val="0"/>
        <w:spacing w:before="20" w:after="40" w:line="240" w:lineRule="auto"/>
        <w:rPr>
          <w:rFonts w:ascii="Times New Roman" w:hAnsi="Times New Roman" w:cs="Times New Roman"/>
        </w:rPr>
      </w:pPr>
      <w:r w:rsidRPr="00310152">
        <w:rPr>
          <w:rFonts w:ascii="Times New Roman" w:hAnsi="Times New Roman" w:cs="Times New Roman"/>
        </w:rPr>
        <w:t xml:space="preserve">Телефон: </w:t>
      </w:r>
      <w:r w:rsidRPr="00310152">
        <w:rPr>
          <w:rFonts w:ascii="Times New Roman" w:hAnsi="Times New Roman" w:cs="Times New Roman"/>
          <w:b/>
          <w:i/>
        </w:rPr>
        <w:t>+7 (495) 937-44-77</w:t>
      </w:r>
    </w:p>
    <w:p w:rsidR="00DD275A" w:rsidRPr="00310152" w:rsidRDefault="00DD275A" w:rsidP="00DD275A">
      <w:pPr>
        <w:widowControl w:val="0"/>
        <w:autoSpaceDE w:val="0"/>
        <w:autoSpaceDN w:val="0"/>
        <w:adjustRightInd w:val="0"/>
        <w:spacing w:before="20" w:after="40" w:line="240" w:lineRule="auto"/>
        <w:rPr>
          <w:rFonts w:ascii="Times New Roman" w:hAnsi="Times New Roman" w:cs="Times New Roman"/>
        </w:rPr>
      </w:pPr>
      <w:r w:rsidRPr="00310152">
        <w:rPr>
          <w:rFonts w:ascii="Times New Roman" w:hAnsi="Times New Roman" w:cs="Times New Roman"/>
        </w:rPr>
        <w:t xml:space="preserve">Факс: </w:t>
      </w:r>
      <w:r w:rsidRPr="00310152">
        <w:rPr>
          <w:rFonts w:ascii="Times New Roman" w:hAnsi="Times New Roman" w:cs="Times New Roman"/>
          <w:b/>
          <w:i/>
        </w:rPr>
        <w:t>+7 (495) 937-44-99</w:t>
      </w:r>
    </w:p>
    <w:p w:rsidR="00DD275A" w:rsidRPr="00310152" w:rsidRDefault="00DD275A" w:rsidP="008555EE">
      <w:pPr>
        <w:widowControl w:val="0"/>
        <w:autoSpaceDE w:val="0"/>
        <w:autoSpaceDN w:val="0"/>
        <w:adjustRightInd w:val="0"/>
        <w:spacing w:after="0" w:line="240" w:lineRule="auto"/>
        <w:rPr>
          <w:rFonts w:ascii="Times New Roman" w:hAnsi="Times New Roman" w:cs="Times New Roman"/>
        </w:rPr>
      </w:pPr>
      <w:r w:rsidRPr="00310152">
        <w:rPr>
          <w:rFonts w:ascii="Times New Roman" w:hAnsi="Times New Roman" w:cs="Times New Roman"/>
        </w:rPr>
        <w:t xml:space="preserve">Адрес электронной почты: </w:t>
      </w:r>
      <w:r w:rsidRPr="00310152">
        <w:rPr>
          <w:rFonts w:ascii="Times New Roman" w:hAnsi="Times New Roman" w:cs="Times New Roman"/>
          <w:b/>
          <w:i/>
        </w:rPr>
        <w:t>moscow@kpmg.ru</w:t>
      </w:r>
    </w:p>
    <w:p w:rsidR="00901F7A" w:rsidRPr="00310152" w:rsidRDefault="00901F7A" w:rsidP="008555EE">
      <w:pPr>
        <w:autoSpaceDE w:val="0"/>
        <w:autoSpaceDN w:val="0"/>
        <w:adjustRightInd w:val="0"/>
        <w:spacing w:after="0" w:line="240" w:lineRule="auto"/>
        <w:jc w:val="both"/>
        <w:rPr>
          <w:rFonts w:ascii="Times New Roman" w:hAnsi="Times New Roman" w:cs="Times New Roman"/>
        </w:rPr>
      </w:pPr>
    </w:p>
    <w:p w:rsidR="00901F7A" w:rsidRPr="008A5348" w:rsidRDefault="00901F7A" w:rsidP="008555EE">
      <w:pPr>
        <w:autoSpaceDE w:val="0"/>
        <w:autoSpaceDN w:val="0"/>
        <w:adjustRightInd w:val="0"/>
        <w:spacing w:after="0" w:line="240" w:lineRule="auto"/>
        <w:jc w:val="both"/>
        <w:rPr>
          <w:rFonts w:ascii="Times New Roman" w:hAnsi="Times New Roman" w:cs="Times New Roman"/>
        </w:rPr>
      </w:pPr>
      <w:r w:rsidRPr="00310152">
        <w:rPr>
          <w:rFonts w:ascii="Times New Roman" w:hAnsi="Times New Roman" w:cs="Times New Roman"/>
        </w:rPr>
        <w:t>Данные о членстве аудитора (аудиторской организации) в саморегулируемых организациях</w:t>
      </w:r>
      <w:r w:rsidRPr="008A5348">
        <w:rPr>
          <w:rFonts w:ascii="Times New Roman" w:hAnsi="Times New Roman" w:cs="Times New Roman"/>
        </w:rPr>
        <w:t xml:space="preserve"> аудиторов</w:t>
      </w:r>
      <w:r>
        <w:rPr>
          <w:rFonts w:ascii="Times New Roman" w:hAnsi="Times New Roman" w:cs="Times New Roman"/>
        </w:rPr>
        <w:t>:</w:t>
      </w:r>
    </w:p>
    <w:p w:rsidR="00DD275A" w:rsidRPr="00DD275A" w:rsidRDefault="00901F7A" w:rsidP="008555EE">
      <w:pPr>
        <w:spacing w:after="0" w:line="240" w:lineRule="auto"/>
        <w:rPr>
          <w:rFonts w:ascii="Times New Roman" w:eastAsia="Times New Roman" w:hAnsi="Times New Roman" w:cs="Times New Roman"/>
          <w:lang w:eastAsia="ru-RU"/>
        </w:rPr>
      </w:pPr>
      <w:r w:rsidRPr="00DD275A">
        <w:rPr>
          <w:rFonts w:ascii="Times New Roman" w:hAnsi="Times New Roman" w:cs="Times New Roman"/>
        </w:rPr>
        <w:t xml:space="preserve">Полное наименование: </w:t>
      </w:r>
      <w:r w:rsidR="00DD275A" w:rsidRPr="00DD275A">
        <w:rPr>
          <w:rFonts w:ascii="Times New Roman" w:eastAsia="Times New Roman" w:hAnsi="Times New Roman" w:cs="Times New Roman"/>
          <w:b/>
          <w:bCs/>
          <w:i/>
          <w:iCs/>
          <w:lang w:eastAsia="ru-RU"/>
        </w:rPr>
        <w:t>Некоммерческое партнерство «Аудиторская Палата России» (НП АПР)</w:t>
      </w:r>
    </w:p>
    <w:p w:rsidR="00DD275A" w:rsidRPr="00DD275A" w:rsidRDefault="00901F7A" w:rsidP="008555EE">
      <w:pPr>
        <w:spacing w:after="0" w:line="240" w:lineRule="auto"/>
        <w:rPr>
          <w:rFonts w:ascii="Times New Roman" w:eastAsia="Times New Roman" w:hAnsi="Times New Roman" w:cs="Times New Roman"/>
          <w:lang w:eastAsia="ru-RU"/>
        </w:rPr>
      </w:pPr>
      <w:r w:rsidRPr="00DD275A">
        <w:rPr>
          <w:rFonts w:ascii="Times New Roman" w:hAnsi="Times New Roman" w:cs="Times New Roman"/>
        </w:rPr>
        <w:t xml:space="preserve">Место нахождения: </w:t>
      </w:r>
      <w:r w:rsidR="00DD275A" w:rsidRPr="00DD275A">
        <w:rPr>
          <w:rFonts w:ascii="Times New Roman" w:eastAsia="Times New Roman" w:hAnsi="Times New Roman" w:cs="Times New Roman"/>
          <w:b/>
          <w:bCs/>
          <w:i/>
          <w:iCs/>
          <w:lang w:eastAsia="ru-RU"/>
        </w:rPr>
        <w:t>105120 Россия, г. Москва, 3-й Сыромятнический переулок</w:t>
      </w:r>
      <w:r w:rsidR="00DD275A">
        <w:rPr>
          <w:rFonts w:ascii="Times New Roman" w:eastAsia="Times New Roman" w:hAnsi="Times New Roman" w:cs="Times New Roman"/>
          <w:b/>
          <w:bCs/>
          <w:i/>
          <w:iCs/>
          <w:lang w:eastAsia="ru-RU"/>
        </w:rPr>
        <w:t>,</w:t>
      </w:r>
      <w:r w:rsidR="00DD275A" w:rsidRPr="00DD275A">
        <w:rPr>
          <w:rFonts w:ascii="Times New Roman" w:eastAsia="Times New Roman" w:hAnsi="Times New Roman" w:cs="Times New Roman"/>
          <w:b/>
          <w:bCs/>
          <w:i/>
          <w:iCs/>
          <w:lang w:eastAsia="ru-RU"/>
        </w:rPr>
        <w:t xml:space="preserve"> 3/9</w:t>
      </w:r>
      <w:r w:rsidR="00DD275A">
        <w:rPr>
          <w:rFonts w:ascii="Times New Roman" w:eastAsia="Times New Roman" w:hAnsi="Times New Roman" w:cs="Times New Roman"/>
          <w:b/>
          <w:bCs/>
          <w:i/>
          <w:iCs/>
          <w:lang w:eastAsia="ru-RU"/>
        </w:rPr>
        <w:t>,</w:t>
      </w:r>
      <w:r w:rsidR="00DD275A" w:rsidRPr="00DD275A">
        <w:rPr>
          <w:rFonts w:ascii="Times New Roman" w:eastAsia="Times New Roman" w:hAnsi="Times New Roman" w:cs="Times New Roman"/>
          <w:b/>
          <w:bCs/>
          <w:i/>
          <w:iCs/>
          <w:lang w:eastAsia="ru-RU"/>
        </w:rPr>
        <w:t xml:space="preserve"> стр. 3</w:t>
      </w:r>
    </w:p>
    <w:p w:rsidR="00C26320" w:rsidRDefault="00C26320" w:rsidP="008555EE">
      <w:pPr>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Pr>
          <w:rFonts w:ascii="Times New Roman" w:eastAsia="Times New Roman" w:hAnsi="Times New Roman" w:cs="Times New Roman"/>
          <w:b/>
          <w:i/>
          <w:lang w:eastAsia="ru-RU"/>
        </w:rPr>
        <w:t>Основной регистрационный номер записи в государственном реестре аудиторов и аудиторских организаций 10301000804.</w:t>
      </w:r>
    </w:p>
    <w:p w:rsidR="00C26320" w:rsidRPr="00C26320" w:rsidRDefault="00C26320" w:rsidP="008555EE">
      <w:pPr>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p>
    <w:p w:rsidR="00901F7A" w:rsidRPr="00511610" w:rsidRDefault="00901F7A" w:rsidP="008555EE">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r w:rsidRPr="00511610">
        <w:rPr>
          <w:rFonts w:ascii="Times New Roman" w:eastAsia="Times New Roman" w:hAnsi="Times New Roman" w:cs="Times New Roman"/>
          <w:lang w:eastAsia="ru-RU"/>
        </w:rPr>
        <w:t xml:space="preserve">Вид бухгалтерской (финансовой) отчетности эмитента, в отношении которой аудитором </w:t>
      </w:r>
      <w:r>
        <w:rPr>
          <w:rFonts w:ascii="Times New Roman" w:eastAsia="Times New Roman" w:hAnsi="Times New Roman" w:cs="Times New Roman"/>
          <w:lang w:eastAsia="ru-RU"/>
        </w:rPr>
        <w:t xml:space="preserve">(аудиторской организацией) </w:t>
      </w:r>
      <w:r w:rsidRPr="00511610">
        <w:rPr>
          <w:rFonts w:ascii="Times New Roman" w:eastAsia="Times New Roman" w:hAnsi="Times New Roman" w:cs="Times New Roman"/>
          <w:lang w:eastAsia="ru-RU"/>
        </w:rPr>
        <w:t>проводилась независимая проверка (бухгалтерская (финансовая) отчетность, вступительная бухгалтерская (финансовая) отчетность, сводная бухгалтерская отчетность, консолидированная финансовая отчетность)</w:t>
      </w:r>
      <w:r>
        <w:rPr>
          <w:rFonts w:ascii="Times New Roman" w:eastAsia="Times New Roman" w:hAnsi="Times New Roman" w:cs="Times New Roman"/>
          <w:lang w:eastAsia="ru-RU"/>
        </w:rPr>
        <w:t xml:space="preserve"> и 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r w:rsidRPr="00511610">
        <w:rPr>
          <w:rFonts w:ascii="Times New Roman" w:eastAsia="Times New Roman" w:hAnsi="Times New Roman" w:cs="Times New Roman"/>
          <w:lang w:eastAsia="ru-RU"/>
        </w:rPr>
        <w:t>:</w:t>
      </w:r>
      <w:r w:rsidRPr="00511610">
        <w:rPr>
          <w:rFonts w:ascii="Times New Roman" w:eastAsia="Times New Roman" w:hAnsi="Times New Roman" w:cs="Times New Roman"/>
          <w:b/>
          <w:bCs/>
          <w:i/>
          <w:iCs/>
          <w:lang w:eastAsia="ru-RU"/>
        </w:rPr>
        <w:t xml:space="preserve"> аудит проведен в отношении бухгалтерской отчетности Эмитента за 2013</w:t>
      </w:r>
      <w:r w:rsidR="00075DA8">
        <w:rPr>
          <w:rFonts w:ascii="Times New Roman" w:eastAsia="Times New Roman" w:hAnsi="Times New Roman" w:cs="Times New Roman"/>
          <w:b/>
          <w:bCs/>
          <w:i/>
          <w:iCs/>
          <w:lang w:eastAsia="ru-RU"/>
        </w:rPr>
        <w:t>,</w:t>
      </w:r>
      <w:r w:rsidRPr="00511610">
        <w:rPr>
          <w:rFonts w:ascii="Times New Roman" w:eastAsia="Times New Roman" w:hAnsi="Times New Roman" w:cs="Times New Roman"/>
          <w:b/>
          <w:bCs/>
          <w:i/>
          <w:iCs/>
          <w:lang w:eastAsia="ru-RU"/>
        </w:rPr>
        <w:t xml:space="preserve"> 2014 и 201</w:t>
      </w:r>
      <w:r w:rsidR="00075DA8">
        <w:rPr>
          <w:rFonts w:ascii="Times New Roman" w:eastAsia="Times New Roman" w:hAnsi="Times New Roman" w:cs="Times New Roman"/>
          <w:b/>
          <w:bCs/>
          <w:i/>
          <w:iCs/>
          <w:lang w:eastAsia="ru-RU"/>
        </w:rPr>
        <w:t>5</w:t>
      </w:r>
      <w:r w:rsidRPr="00511610">
        <w:rPr>
          <w:rFonts w:ascii="Times New Roman" w:eastAsia="Times New Roman" w:hAnsi="Times New Roman" w:cs="Times New Roman"/>
          <w:b/>
          <w:bCs/>
          <w:i/>
          <w:iCs/>
          <w:lang w:eastAsia="ru-RU"/>
        </w:rPr>
        <w:t xml:space="preserve"> годы, составленной в соответствии с Российскими стандартами бухгал</w:t>
      </w:r>
      <w:r w:rsidR="00C26320">
        <w:rPr>
          <w:rFonts w:ascii="Times New Roman" w:eastAsia="Times New Roman" w:hAnsi="Times New Roman" w:cs="Times New Roman"/>
          <w:b/>
          <w:bCs/>
          <w:i/>
          <w:iCs/>
          <w:lang w:eastAsia="ru-RU"/>
        </w:rPr>
        <w:t>терского учета (далее – «РСБУ»), а также в отношении</w:t>
      </w:r>
      <w:r w:rsidR="00A73FD8">
        <w:rPr>
          <w:rFonts w:ascii="Times New Roman" w:eastAsia="Times New Roman" w:hAnsi="Times New Roman" w:cs="Times New Roman"/>
          <w:b/>
          <w:bCs/>
          <w:i/>
          <w:iCs/>
          <w:lang w:eastAsia="ru-RU"/>
        </w:rPr>
        <w:t xml:space="preserve"> консолидированной отчетности Эмитента и его дочерних компаний (далее – «Группа»), составленной в соответствии с Международными стандартами финансовой отчетности (далее – «МСФО»)</w:t>
      </w:r>
      <w:r w:rsidR="00C32FEB" w:rsidRPr="00C32FEB">
        <w:rPr>
          <w:rFonts w:ascii="Times New Roman" w:eastAsia="Times New Roman" w:hAnsi="Times New Roman" w:cs="Times New Roman"/>
          <w:b/>
          <w:bCs/>
          <w:i/>
          <w:iCs/>
          <w:lang w:eastAsia="ru-RU"/>
        </w:rPr>
        <w:t xml:space="preserve"> </w:t>
      </w:r>
      <w:r w:rsidR="00C32FEB">
        <w:rPr>
          <w:rFonts w:ascii="Times New Roman" w:eastAsia="Times New Roman" w:hAnsi="Times New Roman" w:cs="Times New Roman"/>
          <w:b/>
          <w:bCs/>
          <w:i/>
          <w:iCs/>
          <w:lang w:eastAsia="ru-RU"/>
        </w:rPr>
        <w:t>за 2013</w:t>
      </w:r>
      <w:r w:rsidR="00075DA8">
        <w:rPr>
          <w:rFonts w:ascii="Times New Roman" w:eastAsia="Times New Roman" w:hAnsi="Times New Roman" w:cs="Times New Roman"/>
          <w:b/>
          <w:bCs/>
          <w:i/>
          <w:iCs/>
          <w:lang w:eastAsia="ru-RU"/>
        </w:rPr>
        <w:t>,</w:t>
      </w:r>
      <w:r w:rsidR="00C32FEB">
        <w:rPr>
          <w:rFonts w:ascii="Times New Roman" w:eastAsia="Times New Roman" w:hAnsi="Times New Roman" w:cs="Times New Roman"/>
          <w:b/>
          <w:bCs/>
          <w:i/>
          <w:iCs/>
          <w:lang w:eastAsia="ru-RU"/>
        </w:rPr>
        <w:t xml:space="preserve"> 2014 и 201</w:t>
      </w:r>
      <w:r w:rsidR="00075DA8">
        <w:rPr>
          <w:rFonts w:ascii="Times New Roman" w:eastAsia="Times New Roman" w:hAnsi="Times New Roman" w:cs="Times New Roman"/>
          <w:b/>
          <w:bCs/>
          <w:i/>
          <w:iCs/>
          <w:lang w:eastAsia="ru-RU"/>
        </w:rPr>
        <w:t>5</w:t>
      </w:r>
      <w:r w:rsidR="00C32FEB">
        <w:rPr>
          <w:rFonts w:ascii="Times New Roman" w:eastAsia="Times New Roman" w:hAnsi="Times New Roman" w:cs="Times New Roman"/>
          <w:b/>
          <w:bCs/>
          <w:i/>
          <w:iCs/>
          <w:lang w:eastAsia="ru-RU"/>
        </w:rPr>
        <w:t xml:space="preserve"> годы</w:t>
      </w:r>
      <w:r w:rsidR="00A73FD8">
        <w:rPr>
          <w:rFonts w:ascii="Times New Roman" w:eastAsia="Times New Roman" w:hAnsi="Times New Roman" w:cs="Times New Roman"/>
          <w:b/>
          <w:bCs/>
          <w:i/>
          <w:iCs/>
          <w:lang w:eastAsia="ru-RU"/>
        </w:rPr>
        <w:t>.</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Описываются факторы, которые могут оказать влияние на независимость аудитора (аудиторской</w:t>
      </w:r>
      <w:r w:rsidR="004D0819">
        <w:rPr>
          <w:rFonts w:ascii="Times New Roman" w:hAnsi="Times New Roman" w:cs="Times New Roman"/>
        </w:rPr>
        <w:t xml:space="preserve"> </w:t>
      </w:r>
      <w:r w:rsidRPr="008A5348">
        <w:rPr>
          <w:rFonts w:ascii="Times New Roman" w:hAnsi="Times New Roman" w:cs="Times New Roman"/>
        </w:rPr>
        <w:t>организации) от эмитента, в том числе указывается информация о наличии существенных интересов,</w:t>
      </w:r>
      <w:r>
        <w:rPr>
          <w:rFonts w:ascii="Times New Roman" w:hAnsi="Times New Roman" w:cs="Times New Roman"/>
        </w:rPr>
        <w:t xml:space="preserve"> </w:t>
      </w:r>
      <w:r w:rsidRPr="008A5348">
        <w:rPr>
          <w:rFonts w:ascii="Times New Roman" w:hAnsi="Times New Roman" w:cs="Times New Roman"/>
        </w:rPr>
        <w:t>связывающих аудитора (лиц, занимающих должности в органах управления и органах контроля за</w:t>
      </w:r>
      <w:r>
        <w:rPr>
          <w:rFonts w:ascii="Times New Roman" w:hAnsi="Times New Roman" w:cs="Times New Roman"/>
        </w:rPr>
        <w:t xml:space="preserve"> </w:t>
      </w:r>
      <w:r w:rsidRPr="008A5348">
        <w:rPr>
          <w:rFonts w:ascii="Times New Roman" w:hAnsi="Times New Roman" w:cs="Times New Roman"/>
        </w:rPr>
        <w:t>финансово-хозяйственной деятельностью аудиторской организации) с эмитентом (лицами,</w:t>
      </w:r>
      <w:r>
        <w:rPr>
          <w:rFonts w:ascii="Times New Roman" w:hAnsi="Times New Roman" w:cs="Times New Roman"/>
        </w:rPr>
        <w:t xml:space="preserve"> </w:t>
      </w:r>
      <w:r w:rsidRPr="008A5348">
        <w:rPr>
          <w:rFonts w:ascii="Times New Roman" w:hAnsi="Times New Roman" w:cs="Times New Roman"/>
        </w:rPr>
        <w:t>занимающими должности в органах управления и органах контроля за финансово-хозяйственной</w:t>
      </w:r>
      <w:r>
        <w:rPr>
          <w:rFonts w:ascii="Times New Roman" w:hAnsi="Times New Roman" w:cs="Times New Roman"/>
        </w:rPr>
        <w:t xml:space="preserve"> </w:t>
      </w:r>
      <w:r w:rsidRPr="008A5348">
        <w:rPr>
          <w:rFonts w:ascii="Times New Roman" w:hAnsi="Times New Roman" w:cs="Times New Roman"/>
        </w:rPr>
        <w:t>деятельностью эмитента)</w:t>
      </w:r>
      <w:r>
        <w:rPr>
          <w:rFonts w:ascii="Times New Roman" w:hAnsi="Times New Roman" w:cs="Times New Roman"/>
        </w:rPr>
        <w:t>:</w:t>
      </w:r>
    </w:p>
    <w:p w:rsidR="00901F7A" w:rsidRPr="008A5348" w:rsidRDefault="00901F7A" w:rsidP="00901F7A">
      <w:pPr>
        <w:autoSpaceDE w:val="0"/>
        <w:autoSpaceDN w:val="0"/>
        <w:adjustRightInd w:val="0"/>
        <w:spacing w:after="0" w:line="240" w:lineRule="auto"/>
        <w:jc w:val="both"/>
        <w:rPr>
          <w:rFonts w:ascii="Times New Roman" w:hAnsi="Times New Roman" w:cs="Times New Roman"/>
          <w:b/>
          <w:bCs/>
          <w:i/>
          <w:iCs/>
        </w:rPr>
      </w:pPr>
      <w:r w:rsidRPr="008A5348">
        <w:rPr>
          <w:rFonts w:ascii="Times New Roman" w:hAnsi="Times New Roman" w:cs="Times New Roman"/>
          <w:b/>
          <w:bCs/>
          <w:i/>
          <w:iCs/>
        </w:rPr>
        <w:t>Факторов, которые могут оказать влияние на независимость аудитора (аудиторской</w:t>
      </w:r>
      <w:r>
        <w:rPr>
          <w:rFonts w:ascii="Times New Roman" w:hAnsi="Times New Roman" w:cs="Times New Roman"/>
          <w:b/>
          <w:bCs/>
          <w:i/>
          <w:iCs/>
        </w:rPr>
        <w:t xml:space="preserve"> </w:t>
      </w:r>
      <w:r w:rsidRPr="008A5348">
        <w:rPr>
          <w:rFonts w:ascii="Times New Roman" w:hAnsi="Times New Roman" w:cs="Times New Roman"/>
          <w:b/>
          <w:bCs/>
          <w:i/>
          <w:iCs/>
        </w:rPr>
        <w:t xml:space="preserve">организации) от </w:t>
      </w:r>
      <w:r>
        <w:rPr>
          <w:rFonts w:ascii="Times New Roman" w:hAnsi="Times New Roman" w:cs="Times New Roman"/>
          <w:b/>
          <w:bCs/>
          <w:i/>
          <w:iCs/>
        </w:rPr>
        <w:t>Э</w:t>
      </w:r>
      <w:r w:rsidRPr="008A5348">
        <w:rPr>
          <w:rFonts w:ascii="Times New Roman" w:hAnsi="Times New Roman" w:cs="Times New Roman"/>
          <w:b/>
          <w:bCs/>
          <w:i/>
          <w:iCs/>
        </w:rPr>
        <w:t>митента, в том информации о наличии существенных интересов,</w:t>
      </w:r>
      <w:r>
        <w:rPr>
          <w:rFonts w:ascii="Times New Roman" w:hAnsi="Times New Roman" w:cs="Times New Roman"/>
          <w:b/>
          <w:bCs/>
          <w:i/>
          <w:iCs/>
        </w:rPr>
        <w:t xml:space="preserve"> </w:t>
      </w:r>
      <w:r w:rsidRPr="008A5348">
        <w:rPr>
          <w:rFonts w:ascii="Times New Roman" w:hAnsi="Times New Roman" w:cs="Times New Roman"/>
          <w:b/>
          <w:bCs/>
          <w:i/>
          <w:iCs/>
        </w:rPr>
        <w:t>связывающих аудитора (лиц, занимающих должности в органах управления и органах контроля</w:t>
      </w:r>
      <w:r>
        <w:rPr>
          <w:rFonts w:ascii="Times New Roman" w:hAnsi="Times New Roman" w:cs="Times New Roman"/>
          <w:b/>
          <w:bCs/>
          <w:i/>
          <w:iCs/>
        </w:rPr>
        <w:t xml:space="preserve"> </w:t>
      </w:r>
      <w:r w:rsidRPr="008A5348">
        <w:rPr>
          <w:rFonts w:ascii="Times New Roman" w:hAnsi="Times New Roman" w:cs="Times New Roman"/>
          <w:b/>
          <w:bCs/>
          <w:i/>
          <w:iCs/>
        </w:rPr>
        <w:t>за финансово-хозяйственной деятельностью аудиторской организации) с эмитентом (лицами,</w:t>
      </w:r>
      <w:r>
        <w:rPr>
          <w:rFonts w:ascii="Times New Roman" w:hAnsi="Times New Roman" w:cs="Times New Roman"/>
          <w:b/>
          <w:bCs/>
          <w:i/>
          <w:iCs/>
        </w:rPr>
        <w:t xml:space="preserve"> </w:t>
      </w:r>
      <w:r w:rsidRPr="008A5348">
        <w:rPr>
          <w:rFonts w:ascii="Times New Roman" w:hAnsi="Times New Roman" w:cs="Times New Roman"/>
          <w:b/>
          <w:bCs/>
          <w:i/>
          <w:iCs/>
        </w:rPr>
        <w:t>занимающими должности в органах управления и органах контроля за финансово-хозяйственной</w:t>
      </w:r>
      <w:r>
        <w:rPr>
          <w:rFonts w:ascii="Times New Roman" w:hAnsi="Times New Roman" w:cs="Times New Roman"/>
          <w:b/>
          <w:bCs/>
          <w:i/>
          <w:iCs/>
        </w:rPr>
        <w:t xml:space="preserve"> </w:t>
      </w:r>
      <w:r w:rsidRPr="008A5348">
        <w:rPr>
          <w:rFonts w:ascii="Times New Roman" w:hAnsi="Times New Roman" w:cs="Times New Roman"/>
          <w:b/>
          <w:bCs/>
          <w:i/>
          <w:iCs/>
        </w:rPr>
        <w:t>деятельностью эмитента), нет</w:t>
      </w:r>
      <w:r>
        <w:rPr>
          <w:rFonts w:ascii="Times New Roman" w:hAnsi="Times New Roman" w:cs="Times New Roman"/>
          <w:b/>
          <w:bCs/>
          <w:i/>
          <w:iCs/>
        </w:rPr>
        <w:t>.</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 наличие долей участия аудитора (лиц, занимающих должности в органах управления и органах</w:t>
      </w:r>
    </w:p>
    <w:p w:rsidR="00901F7A" w:rsidRPr="008A5348" w:rsidRDefault="00901F7A" w:rsidP="00901F7A">
      <w:pPr>
        <w:autoSpaceDE w:val="0"/>
        <w:autoSpaceDN w:val="0"/>
        <w:adjustRightInd w:val="0"/>
        <w:spacing w:after="0" w:line="240" w:lineRule="auto"/>
        <w:jc w:val="both"/>
        <w:rPr>
          <w:rFonts w:ascii="Times New Roman" w:hAnsi="Times New Roman" w:cs="Times New Roman"/>
          <w:b/>
          <w:bCs/>
          <w:i/>
          <w:iCs/>
        </w:rPr>
      </w:pPr>
      <w:r w:rsidRPr="008A5348">
        <w:rPr>
          <w:rFonts w:ascii="Times New Roman" w:hAnsi="Times New Roman" w:cs="Times New Roman"/>
        </w:rPr>
        <w:t>контроля за финансово-хозяйственной деятельностью аудиторской организации) в уставном капитале</w:t>
      </w:r>
      <w:r>
        <w:rPr>
          <w:rFonts w:ascii="Times New Roman" w:hAnsi="Times New Roman" w:cs="Times New Roman"/>
        </w:rPr>
        <w:t xml:space="preserve"> </w:t>
      </w:r>
      <w:r w:rsidRPr="008A5348">
        <w:rPr>
          <w:rFonts w:ascii="Times New Roman" w:hAnsi="Times New Roman" w:cs="Times New Roman"/>
        </w:rPr>
        <w:t xml:space="preserve">эмитента: </w:t>
      </w:r>
      <w:r w:rsidRPr="008A5348">
        <w:rPr>
          <w:rFonts w:ascii="Times New Roman" w:hAnsi="Times New Roman" w:cs="Times New Roman"/>
          <w:b/>
          <w:bCs/>
          <w:i/>
          <w:iCs/>
        </w:rPr>
        <w:t>долей участия в уставном капитале нет;</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 предоставление эмитентом заемных средств аудитору (лицам, занимающим должности в органах</w:t>
      </w:r>
    </w:p>
    <w:p w:rsidR="00901F7A" w:rsidRPr="008A5348" w:rsidRDefault="00901F7A" w:rsidP="00901F7A">
      <w:pPr>
        <w:autoSpaceDE w:val="0"/>
        <w:autoSpaceDN w:val="0"/>
        <w:adjustRightInd w:val="0"/>
        <w:spacing w:after="0" w:line="240" w:lineRule="auto"/>
        <w:jc w:val="both"/>
        <w:rPr>
          <w:rFonts w:ascii="Times New Roman" w:hAnsi="Times New Roman" w:cs="Times New Roman"/>
          <w:b/>
          <w:bCs/>
          <w:i/>
          <w:iCs/>
        </w:rPr>
      </w:pPr>
      <w:r w:rsidRPr="008A5348">
        <w:rPr>
          <w:rFonts w:ascii="Times New Roman" w:hAnsi="Times New Roman" w:cs="Times New Roman"/>
        </w:rPr>
        <w:t>управления и органах контроля за финансово-хозяйственной деятельностью аудиторской</w:t>
      </w:r>
      <w:r>
        <w:rPr>
          <w:rFonts w:ascii="Times New Roman" w:hAnsi="Times New Roman" w:cs="Times New Roman"/>
        </w:rPr>
        <w:t xml:space="preserve"> </w:t>
      </w:r>
      <w:r w:rsidRPr="008A5348">
        <w:rPr>
          <w:rFonts w:ascii="Times New Roman" w:hAnsi="Times New Roman" w:cs="Times New Roman"/>
        </w:rPr>
        <w:t xml:space="preserve">организации): </w:t>
      </w:r>
      <w:r w:rsidRPr="008A5348">
        <w:rPr>
          <w:rFonts w:ascii="Times New Roman" w:hAnsi="Times New Roman" w:cs="Times New Roman"/>
          <w:b/>
          <w:bCs/>
          <w:i/>
          <w:iCs/>
        </w:rPr>
        <w:t>заемные средства не предоставлялись;</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 наличие тесных деловых взаимоотношений (участие в продвижении продукции (услуг) эмитента,</w:t>
      </w:r>
    </w:p>
    <w:p w:rsidR="00901F7A" w:rsidRPr="008A5348" w:rsidRDefault="00901F7A" w:rsidP="00901F7A">
      <w:pPr>
        <w:autoSpaceDE w:val="0"/>
        <w:autoSpaceDN w:val="0"/>
        <w:adjustRightInd w:val="0"/>
        <w:spacing w:after="0" w:line="240" w:lineRule="auto"/>
        <w:jc w:val="both"/>
        <w:rPr>
          <w:rFonts w:ascii="Times New Roman" w:hAnsi="Times New Roman" w:cs="Times New Roman"/>
          <w:b/>
          <w:bCs/>
          <w:i/>
          <w:iCs/>
        </w:rPr>
      </w:pPr>
      <w:r w:rsidRPr="008A5348">
        <w:rPr>
          <w:rFonts w:ascii="Times New Roman" w:hAnsi="Times New Roman" w:cs="Times New Roman"/>
        </w:rPr>
        <w:t xml:space="preserve">участие в совместной предпринимательской деятельности и т.д.), а также родственных связей: </w:t>
      </w:r>
      <w:r w:rsidRPr="008A5348">
        <w:rPr>
          <w:rFonts w:ascii="Times New Roman" w:hAnsi="Times New Roman" w:cs="Times New Roman"/>
          <w:b/>
          <w:bCs/>
          <w:i/>
          <w:iCs/>
        </w:rPr>
        <w:t>тесные</w:t>
      </w:r>
      <w:r>
        <w:rPr>
          <w:rFonts w:ascii="Times New Roman" w:hAnsi="Times New Roman" w:cs="Times New Roman"/>
          <w:b/>
          <w:bCs/>
          <w:i/>
          <w:iCs/>
        </w:rPr>
        <w:t xml:space="preserve"> </w:t>
      </w:r>
      <w:r w:rsidRPr="008A5348">
        <w:rPr>
          <w:rFonts w:ascii="Times New Roman" w:hAnsi="Times New Roman" w:cs="Times New Roman"/>
          <w:b/>
          <w:bCs/>
          <w:i/>
          <w:iCs/>
        </w:rPr>
        <w:t>деловые взаимоотношения и родственные связи отсутствуют;</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lastRenderedPageBreak/>
        <w:t>- сведения о лицах, занимающих должности в органах управления и (или) органах контроля за</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финансово-хозяйственной деятельностью эмитента, которые одновременно занимают должности в</w:t>
      </w:r>
    </w:p>
    <w:p w:rsidR="00901F7A" w:rsidRPr="008A5348" w:rsidRDefault="00901F7A" w:rsidP="00901F7A">
      <w:pPr>
        <w:autoSpaceDE w:val="0"/>
        <w:autoSpaceDN w:val="0"/>
        <w:adjustRightInd w:val="0"/>
        <w:spacing w:after="0" w:line="240" w:lineRule="auto"/>
        <w:jc w:val="both"/>
        <w:rPr>
          <w:rFonts w:ascii="Times New Roman" w:hAnsi="Times New Roman" w:cs="Times New Roman"/>
          <w:b/>
          <w:bCs/>
          <w:i/>
          <w:iCs/>
        </w:rPr>
      </w:pPr>
      <w:r w:rsidRPr="008A5348">
        <w:rPr>
          <w:rFonts w:ascii="Times New Roman" w:hAnsi="Times New Roman" w:cs="Times New Roman"/>
        </w:rPr>
        <w:t>органах управления и (или) органах контроля за финансово-хозяйственной деятельностью</w:t>
      </w:r>
      <w:r>
        <w:rPr>
          <w:rFonts w:ascii="Times New Roman" w:hAnsi="Times New Roman" w:cs="Times New Roman"/>
        </w:rPr>
        <w:t xml:space="preserve"> </w:t>
      </w:r>
      <w:r w:rsidRPr="008A5348">
        <w:rPr>
          <w:rFonts w:ascii="Times New Roman" w:hAnsi="Times New Roman" w:cs="Times New Roman"/>
        </w:rPr>
        <w:t xml:space="preserve">аудиторской организации: </w:t>
      </w:r>
      <w:r w:rsidRPr="008A5348">
        <w:rPr>
          <w:rFonts w:ascii="Times New Roman" w:hAnsi="Times New Roman" w:cs="Times New Roman"/>
          <w:b/>
          <w:bCs/>
          <w:i/>
          <w:iCs/>
        </w:rPr>
        <w:t>такие лица отсутствуют.</w:t>
      </w:r>
    </w:p>
    <w:p w:rsidR="00901F7A" w:rsidRDefault="00901F7A" w:rsidP="00901F7A">
      <w:pPr>
        <w:autoSpaceDE w:val="0"/>
        <w:autoSpaceDN w:val="0"/>
        <w:adjustRightInd w:val="0"/>
        <w:spacing w:after="0" w:line="240" w:lineRule="auto"/>
        <w:jc w:val="both"/>
        <w:rPr>
          <w:rFonts w:ascii="Times New Roman" w:hAnsi="Times New Roman" w:cs="Times New Roman"/>
        </w:rPr>
      </w:pPr>
    </w:p>
    <w:p w:rsidR="003B7BD4" w:rsidRPr="00901F7A" w:rsidRDefault="00901F7A" w:rsidP="003B7BD4">
      <w:pPr>
        <w:autoSpaceDE w:val="0"/>
        <w:autoSpaceDN w:val="0"/>
        <w:adjustRightInd w:val="0"/>
        <w:spacing w:after="0" w:line="240" w:lineRule="auto"/>
        <w:jc w:val="both"/>
        <w:outlineLvl w:val="4"/>
        <w:rPr>
          <w:rFonts w:ascii="Times New Roman" w:eastAsia="Times New Roman" w:hAnsi="Times New Roman" w:cs="Times New Roman"/>
          <w:highlight w:val="yellow"/>
          <w:lang w:eastAsia="ru-RU"/>
        </w:rPr>
      </w:pPr>
      <w:r>
        <w:rPr>
          <w:rFonts w:ascii="Times New Roman" w:hAnsi="Times New Roman" w:cs="Times New Roman"/>
        </w:rPr>
        <w:t xml:space="preserve">Указываются меры, предпринятые эмитентом и аудитором (аудиторской организацией) для снижения указанных факторов: </w:t>
      </w:r>
    </w:p>
    <w:p w:rsidR="003B7BD4" w:rsidRPr="008F62EB" w:rsidRDefault="003B7BD4" w:rsidP="003B7BD4">
      <w:pPr>
        <w:spacing w:after="120" w:line="240" w:lineRule="auto"/>
        <w:jc w:val="both"/>
        <w:rPr>
          <w:rFonts w:ascii="Times New Roman" w:eastAsia="Calibri" w:hAnsi="Times New Roman" w:cs="Times New Roman"/>
          <w:b/>
          <w:bCs/>
          <w:i/>
          <w:iCs/>
          <w:lang w:eastAsia="ru-RU"/>
        </w:rPr>
      </w:pPr>
      <w:r w:rsidRPr="008F62EB">
        <w:rPr>
          <w:rFonts w:ascii="Times New Roman" w:eastAsia="Calibri" w:hAnsi="Times New Roman" w:cs="Times New Roman"/>
          <w:b/>
          <w:bCs/>
          <w:i/>
          <w:iCs/>
          <w:lang w:eastAsia="ru-RU"/>
        </w:rPr>
        <w:t>Поскольку факторы, которые могут оказать влияние на независимость аудитора от Эмитента на момент утверждения настоящего Проспекта ценных бумаг отсутствуют, сведения о предпринятых Эмитентом и аудитором мерах для снижения влияния указанных факторов в настоящем пункте Проспекта ценных бумаг не приводятся.</w:t>
      </w:r>
    </w:p>
    <w:p w:rsidR="003B7BD4" w:rsidRPr="008F62EB" w:rsidRDefault="003B7BD4" w:rsidP="003B7BD4">
      <w:pPr>
        <w:spacing w:after="120" w:line="240" w:lineRule="auto"/>
        <w:jc w:val="both"/>
        <w:rPr>
          <w:rFonts w:ascii="Times New Roman" w:eastAsia="Calibri" w:hAnsi="Times New Roman" w:cs="Times New Roman"/>
          <w:b/>
          <w:bCs/>
          <w:i/>
          <w:iCs/>
          <w:lang w:eastAsia="ru-RU"/>
        </w:rPr>
      </w:pPr>
      <w:r w:rsidRPr="008F62EB">
        <w:rPr>
          <w:rFonts w:ascii="Times New Roman" w:eastAsia="Calibri" w:hAnsi="Times New Roman" w:cs="Times New Roman"/>
          <w:b/>
          <w:bCs/>
          <w:i/>
          <w:iCs/>
          <w:lang w:eastAsia="ru-RU"/>
        </w:rPr>
        <w:t>В будущем основной мерой, направленной на снижение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факторов, которые могут оказать влияние на независимость аудитора от эмитента.</w:t>
      </w:r>
    </w:p>
    <w:p w:rsidR="003B7BD4" w:rsidRPr="00F72ADC" w:rsidRDefault="003B7BD4" w:rsidP="003B7BD4">
      <w:pPr>
        <w:spacing w:after="0" w:line="240" w:lineRule="auto"/>
        <w:jc w:val="both"/>
        <w:rPr>
          <w:rFonts w:ascii="Times New Roman" w:eastAsia="Times New Roman" w:hAnsi="Times New Roman" w:cs="Times New Roman"/>
          <w:b/>
          <w:bCs/>
          <w:i/>
          <w:iCs/>
          <w:lang w:eastAsia="ru-RU"/>
        </w:rPr>
      </w:pPr>
      <w:r w:rsidRPr="008F62EB">
        <w:rPr>
          <w:rFonts w:ascii="Times New Roman" w:eastAsia="Times New Roman" w:hAnsi="Times New Roman" w:cs="Times New Roman"/>
          <w:b/>
          <w:bCs/>
          <w:i/>
          <w:iCs/>
          <w:lang w:eastAsia="ru-RU"/>
        </w:rPr>
        <w:t>Аудитор является полностью независимым от органов управления Эмитента в соответствии с требованиями статьи 8 Федерального закона «Об аудиторской деятельности» №307-ФЗ от 30.12.2008; размер вознаграждения аудитора не ставился в зависимость от результатов проведенной проверки.</w:t>
      </w:r>
    </w:p>
    <w:p w:rsidR="00901F7A" w:rsidRPr="008A5348" w:rsidRDefault="00901F7A" w:rsidP="003B7BD4">
      <w:pPr>
        <w:spacing w:after="120" w:line="240" w:lineRule="auto"/>
        <w:jc w:val="both"/>
        <w:rPr>
          <w:rFonts w:ascii="Times New Roman" w:hAnsi="Times New Roman" w:cs="Times New Roman"/>
        </w:rPr>
      </w:pPr>
    </w:p>
    <w:p w:rsidR="00901F7A" w:rsidRPr="0056212E" w:rsidRDefault="00901F7A" w:rsidP="00901F7A">
      <w:pPr>
        <w:autoSpaceDE w:val="0"/>
        <w:autoSpaceDN w:val="0"/>
        <w:adjustRightInd w:val="0"/>
        <w:spacing w:after="0" w:line="240" w:lineRule="auto"/>
        <w:jc w:val="both"/>
        <w:rPr>
          <w:rFonts w:ascii="Times New Roman" w:hAnsi="Times New Roman" w:cs="Times New Roman"/>
        </w:rPr>
      </w:pPr>
      <w:r w:rsidRPr="0056212E">
        <w:rPr>
          <w:rFonts w:ascii="Times New Roman" w:hAnsi="Times New Roman" w:cs="Times New Roman"/>
        </w:rPr>
        <w:t xml:space="preserve">Порядок выбора аудитора (аудиторской организации) эмитента: </w:t>
      </w:r>
    </w:p>
    <w:p w:rsidR="00901F7A" w:rsidRPr="0056212E" w:rsidRDefault="00901F7A" w:rsidP="00901F7A">
      <w:pPr>
        <w:autoSpaceDE w:val="0"/>
        <w:autoSpaceDN w:val="0"/>
        <w:adjustRightInd w:val="0"/>
        <w:spacing w:after="0" w:line="240" w:lineRule="auto"/>
        <w:jc w:val="both"/>
        <w:rPr>
          <w:rFonts w:ascii="Times New Roman" w:hAnsi="Times New Roman" w:cs="Times New Roman"/>
        </w:rPr>
      </w:pPr>
      <w:r w:rsidRPr="0056212E">
        <w:rPr>
          <w:rFonts w:ascii="Times New Roman" w:hAnsi="Times New Roman" w:cs="Times New Roman"/>
        </w:rPr>
        <w:t>Процедура тендера, связанного с выбором аудитора (аудиторской организации), и его основные</w:t>
      </w:r>
      <w:r w:rsidR="004D0819">
        <w:rPr>
          <w:rFonts w:ascii="Times New Roman" w:hAnsi="Times New Roman" w:cs="Times New Roman"/>
        </w:rPr>
        <w:t xml:space="preserve"> </w:t>
      </w:r>
      <w:r w:rsidRPr="0056212E">
        <w:rPr>
          <w:rFonts w:ascii="Times New Roman" w:hAnsi="Times New Roman" w:cs="Times New Roman"/>
        </w:rPr>
        <w:t>условия:</w:t>
      </w:r>
    </w:p>
    <w:p w:rsidR="00374A7A" w:rsidRDefault="00374A7A" w:rsidP="00310152">
      <w:pPr>
        <w:spacing w:after="0" w:line="240" w:lineRule="auto"/>
        <w:ind w:firstLine="284"/>
        <w:jc w:val="both"/>
        <w:rPr>
          <w:rFonts w:ascii="Times New Roman" w:hAnsi="Times New Roman" w:cs="Times New Roman"/>
          <w:b/>
          <w:i/>
        </w:rPr>
      </w:pPr>
    </w:p>
    <w:p w:rsidR="00863D31" w:rsidRPr="00863D31" w:rsidRDefault="00863D31" w:rsidP="00863D31">
      <w:pPr>
        <w:spacing w:after="0" w:line="240" w:lineRule="auto"/>
        <w:jc w:val="both"/>
        <w:rPr>
          <w:rFonts w:ascii="Calibri" w:eastAsia="Calibri" w:hAnsi="Calibri" w:cs="Times New Roman"/>
        </w:rPr>
      </w:pPr>
      <w:r w:rsidRPr="00863D31">
        <w:rPr>
          <w:rFonts w:ascii="Times New Roman" w:eastAsia="Calibri" w:hAnsi="Times New Roman" w:cs="Times New Roman"/>
          <w:b/>
          <w:bCs/>
          <w:i/>
          <w:iCs/>
        </w:rPr>
        <w:t>Аудиторская фирма, которая предложит наиболее приемлемые для Эмитента подходы и условия (по усмотрению Эмитента) приглашается (при условии получения одобрения Совета директоров) провести аудит финансовой отчётности Эмитента за соответствующие периоды.</w:t>
      </w:r>
    </w:p>
    <w:p w:rsidR="00863D31" w:rsidRPr="00863D31" w:rsidRDefault="00863D31" w:rsidP="00863D31">
      <w:pPr>
        <w:keepNext/>
        <w:spacing w:after="0" w:line="240" w:lineRule="auto"/>
        <w:jc w:val="both"/>
        <w:rPr>
          <w:rFonts w:ascii="Calibri" w:eastAsia="Calibri" w:hAnsi="Calibri" w:cs="Times New Roman"/>
        </w:rPr>
      </w:pPr>
      <w:r w:rsidRPr="00863D31">
        <w:rPr>
          <w:rFonts w:ascii="Times New Roman" w:eastAsia="Calibri" w:hAnsi="Times New Roman" w:cs="Times New Roman"/>
          <w:b/>
          <w:bCs/>
          <w:i/>
          <w:iCs/>
        </w:rPr>
        <w:t> </w:t>
      </w:r>
    </w:p>
    <w:p w:rsidR="00863D31" w:rsidRPr="00863D31" w:rsidRDefault="00863D31" w:rsidP="00863D31">
      <w:pPr>
        <w:keepNext/>
        <w:spacing w:after="0" w:line="240" w:lineRule="auto"/>
        <w:jc w:val="both"/>
        <w:rPr>
          <w:rFonts w:ascii="Calibri" w:eastAsia="Calibri" w:hAnsi="Calibri" w:cs="Times New Roman"/>
        </w:rPr>
      </w:pPr>
      <w:r w:rsidRPr="00863D31">
        <w:rPr>
          <w:rFonts w:ascii="Times New Roman" w:eastAsia="Calibri" w:hAnsi="Times New Roman" w:cs="Times New Roman"/>
          <w:b/>
          <w:bCs/>
          <w:i/>
          <w:iCs/>
        </w:rPr>
        <w:t xml:space="preserve">Требования: </w:t>
      </w:r>
    </w:p>
    <w:p w:rsidR="00863D31" w:rsidRPr="00863D31" w:rsidRDefault="00863D31" w:rsidP="00863D31">
      <w:pPr>
        <w:spacing w:after="0" w:line="240" w:lineRule="auto"/>
        <w:jc w:val="both"/>
        <w:rPr>
          <w:rFonts w:ascii="Calibri" w:eastAsia="Calibri" w:hAnsi="Calibri" w:cs="Times New Roman"/>
        </w:rPr>
      </w:pPr>
      <w:r w:rsidRPr="00863D31">
        <w:rPr>
          <w:rFonts w:ascii="Times New Roman" w:eastAsia="Calibri" w:hAnsi="Times New Roman" w:cs="Times New Roman"/>
          <w:b/>
          <w:bCs/>
          <w:i/>
          <w:iCs/>
        </w:rPr>
        <w:t>Аудиторские фирмы должны отвечать следующим требованиям, чтобы рассматриваться в качестве кандидата на обслуживание Эмитента:</w:t>
      </w:r>
    </w:p>
    <w:p w:rsidR="00863D31" w:rsidRPr="00863D31" w:rsidRDefault="00863D31" w:rsidP="00B16D13">
      <w:pPr>
        <w:numPr>
          <w:ilvl w:val="0"/>
          <w:numId w:val="37"/>
        </w:numPr>
        <w:spacing w:after="0" w:line="240" w:lineRule="auto"/>
        <w:ind w:left="540" w:hanging="540"/>
        <w:jc w:val="both"/>
        <w:rPr>
          <w:rFonts w:ascii="Calibri" w:eastAsia="Calibri" w:hAnsi="Calibri" w:cs="Times New Roman"/>
        </w:rPr>
      </w:pPr>
      <w:r w:rsidRPr="00863D31">
        <w:rPr>
          <w:rFonts w:ascii="Times New Roman" w:eastAsia="Calibri" w:hAnsi="Times New Roman" w:cs="Times New Roman"/>
          <w:b/>
          <w:bCs/>
          <w:i/>
          <w:iCs/>
        </w:rPr>
        <w:t xml:space="preserve">Признанная на мировом уровне бухгалтерская и аудиторская фирма, осуществляющая деятельность в Российской Федерации с локальной критической массой, достаточной, чтобы выполнить и превзойти требования Эмитента. </w:t>
      </w:r>
    </w:p>
    <w:p w:rsidR="00863D31" w:rsidRPr="00863D31" w:rsidRDefault="00863D31" w:rsidP="00B16D13">
      <w:pPr>
        <w:numPr>
          <w:ilvl w:val="0"/>
          <w:numId w:val="37"/>
        </w:numPr>
        <w:spacing w:after="0" w:line="240" w:lineRule="auto"/>
        <w:ind w:left="540" w:hanging="540"/>
        <w:jc w:val="both"/>
        <w:rPr>
          <w:rFonts w:ascii="Calibri" w:eastAsia="Calibri" w:hAnsi="Calibri" w:cs="Times New Roman"/>
        </w:rPr>
      </w:pPr>
      <w:r w:rsidRPr="00863D31">
        <w:rPr>
          <w:rFonts w:ascii="Times New Roman" w:eastAsia="Calibri" w:hAnsi="Times New Roman" w:cs="Times New Roman"/>
          <w:b/>
          <w:bCs/>
          <w:i/>
          <w:iCs/>
        </w:rPr>
        <w:t>Соответствие применимым требованиям закона к аудиторским фирмам (если таковые требования имеются);</w:t>
      </w:r>
    </w:p>
    <w:p w:rsidR="00863D31" w:rsidRPr="00863D31" w:rsidRDefault="00863D31" w:rsidP="00B16D13">
      <w:pPr>
        <w:numPr>
          <w:ilvl w:val="0"/>
          <w:numId w:val="37"/>
        </w:numPr>
        <w:spacing w:after="0" w:line="240" w:lineRule="auto"/>
        <w:ind w:left="540" w:hanging="540"/>
        <w:jc w:val="both"/>
        <w:rPr>
          <w:rFonts w:ascii="Calibri" w:eastAsia="Calibri" w:hAnsi="Calibri" w:cs="Times New Roman"/>
        </w:rPr>
      </w:pPr>
      <w:r w:rsidRPr="00863D31">
        <w:rPr>
          <w:rFonts w:ascii="Times New Roman" w:eastAsia="Calibri" w:hAnsi="Times New Roman" w:cs="Times New Roman"/>
          <w:b/>
          <w:bCs/>
          <w:i/>
          <w:iCs/>
        </w:rPr>
        <w:t>В то время как Эмитент не имеет предпочтений в отношении национальности предполагаемой рабочей группы, необходимо, чтобы основной партнер по данному проекту и основной менеджер были русскоговорящими и имели достаточный опыт работы в области МСФО, российской операционной среды и телекоммуникаций.</w:t>
      </w:r>
    </w:p>
    <w:p w:rsidR="00863D31" w:rsidRPr="00863D31" w:rsidRDefault="00863D31" w:rsidP="00B16D13">
      <w:pPr>
        <w:numPr>
          <w:ilvl w:val="0"/>
          <w:numId w:val="37"/>
        </w:numPr>
        <w:spacing w:after="0" w:line="240" w:lineRule="auto"/>
        <w:ind w:left="540" w:hanging="540"/>
        <w:jc w:val="both"/>
        <w:rPr>
          <w:rFonts w:ascii="Calibri" w:eastAsia="Calibri" w:hAnsi="Calibri" w:cs="Times New Roman"/>
        </w:rPr>
      </w:pPr>
      <w:r w:rsidRPr="00863D31">
        <w:rPr>
          <w:rFonts w:ascii="Times New Roman" w:eastAsia="Calibri" w:hAnsi="Times New Roman" w:cs="Times New Roman"/>
          <w:b/>
          <w:bCs/>
          <w:i/>
          <w:iCs/>
        </w:rPr>
        <w:t xml:space="preserve">Отзывчивость всех членов рабочей группы, </w:t>
      </w:r>
    </w:p>
    <w:p w:rsidR="00863D31" w:rsidRPr="00863D31" w:rsidRDefault="00863D31" w:rsidP="00B16D13">
      <w:pPr>
        <w:numPr>
          <w:ilvl w:val="0"/>
          <w:numId w:val="37"/>
        </w:numPr>
        <w:spacing w:after="0" w:line="240" w:lineRule="auto"/>
        <w:ind w:left="540" w:hanging="540"/>
        <w:jc w:val="both"/>
        <w:rPr>
          <w:rFonts w:ascii="Calibri" w:eastAsia="Calibri" w:hAnsi="Calibri" w:cs="Times New Roman"/>
        </w:rPr>
      </w:pPr>
      <w:r w:rsidRPr="00863D31">
        <w:rPr>
          <w:rFonts w:ascii="Times New Roman" w:eastAsia="Calibri" w:hAnsi="Times New Roman" w:cs="Times New Roman"/>
          <w:b/>
          <w:bCs/>
          <w:i/>
          <w:iCs/>
        </w:rPr>
        <w:t>Конкурентная стоимость услуг.</w:t>
      </w:r>
    </w:p>
    <w:p w:rsidR="00863D31" w:rsidRPr="00863D31" w:rsidRDefault="00863D31" w:rsidP="00863D31">
      <w:pPr>
        <w:spacing w:after="0" w:line="240" w:lineRule="auto"/>
        <w:ind w:left="540"/>
        <w:jc w:val="both"/>
        <w:rPr>
          <w:rFonts w:ascii="Calibri" w:eastAsia="Calibri" w:hAnsi="Calibri" w:cs="Times New Roman"/>
        </w:rPr>
      </w:pPr>
      <w:r w:rsidRPr="00863D31">
        <w:rPr>
          <w:rFonts w:ascii="Times New Roman" w:eastAsia="Calibri" w:hAnsi="Times New Roman" w:cs="Times New Roman"/>
          <w:b/>
          <w:bCs/>
          <w:i/>
          <w:iCs/>
        </w:rPr>
        <w:t> </w:t>
      </w:r>
    </w:p>
    <w:p w:rsidR="00863D31" w:rsidRPr="00863D31" w:rsidRDefault="00863D31" w:rsidP="00863D31">
      <w:pPr>
        <w:autoSpaceDE w:val="0"/>
        <w:autoSpaceDN w:val="0"/>
        <w:spacing w:after="0" w:line="240" w:lineRule="auto"/>
        <w:jc w:val="both"/>
        <w:rPr>
          <w:rFonts w:ascii="Calibri" w:eastAsia="Calibri" w:hAnsi="Calibri" w:cs="Times New Roman"/>
        </w:rPr>
      </w:pPr>
      <w:r w:rsidRPr="00863D31">
        <w:rPr>
          <w:rFonts w:ascii="Times New Roman" w:eastAsia="Calibri" w:hAnsi="Times New Roman" w:cs="Times New Roman"/>
          <w:b/>
          <w:bCs/>
          <w:i/>
          <w:iCs/>
        </w:rPr>
        <w:t> </w:t>
      </w:r>
    </w:p>
    <w:p w:rsidR="00863D31" w:rsidRPr="00863D31" w:rsidRDefault="00863D31" w:rsidP="00863D31">
      <w:pPr>
        <w:autoSpaceDE w:val="0"/>
        <w:autoSpaceDN w:val="0"/>
        <w:spacing w:after="0" w:line="240" w:lineRule="auto"/>
        <w:jc w:val="both"/>
        <w:rPr>
          <w:rFonts w:ascii="Calibri" w:eastAsia="Calibri" w:hAnsi="Calibri" w:cs="Times New Roman"/>
        </w:rPr>
      </w:pPr>
      <w:r w:rsidRPr="00863D31">
        <w:rPr>
          <w:rFonts w:ascii="Times New Roman" w:eastAsia="Calibri" w:hAnsi="Times New Roman" w:cs="Times New Roman"/>
          <w:b/>
          <w:bCs/>
          <w:i/>
          <w:iCs/>
        </w:rPr>
        <w:t>Аудитор был выбран на основании закрытого тендера в 201</w:t>
      </w:r>
      <w:r w:rsidRPr="00863D31">
        <w:rPr>
          <w:rFonts w:ascii="Times New Roman" w:eastAsia="Calibri" w:hAnsi="Times New Roman" w:cs="Times New Roman"/>
          <w:b/>
          <w:bCs/>
          <w:i/>
          <w:iCs/>
          <w:color w:val="000000"/>
        </w:rPr>
        <w:t>1</w:t>
      </w:r>
      <w:r w:rsidRPr="00863D31">
        <w:rPr>
          <w:rFonts w:ascii="Times New Roman" w:eastAsia="Calibri" w:hAnsi="Times New Roman" w:cs="Times New Roman"/>
          <w:b/>
          <w:bCs/>
          <w:i/>
          <w:iCs/>
        </w:rPr>
        <w:t xml:space="preserve"> году. В последующие годы смена аудитора не проводилась. В настоящий момент смена аудитора не планируется.</w:t>
      </w:r>
    </w:p>
    <w:p w:rsidR="00863D31" w:rsidRPr="00863D31" w:rsidRDefault="00863D31" w:rsidP="00863D31">
      <w:pPr>
        <w:autoSpaceDE w:val="0"/>
        <w:autoSpaceDN w:val="0"/>
        <w:spacing w:after="0" w:line="240" w:lineRule="auto"/>
        <w:jc w:val="both"/>
        <w:rPr>
          <w:rFonts w:ascii="Calibri" w:eastAsia="Calibri" w:hAnsi="Calibri" w:cs="Times New Roman"/>
        </w:rPr>
      </w:pPr>
      <w:r w:rsidRPr="00863D31">
        <w:rPr>
          <w:rFonts w:ascii="Times New Roman" w:eastAsia="Calibri" w:hAnsi="Times New Roman" w:cs="Times New Roman"/>
          <w:b/>
          <w:bCs/>
          <w:i/>
          <w:iCs/>
        </w:rPr>
        <w:t> </w:t>
      </w:r>
    </w:p>
    <w:p w:rsidR="00863D31" w:rsidRPr="00863D31" w:rsidRDefault="00863D31" w:rsidP="00863D31">
      <w:pPr>
        <w:autoSpaceDE w:val="0"/>
        <w:autoSpaceDN w:val="0"/>
        <w:spacing w:after="0" w:line="240" w:lineRule="auto"/>
        <w:jc w:val="both"/>
        <w:rPr>
          <w:rFonts w:ascii="Calibri" w:eastAsia="Calibri" w:hAnsi="Calibri" w:cs="Times New Roman"/>
        </w:rPr>
      </w:pPr>
      <w:r w:rsidRPr="00863D31">
        <w:rPr>
          <w:rFonts w:ascii="Times New Roman" w:eastAsia="Calibri" w:hAnsi="Times New Roman" w:cs="Times New Roman"/>
          <w:b/>
          <w:bCs/>
          <w:i/>
          <w:iCs/>
        </w:rPr>
        <w:t>В соответствии с пп. 11.2.14 Устава утверждение аудитора Общества отнесено к компетенции Общего собрания акционеров.</w:t>
      </w:r>
    </w:p>
    <w:p w:rsidR="0056212E" w:rsidRPr="0056212E" w:rsidRDefault="0056212E" w:rsidP="00901F7A">
      <w:pPr>
        <w:autoSpaceDE w:val="0"/>
        <w:autoSpaceDN w:val="0"/>
        <w:adjustRightInd w:val="0"/>
        <w:spacing w:after="0" w:line="240" w:lineRule="auto"/>
        <w:jc w:val="both"/>
        <w:rPr>
          <w:rFonts w:ascii="Times New Roman" w:hAnsi="Times New Roman" w:cs="Times New Roman"/>
        </w:rPr>
      </w:pPr>
    </w:p>
    <w:p w:rsidR="00863D31" w:rsidRPr="00863D31" w:rsidRDefault="00901F7A" w:rsidP="00863D31">
      <w:pPr>
        <w:pStyle w:val="a6"/>
        <w:jc w:val="both"/>
        <w:rPr>
          <w:rFonts w:ascii="Times New Roman" w:eastAsia="Calibri" w:hAnsi="Times New Roman" w:cs="Times New Roman"/>
          <w:b/>
          <w:bCs/>
          <w:i/>
          <w:iCs/>
          <w:sz w:val="22"/>
          <w:szCs w:val="22"/>
        </w:rPr>
      </w:pPr>
      <w:r w:rsidRPr="00863D31">
        <w:rPr>
          <w:rFonts w:ascii="Times New Roman" w:hAnsi="Times New Roman" w:cs="Times New Roman"/>
          <w:sz w:val="22"/>
          <w:szCs w:val="22"/>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r w:rsidR="00310152" w:rsidRPr="00863D31">
        <w:rPr>
          <w:rFonts w:ascii="Times New Roman" w:hAnsi="Times New Roman" w:cs="Times New Roman"/>
          <w:sz w:val="22"/>
          <w:szCs w:val="22"/>
        </w:rPr>
        <w:t xml:space="preserve"> </w:t>
      </w:r>
      <w:r w:rsidR="00863D31" w:rsidRPr="00863D31">
        <w:rPr>
          <w:rFonts w:ascii="Times New Roman" w:eastAsia="Calibri" w:hAnsi="Times New Roman" w:cs="Times New Roman"/>
          <w:b/>
          <w:bCs/>
          <w:i/>
          <w:iCs/>
          <w:sz w:val="22"/>
          <w:szCs w:val="22"/>
        </w:rPr>
        <w:t xml:space="preserve">процедура выдвижения кандидатуры аудитора отсутствует. В соответствии с утвержденным Советом директоров </w:t>
      </w:r>
      <w:r w:rsidR="00C44546">
        <w:rPr>
          <w:rFonts w:ascii="Times New Roman" w:eastAsia="Calibri" w:hAnsi="Times New Roman" w:cs="Times New Roman"/>
          <w:b/>
          <w:bCs/>
          <w:i/>
          <w:iCs/>
          <w:sz w:val="22"/>
          <w:szCs w:val="22"/>
        </w:rPr>
        <w:t>Эмитента</w:t>
      </w:r>
      <w:r w:rsidR="00863D31" w:rsidRPr="00863D31">
        <w:rPr>
          <w:rFonts w:ascii="Times New Roman" w:eastAsia="Calibri" w:hAnsi="Times New Roman" w:cs="Times New Roman"/>
          <w:b/>
          <w:bCs/>
          <w:i/>
          <w:iCs/>
          <w:sz w:val="22"/>
          <w:szCs w:val="22"/>
        </w:rPr>
        <w:t xml:space="preserve"> Положением «Об </w:t>
      </w:r>
      <w:r w:rsidR="00863D31" w:rsidRPr="00863D31">
        <w:rPr>
          <w:rFonts w:ascii="Times New Roman" w:eastAsia="Calibri" w:hAnsi="Times New Roman" w:cs="Times New Roman"/>
          <w:b/>
          <w:bCs/>
          <w:i/>
          <w:iCs/>
          <w:sz w:val="22"/>
          <w:szCs w:val="22"/>
        </w:rPr>
        <w:lastRenderedPageBreak/>
        <w:t>Аудиторском комитете» к компетенции Аудиторского комитета относится ежегодная выработка рекомендаций для Совета директоров о кандидатуре внешнего аудитора и размер</w:t>
      </w:r>
      <w:r w:rsidR="00C44546">
        <w:rPr>
          <w:rFonts w:ascii="Times New Roman" w:eastAsia="Calibri" w:hAnsi="Times New Roman" w:cs="Times New Roman"/>
          <w:b/>
          <w:bCs/>
          <w:i/>
          <w:iCs/>
          <w:sz w:val="22"/>
          <w:szCs w:val="22"/>
        </w:rPr>
        <w:t>е</w:t>
      </w:r>
      <w:r w:rsidR="00863D31" w:rsidRPr="00863D31">
        <w:rPr>
          <w:rFonts w:ascii="Times New Roman" w:eastAsia="Calibri" w:hAnsi="Times New Roman" w:cs="Times New Roman"/>
          <w:b/>
          <w:bCs/>
          <w:i/>
          <w:iCs/>
          <w:sz w:val="22"/>
          <w:szCs w:val="22"/>
        </w:rPr>
        <w:t xml:space="preserve"> оплаты услуг аудитора для последующего представления на утверждение общему собранию акционеров.</w:t>
      </w:r>
    </w:p>
    <w:p w:rsidR="00901F7A" w:rsidRPr="0056212E" w:rsidRDefault="00901F7A" w:rsidP="00683C1B">
      <w:pPr>
        <w:spacing w:after="0" w:line="240" w:lineRule="auto"/>
        <w:rPr>
          <w:rFonts w:ascii="Times New Roman" w:hAnsi="Times New Roman" w:cs="Times New Roman"/>
        </w:rPr>
      </w:pPr>
      <w:r w:rsidRPr="0056212E">
        <w:rPr>
          <w:rFonts w:ascii="Times New Roman" w:hAnsi="Times New Roman" w:cs="Times New Roman"/>
        </w:rPr>
        <w:t>Описывается порядок определения размера вознаграждения аудитора (аудиторской организации),</w:t>
      </w: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56212E">
        <w:rPr>
          <w:rFonts w:ascii="Times New Roman" w:hAnsi="Times New Roman" w:cs="Times New Roman"/>
        </w:rPr>
        <w:t>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p>
    <w:p w:rsidR="00901F7A" w:rsidRDefault="0056212E" w:rsidP="00901F7A">
      <w:pPr>
        <w:autoSpaceDE w:val="0"/>
        <w:autoSpaceDN w:val="0"/>
        <w:adjustRightInd w:val="0"/>
        <w:spacing w:after="0" w:line="240" w:lineRule="auto"/>
        <w:jc w:val="both"/>
        <w:rPr>
          <w:rFonts w:ascii="Times New Roman" w:hAnsi="Times New Roman" w:cs="Times New Roman"/>
          <w:b/>
          <w:i/>
        </w:rPr>
      </w:pPr>
      <w:r w:rsidRPr="0056212E">
        <w:rPr>
          <w:rFonts w:ascii="Times New Roman" w:hAnsi="Times New Roman" w:cs="Times New Roman"/>
          <w:b/>
          <w:i/>
        </w:rPr>
        <w:t>В соответствии с пп.12.2.15 Устава определение размера оплаты услуг аудитора по МСФО</w:t>
      </w:r>
      <w:r>
        <w:rPr>
          <w:rFonts w:ascii="Times New Roman" w:hAnsi="Times New Roman" w:cs="Times New Roman"/>
          <w:b/>
          <w:i/>
        </w:rPr>
        <w:t>, а также в соответствии с пп. 12.2.34 определение размера оплаты услуг аудитора Общества</w:t>
      </w:r>
      <w:r w:rsidRPr="0056212E">
        <w:rPr>
          <w:rFonts w:ascii="Times New Roman" w:hAnsi="Times New Roman" w:cs="Times New Roman"/>
          <w:b/>
          <w:i/>
        </w:rPr>
        <w:t xml:space="preserve"> отнесено к компетенции Совета директоров Общества.</w:t>
      </w:r>
    </w:p>
    <w:p w:rsidR="009C5AEE" w:rsidRPr="009C5AEE" w:rsidRDefault="00C32FEB" w:rsidP="009C5AEE">
      <w:pPr>
        <w:autoSpaceDE w:val="0"/>
        <w:autoSpaceDN w:val="0"/>
        <w:adjustRightInd w:val="0"/>
        <w:spacing w:after="0" w:line="240" w:lineRule="auto"/>
        <w:jc w:val="both"/>
        <w:rPr>
          <w:rFonts w:ascii="Times New Roman" w:hAnsi="Times New Roman" w:cs="Times New Roman"/>
          <w:b/>
          <w:i/>
        </w:rPr>
      </w:pPr>
      <w:r w:rsidRPr="009C5AEE">
        <w:rPr>
          <w:rFonts w:ascii="Times New Roman" w:hAnsi="Times New Roman" w:cs="Times New Roman"/>
          <w:b/>
          <w:i/>
        </w:rPr>
        <w:t>Вознаграждение за проведение аудиторской проверки по РСБУ за 201</w:t>
      </w:r>
      <w:r w:rsidR="004D0819">
        <w:rPr>
          <w:rFonts w:ascii="Times New Roman" w:hAnsi="Times New Roman" w:cs="Times New Roman"/>
          <w:b/>
          <w:i/>
        </w:rPr>
        <w:t>5</w:t>
      </w:r>
      <w:r w:rsidRPr="009C5AEE">
        <w:rPr>
          <w:rFonts w:ascii="Times New Roman" w:hAnsi="Times New Roman" w:cs="Times New Roman"/>
          <w:b/>
          <w:i/>
        </w:rPr>
        <w:t>г.</w:t>
      </w:r>
      <w:r w:rsidR="004B7638">
        <w:rPr>
          <w:rFonts w:ascii="Times New Roman" w:hAnsi="Times New Roman" w:cs="Times New Roman"/>
          <w:b/>
          <w:i/>
        </w:rPr>
        <w:t>:</w:t>
      </w:r>
      <w:r w:rsidR="00683C1B">
        <w:rPr>
          <w:rFonts w:ascii="Times New Roman" w:hAnsi="Times New Roman" w:cs="Times New Roman"/>
          <w:b/>
          <w:i/>
        </w:rPr>
        <w:t xml:space="preserve"> </w:t>
      </w:r>
      <w:r w:rsidR="009C5AEE" w:rsidRPr="009C5AEE">
        <w:rPr>
          <w:rFonts w:ascii="Times New Roman" w:hAnsi="Times New Roman" w:cs="Times New Roman"/>
          <w:b/>
          <w:i/>
        </w:rPr>
        <w:t>1</w:t>
      </w:r>
      <w:r w:rsidR="00AF6AF0">
        <w:rPr>
          <w:rFonts w:ascii="Times New Roman" w:hAnsi="Times New Roman" w:cs="Times New Roman"/>
          <w:b/>
          <w:i/>
        </w:rPr>
        <w:t xml:space="preserve"> </w:t>
      </w:r>
      <w:r w:rsidR="009C5AEE" w:rsidRPr="009C5AEE">
        <w:rPr>
          <w:rFonts w:ascii="Times New Roman" w:hAnsi="Times New Roman" w:cs="Times New Roman"/>
          <w:b/>
          <w:i/>
        </w:rPr>
        <w:t xml:space="preserve">100 тыс. руб. без </w:t>
      </w:r>
      <w:r w:rsidR="004B7638">
        <w:rPr>
          <w:rFonts w:ascii="Times New Roman" w:hAnsi="Times New Roman" w:cs="Times New Roman"/>
          <w:b/>
          <w:i/>
        </w:rPr>
        <w:t xml:space="preserve">учета </w:t>
      </w:r>
      <w:r w:rsidR="009C5AEE" w:rsidRPr="009C5AEE">
        <w:rPr>
          <w:rFonts w:ascii="Times New Roman" w:hAnsi="Times New Roman" w:cs="Times New Roman"/>
          <w:b/>
          <w:i/>
        </w:rPr>
        <w:t>НДС.</w:t>
      </w:r>
    </w:p>
    <w:p w:rsidR="009C5AEE" w:rsidRPr="0056212E" w:rsidRDefault="00C32FEB" w:rsidP="009C5AEE">
      <w:pPr>
        <w:autoSpaceDE w:val="0"/>
        <w:autoSpaceDN w:val="0"/>
        <w:adjustRightInd w:val="0"/>
        <w:spacing w:after="0" w:line="240" w:lineRule="auto"/>
        <w:jc w:val="both"/>
        <w:rPr>
          <w:rFonts w:ascii="Times New Roman" w:hAnsi="Times New Roman" w:cs="Times New Roman"/>
          <w:b/>
          <w:i/>
        </w:rPr>
      </w:pPr>
      <w:r w:rsidRPr="009C5AEE">
        <w:rPr>
          <w:rFonts w:ascii="Times New Roman" w:hAnsi="Times New Roman" w:cs="Times New Roman"/>
          <w:b/>
          <w:i/>
        </w:rPr>
        <w:t>Вознаграждение за проведение аудиторской проверки по МСФО за 201</w:t>
      </w:r>
      <w:r w:rsidR="004D0819">
        <w:rPr>
          <w:rFonts w:ascii="Times New Roman" w:hAnsi="Times New Roman" w:cs="Times New Roman"/>
          <w:b/>
          <w:i/>
        </w:rPr>
        <w:t>5</w:t>
      </w:r>
      <w:r w:rsidRPr="009C5AEE">
        <w:rPr>
          <w:rFonts w:ascii="Times New Roman" w:hAnsi="Times New Roman" w:cs="Times New Roman"/>
          <w:b/>
          <w:i/>
        </w:rPr>
        <w:t>г.</w:t>
      </w:r>
      <w:r w:rsidR="004B7638">
        <w:rPr>
          <w:rFonts w:ascii="Times New Roman" w:hAnsi="Times New Roman" w:cs="Times New Roman"/>
          <w:b/>
          <w:i/>
        </w:rPr>
        <w:t>: консолидированная годовая отчетность – 8 900 тыс.</w:t>
      </w:r>
      <w:r w:rsidR="00410608">
        <w:rPr>
          <w:rFonts w:ascii="Times New Roman" w:hAnsi="Times New Roman" w:cs="Times New Roman"/>
          <w:b/>
          <w:i/>
        </w:rPr>
        <w:t xml:space="preserve"> </w:t>
      </w:r>
      <w:r w:rsidR="004B7638">
        <w:rPr>
          <w:rFonts w:ascii="Times New Roman" w:hAnsi="Times New Roman" w:cs="Times New Roman"/>
          <w:b/>
          <w:i/>
        </w:rPr>
        <w:t>руб., без учета НДС, за 1 полугодие 201</w:t>
      </w:r>
      <w:r w:rsidR="004D0819">
        <w:rPr>
          <w:rFonts w:ascii="Times New Roman" w:hAnsi="Times New Roman" w:cs="Times New Roman"/>
          <w:b/>
          <w:i/>
        </w:rPr>
        <w:t>5</w:t>
      </w:r>
      <w:r w:rsidR="004B7638">
        <w:rPr>
          <w:rFonts w:ascii="Times New Roman" w:hAnsi="Times New Roman" w:cs="Times New Roman"/>
          <w:b/>
          <w:i/>
        </w:rPr>
        <w:t xml:space="preserve"> - 2 750</w:t>
      </w:r>
      <w:r w:rsidR="009C5AEE" w:rsidRPr="009C5AEE">
        <w:rPr>
          <w:rFonts w:ascii="Times New Roman" w:hAnsi="Times New Roman" w:cs="Times New Roman"/>
          <w:b/>
          <w:i/>
        </w:rPr>
        <w:t xml:space="preserve"> тыс. руб. без </w:t>
      </w:r>
      <w:r w:rsidR="004B7638">
        <w:rPr>
          <w:rFonts w:ascii="Times New Roman" w:hAnsi="Times New Roman" w:cs="Times New Roman"/>
          <w:b/>
          <w:i/>
        </w:rPr>
        <w:t xml:space="preserve">учета </w:t>
      </w:r>
      <w:r w:rsidR="009C5AEE" w:rsidRPr="009C5AEE">
        <w:rPr>
          <w:rFonts w:ascii="Times New Roman" w:hAnsi="Times New Roman" w:cs="Times New Roman"/>
          <w:b/>
          <w:i/>
        </w:rPr>
        <w:t>НДС</w:t>
      </w:r>
      <w:r w:rsidR="009C5AEE">
        <w:rPr>
          <w:rFonts w:ascii="Times New Roman" w:hAnsi="Times New Roman" w:cs="Times New Roman"/>
          <w:b/>
          <w:i/>
        </w:rPr>
        <w:t>.</w:t>
      </w:r>
    </w:p>
    <w:p w:rsidR="0056212E" w:rsidRPr="008A5348" w:rsidRDefault="0056212E" w:rsidP="00901F7A">
      <w:pPr>
        <w:autoSpaceDE w:val="0"/>
        <w:autoSpaceDN w:val="0"/>
        <w:adjustRightInd w:val="0"/>
        <w:spacing w:after="0" w:line="240" w:lineRule="auto"/>
        <w:jc w:val="both"/>
        <w:rPr>
          <w:rFonts w:ascii="Times New Roman" w:hAnsi="Times New Roman" w:cs="Times New Roman"/>
        </w:rPr>
      </w:pPr>
    </w:p>
    <w:p w:rsidR="00901F7A" w:rsidRPr="008A5348" w:rsidRDefault="00901F7A" w:rsidP="00901F7A">
      <w:pPr>
        <w:autoSpaceDE w:val="0"/>
        <w:autoSpaceDN w:val="0"/>
        <w:adjustRightInd w:val="0"/>
        <w:spacing w:after="0" w:line="240" w:lineRule="auto"/>
        <w:jc w:val="both"/>
        <w:rPr>
          <w:rFonts w:ascii="Times New Roman" w:hAnsi="Times New Roman" w:cs="Times New Roman"/>
        </w:rPr>
      </w:pPr>
      <w:r w:rsidRPr="008A5348">
        <w:rPr>
          <w:rFonts w:ascii="Times New Roman" w:hAnsi="Times New Roman" w:cs="Times New Roman"/>
        </w:rPr>
        <w:t>Информация о наличии отсроченных и просроченных платежей за оказанные аудитором (аудиторской</w:t>
      </w:r>
      <w:r>
        <w:rPr>
          <w:rFonts w:ascii="Times New Roman" w:hAnsi="Times New Roman" w:cs="Times New Roman"/>
        </w:rPr>
        <w:t xml:space="preserve"> </w:t>
      </w:r>
      <w:r w:rsidRPr="008A5348">
        <w:rPr>
          <w:rFonts w:ascii="Times New Roman" w:hAnsi="Times New Roman" w:cs="Times New Roman"/>
        </w:rPr>
        <w:t xml:space="preserve">организацией) услуги: </w:t>
      </w:r>
      <w:r w:rsidRPr="008A5348">
        <w:rPr>
          <w:rFonts w:ascii="Times New Roman" w:hAnsi="Times New Roman" w:cs="Times New Roman"/>
          <w:b/>
          <w:bCs/>
          <w:i/>
          <w:iCs/>
        </w:rPr>
        <w:t>Отсроченных и просроченных платежей за оказанные аудитором услуги</w:t>
      </w:r>
      <w:r>
        <w:rPr>
          <w:rFonts w:ascii="Times New Roman" w:hAnsi="Times New Roman" w:cs="Times New Roman"/>
          <w:b/>
          <w:bCs/>
          <w:i/>
          <w:iCs/>
        </w:rPr>
        <w:t xml:space="preserve"> </w:t>
      </w:r>
      <w:r w:rsidRPr="008A5348">
        <w:rPr>
          <w:rFonts w:ascii="Times New Roman" w:hAnsi="Times New Roman" w:cs="Times New Roman"/>
          <w:b/>
          <w:bCs/>
          <w:i/>
          <w:iCs/>
        </w:rPr>
        <w:t>нет</w:t>
      </w:r>
      <w:r>
        <w:rPr>
          <w:rFonts w:ascii="Times New Roman" w:hAnsi="Times New Roman" w:cs="Times New Roman"/>
          <w:b/>
          <w:bCs/>
          <w:i/>
          <w:iCs/>
        </w:rPr>
        <w:t>.</w:t>
      </w:r>
    </w:p>
    <w:p w:rsidR="00901F7A" w:rsidRDefault="00901F7A" w:rsidP="00F72ADC">
      <w:pPr>
        <w:autoSpaceDE w:val="0"/>
        <w:autoSpaceDN w:val="0"/>
        <w:adjustRightInd w:val="0"/>
        <w:spacing w:after="0" w:line="240" w:lineRule="auto"/>
        <w:jc w:val="both"/>
        <w:outlineLvl w:val="4"/>
        <w:rPr>
          <w:rFonts w:ascii="Times New Roman" w:eastAsia="Times New Roman" w:hAnsi="Times New Roman" w:cs="Times New Roman"/>
          <w:lang w:eastAsia="ru-RU"/>
        </w:rPr>
      </w:pPr>
    </w:p>
    <w:p w:rsidR="0041668F" w:rsidRDefault="0041668F">
      <w:pPr>
        <w:widowControl w:val="0"/>
        <w:autoSpaceDE w:val="0"/>
        <w:autoSpaceDN w:val="0"/>
        <w:adjustRightInd w:val="0"/>
        <w:spacing w:after="0" w:line="240" w:lineRule="auto"/>
        <w:jc w:val="both"/>
        <w:outlineLvl w:val="3"/>
        <w:rPr>
          <w:rFonts w:ascii="Times New Roman" w:hAnsi="Times New Roman" w:cs="Times New Roman"/>
          <w:b/>
          <w:sz w:val="24"/>
          <w:szCs w:val="24"/>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r w:rsidRPr="00140B70">
        <w:rPr>
          <w:rFonts w:ascii="Times New Roman" w:hAnsi="Times New Roman" w:cs="Times New Roman"/>
          <w:b/>
          <w:sz w:val="24"/>
          <w:szCs w:val="24"/>
        </w:rPr>
        <w:t>1.3. Сведения об оценщике эмитента</w:t>
      </w:r>
    </w:p>
    <w:p w:rsidR="0050017B" w:rsidRPr="00007FBF" w:rsidRDefault="0050017B">
      <w:pPr>
        <w:widowControl w:val="0"/>
        <w:autoSpaceDE w:val="0"/>
        <w:autoSpaceDN w:val="0"/>
        <w:adjustRightInd w:val="0"/>
        <w:spacing w:after="0" w:line="240" w:lineRule="auto"/>
        <w:jc w:val="both"/>
        <w:rPr>
          <w:rFonts w:ascii="Times New Roman" w:hAnsi="Times New Roman" w:cs="Times New Roman"/>
        </w:rPr>
      </w:pPr>
      <w:r w:rsidRPr="00007FBF">
        <w:rPr>
          <w:rFonts w:ascii="Times New Roman" w:hAnsi="Times New Roman" w:cs="Times New Roman"/>
        </w:rPr>
        <w:t>В отношении оценщика (оценщиков), привлеченного (привлеченных) эмитентом на основании заключенного договора на проведение оценки для определения рыночной стоимости:</w:t>
      </w:r>
    </w:p>
    <w:p w:rsidR="005747F3" w:rsidRPr="00007FBF" w:rsidRDefault="005747F3">
      <w:pPr>
        <w:widowControl w:val="0"/>
        <w:autoSpaceDE w:val="0"/>
        <w:autoSpaceDN w:val="0"/>
        <w:adjustRightInd w:val="0"/>
        <w:spacing w:after="0" w:line="240" w:lineRule="auto"/>
        <w:jc w:val="both"/>
        <w:rPr>
          <w:rFonts w:ascii="Times New Roman" w:hAnsi="Times New Roman" w:cs="Times New Roman"/>
          <w:b/>
          <w:i/>
        </w:rPr>
      </w:pPr>
    </w:p>
    <w:p w:rsidR="0050017B" w:rsidRPr="00007FBF" w:rsidRDefault="005747F3">
      <w:pPr>
        <w:widowControl w:val="0"/>
        <w:autoSpaceDE w:val="0"/>
        <w:autoSpaceDN w:val="0"/>
        <w:adjustRightInd w:val="0"/>
        <w:spacing w:after="0" w:line="240" w:lineRule="auto"/>
        <w:jc w:val="both"/>
        <w:rPr>
          <w:rFonts w:ascii="Times New Roman" w:hAnsi="Times New Roman" w:cs="Times New Roman"/>
        </w:rPr>
      </w:pPr>
      <w:r w:rsidRPr="00007FBF">
        <w:rPr>
          <w:rFonts w:ascii="Times New Roman" w:hAnsi="Times New Roman" w:cs="Times New Roman"/>
        </w:rPr>
        <w:t xml:space="preserve">размещаемых ценных бумаг: </w:t>
      </w:r>
      <w:r w:rsidRPr="00007FBF">
        <w:rPr>
          <w:rFonts w:ascii="Times New Roman" w:eastAsia="Times New Roman" w:hAnsi="Times New Roman" w:cs="Times New Roman"/>
          <w:b/>
          <w:i/>
          <w:iCs/>
        </w:rPr>
        <w:t>не привлекался</w:t>
      </w:r>
    </w:p>
    <w:p w:rsidR="0050017B" w:rsidRPr="00007FBF" w:rsidRDefault="0050017B">
      <w:pPr>
        <w:widowControl w:val="0"/>
        <w:autoSpaceDE w:val="0"/>
        <w:autoSpaceDN w:val="0"/>
        <w:adjustRightInd w:val="0"/>
        <w:spacing w:after="0" w:line="240" w:lineRule="auto"/>
        <w:jc w:val="both"/>
        <w:rPr>
          <w:rFonts w:ascii="Times New Roman" w:hAnsi="Times New Roman" w:cs="Times New Roman"/>
        </w:rPr>
      </w:pPr>
      <w:r w:rsidRPr="00007FBF">
        <w:rPr>
          <w:rFonts w:ascii="Times New Roman" w:hAnsi="Times New Roman" w:cs="Times New Roman"/>
        </w:rPr>
        <w:t>имущества, которым могут оплачив</w:t>
      </w:r>
      <w:r w:rsidR="005747F3" w:rsidRPr="00007FBF">
        <w:rPr>
          <w:rFonts w:ascii="Times New Roman" w:hAnsi="Times New Roman" w:cs="Times New Roman"/>
        </w:rPr>
        <w:t xml:space="preserve">аться размещаемые ценные бумаги: </w:t>
      </w:r>
      <w:r w:rsidR="005747F3" w:rsidRPr="00007FBF">
        <w:rPr>
          <w:rFonts w:ascii="Times New Roman" w:eastAsia="Times New Roman" w:hAnsi="Times New Roman" w:cs="Times New Roman"/>
          <w:b/>
          <w:i/>
          <w:iCs/>
        </w:rPr>
        <w:t>не привлекался;</w:t>
      </w:r>
    </w:p>
    <w:p w:rsidR="0050017B" w:rsidRPr="00007FBF" w:rsidRDefault="0050017B">
      <w:pPr>
        <w:widowControl w:val="0"/>
        <w:autoSpaceDE w:val="0"/>
        <w:autoSpaceDN w:val="0"/>
        <w:adjustRightInd w:val="0"/>
        <w:spacing w:after="0" w:line="240" w:lineRule="auto"/>
        <w:jc w:val="both"/>
        <w:rPr>
          <w:rFonts w:ascii="Times New Roman" w:hAnsi="Times New Roman" w:cs="Times New Roman"/>
        </w:rPr>
      </w:pPr>
      <w:r w:rsidRPr="00007FBF">
        <w:rPr>
          <w:rFonts w:ascii="Times New Roman" w:hAnsi="Times New Roman" w:cs="Times New Roman"/>
        </w:rPr>
        <w:t>имущества, являющегося предметом залога по облигациям эм</w:t>
      </w:r>
      <w:r w:rsidR="005747F3" w:rsidRPr="00007FBF">
        <w:rPr>
          <w:rFonts w:ascii="Times New Roman" w:hAnsi="Times New Roman" w:cs="Times New Roman"/>
        </w:rPr>
        <w:t>итента с залоговым обеспечением</w:t>
      </w:r>
      <w:r w:rsidR="005747F3" w:rsidRPr="00007FBF">
        <w:rPr>
          <w:rFonts w:ascii="Times New Roman" w:eastAsia="Times New Roman" w:hAnsi="Times New Roman" w:cs="Times New Roman"/>
          <w:iCs/>
        </w:rPr>
        <w:t>:</w:t>
      </w:r>
      <w:r w:rsidR="005747F3" w:rsidRPr="00007FBF">
        <w:rPr>
          <w:rFonts w:ascii="Times New Roman" w:eastAsia="Times New Roman" w:hAnsi="Times New Roman" w:cs="Times New Roman"/>
          <w:b/>
          <w:i/>
          <w:iCs/>
        </w:rPr>
        <w:t xml:space="preserve"> не привлекался;</w:t>
      </w:r>
    </w:p>
    <w:p w:rsidR="0050017B" w:rsidRPr="00007FBF" w:rsidRDefault="0050017B">
      <w:pPr>
        <w:widowControl w:val="0"/>
        <w:autoSpaceDE w:val="0"/>
        <w:autoSpaceDN w:val="0"/>
        <w:adjustRightInd w:val="0"/>
        <w:spacing w:after="0" w:line="240" w:lineRule="auto"/>
        <w:jc w:val="both"/>
        <w:rPr>
          <w:rFonts w:ascii="Times New Roman" w:eastAsia="Times New Roman" w:hAnsi="Times New Roman" w:cs="Times New Roman"/>
          <w:b/>
          <w:i/>
          <w:iCs/>
        </w:rPr>
      </w:pPr>
      <w:r w:rsidRPr="00007FBF">
        <w:rPr>
          <w:rFonts w:ascii="Times New Roman" w:hAnsi="Times New Roman" w:cs="Times New Roman"/>
        </w:rPr>
        <w:t>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w:t>
      </w:r>
      <w:r w:rsidR="005747F3" w:rsidRPr="00007FBF">
        <w:rPr>
          <w:rFonts w:ascii="Times New Roman" w:hAnsi="Times New Roman" w:cs="Times New Roman"/>
        </w:rPr>
        <w:t xml:space="preserve">енки прошло </w:t>
      </w:r>
      <w:r w:rsidR="005747F3" w:rsidRPr="00750FE0">
        <w:rPr>
          <w:rFonts w:ascii="Times New Roman" w:hAnsi="Times New Roman" w:cs="Times New Roman"/>
        </w:rPr>
        <w:t>не более 12 месяцев:</w:t>
      </w:r>
      <w:r w:rsidR="005747F3" w:rsidRPr="00007FBF">
        <w:rPr>
          <w:rFonts w:ascii="Times New Roman" w:hAnsi="Times New Roman" w:cs="Times New Roman"/>
        </w:rPr>
        <w:t xml:space="preserve"> </w:t>
      </w:r>
      <w:r w:rsidR="00007FBF" w:rsidRPr="00007FBF">
        <w:rPr>
          <w:rFonts w:ascii="Times New Roman" w:eastAsia="Times New Roman" w:hAnsi="Times New Roman" w:cs="Times New Roman"/>
          <w:b/>
          <w:i/>
          <w:iCs/>
        </w:rPr>
        <w:t>не привлекался</w:t>
      </w:r>
      <w:r w:rsidR="00007FBF">
        <w:rPr>
          <w:rFonts w:ascii="Times New Roman" w:eastAsia="Times New Roman" w:hAnsi="Times New Roman" w:cs="Times New Roman"/>
          <w:b/>
          <w:i/>
          <w:iCs/>
        </w:rPr>
        <w:t>.</w:t>
      </w:r>
    </w:p>
    <w:p w:rsidR="00413510" w:rsidRPr="00C31850" w:rsidRDefault="00413510" w:rsidP="00C31850">
      <w:pPr>
        <w:spacing w:after="0" w:line="240" w:lineRule="auto"/>
        <w:rPr>
          <w:rFonts w:ascii="Times New Roman" w:hAnsi="Times New Roman" w:cs="Times New Roman"/>
          <w:sz w:val="24"/>
          <w:szCs w:val="24"/>
        </w:rPr>
      </w:pPr>
    </w:p>
    <w:p w:rsidR="005747F3" w:rsidRPr="00140B70" w:rsidRDefault="005747F3" w:rsidP="005747F3">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8" w:name="Par2501"/>
      <w:bookmarkEnd w:id="8"/>
      <w:r w:rsidRPr="00140B70">
        <w:rPr>
          <w:rFonts w:ascii="Times New Roman" w:hAnsi="Times New Roman" w:cs="Times New Roman"/>
          <w:b/>
          <w:sz w:val="24"/>
          <w:szCs w:val="24"/>
        </w:rPr>
        <w:t>1.4. Сведения о консультантах эмитента</w:t>
      </w:r>
    </w:p>
    <w:p w:rsidR="005747F3" w:rsidRPr="00007FBF" w:rsidRDefault="005747F3" w:rsidP="005747F3">
      <w:pPr>
        <w:autoSpaceDE w:val="0"/>
        <w:autoSpaceDN w:val="0"/>
        <w:adjustRightInd w:val="0"/>
        <w:spacing w:after="0" w:line="240" w:lineRule="auto"/>
        <w:jc w:val="both"/>
        <w:outlineLvl w:val="4"/>
        <w:rPr>
          <w:rFonts w:ascii="Times New Roman" w:eastAsia="Times New Roman" w:hAnsi="Times New Roman" w:cs="Times New Roman"/>
        </w:rPr>
      </w:pPr>
      <w:r w:rsidRPr="00007FBF">
        <w:rPr>
          <w:rFonts w:ascii="Times New Roman" w:eastAsia="Times New Roman" w:hAnsi="Times New Roman" w:cs="Times New Roman"/>
          <w:b/>
          <w:bCs/>
          <w:i/>
          <w:iCs/>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C31850" w:rsidRDefault="00C31850">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9" w:name="Par2521"/>
      <w:bookmarkEnd w:id="9"/>
    </w:p>
    <w:p w:rsidR="0050017B" w:rsidRPr="00A66D32"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r w:rsidRPr="00A66D32">
        <w:rPr>
          <w:rFonts w:ascii="Times New Roman" w:hAnsi="Times New Roman" w:cs="Times New Roman"/>
          <w:b/>
          <w:sz w:val="24"/>
          <w:szCs w:val="24"/>
        </w:rPr>
        <w:t>1.5. Сведения об иных лицах, подписавших проспект ценных бумаг</w:t>
      </w:r>
    </w:p>
    <w:p w:rsidR="0050017B" w:rsidRPr="00A66D32" w:rsidRDefault="0050017B">
      <w:pPr>
        <w:widowControl w:val="0"/>
        <w:autoSpaceDE w:val="0"/>
        <w:autoSpaceDN w:val="0"/>
        <w:adjustRightInd w:val="0"/>
        <w:spacing w:after="0" w:line="240" w:lineRule="auto"/>
        <w:jc w:val="both"/>
        <w:rPr>
          <w:rFonts w:ascii="Times New Roman" w:hAnsi="Times New Roman" w:cs="Times New Roman"/>
        </w:rPr>
      </w:pPr>
      <w:r w:rsidRPr="00A66D32">
        <w:rPr>
          <w:rFonts w:ascii="Times New Roman" w:hAnsi="Times New Roman" w:cs="Times New Roman"/>
        </w:rPr>
        <w:t>В отношении лица, предоставившего обеспечение по облигациям выпуска, и иных лиц, подписавших проспект ценных бумаг, указываются:</w:t>
      </w:r>
    </w:p>
    <w:p w:rsidR="005747F3" w:rsidRPr="00A66D32" w:rsidRDefault="005747F3" w:rsidP="005747F3">
      <w:pPr>
        <w:widowControl w:val="0"/>
        <w:autoSpaceDE w:val="0"/>
        <w:autoSpaceDN w:val="0"/>
        <w:spacing w:after="0" w:line="240" w:lineRule="auto"/>
        <w:rPr>
          <w:rFonts w:ascii="Times New Roman" w:eastAsia="Times New Roman" w:hAnsi="Times New Roman" w:cs="Times New Roman"/>
          <w:b/>
          <w:bCs/>
          <w:i/>
          <w:iCs/>
          <w:lang w:eastAsia="ru-RU"/>
        </w:rPr>
      </w:pPr>
    </w:p>
    <w:p w:rsidR="005562FD" w:rsidRPr="00A66D32"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A66D32">
        <w:rPr>
          <w:rFonts w:ascii="Times New Roman" w:eastAsia="Times New Roman" w:hAnsi="Times New Roman" w:cs="Times New Roman"/>
          <w:lang w:eastAsia="ru-RU"/>
        </w:rPr>
        <w:t>ФИО:</w:t>
      </w:r>
      <w:r w:rsidRPr="00A66D32">
        <w:rPr>
          <w:rFonts w:ascii="Times New Roman" w:eastAsia="Times New Roman" w:hAnsi="Times New Roman" w:cs="Times New Roman"/>
          <w:b/>
          <w:bCs/>
          <w:i/>
          <w:iCs/>
          <w:lang w:eastAsia="ru-RU"/>
        </w:rPr>
        <w:t xml:space="preserve"> </w:t>
      </w:r>
      <w:r w:rsidR="00CB74F5">
        <w:rPr>
          <w:rFonts w:ascii="Times New Roman" w:eastAsia="Times New Roman" w:hAnsi="Times New Roman" w:cs="Times New Roman"/>
          <w:b/>
          <w:bCs/>
          <w:i/>
          <w:iCs/>
          <w:lang w:eastAsia="ru-RU"/>
        </w:rPr>
        <w:t>Пегушин Евгений  Владимирович</w:t>
      </w:r>
    </w:p>
    <w:p w:rsidR="005562FD" w:rsidRPr="00007FBF"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A66D32">
        <w:rPr>
          <w:rFonts w:ascii="Times New Roman" w:eastAsia="Times New Roman" w:hAnsi="Times New Roman" w:cs="Times New Roman"/>
          <w:lang w:eastAsia="ru-RU"/>
        </w:rPr>
        <w:t>Год рождения:</w:t>
      </w:r>
      <w:r w:rsidR="00A73FD8" w:rsidRPr="00A66D32">
        <w:rPr>
          <w:rFonts w:ascii="Times New Roman" w:eastAsia="Times New Roman" w:hAnsi="Times New Roman" w:cs="Times New Roman"/>
          <w:b/>
          <w:bCs/>
          <w:i/>
          <w:iCs/>
          <w:lang w:eastAsia="ru-RU"/>
        </w:rPr>
        <w:t xml:space="preserve"> </w:t>
      </w:r>
      <w:r w:rsidR="004E0F5D" w:rsidRPr="00A66D32">
        <w:rPr>
          <w:rFonts w:ascii="Times New Roman" w:eastAsia="Times New Roman" w:hAnsi="Times New Roman" w:cs="Times New Roman"/>
          <w:b/>
          <w:bCs/>
          <w:i/>
          <w:iCs/>
          <w:lang w:eastAsia="ru-RU"/>
        </w:rPr>
        <w:t>196</w:t>
      </w:r>
      <w:r w:rsidR="008555A0">
        <w:rPr>
          <w:rFonts w:ascii="Times New Roman" w:eastAsia="Times New Roman" w:hAnsi="Times New Roman" w:cs="Times New Roman"/>
          <w:b/>
          <w:bCs/>
          <w:i/>
          <w:iCs/>
          <w:lang w:eastAsia="ru-RU"/>
        </w:rPr>
        <w:t>2</w:t>
      </w:r>
    </w:p>
    <w:p w:rsidR="005562FD" w:rsidRPr="00007FBF" w:rsidRDefault="005562FD" w:rsidP="005562FD">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Сведения об основном месте работы:</w:t>
      </w:r>
    </w:p>
    <w:p w:rsidR="005562FD" w:rsidRPr="00007FBF"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Организация:</w:t>
      </w:r>
      <w:r w:rsidRPr="00007FBF">
        <w:rPr>
          <w:rFonts w:ascii="Times New Roman" w:eastAsia="Times New Roman" w:hAnsi="Times New Roman" w:cs="Times New Roman"/>
          <w:b/>
          <w:bCs/>
          <w:i/>
          <w:iCs/>
          <w:lang w:eastAsia="ru-RU"/>
        </w:rPr>
        <w:t xml:space="preserve"> </w:t>
      </w:r>
      <w:r w:rsidR="00A156FD">
        <w:rPr>
          <w:rFonts w:ascii="Times New Roman" w:eastAsia="Times New Roman" w:hAnsi="Times New Roman" w:cs="Times New Roman"/>
          <w:b/>
          <w:bCs/>
          <w:i/>
          <w:iCs/>
          <w:lang w:eastAsia="ru-RU"/>
        </w:rPr>
        <w:t xml:space="preserve">Акционерное общество « </w:t>
      </w:r>
      <w:r w:rsidR="00846C72">
        <w:rPr>
          <w:rFonts w:ascii="Times New Roman" w:eastAsia="Times New Roman" w:hAnsi="Times New Roman" w:cs="Times New Roman"/>
          <w:b/>
          <w:bCs/>
          <w:i/>
          <w:iCs/>
          <w:lang w:eastAsia="ru-RU"/>
        </w:rPr>
        <w:t>ЭР-Телеком Холдинг»</w:t>
      </w:r>
    </w:p>
    <w:p w:rsidR="005562FD" w:rsidRPr="00103ED3"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Должность:</w:t>
      </w:r>
      <w:r w:rsidRPr="00007FBF">
        <w:rPr>
          <w:rFonts w:ascii="Times New Roman" w:eastAsia="Times New Roman" w:hAnsi="Times New Roman" w:cs="Times New Roman"/>
          <w:b/>
          <w:bCs/>
          <w:i/>
          <w:iCs/>
          <w:lang w:eastAsia="ru-RU"/>
        </w:rPr>
        <w:t xml:space="preserve"> </w:t>
      </w:r>
      <w:r w:rsidR="008555A0">
        <w:rPr>
          <w:rFonts w:ascii="Times New Roman" w:eastAsia="Times New Roman" w:hAnsi="Times New Roman" w:cs="Times New Roman"/>
          <w:b/>
          <w:bCs/>
          <w:i/>
          <w:iCs/>
          <w:lang w:eastAsia="ru-RU"/>
        </w:rPr>
        <w:t xml:space="preserve">Вице-президент, </w:t>
      </w:r>
      <w:r w:rsidR="008555A0">
        <w:rPr>
          <w:rFonts w:ascii="Times New Roman" w:eastAsia="Times New Roman" w:hAnsi="Times New Roman" w:cs="Times New Roman"/>
          <w:b/>
          <w:bCs/>
          <w:i/>
          <w:iCs/>
          <w:lang w:val="en-US" w:eastAsia="ru-RU"/>
        </w:rPr>
        <w:t>CFO</w:t>
      </w:r>
    </w:p>
    <w:p w:rsidR="005562FD" w:rsidRPr="00007FBF"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5562FD" w:rsidRPr="00007FBF" w:rsidRDefault="005562FD" w:rsidP="005562FD">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A156FD" w:rsidRPr="00007FBF" w:rsidRDefault="00A156FD" w:rsidP="00A156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ФИО:</w:t>
      </w:r>
      <w:r w:rsidRPr="00007FBF">
        <w:rPr>
          <w:rFonts w:ascii="Times New Roman" w:eastAsia="Times New Roman" w:hAnsi="Times New Roman" w:cs="Times New Roman"/>
          <w:b/>
          <w:bCs/>
          <w:i/>
          <w:iCs/>
          <w:lang w:eastAsia="ru-RU"/>
        </w:rPr>
        <w:t xml:space="preserve"> </w:t>
      </w:r>
      <w:r w:rsidR="00846C72">
        <w:rPr>
          <w:rFonts w:ascii="Times New Roman" w:eastAsia="Times New Roman" w:hAnsi="Times New Roman" w:cs="Times New Roman"/>
          <w:b/>
          <w:bCs/>
          <w:i/>
          <w:iCs/>
          <w:lang w:eastAsia="ru-RU"/>
        </w:rPr>
        <w:t>Салмакова Татьяна Николаевна</w:t>
      </w:r>
    </w:p>
    <w:p w:rsidR="00A156FD" w:rsidRPr="00007FBF" w:rsidRDefault="00A156FD" w:rsidP="00A156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A66D32">
        <w:rPr>
          <w:rFonts w:ascii="Times New Roman" w:eastAsia="Times New Roman" w:hAnsi="Times New Roman" w:cs="Times New Roman"/>
          <w:lang w:eastAsia="ru-RU"/>
        </w:rPr>
        <w:t>Год рождения:</w:t>
      </w:r>
      <w:r>
        <w:rPr>
          <w:rFonts w:ascii="Times New Roman" w:eastAsia="Times New Roman" w:hAnsi="Times New Roman" w:cs="Times New Roman"/>
          <w:b/>
          <w:bCs/>
          <w:i/>
          <w:iCs/>
          <w:lang w:eastAsia="ru-RU"/>
        </w:rPr>
        <w:t xml:space="preserve"> </w:t>
      </w:r>
      <w:r w:rsidR="00A66D32">
        <w:rPr>
          <w:rFonts w:ascii="Times New Roman" w:eastAsia="Times New Roman" w:hAnsi="Times New Roman" w:cs="Times New Roman"/>
          <w:b/>
          <w:bCs/>
          <w:i/>
          <w:iCs/>
          <w:lang w:eastAsia="ru-RU"/>
        </w:rPr>
        <w:t>1968</w:t>
      </w:r>
    </w:p>
    <w:p w:rsidR="00A156FD" w:rsidRPr="00007FBF" w:rsidRDefault="00A156FD" w:rsidP="00A156FD">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Сведения об основном месте работы:</w:t>
      </w:r>
    </w:p>
    <w:p w:rsidR="00A156FD" w:rsidRPr="00007FBF" w:rsidRDefault="00A156FD" w:rsidP="00A156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Организация:</w:t>
      </w:r>
      <w:r w:rsidRPr="00007FBF">
        <w:rPr>
          <w:rFonts w:ascii="Times New Roman" w:eastAsia="Times New Roman" w:hAnsi="Times New Roman" w:cs="Times New Roman"/>
          <w:b/>
          <w:bCs/>
          <w:i/>
          <w:iCs/>
          <w:lang w:eastAsia="ru-RU"/>
        </w:rPr>
        <w:t xml:space="preserve"> </w:t>
      </w:r>
      <w:r w:rsidR="00846C72">
        <w:rPr>
          <w:rFonts w:ascii="Times New Roman" w:eastAsia="Times New Roman" w:hAnsi="Times New Roman" w:cs="Times New Roman"/>
          <w:b/>
          <w:bCs/>
          <w:i/>
          <w:iCs/>
          <w:lang w:eastAsia="ru-RU"/>
        </w:rPr>
        <w:t>Акционерное общество « ЭР-Телеком Холдинг»</w:t>
      </w:r>
    </w:p>
    <w:p w:rsidR="00A156FD" w:rsidRPr="00007FBF" w:rsidRDefault="00A156FD" w:rsidP="00A156F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007FBF">
        <w:rPr>
          <w:rFonts w:ascii="Times New Roman" w:eastAsia="Times New Roman" w:hAnsi="Times New Roman" w:cs="Times New Roman"/>
          <w:lang w:eastAsia="ru-RU"/>
        </w:rPr>
        <w:t>Должность:</w:t>
      </w:r>
      <w:r w:rsidRPr="00007FBF">
        <w:rPr>
          <w:rFonts w:ascii="Times New Roman" w:eastAsia="Times New Roman" w:hAnsi="Times New Roman" w:cs="Times New Roman"/>
          <w:b/>
          <w:bCs/>
          <w:i/>
          <w:iCs/>
          <w:lang w:eastAsia="ru-RU"/>
        </w:rPr>
        <w:t xml:space="preserve"> </w:t>
      </w:r>
      <w:r w:rsidR="00846C72">
        <w:rPr>
          <w:rFonts w:ascii="Times New Roman" w:eastAsia="Times New Roman" w:hAnsi="Times New Roman" w:cs="Times New Roman"/>
          <w:b/>
          <w:bCs/>
          <w:i/>
          <w:iCs/>
          <w:lang w:eastAsia="ru-RU"/>
        </w:rPr>
        <w:t>Главный бухгалтер</w:t>
      </w:r>
    </w:p>
    <w:p w:rsidR="00A156FD" w:rsidRPr="00007FBF" w:rsidRDefault="00A156FD" w:rsidP="00A156FD">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5747F3" w:rsidRPr="00007FBF" w:rsidRDefault="005747F3" w:rsidP="005747F3">
      <w:pPr>
        <w:widowControl w:val="0"/>
        <w:autoSpaceDE w:val="0"/>
        <w:autoSpaceDN w:val="0"/>
        <w:spacing w:after="0" w:line="240" w:lineRule="auto"/>
        <w:rPr>
          <w:rFonts w:ascii="Times New Roman" w:eastAsia="Times New Roman" w:hAnsi="Times New Roman" w:cs="Times New Roman"/>
          <w:b/>
          <w:bCs/>
          <w:i/>
          <w:lang w:eastAsia="ru-RU"/>
        </w:rPr>
      </w:pPr>
    </w:p>
    <w:p w:rsidR="005747F3" w:rsidRPr="00007FBF" w:rsidRDefault="005747F3" w:rsidP="005747F3">
      <w:pPr>
        <w:widowControl w:val="0"/>
        <w:autoSpaceDE w:val="0"/>
        <w:autoSpaceDN w:val="0"/>
        <w:spacing w:after="0" w:line="240" w:lineRule="auto"/>
        <w:rPr>
          <w:rFonts w:ascii="Times New Roman" w:eastAsia="Times New Roman" w:hAnsi="Times New Roman" w:cs="Times New Roman"/>
        </w:rPr>
      </w:pPr>
      <w:r w:rsidRPr="00007FBF">
        <w:rPr>
          <w:rFonts w:ascii="Times New Roman" w:eastAsia="Times New Roman" w:hAnsi="Times New Roman" w:cs="Times New Roman"/>
          <w:b/>
          <w:bCs/>
          <w:i/>
          <w:lang w:eastAsia="ru-RU"/>
        </w:rPr>
        <w:t>Иные лица, подписавшие Проспект ценных бумаг и не указанные в предыдущих пунктах настоящего раздела, отсутствуют.</w:t>
      </w:r>
    </w:p>
    <w:p w:rsidR="0050017B" w:rsidRDefault="0050017B">
      <w:pPr>
        <w:widowControl w:val="0"/>
        <w:autoSpaceDE w:val="0"/>
        <w:autoSpaceDN w:val="0"/>
        <w:adjustRightInd w:val="0"/>
        <w:spacing w:after="0" w:line="240" w:lineRule="auto"/>
        <w:jc w:val="both"/>
        <w:rPr>
          <w:rFonts w:ascii="Calibri" w:hAnsi="Calibri" w:cs="Calibri"/>
        </w:rPr>
      </w:pPr>
    </w:p>
    <w:p w:rsidR="004E0EF2" w:rsidRDefault="004E0EF2" w:rsidP="00140B70">
      <w:pPr>
        <w:widowControl w:val="0"/>
        <w:autoSpaceDE w:val="0"/>
        <w:autoSpaceDN w:val="0"/>
        <w:adjustRightInd w:val="0"/>
        <w:spacing w:after="0" w:line="240" w:lineRule="auto"/>
        <w:jc w:val="both"/>
        <w:rPr>
          <w:rFonts w:ascii="Times New Roman" w:hAnsi="Times New Roman" w:cs="Times New Roman"/>
          <w:b/>
          <w:sz w:val="28"/>
          <w:szCs w:val="28"/>
        </w:rPr>
      </w:pPr>
      <w:bookmarkStart w:id="10" w:name="Par2526"/>
      <w:bookmarkEnd w:id="10"/>
    </w:p>
    <w:p w:rsidR="004E0EF2" w:rsidRDefault="004E0EF2"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FE572E" w:rsidRDefault="00FE572E"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FE572E" w:rsidRDefault="00FE572E"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E807BB" w:rsidRPr="002E315C" w:rsidRDefault="00E807BB"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9C1CF4" w:rsidRPr="002E315C" w:rsidRDefault="009C1CF4"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9C1CF4" w:rsidRPr="002E315C" w:rsidRDefault="009C1CF4"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E807BB" w:rsidRDefault="00E807BB"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A32BC5" w:rsidRDefault="00A32BC5"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FE572E" w:rsidRDefault="00FE572E"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F2299E" w:rsidRDefault="00F2299E"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FE572E" w:rsidRDefault="00FE572E" w:rsidP="00140B70">
      <w:pPr>
        <w:widowControl w:val="0"/>
        <w:autoSpaceDE w:val="0"/>
        <w:autoSpaceDN w:val="0"/>
        <w:adjustRightInd w:val="0"/>
        <w:spacing w:after="0" w:line="240" w:lineRule="auto"/>
        <w:jc w:val="both"/>
        <w:rPr>
          <w:rFonts w:ascii="Times New Roman" w:hAnsi="Times New Roman" w:cs="Times New Roman"/>
          <w:b/>
          <w:sz w:val="28"/>
          <w:szCs w:val="28"/>
        </w:rPr>
      </w:pPr>
    </w:p>
    <w:p w:rsidR="0050017B" w:rsidRPr="00FE3522" w:rsidRDefault="0050017B" w:rsidP="00140B70">
      <w:pPr>
        <w:widowControl w:val="0"/>
        <w:autoSpaceDE w:val="0"/>
        <w:autoSpaceDN w:val="0"/>
        <w:adjustRightInd w:val="0"/>
        <w:spacing w:after="0" w:line="240" w:lineRule="auto"/>
        <w:jc w:val="both"/>
        <w:rPr>
          <w:rFonts w:ascii="Times New Roman" w:hAnsi="Times New Roman" w:cs="Times New Roman"/>
          <w:b/>
          <w:sz w:val="28"/>
          <w:szCs w:val="28"/>
        </w:rPr>
      </w:pPr>
      <w:r w:rsidRPr="00FE3522">
        <w:rPr>
          <w:rFonts w:ascii="Times New Roman" w:hAnsi="Times New Roman" w:cs="Times New Roman"/>
          <w:b/>
          <w:sz w:val="28"/>
          <w:szCs w:val="28"/>
        </w:rPr>
        <w:t xml:space="preserve">Раздел II. Основная информация о финансово-экономическом состоянии </w:t>
      </w:r>
      <w:r w:rsidRPr="00FE3522">
        <w:rPr>
          <w:rFonts w:ascii="Times New Roman" w:hAnsi="Times New Roman" w:cs="Times New Roman"/>
          <w:b/>
          <w:sz w:val="28"/>
          <w:szCs w:val="28"/>
        </w:rPr>
        <w:lastRenderedPageBreak/>
        <w:t>эмитента</w:t>
      </w:r>
    </w:p>
    <w:p w:rsidR="0050017B" w:rsidRPr="00FE3522" w:rsidRDefault="0050017B" w:rsidP="00140B70">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E3522" w:rsidRDefault="0050017B" w:rsidP="00140B70">
      <w:pPr>
        <w:widowControl w:val="0"/>
        <w:autoSpaceDE w:val="0"/>
        <w:autoSpaceDN w:val="0"/>
        <w:adjustRightInd w:val="0"/>
        <w:spacing w:after="0" w:line="240" w:lineRule="auto"/>
        <w:jc w:val="both"/>
        <w:rPr>
          <w:rFonts w:ascii="Times New Roman" w:hAnsi="Times New Roman" w:cs="Times New Roman"/>
          <w:b/>
          <w:sz w:val="24"/>
          <w:szCs w:val="24"/>
        </w:rPr>
      </w:pPr>
      <w:bookmarkStart w:id="11" w:name="Par2528"/>
      <w:bookmarkEnd w:id="11"/>
      <w:r w:rsidRPr="00FE3522">
        <w:rPr>
          <w:rFonts w:ascii="Times New Roman" w:hAnsi="Times New Roman" w:cs="Times New Roman"/>
          <w:b/>
          <w:sz w:val="24"/>
          <w:szCs w:val="24"/>
        </w:rPr>
        <w:t>2.1. Показатели финансово-экономической деятельности эмитента</w:t>
      </w:r>
    </w:p>
    <w:p w:rsidR="00A24E42" w:rsidRPr="00DC24CC" w:rsidRDefault="00A24E42" w:rsidP="00A24E42">
      <w:pPr>
        <w:widowControl w:val="0"/>
        <w:autoSpaceDE w:val="0"/>
        <w:autoSpaceDN w:val="0"/>
        <w:adjustRightInd w:val="0"/>
        <w:spacing w:after="0" w:line="240" w:lineRule="auto"/>
        <w:jc w:val="both"/>
        <w:rPr>
          <w:rFonts w:ascii="Times New Roman" w:eastAsia="Calibri" w:hAnsi="Times New Roman" w:cs="Times New Roman"/>
        </w:rPr>
      </w:pPr>
      <w:r w:rsidRPr="00DC24CC">
        <w:rPr>
          <w:rFonts w:ascii="Times New Roman" w:eastAsia="Calibri" w:hAnsi="Times New Roman" w:cs="Times New Roman"/>
        </w:rPr>
        <w:t>Приводится динамика показателей, характеризующих финансово-экономическую деятельность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rsidR="00A24E42" w:rsidRPr="00DC24CC" w:rsidRDefault="00A24E42" w:rsidP="00A24E42">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2127"/>
        <w:gridCol w:w="1417"/>
        <w:gridCol w:w="1134"/>
        <w:gridCol w:w="1276"/>
        <w:gridCol w:w="1276"/>
        <w:gridCol w:w="1134"/>
        <w:gridCol w:w="1134"/>
      </w:tblGrid>
      <w:tr w:rsidR="00BE3B45"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3B45" w:rsidRPr="00DC24CC" w:rsidRDefault="00BE3B45" w:rsidP="00374A7A">
            <w:pPr>
              <w:widowControl w:val="0"/>
              <w:autoSpaceDE w:val="0"/>
              <w:autoSpaceDN w:val="0"/>
              <w:adjustRightInd w:val="0"/>
              <w:spacing w:after="0" w:line="240" w:lineRule="auto"/>
              <w:jc w:val="both"/>
              <w:rPr>
                <w:rFonts w:ascii="Times New Roman" w:eastAsia="Calibri" w:hAnsi="Times New Roman" w:cs="Times New Roman"/>
                <w:b/>
                <w:sz w:val="20"/>
                <w:szCs w:val="20"/>
              </w:rPr>
            </w:pPr>
            <w:r w:rsidRPr="00DC24CC">
              <w:rPr>
                <w:rFonts w:ascii="Times New Roman" w:eastAsia="Calibri" w:hAnsi="Times New Roman" w:cs="Times New Roman"/>
                <w:b/>
                <w:sz w:val="20"/>
                <w:szCs w:val="20"/>
              </w:rPr>
              <w:t>Наименование показателя</w:t>
            </w:r>
            <w:r>
              <w:rPr>
                <w:rFonts w:ascii="Times New Roman" w:eastAsia="Calibri" w:hAnsi="Times New Roman" w:cs="Times New Roman"/>
                <w:b/>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DC24CC">
              <w:rPr>
                <w:rFonts w:ascii="Times New Roman" w:eastAsia="Calibri" w:hAnsi="Times New Roman" w:cs="Times New Roman"/>
                <w:b/>
                <w:sz w:val="20"/>
                <w:szCs w:val="20"/>
              </w:rPr>
              <w:t>2011</w:t>
            </w:r>
          </w:p>
        </w:tc>
        <w:tc>
          <w:tcPr>
            <w:tcW w:w="1134"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DC24CC">
              <w:rPr>
                <w:rFonts w:ascii="Times New Roman" w:eastAsia="Calibri" w:hAnsi="Times New Roman" w:cs="Times New Roman"/>
                <w:b/>
                <w:sz w:val="20"/>
                <w:szCs w:val="20"/>
              </w:rPr>
              <w:t>2012</w:t>
            </w:r>
          </w:p>
        </w:tc>
        <w:tc>
          <w:tcPr>
            <w:tcW w:w="1276"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DC24CC">
              <w:rPr>
                <w:rFonts w:ascii="Times New Roman" w:eastAsia="Calibri" w:hAnsi="Times New Roman" w:cs="Times New Roman"/>
                <w:b/>
                <w:sz w:val="20"/>
                <w:szCs w:val="20"/>
              </w:rPr>
              <w:t>2013</w:t>
            </w:r>
          </w:p>
        </w:tc>
        <w:tc>
          <w:tcPr>
            <w:tcW w:w="1276"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DC24CC">
              <w:rPr>
                <w:rFonts w:ascii="Times New Roman" w:eastAsia="Calibri" w:hAnsi="Times New Roman" w:cs="Times New Roman"/>
                <w:b/>
                <w:sz w:val="20"/>
                <w:szCs w:val="20"/>
              </w:rPr>
              <w:t>2014</w:t>
            </w:r>
          </w:p>
        </w:tc>
        <w:tc>
          <w:tcPr>
            <w:tcW w:w="1134"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DC24CC">
              <w:rPr>
                <w:rFonts w:ascii="Times New Roman" w:eastAsia="Calibri" w:hAnsi="Times New Roman" w:cs="Times New Roman"/>
                <w:b/>
                <w:sz w:val="20"/>
                <w:szCs w:val="20"/>
              </w:rPr>
              <w:t>2015</w:t>
            </w:r>
          </w:p>
        </w:tc>
        <w:tc>
          <w:tcPr>
            <w:tcW w:w="1134" w:type="dxa"/>
            <w:tcBorders>
              <w:top w:val="single" w:sz="4" w:space="0" w:color="auto"/>
              <w:left w:val="single" w:sz="4" w:space="0" w:color="auto"/>
              <w:bottom w:val="single" w:sz="4" w:space="0" w:color="auto"/>
              <w:right w:val="single" w:sz="4" w:space="0" w:color="auto"/>
            </w:tcBorders>
          </w:tcPr>
          <w:p w:rsidR="00BE3B45" w:rsidRPr="00DC24CC" w:rsidRDefault="00BE3B45" w:rsidP="00374A7A">
            <w:pPr>
              <w:widowControl w:val="0"/>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 кв. 2016</w:t>
            </w:r>
          </w:p>
        </w:tc>
      </w:tr>
      <w:tr w:rsidR="00B059F1"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9F1" w:rsidRPr="00DC24CC" w:rsidRDefault="00B059F1" w:rsidP="00374A7A">
            <w:pPr>
              <w:widowControl w:val="0"/>
              <w:autoSpaceDE w:val="0"/>
              <w:autoSpaceDN w:val="0"/>
              <w:adjustRightInd w:val="0"/>
              <w:spacing w:after="0" w:line="240" w:lineRule="auto"/>
              <w:jc w:val="both"/>
              <w:rPr>
                <w:rFonts w:ascii="Times New Roman" w:eastAsia="Calibri" w:hAnsi="Times New Roman" w:cs="Times New Roman"/>
                <w:b/>
                <w:i/>
                <w:sz w:val="20"/>
                <w:szCs w:val="20"/>
              </w:rPr>
            </w:pPr>
            <w:r w:rsidRPr="00DC24CC">
              <w:rPr>
                <w:rFonts w:ascii="Times New Roman" w:eastAsia="Calibri" w:hAnsi="Times New Roman" w:cs="Times New Roman"/>
                <w:b/>
                <w:i/>
                <w:sz w:val="20"/>
                <w:szCs w:val="20"/>
              </w:rPr>
              <w:t>Производительность труда, тыс. руб./чел.</w:t>
            </w:r>
          </w:p>
        </w:tc>
        <w:tc>
          <w:tcPr>
            <w:tcW w:w="1417"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1 176,63</w:t>
            </w:r>
          </w:p>
        </w:tc>
        <w:tc>
          <w:tcPr>
            <w:tcW w:w="1134"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1 354,74</w:t>
            </w:r>
          </w:p>
        </w:tc>
        <w:tc>
          <w:tcPr>
            <w:tcW w:w="1276"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1 997,2</w:t>
            </w:r>
          </w:p>
        </w:tc>
        <w:tc>
          <w:tcPr>
            <w:tcW w:w="1276"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2 454,56</w:t>
            </w:r>
          </w:p>
        </w:tc>
        <w:tc>
          <w:tcPr>
            <w:tcW w:w="1134"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2 257,1</w:t>
            </w:r>
          </w:p>
        </w:tc>
        <w:tc>
          <w:tcPr>
            <w:tcW w:w="1134" w:type="dxa"/>
            <w:tcBorders>
              <w:top w:val="single" w:sz="4" w:space="0" w:color="auto"/>
              <w:left w:val="single" w:sz="4" w:space="0" w:color="auto"/>
              <w:bottom w:val="single" w:sz="4" w:space="0" w:color="auto"/>
              <w:right w:val="single" w:sz="4" w:space="0" w:color="auto"/>
            </w:tcBorders>
          </w:tcPr>
          <w:p w:rsidR="00B059F1"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534,0</w:t>
            </w:r>
          </w:p>
        </w:tc>
      </w:tr>
      <w:tr w:rsidR="00B059F1"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9F1" w:rsidRPr="00DC24CC" w:rsidRDefault="00B059F1" w:rsidP="00374A7A">
            <w:pPr>
              <w:widowControl w:val="0"/>
              <w:autoSpaceDE w:val="0"/>
              <w:autoSpaceDN w:val="0"/>
              <w:adjustRightInd w:val="0"/>
              <w:spacing w:after="0" w:line="240" w:lineRule="auto"/>
              <w:jc w:val="both"/>
              <w:rPr>
                <w:rFonts w:ascii="Times New Roman" w:eastAsia="Calibri" w:hAnsi="Times New Roman" w:cs="Times New Roman"/>
                <w:b/>
                <w:i/>
                <w:sz w:val="20"/>
                <w:szCs w:val="20"/>
              </w:rPr>
            </w:pPr>
            <w:r w:rsidRPr="00DC24CC">
              <w:rPr>
                <w:rFonts w:ascii="Times New Roman" w:eastAsia="Calibri" w:hAnsi="Times New Roman" w:cs="Times New Roman"/>
                <w:b/>
                <w:i/>
                <w:sz w:val="20"/>
                <w:szCs w:val="20"/>
              </w:rPr>
              <w:t>Отношение размера задолженности к собственному капиталу</w:t>
            </w:r>
          </w:p>
        </w:tc>
        <w:tc>
          <w:tcPr>
            <w:tcW w:w="1417"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2,8</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1414AA"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24,75</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1414AA"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69,93</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1414AA" w:rsidP="00935812">
            <w:pPr>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5,93</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1414AA"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7,19</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7,49</w:t>
            </w:r>
          </w:p>
        </w:tc>
      </w:tr>
      <w:tr w:rsidR="00B059F1"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9F1" w:rsidRPr="00DC24CC" w:rsidRDefault="00B059F1" w:rsidP="00374A7A">
            <w:pPr>
              <w:widowControl w:val="0"/>
              <w:autoSpaceDE w:val="0"/>
              <w:autoSpaceDN w:val="0"/>
              <w:adjustRightInd w:val="0"/>
              <w:spacing w:after="0" w:line="240" w:lineRule="auto"/>
              <w:jc w:val="both"/>
              <w:rPr>
                <w:rFonts w:ascii="Times New Roman" w:eastAsia="Calibri" w:hAnsi="Times New Roman" w:cs="Times New Roman"/>
                <w:b/>
                <w:i/>
                <w:sz w:val="20"/>
                <w:szCs w:val="20"/>
              </w:rPr>
            </w:pPr>
            <w:r w:rsidRPr="00DC24CC">
              <w:rPr>
                <w:rFonts w:ascii="Times New Roman" w:eastAsia="Calibri" w:hAnsi="Times New Roman" w:cs="Times New Roman"/>
                <w:b/>
                <w:i/>
                <w:sz w:val="20"/>
                <w:szCs w:val="20"/>
              </w:rPr>
              <w:t>Отношение размера долгосрочной задолженности к сумме долгосрочной задолженности и собственного капитала</w:t>
            </w:r>
          </w:p>
        </w:tc>
        <w:tc>
          <w:tcPr>
            <w:tcW w:w="1417"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0,68</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0,95</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0,99</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0,83</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0,84</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0,85</w:t>
            </w:r>
          </w:p>
        </w:tc>
      </w:tr>
      <w:tr w:rsidR="00B059F1"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9F1" w:rsidRPr="00DC24CC" w:rsidRDefault="00B059F1" w:rsidP="00374A7A">
            <w:pPr>
              <w:widowControl w:val="0"/>
              <w:autoSpaceDE w:val="0"/>
              <w:autoSpaceDN w:val="0"/>
              <w:adjustRightInd w:val="0"/>
              <w:spacing w:after="0" w:line="240" w:lineRule="auto"/>
              <w:jc w:val="both"/>
              <w:rPr>
                <w:rFonts w:ascii="Times New Roman" w:eastAsia="Calibri" w:hAnsi="Times New Roman" w:cs="Times New Roman"/>
                <w:b/>
                <w:i/>
                <w:sz w:val="20"/>
                <w:szCs w:val="20"/>
              </w:rPr>
            </w:pPr>
            <w:r w:rsidRPr="00DC24CC">
              <w:rPr>
                <w:rFonts w:ascii="Times New Roman" w:eastAsia="Calibri" w:hAnsi="Times New Roman" w:cs="Times New Roman"/>
                <w:b/>
                <w:i/>
                <w:sz w:val="20"/>
                <w:szCs w:val="20"/>
              </w:rPr>
              <w:t>Степень покрытия долгов текущими доходами (прибылью)</w:t>
            </w:r>
          </w:p>
        </w:tc>
        <w:tc>
          <w:tcPr>
            <w:tcW w:w="1417"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-2,58</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-46,83</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1,32</w:t>
            </w:r>
          </w:p>
        </w:tc>
        <w:tc>
          <w:tcPr>
            <w:tcW w:w="1276"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0,3</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1414AA"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1,75</w:t>
            </w:r>
          </w:p>
        </w:tc>
        <w:tc>
          <w:tcPr>
            <w:tcW w:w="1134" w:type="dxa"/>
            <w:tcBorders>
              <w:top w:val="single" w:sz="4" w:space="0" w:color="auto"/>
              <w:left w:val="single" w:sz="4" w:space="0" w:color="auto"/>
              <w:bottom w:val="single" w:sz="4" w:space="0" w:color="auto"/>
              <w:right w:val="single" w:sz="4" w:space="0" w:color="auto"/>
            </w:tcBorders>
          </w:tcPr>
          <w:p w:rsidR="00B059F1" w:rsidRPr="00E2058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sidRPr="00E2058C">
              <w:rPr>
                <w:rFonts w:ascii="Times New Roman" w:eastAsia="Calibri" w:hAnsi="Times New Roman" w:cs="Times New Roman"/>
                <w:b/>
                <w:i/>
                <w:sz w:val="20"/>
                <w:szCs w:val="20"/>
              </w:rPr>
              <w:t>9,35</w:t>
            </w:r>
          </w:p>
        </w:tc>
      </w:tr>
      <w:tr w:rsidR="00B059F1" w:rsidRPr="00DC24CC" w:rsidTr="00BE3B45">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59F1" w:rsidRPr="00DC24CC" w:rsidRDefault="00B059F1" w:rsidP="00374A7A">
            <w:pPr>
              <w:widowControl w:val="0"/>
              <w:autoSpaceDE w:val="0"/>
              <w:autoSpaceDN w:val="0"/>
              <w:adjustRightInd w:val="0"/>
              <w:spacing w:after="0" w:line="240" w:lineRule="auto"/>
              <w:jc w:val="both"/>
              <w:rPr>
                <w:rFonts w:ascii="Times New Roman" w:eastAsia="Calibri" w:hAnsi="Times New Roman" w:cs="Times New Roman"/>
                <w:b/>
                <w:i/>
                <w:sz w:val="20"/>
                <w:szCs w:val="20"/>
              </w:rPr>
            </w:pPr>
            <w:r w:rsidRPr="00DC24CC">
              <w:rPr>
                <w:rFonts w:ascii="Times New Roman" w:eastAsia="Calibri" w:hAnsi="Times New Roman" w:cs="Times New Roman"/>
                <w:b/>
                <w:i/>
                <w:sz w:val="20"/>
                <w:szCs w:val="20"/>
              </w:rPr>
              <w:t>Уровень просроченной задолженности, %</w:t>
            </w:r>
          </w:p>
        </w:tc>
        <w:tc>
          <w:tcPr>
            <w:tcW w:w="1417"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0,27</w:t>
            </w:r>
          </w:p>
        </w:tc>
        <w:tc>
          <w:tcPr>
            <w:tcW w:w="1134"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0,14</w:t>
            </w:r>
          </w:p>
        </w:tc>
        <w:tc>
          <w:tcPr>
            <w:tcW w:w="1276"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B059F1" w:rsidRPr="00DC24CC"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B059F1" w:rsidRDefault="00B059F1" w:rsidP="00374A7A">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w:t>
            </w:r>
          </w:p>
        </w:tc>
      </w:tr>
    </w:tbl>
    <w:p w:rsidR="00A24E42" w:rsidRPr="000F3D13" w:rsidRDefault="00A24E42" w:rsidP="00A24E42">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sidR="00410608">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A24E42" w:rsidRPr="00DC24CC" w:rsidRDefault="00A24E42" w:rsidP="00A24E42">
      <w:pPr>
        <w:widowControl w:val="0"/>
        <w:autoSpaceDE w:val="0"/>
        <w:autoSpaceDN w:val="0"/>
        <w:adjustRightInd w:val="0"/>
        <w:spacing w:after="0" w:line="240" w:lineRule="auto"/>
        <w:jc w:val="both"/>
        <w:rPr>
          <w:rFonts w:ascii="Times New Roman" w:eastAsia="Calibri" w:hAnsi="Times New Roman" w:cs="Times New Roman"/>
          <w:b/>
          <w:i/>
          <w:sz w:val="24"/>
          <w:szCs w:val="24"/>
        </w:rPr>
      </w:pPr>
    </w:p>
    <w:p w:rsidR="00A24E42" w:rsidRPr="00DC24CC" w:rsidRDefault="00A24E42" w:rsidP="00A24E42">
      <w:pPr>
        <w:widowControl w:val="0"/>
        <w:autoSpaceDE w:val="0"/>
        <w:autoSpaceDN w:val="0"/>
        <w:adjustRightInd w:val="0"/>
        <w:spacing w:after="0" w:line="240" w:lineRule="auto"/>
        <w:jc w:val="both"/>
        <w:rPr>
          <w:rFonts w:ascii="Times New Roman" w:eastAsia="Calibri" w:hAnsi="Times New Roman" w:cs="Times New Roman"/>
          <w:b/>
          <w:i/>
        </w:rPr>
      </w:pPr>
      <w:r w:rsidRPr="00DC24CC">
        <w:rPr>
          <w:rFonts w:ascii="Times New Roman" w:eastAsia="Calibri" w:hAnsi="Times New Roman" w:cs="Times New Roman"/>
          <w:b/>
          <w:i/>
        </w:rPr>
        <w:t>Все показатели рассчитаны на основе рекомендуемых методик.</w:t>
      </w:r>
    </w:p>
    <w:p w:rsidR="00A24E42" w:rsidRPr="00DC24CC" w:rsidRDefault="00A24E42" w:rsidP="00A24E4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DB7DAA" w:rsidRPr="00DB7DAA" w:rsidRDefault="00DB7DAA" w:rsidP="00DB7DAA">
      <w:pPr>
        <w:widowControl w:val="0"/>
        <w:autoSpaceDE w:val="0"/>
        <w:autoSpaceDN w:val="0"/>
        <w:adjustRightInd w:val="0"/>
        <w:spacing w:after="0" w:line="240" w:lineRule="auto"/>
        <w:jc w:val="both"/>
        <w:rPr>
          <w:rFonts w:ascii="Times New Roman" w:eastAsia="Calibri" w:hAnsi="Times New Roman" w:cs="Times New Roman"/>
        </w:rPr>
      </w:pPr>
      <w:r w:rsidRPr="00DB7DAA">
        <w:rPr>
          <w:rFonts w:ascii="Times New Roman" w:eastAsia="Calibri" w:hAnsi="Times New Roman" w:cs="Times New Roman"/>
        </w:rPr>
        <w:t>Анализ финансово-экономической деятельности эмитента на основе экономического анализа динамики приведенных показателей.</w:t>
      </w:r>
    </w:p>
    <w:p w:rsidR="00DB7DAA" w:rsidRPr="00DB7DAA" w:rsidRDefault="00DB7DAA" w:rsidP="00196BED">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bookmarkStart w:id="12" w:name="Par2573"/>
      <w:bookmarkEnd w:id="12"/>
      <w:r w:rsidRPr="00DB7DAA">
        <w:rPr>
          <w:rFonts w:ascii="Times New Roman" w:eastAsia="Times New Roman" w:hAnsi="Times New Roman" w:cs="Times New Roman"/>
          <w:b/>
          <w:bCs/>
          <w:i/>
          <w:iCs/>
          <w:lang w:eastAsia="ru-RU"/>
        </w:rPr>
        <w:t>Показатель производительности труда характеризует эффективность финансово-хозяйственной деятельности и показывает величину выручки от реализации, которая приходится на одного работника Эмитента. В период 201</w:t>
      </w:r>
      <w:r w:rsidR="00196BE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-201</w:t>
      </w:r>
      <w:r w:rsidR="00196BED">
        <w:rPr>
          <w:rFonts w:ascii="Times New Roman" w:eastAsia="Times New Roman" w:hAnsi="Times New Roman" w:cs="Times New Roman"/>
          <w:b/>
          <w:bCs/>
          <w:i/>
          <w:iCs/>
          <w:lang w:eastAsia="ru-RU"/>
        </w:rPr>
        <w:t>4</w:t>
      </w:r>
      <w:r w:rsidRPr="00DB7DAA">
        <w:rPr>
          <w:rFonts w:ascii="Times New Roman" w:eastAsia="Times New Roman" w:hAnsi="Times New Roman" w:cs="Times New Roman"/>
          <w:b/>
          <w:bCs/>
          <w:i/>
          <w:iCs/>
          <w:lang w:eastAsia="ru-RU"/>
        </w:rPr>
        <w:t>г.г. данный показатель демонстрировал тенденцию роста (по итогу 201</w:t>
      </w:r>
      <w:r w:rsidR="00196BED">
        <w:rPr>
          <w:rFonts w:ascii="Times New Roman" w:eastAsia="Times New Roman" w:hAnsi="Times New Roman" w:cs="Times New Roman"/>
          <w:b/>
          <w:bCs/>
          <w:i/>
          <w:iCs/>
          <w:lang w:eastAsia="ru-RU"/>
        </w:rPr>
        <w:t>4</w:t>
      </w:r>
      <w:r w:rsidRPr="00DB7DAA">
        <w:rPr>
          <w:rFonts w:ascii="Times New Roman" w:eastAsia="Times New Roman" w:hAnsi="Times New Roman" w:cs="Times New Roman"/>
          <w:b/>
          <w:bCs/>
          <w:i/>
          <w:iCs/>
          <w:lang w:eastAsia="ru-RU"/>
        </w:rPr>
        <w:t xml:space="preserve">г. значение данного показателя выросло в </w:t>
      </w:r>
      <w:r w:rsidR="00196BED">
        <w:rPr>
          <w:rFonts w:ascii="Times New Roman" w:eastAsia="Times New Roman" w:hAnsi="Times New Roman" w:cs="Times New Roman"/>
          <w:b/>
          <w:bCs/>
          <w:i/>
          <w:iCs/>
          <w:lang w:eastAsia="ru-RU"/>
        </w:rPr>
        <w:t>2</w:t>
      </w:r>
      <w:r w:rsidRPr="00DB7DAA">
        <w:rPr>
          <w:rFonts w:ascii="Times New Roman" w:eastAsia="Times New Roman" w:hAnsi="Times New Roman" w:cs="Times New Roman"/>
          <w:b/>
          <w:bCs/>
          <w:i/>
          <w:iCs/>
          <w:lang w:eastAsia="ru-RU"/>
        </w:rPr>
        <w:t>,</w:t>
      </w:r>
      <w:r w:rsidR="00196BED">
        <w:rPr>
          <w:rFonts w:ascii="Times New Roman" w:eastAsia="Times New Roman" w:hAnsi="Times New Roman" w:cs="Times New Roman"/>
          <w:b/>
          <w:bCs/>
          <w:i/>
          <w:iCs/>
          <w:lang w:eastAsia="ru-RU"/>
        </w:rPr>
        <w:t>09</w:t>
      </w:r>
      <w:r w:rsidRPr="00DB7DAA">
        <w:rPr>
          <w:rFonts w:ascii="Times New Roman" w:eastAsia="Times New Roman" w:hAnsi="Times New Roman" w:cs="Times New Roman"/>
          <w:b/>
          <w:bCs/>
          <w:i/>
          <w:iCs/>
          <w:lang w:eastAsia="ru-RU"/>
        </w:rPr>
        <w:t xml:space="preserve"> раза по сравнению с 201</w:t>
      </w:r>
      <w:r w:rsidR="00196BE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г.), что обусловлено развитием компании (по итогам 2011 года выручка выросла в 4 раза, а средняя численность работников увеличилась на 69% по сравнению с предыдущим годом, в следствии чего показатель производительности труда увеличился в 2,5 раза; по итогам 2012 года выручка выросла в 1,5 раза, средняя численность работников увеличилась на 27% по сравнению с предыдущим годом, в следствии чего показатель производительности труда увеличился в 1,15 раза; в 2013 году выручка выросла в 1,4 раза, но средняя численность работников упала на 5% по сравнению с предыдущим годом, но, не смотря на это, показатель производительности труда увеличился в 1,47 раза; по итогам 2014 года выручка выросла в 1,06 раза, но средняя численность работников упала на 13,3% по сравнению с предыдущим годом, но, не смотря на это, показатель производительности труда увеличился на 1,22 раза). За  2015 год дан</w:t>
      </w:r>
      <w:r w:rsidR="00196BED">
        <w:rPr>
          <w:rFonts w:ascii="Times New Roman" w:eastAsia="Times New Roman" w:hAnsi="Times New Roman" w:cs="Times New Roman"/>
          <w:b/>
          <w:bCs/>
          <w:i/>
          <w:iCs/>
          <w:lang w:eastAsia="ru-RU"/>
        </w:rPr>
        <w:t xml:space="preserve">ный показатель составил 2 257,1, уменьшившись на 8%, что </w:t>
      </w:r>
      <w:r w:rsidR="00196BED">
        <w:rPr>
          <w:rFonts w:ascii="Times New Roman" w:eastAsia="Times New Roman" w:hAnsi="Times New Roman" w:cs="Times New Roman"/>
          <w:b/>
          <w:bCs/>
          <w:i/>
          <w:iCs/>
          <w:lang w:eastAsia="ru-RU"/>
        </w:rPr>
        <w:lastRenderedPageBreak/>
        <w:t xml:space="preserve">обусловлено </w:t>
      </w:r>
      <w:r w:rsidR="003E047F">
        <w:rPr>
          <w:rFonts w:ascii="Times New Roman" w:eastAsia="Times New Roman" w:hAnsi="Times New Roman" w:cs="Times New Roman"/>
          <w:b/>
          <w:bCs/>
          <w:i/>
          <w:iCs/>
          <w:lang w:eastAsia="ru-RU"/>
        </w:rPr>
        <w:t>снижением выручки на 3,06% при росте средней численности работников на 5,4%.</w:t>
      </w:r>
      <w:r w:rsidR="003156B7">
        <w:rPr>
          <w:rFonts w:ascii="Times New Roman" w:eastAsia="Times New Roman" w:hAnsi="Times New Roman" w:cs="Times New Roman"/>
          <w:b/>
          <w:bCs/>
          <w:i/>
          <w:iCs/>
          <w:lang w:eastAsia="ru-RU"/>
        </w:rPr>
        <w:t xml:space="preserve"> По итогам 1 квартала 2016г. значение данного показателя составило 534.</w:t>
      </w:r>
    </w:p>
    <w:p w:rsidR="00DB7DAA" w:rsidRPr="00DB7DAA" w:rsidRDefault="00DB7DAA" w:rsidP="00DB7DAA">
      <w:pPr>
        <w:spacing w:line="240" w:lineRule="auto"/>
        <w:ind w:firstLine="708"/>
        <w:jc w:val="both"/>
        <w:rPr>
          <w:rFonts w:ascii="Times New Roman" w:eastAsia="Times New Roman" w:hAnsi="Times New Roman" w:cs="Times New Roman"/>
          <w:b/>
          <w:bCs/>
          <w:i/>
          <w:iCs/>
          <w:lang w:eastAsia="ru-RU"/>
        </w:rPr>
      </w:pPr>
      <w:r w:rsidRPr="00DB7DAA">
        <w:rPr>
          <w:rFonts w:ascii="Times New Roman" w:eastAsia="Times New Roman" w:hAnsi="Times New Roman" w:cs="Times New Roman"/>
          <w:b/>
          <w:bCs/>
          <w:i/>
          <w:iCs/>
          <w:lang w:eastAsia="ru-RU"/>
        </w:rPr>
        <w:t xml:space="preserve">Рост производительности труда от года к году показывает эффективность использования трудовых ресурсов - темпы роста выручки опережают темпы роста численности. Наряду с ростом выручки компании в связи с расширением проекта ведет работу по повышению эффективности, в т.ч. за счет снижения численности сотрудников (автоматизация и оптимизация процессов).   </w:t>
      </w:r>
    </w:p>
    <w:p w:rsidR="00DB7DAA" w:rsidRPr="007D3827" w:rsidRDefault="00DB7DAA" w:rsidP="00196BED">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sidRPr="00DB7DAA">
        <w:rPr>
          <w:rFonts w:ascii="Times New Roman" w:eastAsia="Times New Roman" w:hAnsi="Times New Roman" w:cs="Times New Roman"/>
          <w:b/>
          <w:bCs/>
          <w:i/>
          <w:iCs/>
          <w:lang w:eastAsia="ru-RU"/>
        </w:rPr>
        <w:t>Показатели отношение размера задолженности к собственному капиталу и отношение размера долгосрочной задолженности к сумме долгосрочной задолженности и собственного капитала являются индикаторами финансовой зависимости Эмитента от заемных средств - чем меньше эти показатели, тем меньше финансовый рычаг компании. На протяжении 201</w:t>
      </w:r>
      <w:r w:rsidR="00196BE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 xml:space="preserve">-2013г.г. данный показатель имел положительную динамику (по итогам 2013г. данный показатель вырос почти в </w:t>
      </w:r>
      <w:r w:rsidR="00196BED">
        <w:rPr>
          <w:rFonts w:ascii="Times New Roman" w:eastAsia="Times New Roman" w:hAnsi="Times New Roman" w:cs="Times New Roman"/>
          <w:b/>
          <w:bCs/>
          <w:i/>
          <w:iCs/>
          <w:lang w:eastAsia="ru-RU"/>
        </w:rPr>
        <w:t>25</w:t>
      </w:r>
      <w:r w:rsidRPr="00DB7DAA">
        <w:rPr>
          <w:rFonts w:ascii="Times New Roman" w:eastAsia="Times New Roman" w:hAnsi="Times New Roman" w:cs="Times New Roman"/>
          <w:b/>
          <w:bCs/>
          <w:i/>
          <w:iCs/>
          <w:lang w:eastAsia="ru-RU"/>
        </w:rPr>
        <w:t xml:space="preserve"> раз в сравнении с 201</w:t>
      </w:r>
      <w:r w:rsidR="00196BE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 xml:space="preserve">г.), а по итогам 2014г. значение данного показателя уменьшилось в 11,7 раза: в 2011 году долгосрочные обязательства выросли в 3,5 раза, краткосрочные обязательства </w:t>
      </w:r>
      <w:r w:rsidR="00196BED">
        <w:rPr>
          <w:rFonts w:ascii="Times New Roman" w:eastAsia="Times New Roman" w:hAnsi="Times New Roman" w:cs="Times New Roman"/>
          <w:b/>
          <w:bCs/>
          <w:i/>
          <w:iCs/>
          <w:lang w:eastAsia="ru-RU"/>
        </w:rPr>
        <w:t>остались не прежнем уровне</w:t>
      </w:r>
      <w:r w:rsidRPr="00DB7DAA">
        <w:rPr>
          <w:rFonts w:ascii="Times New Roman" w:eastAsia="Times New Roman" w:hAnsi="Times New Roman" w:cs="Times New Roman"/>
          <w:b/>
          <w:bCs/>
          <w:i/>
          <w:iCs/>
          <w:lang w:eastAsia="ru-RU"/>
        </w:rPr>
        <w:t xml:space="preserve">, капитал и резервы выросли в 1,04 раза по сравнению с предыдущим годом, в следствии чего показатель отношение размера задолженности к собственному капиталу вырос в 2 раза; в 2012 году долгосрочные обязательства выросли в 1,6 раза, краткосрочные обязательства выросли в 1,56 раза, капитал и резервы сократились в 5,4 раза по сравнению с предыдущим годом, в следствии чего показатель отношение размера задолженности к собственному капиталу вырос в 8,7 раза; в 2013 году долгосрочные обязательства сократились на 1,1 раз, краткосрочные обязательства увеличились на 1,36 раза, капитал и резервы сократились на 2,78 раза по сравнению с предыдущим годом, в следствии чего показатель отношение размера задолженности к собственному капиталу </w:t>
      </w:r>
      <w:r w:rsidRPr="007D3827">
        <w:rPr>
          <w:rFonts w:ascii="Times New Roman" w:eastAsia="Times New Roman" w:hAnsi="Times New Roman" w:cs="Times New Roman"/>
          <w:b/>
          <w:bCs/>
          <w:i/>
          <w:iCs/>
          <w:lang w:eastAsia="ru-RU"/>
        </w:rPr>
        <w:t xml:space="preserve">вырос в 2,8 раза; в 2014 году долгосрочные обязательства выросли на 1,35 раза, краткосрочные обязательства сократились на 2,03 раза, капитал и резервы выросли на 12,39 раз по сравнению с предыдущим годом, в следствии чего показатель отношение размера задолженности к собственному капиталу сократился на 11,68 раз. </w:t>
      </w:r>
      <w:r w:rsidR="00FD5A7D" w:rsidRPr="007D3827">
        <w:rPr>
          <w:rFonts w:ascii="Times New Roman" w:eastAsia="Times New Roman" w:hAnsi="Times New Roman" w:cs="Times New Roman"/>
          <w:b/>
          <w:bCs/>
          <w:i/>
          <w:iCs/>
          <w:lang w:eastAsia="ru-RU"/>
        </w:rPr>
        <w:t xml:space="preserve">В </w:t>
      </w:r>
      <w:r w:rsidRPr="007D3827">
        <w:rPr>
          <w:rFonts w:ascii="Times New Roman" w:eastAsia="Times New Roman" w:hAnsi="Times New Roman" w:cs="Times New Roman"/>
          <w:b/>
          <w:bCs/>
          <w:i/>
          <w:iCs/>
          <w:lang w:eastAsia="ru-RU"/>
        </w:rPr>
        <w:t>2015 год</w:t>
      </w:r>
      <w:r w:rsidR="00FD5A7D" w:rsidRPr="007D3827">
        <w:rPr>
          <w:rFonts w:ascii="Times New Roman" w:eastAsia="Times New Roman" w:hAnsi="Times New Roman" w:cs="Times New Roman"/>
          <w:b/>
          <w:bCs/>
          <w:i/>
          <w:iCs/>
          <w:lang w:eastAsia="ru-RU"/>
        </w:rPr>
        <w:t>у</w:t>
      </w:r>
      <w:r w:rsidRPr="007D3827">
        <w:rPr>
          <w:rFonts w:ascii="Times New Roman" w:eastAsia="Times New Roman" w:hAnsi="Times New Roman" w:cs="Times New Roman"/>
          <w:b/>
          <w:bCs/>
          <w:i/>
          <w:iCs/>
          <w:lang w:eastAsia="ru-RU"/>
        </w:rPr>
        <w:t xml:space="preserve"> значение данного </w:t>
      </w:r>
      <w:r w:rsidR="00FD5A7D" w:rsidRPr="007D3827">
        <w:rPr>
          <w:rFonts w:ascii="Times New Roman" w:eastAsia="Times New Roman" w:hAnsi="Times New Roman" w:cs="Times New Roman"/>
          <w:b/>
          <w:bCs/>
          <w:i/>
          <w:iCs/>
          <w:lang w:eastAsia="ru-RU"/>
        </w:rPr>
        <w:t xml:space="preserve">показателя </w:t>
      </w:r>
      <w:r w:rsidR="001414AA" w:rsidRPr="007D3827">
        <w:rPr>
          <w:rFonts w:ascii="Times New Roman" w:eastAsia="Times New Roman" w:hAnsi="Times New Roman" w:cs="Times New Roman"/>
          <w:b/>
          <w:bCs/>
          <w:i/>
          <w:iCs/>
          <w:lang w:eastAsia="ru-RU"/>
        </w:rPr>
        <w:t>увеличилось в 1,2 раза, что</w:t>
      </w:r>
      <w:r w:rsidR="002540A7" w:rsidRPr="007D3827">
        <w:rPr>
          <w:rFonts w:ascii="Times New Roman" w:eastAsia="Times New Roman" w:hAnsi="Times New Roman" w:cs="Times New Roman"/>
          <w:b/>
          <w:bCs/>
          <w:i/>
          <w:iCs/>
          <w:lang w:eastAsia="ru-RU"/>
        </w:rPr>
        <w:t xml:space="preserve"> связано со снижением долгосрочных обязательств на </w:t>
      </w:r>
      <w:r w:rsidR="001414AA" w:rsidRPr="007D3827">
        <w:rPr>
          <w:rFonts w:ascii="Times New Roman" w:eastAsia="Times New Roman" w:hAnsi="Times New Roman" w:cs="Times New Roman"/>
          <w:b/>
          <w:bCs/>
          <w:i/>
          <w:iCs/>
          <w:lang w:eastAsia="ru-RU"/>
        </w:rPr>
        <w:t>6,64</w:t>
      </w:r>
      <w:r w:rsidR="002540A7" w:rsidRPr="007D3827">
        <w:rPr>
          <w:rFonts w:ascii="Times New Roman" w:eastAsia="Times New Roman" w:hAnsi="Times New Roman" w:cs="Times New Roman"/>
          <w:b/>
          <w:bCs/>
          <w:i/>
          <w:iCs/>
          <w:lang w:eastAsia="ru-RU"/>
        </w:rPr>
        <w:t>% и ростом  краткосрочных обязательств  на 76,22% при снижении капитала и резервов на 12% .</w:t>
      </w:r>
      <w:r w:rsidR="003156B7" w:rsidRPr="007D3827">
        <w:rPr>
          <w:rFonts w:ascii="Times New Roman" w:eastAsia="Times New Roman" w:hAnsi="Times New Roman" w:cs="Times New Roman"/>
          <w:b/>
          <w:bCs/>
          <w:i/>
          <w:iCs/>
          <w:lang w:eastAsia="ru-RU"/>
        </w:rPr>
        <w:t xml:space="preserve"> По итогам 1 квартала 2016г. значение данного показателя составило 7,49.</w:t>
      </w:r>
    </w:p>
    <w:p w:rsidR="00DB7DAA" w:rsidRPr="00DB7DAA" w:rsidRDefault="00DB7DAA" w:rsidP="00DB7DAA">
      <w:pPr>
        <w:spacing w:line="240" w:lineRule="auto"/>
        <w:ind w:firstLine="708"/>
        <w:jc w:val="both"/>
      </w:pPr>
      <w:r w:rsidRPr="007D3827">
        <w:rPr>
          <w:rFonts w:ascii="Times New Roman" w:eastAsia="Times New Roman" w:hAnsi="Times New Roman" w:cs="Times New Roman"/>
          <w:b/>
          <w:bCs/>
          <w:i/>
          <w:iCs/>
          <w:lang w:eastAsia="ru-RU"/>
        </w:rPr>
        <w:t>Отношение размера долгосрочной задолженности к сумме долгосрочной задолженности и собственного капитала за 201</w:t>
      </w:r>
      <w:r w:rsidR="00FD5A7D" w:rsidRPr="007D3827">
        <w:rPr>
          <w:rFonts w:ascii="Times New Roman" w:eastAsia="Times New Roman" w:hAnsi="Times New Roman" w:cs="Times New Roman"/>
          <w:b/>
          <w:bCs/>
          <w:i/>
          <w:iCs/>
          <w:lang w:eastAsia="ru-RU"/>
        </w:rPr>
        <w:t>1</w:t>
      </w:r>
      <w:r w:rsidRPr="007D3827">
        <w:rPr>
          <w:rFonts w:ascii="Times New Roman" w:eastAsia="Times New Roman" w:hAnsi="Times New Roman" w:cs="Times New Roman"/>
          <w:b/>
          <w:bCs/>
          <w:i/>
          <w:iCs/>
          <w:lang w:eastAsia="ru-RU"/>
        </w:rPr>
        <w:t>-2014 годы находятся на низком уровне. В 2011 году долгосрочные обязательства выросли в 3,5 раза, капитал и резервы выросли в 1,04 раза по сравнению с предыдущим годом, в следствии чего показатель</w:t>
      </w:r>
      <w:r w:rsidRPr="007D3827">
        <w:rPr>
          <w:rFonts w:ascii="Times New Roman" w:eastAsia="Calibri" w:hAnsi="Times New Roman" w:cs="Times New Roman"/>
          <w:b/>
          <w:i/>
        </w:rPr>
        <w:t xml:space="preserve"> </w:t>
      </w:r>
      <w:r w:rsidRPr="007D3827">
        <w:rPr>
          <w:rFonts w:ascii="Times New Roman" w:eastAsia="Times New Roman" w:hAnsi="Times New Roman" w:cs="Times New Roman"/>
          <w:b/>
          <w:bCs/>
          <w:i/>
          <w:iCs/>
          <w:lang w:eastAsia="ru-RU"/>
        </w:rPr>
        <w:t>отношение размера долгосрочной задолженности к сумме долгосрочной задолженности и собственного капитала вырос в 1,78 раз. В 2012 году долгосрочные обязательства выросли в 1,6 раза, капитал и резервы сократились в 5,4 раза по сравнению с предыдущим годом, в следствии чего показатель</w:t>
      </w:r>
      <w:r w:rsidRPr="007D3827">
        <w:rPr>
          <w:rFonts w:ascii="Times New Roman" w:eastAsia="Calibri" w:hAnsi="Times New Roman" w:cs="Times New Roman"/>
          <w:b/>
          <w:i/>
        </w:rPr>
        <w:t xml:space="preserve"> </w:t>
      </w:r>
      <w:r w:rsidRPr="007D3827">
        <w:rPr>
          <w:rFonts w:ascii="Times New Roman" w:eastAsia="Times New Roman" w:hAnsi="Times New Roman" w:cs="Times New Roman"/>
          <w:b/>
          <w:bCs/>
          <w:i/>
          <w:iCs/>
          <w:lang w:eastAsia="ru-RU"/>
        </w:rPr>
        <w:t>отношение размера долгосрочной задолженности к сумме долгосрочной задолженности и собственного капитала вырос в 1,4 раз. В 2013 году долгосрочные обязательства сократились на 1,1 раз, капитал и резервы сократились на 2,78 раза по сравнению с предыдущим годом, в следствии чего показатель</w:t>
      </w:r>
      <w:r w:rsidRPr="007D3827">
        <w:rPr>
          <w:rFonts w:ascii="Times New Roman" w:eastAsia="Calibri" w:hAnsi="Times New Roman" w:cs="Times New Roman"/>
          <w:b/>
          <w:i/>
        </w:rPr>
        <w:t xml:space="preserve"> </w:t>
      </w:r>
      <w:r w:rsidRPr="007D3827">
        <w:rPr>
          <w:rFonts w:ascii="Times New Roman" w:eastAsia="Times New Roman" w:hAnsi="Times New Roman" w:cs="Times New Roman"/>
          <w:b/>
          <w:bCs/>
          <w:i/>
          <w:iCs/>
          <w:lang w:eastAsia="ru-RU"/>
        </w:rPr>
        <w:t>отношение размера долгосрочной задолженности к сумме долгосрочной задолженности</w:t>
      </w:r>
      <w:r w:rsidRPr="00DB7DAA">
        <w:rPr>
          <w:rFonts w:ascii="Times New Roman" w:eastAsia="Times New Roman" w:hAnsi="Times New Roman" w:cs="Times New Roman"/>
          <w:b/>
          <w:bCs/>
          <w:i/>
          <w:iCs/>
          <w:lang w:eastAsia="ru-RU"/>
        </w:rPr>
        <w:t xml:space="preserve"> и собственного капитала вырос в 1,03 раз. В 2014 году долгосрочные обязательства выросли на 1,35 раза, капитал и резервы выросли на 12,39 раз по сравнению с предыдущим годом, в следствии чего показатель</w:t>
      </w:r>
      <w:r w:rsidRPr="00DB7DAA">
        <w:rPr>
          <w:rFonts w:ascii="Times New Roman" w:eastAsia="Calibri" w:hAnsi="Times New Roman" w:cs="Times New Roman"/>
          <w:b/>
          <w:i/>
        </w:rPr>
        <w:t xml:space="preserve"> </w:t>
      </w:r>
      <w:r w:rsidRPr="00DB7DAA">
        <w:rPr>
          <w:rFonts w:ascii="Times New Roman" w:eastAsia="Times New Roman" w:hAnsi="Times New Roman" w:cs="Times New Roman"/>
          <w:b/>
          <w:bCs/>
          <w:i/>
          <w:iCs/>
          <w:lang w:eastAsia="ru-RU"/>
        </w:rPr>
        <w:t xml:space="preserve">отношение размера долгосрочной задолженности к сумме долгосрочной задолженности и собственного капитала сократился в 1,17 раз. </w:t>
      </w:r>
      <w:r w:rsidR="00FD5A7D">
        <w:rPr>
          <w:rFonts w:ascii="Times New Roman" w:eastAsia="Times New Roman" w:hAnsi="Times New Roman" w:cs="Times New Roman"/>
          <w:b/>
          <w:bCs/>
          <w:i/>
          <w:iCs/>
          <w:lang w:eastAsia="ru-RU"/>
        </w:rPr>
        <w:t>В</w:t>
      </w:r>
      <w:r w:rsidRPr="00DB7DAA">
        <w:rPr>
          <w:rFonts w:ascii="Times New Roman" w:eastAsia="Times New Roman" w:hAnsi="Times New Roman" w:cs="Times New Roman"/>
          <w:b/>
          <w:bCs/>
          <w:i/>
          <w:iCs/>
          <w:lang w:eastAsia="ru-RU"/>
        </w:rPr>
        <w:t xml:space="preserve"> 2015 год значение данного показателя </w:t>
      </w:r>
      <w:r w:rsidR="00FD5A7D">
        <w:rPr>
          <w:rFonts w:ascii="Times New Roman" w:eastAsia="Times New Roman" w:hAnsi="Times New Roman" w:cs="Times New Roman"/>
          <w:b/>
          <w:bCs/>
          <w:i/>
          <w:iCs/>
          <w:lang w:eastAsia="ru-RU"/>
        </w:rPr>
        <w:t xml:space="preserve">практически осталось на уровне 2014г. и </w:t>
      </w:r>
      <w:r w:rsidRPr="00DB7DAA">
        <w:rPr>
          <w:rFonts w:ascii="Times New Roman" w:eastAsia="Times New Roman" w:hAnsi="Times New Roman" w:cs="Times New Roman"/>
          <w:b/>
          <w:bCs/>
          <w:i/>
          <w:iCs/>
          <w:lang w:eastAsia="ru-RU"/>
        </w:rPr>
        <w:t>составило 0,84.</w:t>
      </w:r>
      <w:r w:rsidRPr="00DB7DAA">
        <w:t xml:space="preserve"> </w:t>
      </w:r>
      <w:r w:rsidR="003156B7">
        <w:rPr>
          <w:rFonts w:ascii="Times New Roman" w:eastAsia="Times New Roman" w:hAnsi="Times New Roman" w:cs="Times New Roman"/>
          <w:b/>
          <w:bCs/>
          <w:i/>
          <w:iCs/>
          <w:lang w:eastAsia="ru-RU"/>
        </w:rPr>
        <w:t>По итогам 1 квартала 2016г. значение данного показателя осталось на уровне двух предшествующих лет, составив 0,85.</w:t>
      </w:r>
    </w:p>
    <w:p w:rsidR="00DB7DAA" w:rsidRPr="00DB7DAA" w:rsidRDefault="00DB7DAA" w:rsidP="00DB7DAA">
      <w:pPr>
        <w:spacing w:line="240" w:lineRule="auto"/>
        <w:ind w:firstLine="708"/>
        <w:jc w:val="both"/>
        <w:rPr>
          <w:rFonts w:ascii="Times New Roman" w:eastAsia="Times New Roman" w:hAnsi="Times New Roman" w:cs="Times New Roman"/>
          <w:b/>
          <w:bCs/>
          <w:i/>
          <w:iCs/>
          <w:lang w:eastAsia="ru-RU"/>
        </w:rPr>
      </w:pPr>
      <w:r w:rsidRPr="00DB7DAA">
        <w:rPr>
          <w:rFonts w:ascii="Times New Roman" w:eastAsia="Times New Roman" w:hAnsi="Times New Roman" w:cs="Times New Roman"/>
          <w:b/>
          <w:bCs/>
          <w:i/>
          <w:iCs/>
          <w:lang w:eastAsia="ru-RU"/>
        </w:rPr>
        <w:t>Увеличение коэффициентов с 201</w:t>
      </w:r>
      <w:r w:rsidR="00FD5A7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 xml:space="preserve"> по 2014г. связано с привлечением дополнительного финансирования, направленного на увеличение операционных и инвестиционных затрат, обеспечивших рост компании и набор абонентской базы, а также с увеличением операционных убытков, связанных с ростом компании и набором абонентской базы. По итогам 2014 г. Эмитентом сформирован положительный финансовый результат, что увеличило собственный капитал и повлияло на снижение коэффициента.</w:t>
      </w:r>
    </w:p>
    <w:p w:rsidR="00DB7DAA" w:rsidRPr="007D3827" w:rsidRDefault="00DB7DAA" w:rsidP="00FD5A7D">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sidRPr="00DB7DAA">
        <w:rPr>
          <w:rFonts w:ascii="Times New Roman" w:eastAsia="Times New Roman" w:hAnsi="Times New Roman" w:cs="Times New Roman"/>
          <w:b/>
          <w:bCs/>
          <w:i/>
          <w:iCs/>
          <w:lang w:eastAsia="ru-RU"/>
        </w:rPr>
        <w:lastRenderedPageBreak/>
        <w:t xml:space="preserve">Показатель </w:t>
      </w:r>
      <w:r w:rsidR="00831FBE">
        <w:rPr>
          <w:rFonts w:ascii="Times New Roman" w:eastAsia="Times New Roman" w:hAnsi="Times New Roman" w:cs="Times New Roman"/>
          <w:b/>
          <w:bCs/>
          <w:i/>
          <w:iCs/>
          <w:lang w:eastAsia="ru-RU"/>
        </w:rPr>
        <w:t xml:space="preserve">степень </w:t>
      </w:r>
      <w:r w:rsidRPr="00DB7DAA">
        <w:rPr>
          <w:rFonts w:ascii="Times New Roman" w:eastAsia="Times New Roman" w:hAnsi="Times New Roman" w:cs="Times New Roman"/>
          <w:b/>
          <w:bCs/>
          <w:i/>
          <w:iCs/>
          <w:lang w:eastAsia="ru-RU"/>
        </w:rPr>
        <w:t xml:space="preserve">покрытия долгов текущими доходами (прибылью) отражает способность предприятия погашать обязательства в соответствии с соглашениями о привлеченных займах и кредитах за счет полученной прибыли и амортизации как источников выплат. </w:t>
      </w:r>
      <w:r w:rsidR="003B7CED">
        <w:rPr>
          <w:rFonts w:ascii="Times New Roman" w:eastAsia="Times New Roman" w:hAnsi="Times New Roman" w:cs="Times New Roman"/>
          <w:b/>
          <w:bCs/>
          <w:i/>
          <w:iCs/>
          <w:lang w:eastAsia="ru-RU"/>
        </w:rPr>
        <w:t>В</w:t>
      </w:r>
      <w:r w:rsidRPr="00DB7DAA">
        <w:rPr>
          <w:rFonts w:ascii="Times New Roman" w:eastAsia="Times New Roman" w:hAnsi="Times New Roman" w:cs="Times New Roman"/>
          <w:b/>
          <w:bCs/>
          <w:i/>
          <w:iCs/>
          <w:lang w:eastAsia="ru-RU"/>
        </w:rPr>
        <w:t xml:space="preserve"> 201</w:t>
      </w:r>
      <w:r w:rsidR="003B7CED">
        <w:rPr>
          <w:rFonts w:ascii="Times New Roman" w:eastAsia="Times New Roman" w:hAnsi="Times New Roman" w:cs="Times New Roman"/>
          <w:b/>
          <w:bCs/>
          <w:i/>
          <w:iCs/>
          <w:lang w:eastAsia="ru-RU"/>
        </w:rPr>
        <w:t>1</w:t>
      </w:r>
      <w:r w:rsidRPr="00DB7DAA">
        <w:rPr>
          <w:rFonts w:ascii="Times New Roman" w:eastAsia="Times New Roman" w:hAnsi="Times New Roman" w:cs="Times New Roman"/>
          <w:b/>
          <w:bCs/>
          <w:i/>
          <w:iCs/>
          <w:lang w:eastAsia="ru-RU"/>
        </w:rPr>
        <w:t xml:space="preserve"> – 2012 годы показатель Степень покрытия долгов текущими доходами (прибылью) находится на отрицательном уровне, что связано с плановой убыточностью деятельности Эмитента, которая в свою очередь связана с инвестиционной стадией развития Эмитента: активное развитие и рост, активный набор абонентской базы.</w:t>
      </w:r>
      <w:r w:rsidRPr="00DB7DAA">
        <w:rPr>
          <w:sz w:val="16"/>
          <w:szCs w:val="16"/>
        </w:rPr>
        <w:t xml:space="preserve"> </w:t>
      </w:r>
      <w:r w:rsidRPr="00DB7DAA">
        <w:rPr>
          <w:rFonts w:ascii="Times New Roman" w:eastAsia="Times New Roman" w:hAnsi="Times New Roman" w:cs="Times New Roman"/>
          <w:b/>
          <w:bCs/>
          <w:i/>
          <w:iCs/>
          <w:lang w:eastAsia="ru-RU"/>
        </w:rPr>
        <w:t xml:space="preserve">Рост данного показателя начался в период с 2013 -2014 годы.. В 2011 году выручка выросла в 4 раза, себестоимость проданных товаров, работ и услуг выросла в 4,83 раза, коммерческие расходы выросли в 5,85 раз, управленческие расходы выросли в 2,32 раза, амортизационные отчисления выросли в 6,63 раза по сравнению с прошлым годом, в следствии чего показатель степень покрытия долгов текущими доходами (прибылью)вырос в 3,52 раз. В 2012 году краткосрочные обязательства выросли в 1,56 раза, денежные средства выросли в 1,24 раза, выручка выросла в 1,5 раза, себестоимость проданных товаров, работ и услуг выросла в 1,48 раза, коммерческие расходы выросли в 1,3 раз, управленческие расходы сократились на 1,01 раза, амортизационные отчисления выросли в 2,06 раза по сравнению с прошлым годом, в следствии чего показатель степень покрытия долгов текущими доходами (прибылью) сократился на 18,15 раз. В 2013 году краткосрочные обязательства выросли в 1,36 раза, денежные средства выросли в 2,28 раза, выручка выросла в 1,4 раза, себестоимость проданных товаров, работ и услуг выросла в 1,15 раза, коммерческие расходы сократились на 1,26 раз, амортизационные отчисления выросли в 1,2 раза по сравнению с прошлым годом, в следствии чего показатель степень покрытия долгов текущими доходами (прибылью) вырос в 35,4 раз. В 2014 году краткосрочные обязательства сократились на 2,03  раза, денежные средства выросли в 3,67 раза, размер выручки, управленческих расходов  практически не изменился, себестоимость проданных товаров, работ и услуг сократилась на 1,01 раза, </w:t>
      </w:r>
      <w:r w:rsidRPr="007D3827">
        <w:rPr>
          <w:rFonts w:ascii="Times New Roman" w:eastAsia="Times New Roman" w:hAnsi="Times New Roman" w:cs="Times New Roman"/>
          <w:b/>
          <w:bCs/>
          <w:i/>
          <w:iCs/>
          <w:lang w:eastAsia="ru-RU"/>
        </w:rPr>
        <w:t>коммерческие расходы сократились на 1,13 раз,  амортизационные отчисления выросли в 1,06 раза по сравнению с прошлым годом, в следствии чего показатель степень покрытия долгов текущими доходами (прибылью)</w:t>
      </w:r>
      <w:r w:rsidR="003B7CED" w:rsidRPr="007D3827">
        <w:rPr>
          <w:rFonts w:ascii="Times New Roman" w:eastAsia="Times New Roman" w:hAnsi="Times New Roman" w:cs="Times New Roman"/>
          <w:b/>
          <w:bCs/>
          <w:i/>
          <w:iCs/>
          <w:lang w:eastAsia="ru-RU"/>
        </w:rPr>
        <w:t xml:space="preserve"> </w:t>
      </w:r>
      <w:r w:rsidRPr="007D3827">
        <w:rPr>
          <w:rFonts w:ascii="Times New Roman" w:eastAsia="Times New Roman" w:hAnsi="Times New Roman" w:cs="Times New Roman"/>
          <w:b/>
          <w:bCs/>
          <w:i/>
          <w:iCs/>
          <w:lang w:eastAsia="ru-RU"/>
        </w:rPr>
        <w:t xml:space="preserve">сократился на 4,4 раз. </w:t>
      </w:r>
      <w:r w:rsidR="003B7CED" w:rsidRPr="007D3827">
        <w:rPr>
          <w:rFonts w:ascii="Times New Roman" w:eastAsia="Times New Roman" w:hAnsi="Times New Roman" w:cs="Times New Roman"/>
          <w:b/>
          <w:bCs/>
          <w:i/>
          <w:iCs/>
          <w:lang w:eastAsia="ru-RU"/>
        </w:rPr>
        <w:t>В</w:t>
      </w:r>
      <w:r w:rsidRPr="007D3827">
        <w:rPr>
          <w:rFonts w:ascii="Times New Roman" w:eastAsia="Times New Roman" w:hAnsi="Times New Roman" w:cs="Times New Roman"/>
          <w:b/>
          <w:bCs/>
          <w:i/>
          <w:iCs/>
          <w:lang w:eastAsia="ru-RU"/>
        </w:rPr>
        <w:t xml:space="preserve"> 2015 год</w:t>
      </w:r>
      <w:r w:rsidR="003B7CED" w:rsidRPr="007D3827">
        <w:rPr>
          <w:rFonts w:ascii="Times New Roman" w:eastAsia="Times New Roman" w:hAnsi="Times New Roman" w:cs="Times New Roman"/>
          <w:b/>
          <w:bCs/>
          <w:i/>
          <w:iCs/>
          <w:lang w:eastAsia="ru-RU"/>
        </w:rPr>
        <w:t>у</w:t>
      </w:r>
      <w:r w:rsidRPr="007D3827">
        <w:rPr>
          <w:rFonts w:ascii="Times New Roman" w:eastAsia="Times New Roman" w:hAnsi="Times New Roman" w:cs="Times New Roman"/>
          <w:b/>
          <w:bCs/>
          <w:i/>
          <w:iCs/>
          <w:lang w:eastAsia="ru-RU"/>
        </w:rPr>
        <w:t xml:space="preserve"> значен</w:t>
      </w:r>
      <w:r w:rsidR="003B7CED" w:rsidRPr="007D3827">
        <w:rPr>
          <w:rFonts w:ascii="Times New Roman" w:eastAsia="Times New Roman" w:hAnsi="Times New Roman" w:cs="Times New Roman"/>
          <w:b/>
          <w:bCs/>
          <w:i/>
          <w:iCs/>
          <w:lang w:eastAsia="ru-RU"/>
        </w:rPr>
        <w:t xml:space="preserve">ие данного показателя </w:t>
      </w:r>
      <w:r w:rsidR="001414AA" w:rsidRPr="007D3827">
        <w:rPr>
          <w:rFonts w:ascii="Times New Roman" w:eastAsia="Times New Roman" w:hAnsi="Times New Roman" w:cs="Times New Roman"/>
          <w:b/>
          <w:bCs/>
          <w:i/>
          <w:iCs/>
          <w:lang w:eastAsia="ru-RU"/>
        </w:rPr>
        <w:t>выросла в 5,8 раза, что</w:t>
      </w:r>
      <w:r w:rsidR="003B7CED" w:rsidRPr="007D3827">
        <w:rPr>
          <w:rFonts w:ascii="Times New Roman" w:eastAsia="Times New Roman" w:hAnsi="Times New Roman" w:cs="Times New Roman"/>
          <w:b/>
          <w:bCs/>
          <w:i/>
          <w:iCs/>
          <w:lang w:eastAsia="ru-RU"/>
        </w:rPr>
        <w:t xml:space="preserve"> связано с </w:t>
      </w:r>
      <w:r w:rsidR="002540A7" w:rsidRPr="007D3827">
        <w:rPr>
          <w:rFonts w:ascii="Times New Roman" w:eastAsia="Times New Roman" w:hAnsi="Times New Roman" w:cs="Times New Roman"/>
          <w:b/>
          <w:bCs/>
          <w:i/>
          <w:iCs/>
          <w:lang w:eastAsia="ru-RU"/>
        </w:rPr>
        <w:t>существенным увеличением краткосрочных обязательств (на 76,22% в 2015году по сравнению с 2014 годом), снижением размере денежных средств на 34,78% при практически неизменной величине выручки (рост в 2015 году на 3 % по сравнению с 2014 годом).</w:t>
      </w:r>
      <w:r w:rsidR="003156B7" w:rsidRPr="007D3827">
        <w:rPr>
          <w:rFonts w:ascii="Times New Roman" w:eastAsia="Times New Roman" w:hAnsi="Times New Roman" w:cs="Times New Roman"/>
          <w:b/>
          <w:bCs/>
          <w:i/>
          <w:iCs/>
          <w:lang w:eastAsia="ru-RU"/>
        </w:rPr>
        <w:t xml:space="preserve"> По итогам 1 квартала 2016г. значение данного показателя составило 9,35.</w:t>
      </w:r>
    </w:p>
    <w:p w:rsidR="00A24E42" w:rsidRPr="007D3827" w:rsidRDefault="00A24E42" w:rsidP="00A24E4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A24E42" w:rsidRDefault="00A24E42" w:rsidP="003B7CED">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sidRPr="007D3827">
        <w:rPr>
          <w:rFonts w:ascii="Times New Roman" w:eastAsia="Times New Roman" w:hAnsi="Times New Roman" w:cs="Times New Roman"/>
          <w:b/>
          <w:bCs/>
          <w:i/>
          <w:iCs/>
          <w:lang w:eastAsia="ru-RU"/>
        </w:rPr>
        <w:t>Уровень просроченной задолженности: за 201</w:t>
      </w:r>
      <w:r w:rsidR="003B7CED" w:rsidRPr="007D3827">
        <w:rPr>
          <w:rFonts w:ascii="Times New Roman" w:eastAsia="Times New Roman" w:hAnsi="Times New Roman" w:cs="Times New Roman"/>
          <w:b/>
          <w:bCs/>
          <w:i/>
          <w:iCs/>
          <w:lang w:eastAsia="ru-RU"/>
        </w:rPr>
        <w:t>1</w:t>
      </w:r>
      <w:r w:rsidRPr="007D3827">
        <w:rPr>
          <w:rFonts w:ascii="Times New Roman" w:eastAsia="Times New Roman" w:hAnsi="Times New Roman" w:cs="Times New Roman"/>
          <w:b/>
          <w:bCs/>
          <w:i/>
          <w:iCs/>
          <w:lang w:eastAsia="ru-RU"/>
        </w:rPr>
        <w:t>-2012 годы просроченн</w:t>
      </w:r>
      <w:r w:rsidR="00160F66" w:rsidRPr="007D3827">
        <w:rPr>
          <w:rFonts w:ascii="Times New Roman" w:eastAsia="Times New Roman" w:hAnsi="Times New Roman" w:cs="Times New Roman"/>
          <w:b/>
          <w:bCs/>
          <w:i/>
          <w:iCs/>
          <w:lang w:eastAsia="ru-RU"/>
        </w:rPr>
        <w:t>ая</w:t>
      </w:r>
      <w:r w:rsidRPr="007D3827">
        <w:rPr>
          <w:rFonts w:ascii="Times New Roman" w:eastAsia="Times New Roman" w:hAnsi="Times New Roman" w:cs="Times New Roman"/>
          <w:b/>
          <w:bCs/>
          <w:i/>
          <w:iCs/>
          <w:lang w:eastAsia="ru-RU"/>
        </w:rPr>
        <w:t xml:space="preserve"> задолженност</w:t>
      </w:r>
      <w:r w:rsidR="00160F66" w:rsidRPr="007D3827">
        <w:rPr>
          <w:rFonts w:ascii="Times New Roman" w:eastAsia="Times New Roman" w:hAnsi="Times New Roman" w:cs="Times New Roman"/>
          <w:b/>
          <w:bCs/>
          <w:i/>
          <w:iCs/>
          <w:lang w:eastAsia="ru-RU"/>
        </w:rPr>
        <w:t>ь</w:t>
      </w:r>
      <w:r w:rsidRPr="007D3827">
        <w:rPr>
          <w:rFonts w:ascii="Times New Roman" w:eastAsia="Times New Roman" w:hAnsi="Times New Roman" w:cs="Times New Roman"/>
          <w:b/>
          <w:bCs/>
          <w:i/>
          <w:iCs/>
          <w:lang w:eastAsia="ru-RU"/>
        </w:rPr>
        <w:t xml:space="preserve"> </w:t>
      </w:r>
      <w:r w:rsidR="00160F66" w:rsidRPr="007D3827">
        <w:rPr>
          <w:rFonts w:ascii="Times New Roman" w:eastAsia="Times New Roman" w:hAnsi="Times New Roman" w:cs="Times New Roman"/>
          <w:b/>
          <w:bCs/>
          <w:i/>
          <w:iCs/>
          <w:lang w:eastAsia="ru-RU"/>
        </w:rPr>
        <w:t>составляла</w:t>
      </w:r>
      <w:r w:rsidRPr="007D3827">
        <w:rPr>
          <w:rFonts w:ascii="Times New Roman" w:eastAsia="Times New Roman" w:hAnsi="Times New Roman" w:cs="Times New Roman"/>
          <w:b/>
          <w:bCs/>
          <w:i/>
          <w:iCs/>
          <w:lang w:eastAsia="ru-RU"/>
        </w:rPr>
        <w:t xml:space="preserve"> менее</w:t>
      </w:r>
      <w:r w:rsidRPr="001E7E64">
        <w:rPr>
          <w:rFonts w:ascii="Times New Roman" w:eastAsia="Times New Roman" w:hAnsi="Times New Roman" w:cs="Times New Roman"/>
          <w:b/>
          <w:bCs/>
          <w:i/>
          <w:iCs/>
          <w:lang w:eastAsia="ru-RU"/>
        </w:rPr>
        <w:t xml:space="preserve"> 1-го процента и носила технический характер</w:t>
      </w:r>
      <w:r>
        <w:rPr>
          <w:rFonts w:ascii="Times New Roman" w:eastAsia="Times New Roman" w:hAnsi="Times New Roman" w:cs="Times New Roman"/>
          <w:b/>
          <w:bCs/>
          <w:i/>
          <w:iCs/>
          <w:lang w:eastAsia="ru-RU"/>
        </w:rPr>
        <w:t>.</w:t>
      </w:r>
      <w:r w:rsidRPr="001E7E64">
        <w:rPr>
          <w:rFonts w:ascii="Times New Roman" w:eastAsia="Times New Roman" w:hAnsi="Times New Roman" w:cs="Times New Roman"/>
          <w:b/>
          <w:bCs/>
          <w:i/>
          <w:iCs/>
          <w:lang w:eastAsia="ru-RU"/>
        </w:rPr>
        <w:t xml:space="preserve"> В 201</w:t>
      </w:r>
      <w:r>
        <w:rPr>
          <w:rFonts w:ascii="Times New Roman" w:eastAsia="Times New Roman" w:hAnsi="Times New Roman" w:cs="Times New Roman"/>
          <w:b/>
          <w:bCs/>
          <w:i/>
          <w:iCs/>
          <w:lang w:eastAsia="ru-RU"/>
        </w:rPr>
        <w:t>2</w:t>
      </w:r>
      <w:r w:rsidRPr="001E7E64">
        <w:rPr>
          <w:rFonts w:ascii="Times New Roman" w:eastAsia="Times New Roman" w:hAnsi="Times New Roman" w:cs="Times New Roman"/>
          <w:b/>
          <w:bCs/>
          <w:i/>
          <w:iCs/>
          <w:lang w:eastAsia="ru-RU"/>
        </w:rPr>
        <w:t>-201</w:t>
      </w:r>
      <w:r w:rsidR="003B7CED">
        <w:rPr>
          <w:rFonts w:ascii="Times New Roman" w:eastAsia="Times New Roman" w:hAnsi="Times New Roman" w:cs="Times New Roman"/>
          <w:b/>
          <w:bCs/>
          <w:i/>
          <w:iCs/>
          <w:lang w:eastAsia="ru-RU"/>
        </w:rPr>
        <w:t>5</w:t>
      </w:r>
      <w:r w:rsidR="003156B7">
        <w:rPr>
          <w:rFonts w:ascii="Times New Roman" w:eastAsia="Times New Roman" w:hAnsi="Times New Roman" w:cs="Times New Roman"/>
          <w:b/>
          <w:bCs/>
          <w:i/>
          <w:iCs/>
          <w:lang w:eastAsia="ru-RU"/>
        </w:rPr>
        <w:t>г.г., а также по итогам 1 квартала 2016г.</w:t>
      </w:r>
      <w:r w:rsidRPr="001E7E64">
        <w:rPr>
          <w:rFonts w:ascii="Times New Roman" w:eastAsia="Times New Roman" w:hAnsi="Times New Roman" w:cs="Times New Roman"/>
          <w:b/>
          <w:bCs/>
          <w:i/>
          <w:iCs/>
          <w:lang w:eastAsia="ru-RU"/>
        </w:rPr>
        <w:t xml:space="preserve"> просроченная задолженность у </w:t>
      </w:r>
      <w:r>
        <w:rPr>
          <w:rFonts w:ascii="Times New Roman" w:eastAsia="Times New Roman" w:hAnsi="Times New Roman" w:cs="Times New Roman"/>
          <w:b/>
          <w:bCs/>
          <w:i/>
          <w:iCs/>
          <w:lang w:eastAsia="ru-RU"/>
        </w:rPr>
        <w:t>Эмитента</w:t>
      </w:r>
      <w:r w:rsidRPr="001E7E64">
        <w:rPr>
          <w:rFonts w:ascii="Times New Roman" w:eastAsia="Times New Roman" w:hAnsi="Times New Roman" w:cs="Times New Roman"/>
          <w:b/>
          <w:bCs/>
          <w:i/>
          <w:iCs/>
          <w:lang w:eastAsia="ru-RU"/>
        </w:rPr>
        <w:t xml:space="preserve"> </w:t>
      </w:r>
      <w:r w:rsidRPr="000B7C46">
        <w:rPr>
          <w:rFonts w:ascii="Times New Roman" w:eastAsia="Times New Roman" w:hAnsi="Times New Roman" w:cs="Times New Roman"/>
          <w:b/>
          <w:bCs/>
          <w:i/>
          <w:iCs/>
          <w:lang w:eastAsia="ru-RU"/>
        </w:rPr>
        <w:t>отсутствовала</w:t>
      </w:r>
      <w:r w:rsidRPr="00BF72BF">
        <w:rPr>
          <w:rFonts w:ascii="Times New Roman" w:eastAsia="Times New Roman" w:hAnsi="Times New Roman" w:cs="Times New Roman"/>
          <w:b/>
          <w:bCs/>
          <w:i/>
          <w:iCs/>
          <w:lang w:eastAsia="ru-RU"/>
        </w:rPr>
        <w:t>. В 2011 году просроченная задолженность выросла в 46,1 раз, до</w:t>
      </w:r>
      <w:r w:rsidRPr="000B7C46">
        <w:rPr>
          <w:rFonts w:ascii="Times New Roman" w:eastAsia="Times New Roman" w:hAnsi="Times New Roman" w:cs="Times New Roman"/>
          <w:b/>
          <w:bCs/>
          <w:i/>
          <w:iCs/>
          <w:lang w:eastAsia="ru-RU"/>
        </w:rPr>
        <w:t>лгосрочные обязательства выросли в 3,5 раза, краткосрочные обязательства остались практически на предыдущем уровне по сравнению с предыдущим годом, в следствии чего показатель уровень просроченной задолженности вырос в 27 раз. В 2012</w:t>
      </w:r>
      <w:r>
        <w:rPr>
          <w:rFonts w:ascii="Times New Roman" w:eastAsia="Times New Roman" w:hAnsi="Times New Roman" w:cs="Times New Roman"/>
          <w:b/>
          <w:bCs/>
          <w:i/>
          <w:iCs/>
          <w:lang w:eastAsia="ru-RU"/>
        </w:rPr>
        <w:t xml:space="preserve"> году просроченная задолженность сократилась на 1,16 раз</w:t>
      </w:r>
      <w:r>
        <w:t>,</w:t>
      </w:r>
      <w:r>
        <w:rPr>
          <w:rFonts w:ascii="Times New Roman" w:eastAsia="Times New Roman" w:hAnsi="Times New Roman" w:cs="Times New Roman"/>
          <w:b/>
          <w:bCs/>
          <w:i/>
          <w:iCs/>
          <w:lang w:eastAsia="ru-RU"/>
        </w:rPr>
        <w:t xml:space="preserve"> долгосрочные обязательства выросли в 1,6 раза, краткосрочные обязательства выросл</w:t>
      </w:r>
      <w:r w:rsidR="00160F66">
        <w:rPr>
          <w:rFonts w:ascii="Times New Roman" w:eastAsia="Times New Roman" w:hAnsi="Times New Roman" w:cs="Times New Roman"/>
          <w:b/>
          <w:bCs/>
          <w:i/>
          <w:iCs/>
          <w:lang w:eastAsia="ru-RU"/>
        </w:rPr>
        <w:t>и</w:t>
      </w:r>
      <w:r>
        <w:rPr>
          <w:rFonts w:ascii="Times New Roman" w:eastAsia="Times New Roman" w:hAnsi="Times New Roman" w:cs="Times New Roman"/>
          <w:b/>
          <w:bCs/>
          <w:i/>
          <w:iCs/>
          <w:lang w:eastAsia="ru-RU"/>
        </w:rPr>
        <w:t xml:space="preserve"> в 1,56 раза по сравнению с предыдущим годом, в следствии чего показатель у</w:t>
      </w:r>
      <w:r w:rsidRPr="001E7E64">
        <w:rPr>
          <w:rFonts w:ascii="Times New Roman" w:eastAsia="Times New Roman" w:hAnsi="Times New Roman" w:cs="Times New Roman"/>
          <w:b/>
          <w:bCs/>
          <w:i/>
          <w:iCs/>
          <w:lang w:eastAsia="ru-RU"/>
        </w:rPr>
        <w:t>ровень просроченной задолженности</w:t>
      </w:r>
      <w:r>
        <w:rPr>
          <w:rFonts w:ascii="Times New Roman" w:eastAsia="Times New Roman" w:hAnsi="Times New Roman" w:cs="Times New Roman"/>
          <w:b/>
          <w:bCs/>
          <w:i/>
          <w:iCs/>
          <w:lang w:eastAsia="ru-RU"/>
        </w:rPr>
        <w:t xml:space="preserve"> сократился </w:t>
      </w:r>
      <w:r w:rsidR="003B7CED">
        <w:rPr>
          <w:rFonts w:ascii="Times New Roman" w:eastAsia="Times New Roman" w:hAnsi="Times New Roman" w:cs="Times New Roman"/>
          <w:b/>
          <w:bCs/>
          <w:i/>
          <w:iCs/>
          <w:lang w:eastAsia="ru-RU"/>
        </w:rPr>
        <w:t>почти в 2</w:t>
      </w:r>
      <w:r>
        <w:rPr>
          <w:rFonts w:ascii="Times New Roman" w:eastAsia="Times New Roman" w:hAnsi="Times New Roman" w:cs="Times New Roman"/>
          <w:b/>
          <w:bCs/>
          <w:i/>
          <w:iCs/>
          <w:lang w:eastAsia="ru-RU"/>
        </w:rPr>
        <w:t xml:space="preserve"> раз</w:t>
      </w:r>
      <w:r w:rsidR="003B7CED">
        <w:rPr>
          <w:rFonts w:ascii="Times New Roman" w:eastAsia="Times New Roman" w:hAnsi="Times New Roman" w:cs="Times New Roman"/>
          <w:b/>
          <w:bCs/>
          <w:i/>
          <w:iCs/>
          <w:lang w:eastAsia="ru-RU"/>
        </w:rPr>
        <w:t>а</w:t>
      </w:r>
      <w:r>
        <w:rPr>
          <w:rFonts w:ascii="Times New Roman" w:eastAsia="Times New Roman" w:hAnsi="Times New Roman" w:cs="Times New Roman"/>
          <w:b/>
          <w:bCs/>
          <w:i/>
          <w:iCs/>
          <w:lang w:eastAsia="ru-RU"/>
        </w:rPr>
        <w:t xml:space="preserve">. </w:t>
      </w:r>
    </w:p>
    <w:p w:rsidR="000D5B91" w:rsidRDefault="000D5B91" w:rsidP="00140B70">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p>
    <w:p w:rsidR="0050017B" w:rsidRPr="00140B70" w:rsidRDefault="0050017B" w:rsidP="00140B70">
      <w:pPr>
        <w:widowControl w:val="0"/>
        <w:autoSpaceDE w:val="0"/>
        <w:autoSpaceDN w:val="0"/>
        <w:adjustRightInd w:val="0"/>
        <w:spacing w:after="0" w:line="240" w:lineRule="auto"/>
        <w:jc w:val="both"/>
        <w:rPr>
          <w:rFonts w:ascii="Times New Roman" w:hAnsi="Times New Roman" w:cs="Times New Roman"/>
          <w:b/>
          <w:sz w:val="24"/>
          <w:szCs w:val="24"/>
        </w:rPr>
      </w:pPr>
      <w:r w:rsidRPr="00140B70">
        <w:rPr>
          <w:rFonts w:ascii="Times New Roman" w:hAnsi="Times New Roman" w:cs="Times New Roman"/>
          <w:b/>
          <w:sz w:val="24"/>
          <w:szCs w:val="24"/>
        </w:rPr>
        <w:t>2.2. Рыночная капитализация эмитента</w:t>
      </w:r>
    </w:p>
    <w:p w:rsidR="0050017B" w:rsidRDefault="0050017B">
      <w:pPr>
        <w:widowControl w:val="0"/>
        <w:autoSpaceDE w:val="0"/>
        <w:autoSpaceDN w:val="0"/>
        <w:adjustRightInd w:val="0"/>
        <w:spacing w:after="0" w:line="240" w:lineRule="auto"/>
        <w:jc w:val="both"/>
        <w:rPr>
          <w:rFonts w:ascii="Times New Roman" w:hAnsi="Times New Roman" w:cs="Times New Roman"/>
        </w:rPr>
      </w:pPr>
      <w:r w:rsidRPr="00CC0572">
        <w:rPr>
          <w:rFonts w:ascii="Times New Roman" w:hAnsi="Times New Roman" w:cs="Times New Roman"/>
        </w:rPr>
        <w:t>Для эмитентов, являющихся акционерными обществами, обыкновенные акции которых допущены к организованным торгам, указывается информация о рыночной капитализации эмитента за пять последних завершенных отчетных лет или за каждый завершенный отчетный год, если эмитент осуществляет свою деятельность менее пяти лет, с указанием соответствующего организатора торговли и сведений о рыночной капитализации на дату завершения каждого отчетного года и на дату окончания последнего завершенного отчетного периода до даты утверждения проспекта ценных бумаг.</w:t>
      </w:r>
    </w:p>
    <w:p w:rsidR="00C12F40" w:rsidRDefault="00C12F40" w:rsidP="00612A9C">
      <w:pPr>
        <w:widowControl w:val="0"/>
        <w:autoSpaceDE w:val="0"/>
        <w:autoSpaceDN w:val="0"/>
        <w:adjustRightInd w:val="0"/>
        <w:spacing w:after="0" w:line="240" w:lineRule="auto"/>
        <w:jc w:val="both"/>
        <w:rPr>
          <w:rFonts w:ascii="Times New Roman" w:hAnsi="Times New Roman" w:cs="Times New Roman"/>
        </w:rPr>
      </w:pPr>
    </w:p>
    <w:p w:rsidR="00612A9C" w:rsidRPr="00C12F40" w:rsidRDefault="00C12F40" w:rsidP="00612A9C">
      <w:pPr>
        <w:widowControl w:val="0"/>
        <w:autoSpaceDE w:val="0"/>
        <w:autoSpaceDN w:val="0"/>
        <w:adjustRightInd w:val="0"/>
        <w:spacing w:after="0" w:line="240" w:lineRule="auto"/>
        <w:jc w:val="both"/>
        <w:rPr>
          <w:rFonts w:ascii="Times New Roman" w:hAnsi="Times New Roman" w:cs="Times New Roman"/>
          <w:b/>
          <w:i/>
        </w:rPr>
      </w:pPr>
      <w:r w:rsidRPr="00C12F40">
        <w:rPr>
          <w:rFonts w:ascii="Times New Roman" w:hAnsi="Times New Roman" w:cs="Times New Roman"/>
          <w:b/>
          <w:i/>
        </w:rPr>
        <w:t xml:space="preserve">В </w:t>
      </w:r>
      <w:r>
        <w:rPr>
          <w:rFonts w:ascii="Times New Roman" w:hAnsi="Times New Roman" w:cs="Times New Roman"/>
          <w:b/>
          <w:i/>
        </w:rPr>
        <w:t>рассматриваемом периоде (201</w:t>
      </w:r>
      <w:r w:rsidR="00785197">
        <w:rPr>
          <w:rFonts w:ascii="Times New Roman" w:hAnsi="Times New Roman" w:cs="Times New Roman"/>
          <w:b/>
          <w:i/>
        </w:rPr>
        <w:t>1</w:t>
      </w:r>
      <w:r>
        <w:rPr>
          <w:rFonts w:ascii="Times New Roman" w:hAnsi="Times New Roman" w:cs="Times New Roman"/>
          <w:b/>
          <w:i/>
        </w:rPr>
        <w:t>-201</w:t>
      </w:r>
      <w:r w:rsidR="00C843F4">
        <w:rPr>
          <w:rFonts w:ascii="Times New Roman" w:hAnsi="Times New Roman" w:cs="Times New Roman"/>
          <w:b/>
          <w:i/>
        </w:rPr>
        <w:t>5</w:t>
      </w:r>
      <w:r>
        <w:rPr>
          <w:rFonts w:ascii="Times New Roman" w:hAnsi="Times New Roman" w:cs="Times New Roman"/>
          <w:b/>
          <w:i/>
        </w:rPr>
        <w:t>г.г.</w:t>
      </w:r>
      <w:r w:rsidR="00BE3B45">
        <w:rPr>
          <w:rFonts w:ascii="Times New Roman" w:hAnsi="Times New Roman" w:cs="Times New Roman"/>
          <w:b/>
          <w:i/>
        </w:rPr>
        <w:t>, а также 1 квартал 2016г.</w:t>
      </w:r>
      <w:r>
        <w:rPr>
          <w:rFonts w:ascii="Times New Roman" w:hAnsi="Times New Roman" w:cs="Times New Roman"/>
          <w:b/>
          <w:i/>
        </w:rPr>
        <w:t>) обыкновенные акции Эмитента не были допущены к организованным торгам, в связи с чем информация о рыночной капитализации Эмитента не приводится.</w:t>
      </w:r>
    </w:p>
    <w:p w:rsidR="00867AA2" w:rsidRDefault="00867AA2" w:rsidP="00140B70">
      <w:pPr>
        <w:widowControl w:val="0"/>
        <w:autoSpaceDE w:val="0"/>
        <w:autoSpaceDN w:val="0"/>
        <w:adjustRightInd w:val="0"/>
        <w:spacing w:after="0" w:line="240" w:lineRule="auto"/>
        <w:jc w:val="both"/>
        <w:rPr>
          <w:rFonts w:ascii="Times New Roman" w:hAnsi="Times New Roman" w:cs="Times New Roman"/>
          <w:b/>
          <w:sz w:val="24"/>
          <w:szCs w:val="24"/>
        </w:rPr>
      </w:pPr>
    </w:p>
    <w:p w:rsidR="0050017B" w:rsidRPr="00140B70" w:rsidRDefault="0050017B" w:rsidP="00140B70">
      <w:pPr>
        <w:widowControl w:val="0"/>
        <w:autoSpaceDE w:val="0"/>
        <w:autoSpaceDN w:val="0"/>
        <w:adjustRightInd w:val="0"/>
        <w:spacing w:after="0" w:line="240" w:lineRule="auto"/>
        <w:jc w:val="both"/>
        <w:rPr>
          <w:rFonts w:ascii="Times New Roman" w:hAnsi="Times New Roman" w:cs="Times New Roman"/>
          <w:b/>
          <w:sz w:val="24"/>
          <w:szCs w:val="24"/>
        </w:rPr>
      </w:pPr>
      <w:r w:rsidRPr="00140B70">
        <w:rPr>
          <w:rFonts w:ascii="Times New Roman" w:hAnsi="Times New Roman" w:cs="Times New Roman"/>
          <w:b/>
          <w:sz w:val="24"/>
          <w:szCs w:val="24"/>
        </w:rPr>
        <w:t>2.3. Обязательства эмитента</w:t>
      </w:r>
    </w:p>
    <w:p w:rsidR="0050017B" w:rsidRPr="00140B70" w:rsidRDefault="0050017B" w:rsidP="00140B70">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rsidP="00140B70">
      <w:pPr>
        <w:widowControl w:val="0"/>
        <w:autoSpaceDE w:val="0"/>
        <w:autoSpaceDN w:val="0"/>
        <w:adjustRightInd w:val="0"/>
        <w:spacing w:after="0" w:line="240" w:lineRule="auto"/>
        <w:jc w:val="both"/>
        <w:rPr>
          <w:rFonts w:ascii="Times New Roman" w:hAnsi="Times New Roman" w:cs="Times New Roman"/>
          <w:b/>
          <w:sz w:val="24"/>
          <w:szCs w:val="24"/>
        </w:rPr>
      </w:pPr>
      <w:bookmarkStart w:id="13" w:name="Par2581"/>
      <w:bookmarkEnd w:id="13"/>
      <w:r w:rsidRPr="00140B70">
        <w:rPr>
          <w:rFonts w:ascii="Times New Roman" w:hAnsi="Times New Roman" w:cs="Times New Roman"/>
          <w:b/>
          <w:sz w:val="24"/>
          <w:szCs w:val="24"/>
        </w:rPr>
        <w:t>2.3.1. Заемные средства и кредиторская задолженность</w:t>
      </w:r>
    </w:p>
    <w:p w:rsidR="0050017B" w:rsidRPr="00CC0572" w:rsidRDefault="0050017B">
      <w:pPr>
        <w:widowControl w:val="0"/>
        <w:autoSpaceDE w:val="0"/>
        <w:autoSpaceDN w:val="0"/>
        <w:adjustRightInd w:val="0"/>
        <w:spacing w:after="0" w:line="240" w:lineRule="auto"/>
        <w:jc w:val="both"/>
        <w:rPr>
          <w:rFonts w:ascii="Times New Roman" w:hAnsi="Times New Roman" w:cs="Times New Roman"/>
        </w:rPr>
      </w:pPr>
      <w:r w:rsidRPr="00CC0572">
        <w:rPr>
          <w:rFonts w:ascii="Times New Roman" w:hAnsi="Times New Roman" w:cs="Times New Roman"/>
        </w:rPr>
        <w:t xml:space="preserve">Раскрывается информация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 либо за каждый завершенный отчетный год, если эмитент осуществляет свою деятельность менее пяти лет. </w:t>
      </w:r>
    </w:p>
    <w:p w:rsidR="003C591B" w:rsidRPr="00CC0572" w:rsidRDefault="003C591B" w:rsidP="003C591B">
      <w:pPr>
        <w:autoSpaceDE w:val="0"/>
        <w:autoSpaceDN w:val="0"/>
        <w:adjustRightInd w:val="0"/>
        <w:spacing w:after="0" w:line="240" w:lineRule="auto"/>
        <w:jc w:val="both"/>
        <w:outlineLvl w:val="5"/>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58"/>
        <w:gridCol w:w="1499"/>
        <w:gridCol w:w="1357"/>
        <w:gridCol w:w="1357"/>
        <w:gridCol w:w="1357"/>
      </w:tblGrid>
      <w:tr w:rsidR="003C591B" w:rsidRPr="00CC0572" w:rsidTr="004B16C7">
        <w:tc>
          <w:tcPr>
            <w:tcW w:w="1293" w:type="pct"/>
          </w:tcPr>
          <w:p w:rsidR="003C591B" w:rsidRPr="00CC0572" w:rsidRDefault="003C591B" w:rsidP="003C591B">
            <w:pPr>
              <w:autoSpaceDE w:val="0"/>
              <w:autoSpaceDN w:val="0"/>
              <w:adjustRightInd w:val="0"/>
              <w:spacing w:after="0" w:line="240" w:lineRule="auto"/>
              <w:jc w:val="both"/>
              <w:outlineLvl w:val="5"/>
              <w:rPr>
                <w:rFonts w:ascii="Times New Roman" w:eastAsia="Times New Roman" w:hAnsi="Times New Roman" w:cs="Times New Roman"/>
                <w:lang w:eastAsia="ru-RU"/>
              </w:rPr>
            </w:pPr>
          </w:p>
        </w:tc>
        <w:tc>
          <w:tcPr>
            <w:tcW w:w="726" w:type="pct"/>
          </w:tcPr>
          <w:p w:rsidR="003C591B" w:rsidRPr="004B16C7" w:rsidRDefault="003C591B" w:rsidP="003C591B">
            <w:pPr>
              <w:autoSpaceDE w:val="0"/>
              <w:autoSpaceDN w:val="0"/>
              <w:adjustRightInd w:val="0"/>
              <w:spacing w:after="0" w:line="240" w:lineRule="auto"/>
              <w:jc w:val="center"/>
              <w:outlineLvl w:val="5"/>
              <w:rPr>
                <w:rFonts w:ascii="Times New Roman" w:hAnsi="Times New Roman"/>
                <w:b/>
                <w:i/>
                <w:lang w:val="en-US"/>
              </w:rPr>
            </w:pPr>
            <w:r w:rsidRPr="00CC0572">
              <w:rPr>
                <w:rFonts w:ascii="Times New Roman" w:eastAsia="Times New Roman" w:hAnsi="Times New Roman" w:cs="Times New Roman"/>
                <w:b/>
                <w:i/>
                <w:lang w:eastAsia="ru-RU"/>
              </w:rPr>
              <w:t>2011</w:t>
            </w:r>
          </w:p>
        </w:tc>
        <w:tc>
          <w:tcPr>
            <w:tcW w:w="802" w:type="pct"/>
          </w:tcPr>
          <w:p w:rsidR="003C591B" w:rsidRPr="00CC0572" w:rsidRDefault="003C591B"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2012</w:t>
            </w:r>
          </w:p>
        </w:tc>
        <w:tc>
          <w:tcPr>
            <w:tcW w:w="726" w:type="pct"/>
          </w:tcPr>
          <w:p w:rsidR="003C591B" w:rsidRPr="004B16C7" w:rsidRDefault="003C591B" w:rsidP="003C591B">
            <w:pPr>
              <w:autoSpaceDE w:val="0"/>
              <w:autoSpaceDN w:val="0"/>
              <w:adjustRightInd w:val="0"/>
              <w:spacing w:after="0" w:line="240" w:lineRule="auto"/>
              <w:jc w:val="center"/>
              <w:outlineLvl w:val="5"/>
              <w:rPr>
                <w:rFonts w:ascii="Times New Roman" w:hAnsi="Times New Roman"/>
                <w:b/>
                <w:i/>
              </w:rPr>
            </w:pPr>
            <w:r w:rsidRPr="00CC0572">
              <w:rPr>
                <w:rFonts w:ascii="Times New Roman" w:eastAsia="Times New Roman" w:hAnsi="Times New Roman" w:cs="Times New Roman"/>
                <w:b/>
                <w:i/>
                <w:lang w:val="en-US" w:eastAsia="ru-RU"/>
              </w:rPr>
              <w:t>2013</w:t>
            </w:r>
          </w:p>
        </w:tc>
        <w:tc>
          <w:tcPr>
            <w:tcW w:w="726" w:type="pct"/>
          </w:tcPr>
          <w:p w:rsidR="003C591B" w:rsidRPr="00CC0572" w:rsidRDefault="00C843F4" w:rsidP="003C591B">
            <w:pPr>
              <w:autoSpaceDE w:val="0"/>
              <w:autoSpaceDN w:val="0"/>
              <w:adjustRightInd w:val="0"/>
              <w:spacing w:after="0" w:line="240" w:lineRule="auto"/>
              <w:jc w:val="center"/>
              <w:outlineLvl w:val="5"/>
              <w:rPr>
                <w:rFonts w:ascii="Times New Roman" w:eastAsia="Times New Roman" w:hAnsi="Times New Roman" w:cs="Times New Roman"/>
                <w:b/>
                <w:i/>
                <w:lang w:val="en-US" w:eastAsia="ru-RU"/>
              </w:rPr>
            </w:pPr>
            <w:r w:rsidRPr="00CC0572">
              <w:rPr>
                <w:rFonts w:ascii="Times New Roman" w:eastAsia="Times New Roman" w:hAnsi="Times New Roman" w:cs="Times New Roman"/>
                <w:b/>
                <w:i/>
                <w:lang w:val="en-US" w:eastAsia="ru-RU"/>
              </w:rPr>
              <w:t>2014</w:t>
            </w:r>
          </w:p>
        </w:tc>
        <w:tc>
          <w:tcPr>
            <w:tcW w:w="726" w:type="pct"/>
          </w:tcPr>
          <w:p w:rsidR="003C591B" w:rsidRPr="004B16C7" w:rsidRDefault="00C843F4" w:rsidP="003C591B">
            <w:pPr>
              <w:autoSpaceDE w:val="0"/>
              <w:autoSpaceDN w:val="0"/>
              <w:adjustRightInd w:val="0"/>
              <w:spacing w:after="0" w:line="240" w:lineRule="auto"/>
              <w:jc w:val="center"/>
              <w:outlineLvl w:val="5"/>
              <w:rPr>
                <w:rFonts w:ascii="Times New Roman" w:hAnsi="Times New Roman"/>
                <w:b/>
                <w:i/>
              </w:rPr>
            </w:pPr>
            <w:r>
              <w:rPr>
                <w:rFonts w:ascii="Times New Roman" w:eastAsia="Times New Roman" w:hAnsi="Times New Roman" w:cs="Times New Roman"/>
                <w:b/>
                <w:i/>
                <w:lang w:eastAsia="ru-RU"/>
              </w:rPr>
              <w:t>2015</w:t>
            </w:r>
          </w:p>
        </w:tc>
      </w:tr>
      <w:tr w:rsidR="003C591B" w:rsidRPr="00CC0572" w:rsidTr="004B16C7">
        <w:tc>
          <w:tcPr>
            <w:tcW w:w="1293" w:type="pct"/>
          </w:tcPr>
          <w:p w:rsidR="003C591B" w:rsidRPr="00CC0572" w:rsidRDefault="003C591B" w:rsidP="00CA3783">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Общая сумма заемных средств, тыс. рублей</w:t>
            </w:r>
            <w:r w:rsidR="009C1EA2">
              <w:rPr>
                <w:rFonts w:ascii="Times New Roman" w:eastAsia="Times New Roman" w:hAnsi="Times New Roman" w:cs="Times New Roman"/>
                <w:b/>
                <w:i/>
                <w:lang w:eastAsia="ru-RU"/>
              </w:rPr>
              <w:t>*</w:t>
            </w:r>
          </w:p>
        </w:tc>
        <w:tc>
          <w:tcPr>
            <w:tcW w:w="726" w:type="pct"/>
          </w:tcPr>
          <w:p w:rsidR="003C591B" w:rsidRPr="00CC0572" w:rsidRDefault="00DD6CFB"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8 414 522</w:t>
            </w:r>
          </w:p>
        </w:tc>
        <w:tc>
          <w:tcPr>
            <w:tcW w:w="802" w:type="pct"/>
          </w:tcPr>
          <w:p w:rsidR="003C591B" w:rsidRPr="00CC0572" w:rsidRDefault="00C843F4"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14 691 072</w:t>
            </w:r>
          </w:p>
        </w:tc>
        <w:tc>
          <w:tcPr>
            <w:tcW w:w="726" w:type="pct"/>
          </w:tcPr>
          <w:p w:rsidR="003C591B" w:rsidRPr="00CC0572" w:rsidRDefault="00DD6CFB"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14 </w:t>
            </w:r>
            <w:r w:rsidR="00C843F4">
              <w:rPr>
                <w:rFonts w:ascii="Times New Roman" w:eastAsia="Times New Roman" w:hAnsi="Times New Roman" w:cs="Times New Roman"/>
                <w:b/>
                <w:i/>
                <w:lang w:eastAsia="ru-RU"/>
              </w:rPr>
              <w:t>306 297</w:t>
            </w:r>
          </w:p>
        </w:tc>
        <w:tc>
          <w:tcPr>
            <w:tcW w:w="726" w:type="pct"/>
          </w:tcPr>
          <w:p w:rsidR="003C591B" w:rsidRPr="00CC0572" w:rsidRDefault="00C843F4"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15 951 021</w:t>
            </w:r>
          </w:p>
        </w:tc>
        <w:tc>
          <w:tcPr>
            <w:tcW w:w="726" w:type="pct"/>
          </w:tcPr>
          <w:p w:rsidR="003C591B" w:rsidRPr="00CC0572" w:rsidRDefault="00DD6CFB" w:rsidP="003C591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15 </w:t>
            </w:r>
            <w:r w:rsidR="00C843F4">
              <w:rPr>
                <w:rFonts w:ascii="Times New Roman" w:eastAsia="Times New Roman" w:hAnsi="Times New Roman" w:cs="Times New Roman"/>
                <w:b/>
                <w:i/>
                <w:lang w:eastAsia="ru-RU"/>
              </w:rPr>
              <w:t>848 270</w:t>
            </w:r>
          </w:p>
        </w:tc>
      </w:tr>
      <w:tr w:rsidR="003C591B" w:rsidRPr="00CC0572" w:rsidTr="004B16C7">
        <w:tc>
          <w:tcPr>
            <w:tcW w:w="1293" w:type="pct"/>
          </w:tcPr>
          <w:p w:rsidR="003C591B" w:rsidRPr="00CC0572" w:rsidRDefault="003C591B" w:rsidP="003C591B">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Общая сумма просроченной задолженности по заемным средствам, тыс. рублей</w:t>
            </w:r>
          </w:p>
        </w:tc>
        <w:tc>
          <w:tcPr>
            <w:tcW w:w="726" w:type="pct"/>
          </w:tcPr>
          <w:p w:rsidR="003C591B" w:rsidRPr="003269AB" w:rsidRDefault="00DD6CFB" w:rsidP="003C591B">
            <w:pPr>
              <w:autoSpaceDE w:val="0"/>
              <w:autoSpaceDN w:val="0"/>
              <w:spacing w:after="0" w:line="240" w:lineRule="auto"/>
              <w:jc w:val="center"/>
              <w:rPr>
                <w:rFonts w:ascii="Times New Roman" w:eastAsia="Times New Roman" w:hAnsi="Times New Roman" w:cs="Times New Roman"/>
                <w:b/>
                <w:i/>
                <w:lang w:eastAsia="ru-RU"/>
              </w:rPr>
            </w:pPr>
            <w:r w:rsidRPr="003269AB">
              <w:rPr>
                <w:rFonts w:ascii="Times New Roman" w:eastAsia="Times New Roman" w:hAnsi="Times New Roman" w:cs="Times New Roman"/>
                <w:b/>
                <w:i/>
                <w:lang w:eastAsia="ru-RU"/>
              </w:rPr>
              <w:t>0</w:t>
            </w:r>
          </w:p>
        </w:tc>
        <w:tc>
          <w:tcPr>
            <w:tcW w:w="802" w:type="pct"/>
          </w:tcPr>
          <w:p w:rsidR="003C591B" w:rsidRPr="00CC0572" w:rsidRDefault="00DD6CFB" w:rsidP="003C591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26" w:type="pct"/>
          </w:tcPr>
          <w:p w:rsidR="003C591B" w:rsidRPr="00CC0572" w:rsidRDefault="00DD6CFB" w:rsidP="003C591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26" w:type="pct"/>
          </w:tcPr>
          <w:p w:rsidR="003C591B" w:rsidRPr="00CC0572" w:rsidRDefault="00DD6CFB" w:rsidP="003C591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26" w:type="pct"/>
          </w:tcPr>
          <w:p w:rsidR="003C591B" w:rsidRPr="00CC0572" w:rsidRDefault="00DD6CFB" w:rsidP="003C591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196F65" w:rsidRPr="000F3D13" w:rsidRDefault="00196F65" w:rsidP="00196F65">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C31850" w:rsidRPr="00CC0572" w:rsidRDefault="00C31850" w:rsidP="00C31850">
      <w:pPr>
        <w:pStyle w:val="ad"/>
        <w:autoSpaceDE w:val="0"/>
        <w:autoSpaceDN w:val="0"/>
        <w:adjustRightInd w:val="0"/>
        <w:spacing w:after="0" w:line="240" w:lineRule="auto"/>
        <w:ind w:left="0"/>
        <w:jc w:val="both"/>
        <w:outlineLvl w:val="5"/>
        <w:rPr>
          <w:rFonts w:ascii="Times New Roman" w:eastAsia="Times New Roman" w:hAnsi="Times New Roman" w:cs="Times New Roman"/>
          <w:i/>
          <w:lang w:eastAsia="ru-RU"/>
        </w:rPr>
      </w:pPr>
    </w:p>
    <w:p w:rsidR="00196F65" w:rsidRPr="00CC0572" w:rsidRDefault="007B53FE" w:rsidP="00196F65">
      <w:pPr>
        <w:widowControl w:val="0"/>
        <w:autoSpaceDE w:val="0"/>
        <w:autoSpaceDN w:val="0"/>
        <w:adjustRightInd w:val="0"/>
        <w:spacing w:after="0" w:line="240" w:lineRule="auto"/>
        <w:jc w:val="both"/>
        <w:rPr>
          <w:rFonts w:ascii="Times New Roman" w:hAnsi="Times New Roman" w:cs="Times New Roman"/>
          <w:b/>
          <w:i/>
        </w:rPr>
      </w:pPr>
      <w:r w:rsidRPr="00CC0572">
        <w:rPr>
          <w:rFonts w:ascii="Times New Roman" w:hAnsi="Times New Roman" w:cs="Times New Roman"/>
          <w:b/>
          <w:i/>
        </w:rPr>
        <w:t xml:space="preserve">Структура заемных средств эмитента за последний завершенный отчетный год </w:t>
      </w:r>
      <w:r w:rsidR="00AD6B12">
        <w:rPr>
          <w:rFonts w:ascii="Times New Roman" w:hAnsi="Times New Roman" w:cs="Times New Roman"/>
          <w:b/>
          <w:i/>
        </w:rPr>
        <w:t xml:space="preserve">и последний завершенный отчетный период </w:t>
      </w:r>
      <w:r w:rsidR="00196F65" w:rsidRPr="00CC0572">
        <w:rPr>
          <w:rFonts w:ascii="Times New Roman" w:hAnsi="Times New Roman" w:cs="Times New Roman"/>
          <w:b/>
          <w:i/>
        </w:rPr>
        <w:t xml:space="preserve">до даты утверждения </w:t>
      </w:r>
      <w:r w:rsidR="00196F65">
        <w:rPr>
          <w:rFonts w:ascii="Times New Roman" w:hAnsi="Times New Roman" w:cs="Times New Roman"/>
          <w:b/>
          <w:i/>
        </w:rPr>
        <w:t>П</w:t>
      </w:r>
      <w:r w:rsidR="00196F65" w:rsidRPr="00CC0572">
        <w:rPr>
          <w:rFonts w:ascii="Times New Roman" w:hAnsi="Times New Roman" w:cs="Times New Roman"/>
          <w:b/>
          <w:i/>
        </w:rPr>
        <w:t xml:space="preserve">роспекта ценных бумаг: </w:t>
      </w:r>
    </w:p>
    <w:p w:rsidR="00196F65" w:rsidRPr="00CC0572" w:rsidRDefault="00196F65" w:rsidP="00196F65">
      <w:pPr>
        <w:widowControl w:val="0"/>
        <w:autoSpaceDE w:val="0"/>
        <w:autoSpaceDN w:val="0"/>
        <w:adjustRightInd w:val="0"/>
        <w:spacing w:after="0" w:line="240" w:lineRule="auto"/>
        <w:jc w:val="both"/>
        <w:rPr>
          <w:rFonts w:ascii="Times New Roman" w:hAnsi="Times New Roman" w:cs="Times New Roman"/>
          <w:b/>
          <w:i/>
        </w:rPr>
      </w:pPr>
    </w:p>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b/>
          <w:i/>
        </w:rPr>
      </w:pPr>
    </w:p>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b/>
          <w:i/>
        </w:rPr>
      </w:pPr>
      <w:r w:rsidRPr="00CC0572">
        <w:rPr>
          <w:rFonts w:ascii="Times New Roman" w:hAnsi="Times New Roman" w:cs="Times New Roman"/>
          <w:b/>
          <w:i/>
        </w:rPr>
        <w:t>За 2015 год.</w:t>
      </w:r>
    </w:p>
    <w:p w:rsidR="007B53FE" w:rsidRPr="00CC0572" w:rsidRDefault="007B53FE" w:rsidP="007B53FE">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Единица измерения:</w:t>
      </w:r>
      <w:r w:rsidRPr="00CC0572">
        <w:rPr>
          <w:rFonts w:ascii="Times New Roman" w:eastAsia="Times New Roman" w:hAnsi="Times New Roman" w:cs="Times New Roman"/>
          <w:b/>
          <w:i/>
          <w:lang w:eastAsia="ru-RU"/>
        </w:rPr>
        <w:t xml:space="preserve"> тыс. руб.</w:t>
      </w:r>
    </w:p>
    <w:p w:rsidR="007B53FE" w:rsidRPr="00CC0572" w:rsidRDefault="007B53FE" w:rsidP="007B53FE">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7B53FE" w:rsidRPr="00CC0572" w:rsidTr="00744FAB">
        <w:tc>
          <w:tcPr>
            <w:tcW w:w="7412" w:type="dxa"/>
            <w:tcBorders>
              <w:top w:val="doub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7B53FE" w:rsidRPr="00CC0572" w:rsidRDefault="007B53FE" w:rsidP="00744FAB">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Значение показателя</w:t>
            </w:r>
          </w:p>
        </w:tc>
      </w:tr>
      <w:tr w:rsidR="007B53FE" w:rsidRPr="00CC0572" w:rsidTr="00AA46E5">
        <w:trPr>
          <w:trHeight w:val="380"/>
        </w:trPr>
        <w:tc>
          <w:tcPr>
            <w:tcW w:w="7412" w:type="dxa"/>
            <w:tcBorders>
              <w:top w:val="single" w:sz="6" w:space="0" w:color="auto"/>
              <w:left w:val="double" w:sz="6" w:space="0" w:color="auto"/>
              <w:bottom w:val="single" w:sz="6" w:space="0" w:color="auto"/>
              <w:right w:val="single" w:sz="6" w:space="0" w:color="auto"/>
            </w:tcBorders>
          </w:tcPr>
          <w:p w:rsidR="007B53FE" w:rsidRPr="00CC0572" w:rsidRDefault="005276F5"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7B53FE" w:rsidRPr="00CC0572" w:rsidRDefault="00F15BF4"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14 563 070</w:t>
            </w:r>
          </w:p>
        </w:tc>
      </w:tr>
      <w:tr w:rsidR="00DD6CFB" w:rsidRPr="00CC0572" w:rsidTr="0086496E">
        <w:tc>
          <w:tcPr>
            <w:tcW w:w="9252" w:type="dxa"/>
            <w:gridSpan w:val="2"/>
            <w:tcBorders>
              <w:top w:val="single" w:sz="6" w:space="0" w:color="auto"/>
              <w:left w:val="double" w:sz="6" w:space="0" w:color="auto"/>
              <w:bottom w:val="single" w:sz="6" w:space="0" w:color="auto"/>
              <w:right w:val="double" w:sz="6" w:space="0" w:color="auto"/>
            </w:tcBorders>
          </w:tcPr>
          <w:p w:rsidR="00DD6CFB" w:rsidRPr="00CC0572" w:rsidRDefault="00DD6CFB"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в том числе:</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7B53FE" w:rsidRPr="00CC0572" w:rsidRDefault="00F15BF4"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14 294 049</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займы</w:t>
            </w:r>
            <w:r w:rsidR="005276F5" w:rsidRPr="00CC0572">
              <w:rPr>
                <w:rFonts w:ascii="Times New Roman" w:eastAsia="Times New Roman" w:hAnsi="Times New Roman" w:cs="Times New Roman"/>
                <w:b/>
                <w:i/>
                <w:lang w:eastAsia="ru-RU"/>
              </w:rPr>
              <w:t>,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7B53FE" w:rsidRPr="00CC0572" w:rsidRDefault="00C843F4"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269 021</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7B53FE" w:rsidRPr="00CC0572"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7B53FE" w:rsidRPr="00427072" w:rsidTr="00744FAB">
        <w:tc>
          <w:tcPr>
            <w:tcW w:w="7412" w:type="dxa"/>
            <w:tcBorders>
              <w:top w:val="single" w:sz="6" w:space="0" w:color="auto"/>
              <w:left w:val="double" w:sz="6" w:space="0" w:color="auto"/>
              <w:bottom w:val="single" w:sz="6" w:space="0" w:color="auto"/>
              <w:right w:val="single" w:sz="6" w:space="0" w:color="auto"/>
            </w:tcBorders>
          </w:tcPr>
          <w:p w:rsidR="007B53FE" w:rsidRPr="00427072" w:rsidRDefault="005276F5"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7B53FE" w:rsidRPr="00072DD2" w:rsidRDefault="00F15BF4"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1 285 200</w:t>
            </w:r>
          </w:p>
        </w:tc>
      </w:tr>
      <w:tr w:rsidR="00DD6CFB" w:rsidRPr="00427072" w:rsidTr="0086496E">
        <w:tc>
          <w:tcPr>
            <w:tcW w:w="9252" w:type="dxa"/>
            <w:gridSpan w:val="2"/>
            <w:tcBorders>
              <w:top w:val="single" w:sz="6" w:space="0" w:color="auto"/>
              <w:left w:val="double" w:sz="6" w:space="0" w:color="auto"/>
              <w:bottom w:val="single" w:sz="6" w:space="0" w:color="auto"/>
              <w:right w:val="double" w:sz="6" w:space="0" w:color="auto"/>
            </w:tcBorders>
          </w:tcPr>
          <w:p w:rsidR="00DD6CFB" w:rsidRPr="00427072" w:rsidRDefault="00DD6CFB"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в том числе:</w:t>
            </w:r>
          </w:p>
        </w:tc>
      </w:tr>
      <w:tr w:rsidR="007B53FE" w:rsidRPr="00427072" w:rsidTr="00744FAB">
        <w:tc>
          <w:tcPr>
            <w:tcW w:w="7412" w:type="dxa"/>
            <w:tcBorders>
              <w:top w:val="single" w:sz="6" w:space="0" w:color="auto"/>
              <w:left w:val="double" w:sz="6" w:space="0" w:color="auto"/>
              <w:bottom w:val="single" w:sz="6" w:space="0" w:color="auto"/>
              <w:right w:val="single" w:sz="6" w:space="0" w:color="auto"/>
            </w:tcBorders>
          </w:tcPr>
          <w:p w:rsidR="007B53FE" w:rsidRPr="004270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F15BF4"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1 285 200</w:t>
            </w:r>
          </w:p>
        </w:tc>
      </w:tr>
      <w:tr w:rsidR="007B53FE" w:rsidRPr="00427072" w:rsidTr="00744FAB">
        <w:tc>
          <w:tcPr>
            <w:tcW w:w="7412" w:type="dxa"/>
            <w:tcBorders>
              <w:top w:val="single" w:sz="6" w:space="0" w:color="auto"/>
              <w:left w:val="double" w:sz="6" w:space="0" w:color="auto"/>
              <w:bottom w:val="single" w:sz="6" w:space="0" w:color="auto"/>
              <w:right w:val="single" w:sz="6" w:space="0" w:color="auto"/>
            </w:tcBorders>
          </w:tcPr>
          <w:p w:rsidR="007B53FE" w:rsidRPr="004270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займы, з</w:t>
            </w:r>
            <w:r w:rsidR="005276F5" w:rsidRPr="00427072">
              <w:rPr>
                <w:rFonts w:ascii="Times New Roman" w:eastAsia="Times New Roman" w:hAnsi="Times New Roman" w:cs="Times New Roman"/>
                <w:b/>
                <w:i/>
                <w:lang w:eastAsia="ru-RU"/>
              </w:rPr>
              <w:t>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7B53FE" w:rsidRPr="00427072" w:rsidTr="00744FAB">
        <w:tc>
          <w:tcPr>
            <w:tcW w:w="7412" w:type="dxa"/>
            <w:tcBorders>
              <w:top w:val="single" w:sz="6" w:space="0" w:color="auto"/>
              <w:left w:val="double" w:sz="6" w:space="0" w:color="auto"/>
              <w:bottom w:val="single" w:sz="6" w:space="0" w:color="auto"/>
              <w:right w:val="single" w:sz="6" w:space="0" w:color="auto"/>
            </w:tcBorders>
          </w:tcPr>
          <w:p w:rsidR="007B53FE" w:rsidRPr="004270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DD6CFB" w:rsidRPr="00CC0572" w:rsidTr="0086496E">
        <w:tc>
          <w:tcPr>
            <w:tcW w:w="9252" w:type="dxa"/>
            <w:gridSpan w:val="2"/>
            <w:tcBorders>
              <w:top w:val="single" w:sz="6" w:space="0" w:color="auto"/>
              <w:left w:val="double" w:sz="6" w:space="0" w:color="auto"/>
              <w:bottom w:val="single" w:sz="6" w:space="0" w:color="auto"/>
              <w:right w:val="double" w:sz="6" w:space="0" w:color="auto"/>
            </w:tcBorders>
          </w:tcPr>
          <w:p w:rsidR="00DD6CFB" w:rsidRPr="00CC0572" w:rsidRDefault="00DD6CFB"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в том числе:</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7B53FE" w:rsidRPr="00CC0572" w:rsidTr="00744FAB">
        <w:tc>
          <w:tcPr>
            <w:tcW w:w="7412" w:type="dxa"/>
            <w:tcBorders>
              <w:top w:val="single" w:sz="6" w:space="0" w:color="auto"/>
              <w:left w:val="double" w:sz="6" w:space="0" w:color="auto"/>
              <w:bottom w:val="sing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7B53FE" w:rsidRPr="00CC0572" w:rsidTr="00744FAB">
        <w:tc>
          <w:tcPr>
            <w:tcW w:w="7412" w:type="dxa"/>
            <w:tcBorders>
              <w:top w:val="single" w:sz="6" w:space="0" w:color="auto"/>
              <w:left w:val="double" w:sz="6" w:space="0" w:color="auto"/>
              <w:bottom w:val="double" w:sz="6" w:space="0" w:color="auto"/>
              <w:right w:val="single" w:sz="6" w:space="0" w:color="auto"/>
            </w:tcBorders>
          </w:tcPr>
          <w:p w:rsidR="007B53FE" w:rsidRPr="00CC0572" w:rsidRDefault="007B53FE" w:rsidP="00744FA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7B53FE" w:rsidRPr="002E2ABC" w:rsidRDefault="002E2ABC" w:rsidP="00744FAB">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0D5B91" w:rsidRDefault="000D5B91" w:rsidP="000D5B91">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p>
    <w:p w:rsidR="00BE3B45" w:rsidRPr="00CC0572" w:rsidRDefault="00BE3B45" w:rsidP="00BE3B45">
      <w:pPr>
        <w:widowControl w:val="0"/>
        <w:autoSpaceDE w:val="0"/>
        <w:autoSpaceDN w:val="0"/>
        <w:adjustRightInd w:val="0"/>
        <w:spacing w:after="0" w:line="240" w:lineRule="auto"/>
        <w:jc w:val="both"/>
        <w:rPr>
          <w:rFonts w:ascii="Times New Roman" w:hAnsi="Times New Roman" w:cs="Times New Roman"/>
          <w:b/>
          <w:i/>
        </w:rPr>
      </w:pPr>
      <w:r w:rsidRPr="00CC0572">
        <w:rPr>
          <w:rFonts w:ascii="Times New Roman" w:hAnsi="Times New Roman" w:cs="Times New Roman"/>
          <w:b/>
          <w:i/>
        </w:rPr>
        <w:t xml:space="preserve">За </w:t>
      </w:r>
      <w:r>
        <w:rPr>
          <w:rFonts w:ascii="Times New Roman" w:hAnsi="Times New Roman" w:cs="Times New Roman"/>
          <w:b/>
          <w:i/>
        </w:rPr>
        <w:t xml:space="preserve">1 квартал </w:t>
      </w:r>
      <w:r w:rsidRPr="00CC0572">
        <w:rPr>
          <w:rFonts w:ascii="Times New Roman" w:hAnsi="Times New Roman" w:cs="Times New Roman"/>
          <w:b/>
          <w:i/>
        </w:rPr>
        <w:t>201</w:t>
      </w:r>
      <w:r>
        <w:rPr>
          <w:rFonts w:ascii="Times New Roman" w:hAnsi="Times New Roman" w:cs="Times New Roman"/>
          <w:b/>
          <w:i/>
        </w:rPr>
        <w:t>6</w:t>
      </w:r>
      <w:r w:rsidRPr="00CC0572">
        <w:rPr>
          <w:rFonts w:ascii="Times New Roman" w:hAnsi="Times New Roman" w:cs="Times New Roman"/>
          <w:b/>
          <w:i/>
        </w:rPr>
        <w:t xml:space="preserve"> год</w:t>
      </w:r>
      <w:r>
        <w:rPr>
          <w:rFonts w:ascii="Times New Roman" w:hAnsi="Times New Roman" w:cs="Times New Roman"/>
          <w:b/>
          <w:i/>
        </w:rPr>
        <w:t>а</w:t>
      </w:r>
      <w:r w:rsidRPr="00CC0572">
        <w:rPr>
          <w:rFonts w:ascii="Times New Roman" w:hAnsi="Times New Roman" w:cs="Times New Roman"/>
          <w:b/>
          <w:i/>
        </w:rPr>
        <w:t>.</w:t>
      </w:r>
    </w:p>
    <w:p w:rsidR="00BE3B45" w:rsidRPr="00CC0572" w:rsidRDefault="00BE3B45" w:rsidP="00BE3B45">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Единица измерения:</w:t>
      </w:r>
      <w:r w:rsidRPr="00CC0572">
        <w:rPr>
          <w:rFonts w:ascii="Times New Roman" w:eastAsia="Times New Roman" w:hAnsi="Times New Roman" w:cs="Times New Roman"/>
          <w:b/>
          <w:i/>
          <w:lang w:eastAsia="ru-RU"/>
        </w:rPr>
        <w:t xml:space="preserve"> тыс. руб.</w:t>
      </w:r>
    </w:p>
    <w:p w:rsidR="00BE3B45" w:rsidRPr="00CC0572" w:rsidRDefault="00BE3B45" w:rsidP="00BE3B45">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BE3B45" w:rsidRPr="00CC0572" w:rsidTr="005C66E7">
        <w:tc>
          <w:tcPr>
            <w:tcW w:w="7412" w:type="dxa"/>
            <w:tcBorders>
              <w:top w:val="double" w:sz="6" w:space="0" w:color="auto"/>
              <w:left w:val="double" w:sz="6" w:space="0" w:color="auto"/>
              <w:bottom w:val="single" w:sz="6" w:space="0" w:color="auto"/>
              <w:right w:val="single" w:sz="6" w:space="0" w:color="auto"/>
            </w:tcBorders>
          </w:tcPr>
          <w:p w:rsidR="00BE3B45" w:rsidRPr="00CC0572" w:rsidRDefault="00BE3B45" w:rsidP="005C66E7">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BE3B45" w:rsidRPr="00CC0572" w:rsidRDefault="00BE3B45" w:rsidP="005C66E7">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Значение показателя</w:t>
            </w:r>
          </w:p>
        </w:tc>
      </w:tr>
      <w:tr w:rsidR="00BE3B45" w:rsidRPr="00CC0572" w:rsidTr="005C66E7">
        <w:trPr>
          <w:trHeight w:val="380"/>
        </w:trPr>
        <w:tc>
          <w:tcPr>
            <w:tcW w:w="7412" w:type="dxa"/>
            <w:tcBorders>
              <w:top w:val="single" w:sz="6" w:space="0" w:color="auto"/>
              <w:left w:val="double" w:sz="6" w:space="0" w:color="auto"/>
              <w:bottom w:val="single" w:sz="6" w:space="0" w:color="auto"/>
              <w:right w:val="single" w:sz="6" w:space="0" w:color="auto"/>
            </w:tcBorders>
          </w:tcPr>
          <w:p w:rsidR="00BE3B45" w:rsidRPr="00CC0572" w:rsidRDefault="00BE3B45"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lastRenderedPageBreak/>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BE3B45" w:rsidRPr="00CC0572"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15 158 022</w:t>
            </w:r>
          </w:p>
        </w:tc>
      </w:tr>
      <w:tr w:rsidR="00BE3B45" w:rsidRPr="00CC0572" w:rsidTr="005C66E7">
        <w:tc>
          <w:tcPr>
            <w:tcW w:w="9252" w:type="dxa"/>
            <w:gridSpan w:val="2"/>
            <w:tcBorders>
              <w:top w:val="single" w:sz="6" w:space="0" w:color="auto"/>
              <w:left w:val="double" w:sz="6" w:space="0" w:color="auto"/>
              <w:bottom w:val="single" w:sz="6" w:space="0" w:color="auto"/>
              <w:right w:val="double" w:sz="6" w:space="0" w:color="auto"/>
            </w:tcBorders>
          </w:tcPr>
          <w:p w:rsidR="00BE3B45" w:rsidRPr="00CC0572" w:rsidRDefault="00BE3B45"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в том числе:</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001B27" w:rsidRPr="00CC0572"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14 889 001</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001B27" w:rsidRPr="00CC0572"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269 021</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001B27" w:rsidRPr="00CC0572"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427072" w:rsidTr="005C66E7">
        <w:tc>
          <w:tcPr>
            <w:tcW w:w="7412" w:type="dxa"/>
            <w:tcBorders>
              <w:top w:val="single" w:sz="6" w:space="0" w:color="auto"/>
              <w:left w:val="double" w:sz="6" w:space="0" w:color="auto"/>
              <w:bottom w:val="single" w:sz="6" w:space="0" w:color="auto"/>
              <w:right w:val="single" w:sz="6" w:space="0" w:color="auto"/>
            </w:tcBorders>
          </w:tcPr>
          <w:p w:rsidR="00001B27" w:rsidRPr="004270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001B27" w:rsidRPr="00072DD2"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1 927 800</w:t>
            </w:r>
          </w:p>
        </w:tc>
      </w:tr>
      <w:tr w:rsidR="00001B27" w:rsidRPr="00427072" w:rsidTr="005C66E7">
        <w:tc>
          <w:tcPr>
            <w:tcW w:w="9252" w:type="dxa"/>
            <w:gridSpan w:val="2"/>
            <w:tcBorders>
              <w:top w:val="single" w:sz="6" w:space="0" w:color="auto"/>
              <w:left w:val="double" w:sz="6" w:space="0" w:color="auto"/>
              <w:bottom w:val="single" w:sz="6" w:space="0" w:color="auto"/>
              <w:right w:val="double" w:sz="6" w:space="0" w:color="auto"/>
            </w:tcBorders>
          </w:tcPr>
          <w:p w:rsidR="00001B27" w:rsidRPr="004270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в том числе:</w:t>
            </w:r>
          </w:p>
        </w:tc>
      </w:tr>
      <w:tr w:rsidR="00001B27" w:rsidRPr="00427072" w:rsidTr="005C66E7">
        <w:tc>
          <w:tcPr>
            <w:tcW w:w="7412" w:type="dxa"/>
            <w:tcBorders>
              <w:top w:val="single" w:sz="6" w:space="0" w:color="auto"/>
              <w:left w:val="double" w:sz="6" w:space="0" w:color="auto"/>
              <w:bottom w:val="single" w:sz="6" w:space="0" w:color="auto"/>
              <w:right w:val="single" w:sz="6" w:space="0" w:color="auto"/>
            </w:tcBorders>
          </w:tcPr>
          <w:p w:rsidR="00001B27" w:rsidRPr="004270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1 927 800</w:t>
            </w:r>
          </w:p>
        </w:tc>
      </w:tr>
      <w:tr w:rsidR="00001B27" w:rsidRPr="00427072" w:rsidTr="005C66E7">
        <w:tc>
          <w:tcPr>
            <w:tcW w:w="7412" w:type="dxa"/>
            <w:tcBorders>
              <w:top w:val="single" w:sz="6" w:space="0" w:color="auto"/>
              <w:left w:val="double" w:sz="6" w:space="0" w:color="auto"/>
              <w:bottom w:val="single" w:sz="6" w:space="0" w:color="auto"/>
              <w:right w:val="single" w:sz="6" w:space="0" w:color="auto"/>
            </w:tcBorders>
          </w:tcPr>
          <w:p w:rsidR="00001B27" w:rsidRPr="004270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427072" w:rsidTr="005C66E7">
        <w:tc>
          <w:tcPr>
            <w:tcW w:w="7412" w:type="dxa"/>
            <w:tcBorders>
              <w:top w:val="single" w:sz="6" w:space="0" w:color="auto"/>
              <w:left w:val="double" w:sz="6" w:space="0" w:color="auto"/>
              <w:bottom w:val="single" w:sz="6" w:space="0" w:color="auto"/>
              <w:right w:val="single" w:sz="6" w:space="0" w:color="auto"/>
            </w:tcBorders>
          </w:tcPr>
          <w:p w:rsidR="00001B27" w:rsidRPr="004270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7072">
              <w:rPr>
                <w:rFonts w:ascii="Times New Roman" w:eastAsia="Times New Roman" w:hAnsi="Times New Roman" w:cs="Times New Roman"/>
                <w:b/>
                <w:i/>
                <w:lang w:eastAsia="ru-RU"/>
              </w:rP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CC0572" w:rsidTr="005C66E7">
        <w:tc>
          <w:tcPr>
            <w:tcW w:w="9252" w:type="dxa"/>
            <w:gridSpan w:val="2"/>
            <w:tcBorders>
              <w:top w:val="single" w:sz="6" w:space="0" w:color="auto"/>
              <w:left w:val="double" w:sz="6" w:space="0" w:color="auto"/>
              <w:bottom w:val="single" w:sz="6" w:space="0" w:color="auto"/>
              <w:right w:val="doub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в том числе:</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CC0572" w:rsidTr="005C66E7">
        <w:tc>
          <w:tcPr>
            <w:tcW w:w="7412" w:type="dxa"/>
            <w:tcBorders>
              <w:top w:val="single" w:sz="6" w:space="0" w:color="auto"/>
              <w:left w:val="double" w:sz="6" w:space="0" w:color="auto"/>
              <w:bottom w:val="sing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01B27" w:rsidRPr="00CC0572" w:rsidTr="005C66E7">
        <w:tc>
          <w:tcPr>
            <w:tcW w:w="7412" w:type="dxa"/>
            <w:tcBorders>
              <w:top w:val="single" w:sz="6" w:space="0" w:color="auto"/>
              <w:left w:val="double" w:sz="6" w:space="0" w:color="auto"/>
              <w:bottom w:val="double" w:sz="6" w:space="0" w:color="auto"/>
              <w:right w:val="single" w:sz="6" w:space="0" w:color="auto"/>
            </w:tcBorders>
          </w:tcPr>
          <w:p w:rsidR="00001B27" w:rsidRPr="00CC0572" w:rsidRDefault="00001B27"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C0572">
              <w:rPr>
                <w:rFonts w:ascii="Times New Roman" w:eastAsia="Times New Roman" w:hAnsi="Times New Roman" w:cs="Times New Roman"/>
                <w:b/>
                <w:i/>
                <w:lang w:eastAsia="ru-RU"/>
              </w:rP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001B27" w:rsidRPr="002E2ABC" w:rsidRDefault="00001B27"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BE3B45" w:rsidRDefault="00BE3B45" w:rsidP="00BE3B45">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p>
    <w:p w:rsidR="007B53FE" w:rsidRPr="00CC0572" w:rsidRDefault="007B53FE" w:rsidP="007B53FE">
      <w:pPr>
        <w:autoSpaceDE w:val="0"/>
        <w:autoSpaceDN w:val="0"/>
        <w:adjustRightInd w:val="0"/>
        <w:spacing w:after="0" w:line="240" w:lineRule="auto"/>
        <w:jc w:val="both"/>
        <w:outlineLvl w:val="5"/>
        <w:rPr>
          <w:rFonts w:ascii="Times New Roman" w:eastAsia="Times New Roman" w:hAnsi="Times New Roman" w:cs="Times New Roman"/>
          <w:lang w:eastAsia="ru-RU"/>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339"/>
        <w:gridCol w:w="1477"/>
        <w:gridCol w:w="1337"/>
        <w:gridCol w:w="1337"/>
        <w:gridCol w:w="1337"/>
      </w:tblGrid>
      <w:tr w:rsidR="007B53FE" w:rsidRPr="00CC0572" w:rsidTr="00AF6AF0">
        <w:tc>
          <w:tcPr>
            <w:tcW w:w="1293" w:type="pct"/>
          </w:tcPr>
          <w:p w:rsidR="007B53FE" w:rsidRPr="00CC0572" w:rsidRDefault="007B53FE" w:rsidP="00744FAB">
            <w:pPr>
              <w:autoSpaceDE w:val="0"/>
              <w:autoSpaceDN w:val="0"/>
              <w:adjustRightInd w:val="0"/>
              <w:spacing w:after="0" w:line="240" w:lineRule="auto"/>
              <w:jc w:val="both"/>
              <w:outlineLvl w:val="5"/>
              <w:rPr>
                <w:rFonts w:ascii="Times New Roman" w:eastAsia="Times New Roman" w:hAnsi="Times New Roman" w:cs="Times New Roman"/>
                <w:lang w:eastAsia="ru-RU"/>
              </w:rPr>
            </w:pPr>
          </w:p>
        </w:tc>
        <w:tc>
          <w:tcPr>
            <w:tcW w:w="727" w:type="pct"/>
          </w:tcPr>
          <w:p w:rsidR="007B53FE" w:rsidRPr="00196F65" w:rsidRDefault="007B53FE" w:rsidP="00744FAB">
            <w:pPr>
              <w:autoSpaceDE w:val="0"/>
              <w:autoSpaceDN w:val="0"/>
              <w:adjustRightInd w:val="0"/>
              <w:spacing w:after="0" w:line="240" w:lineRule="auto"/>
              <w:jc w:val="center"/>
              <w:outlineLvl w:val="5"/>
              <w:rPr>
                <w:rFonts w:ascii="Times New Roman" w:hAnsi="Times New Roman"/>
                <w:b/>
                <w:lang w:val="en-US"/>
              </w:rPr>
            </w:pPr>
            <w:r w:rsidRPr="00196F65">
              <w:rPr>
                <w:rFonts w:ascii="Times New Roman" w:eastAsia="Times New Roman" w:hAnsi="Times New Roman" w:cs="Times New Roman"/>
                <w:b/>
                <w:lang w:eastAsia="ru-RU"/>
              </w:rPr>
              <w:t>2011</w:t>
            </w:r>
          </w:p>
        </w:tc>
        <w:tc>
          <w:tcPr>
            <w:tcW w:w="802" w:type="pct"/>
          </w:tcPr>
          <w:p w:rsidR="007B53FE" w:rsidRPr="00196F65" w:rsidRDefault="007B53FE" w:rsidP="00744FAB">
            <w:pPr>
              <w:autoSpaceDE w:val="0"/>
              <w:autoSpaceDN w:val="0"/>
              <w:adjustRightInd w:val="0"/>
              <w:spacing w:after="0" w:line="240" w:lineRule="auto"/>
              <w:jc w:val="center"/>
              <w:outlineLvl w:val="5"/>
              <w:rPr>
                <w:rFonts w:ascii="Times New Roman" w:eastAsia="Times New Roman" w:hAnsi="Times New Roman" w:cs="Times New Roman"/>
                <w:b/>
                <w:lang w:eastAsia="ru-RU"/>
              </w:rPr>
            </w:pPr>
            <w:r w:rsidRPr="00196F65">
              <w:rPr>
                <w:rFonts w:ascii="Times New Roman" w:eastAsia="Times New Roman" w:hAnsi="Times New Roman" w:cs="Times New Roman"/>
                <w:b/>
                <w:lang w:eastAsia="ru-RU"/>
              </w:rPr>
              <w:t>2012</w:t>
            </w:r>
          </w:p>
        </w:tc>
        <w:tc>
          <w:tcPr>
            <w:tcW w:w="726" w:type="pct"/>
          </w:tcPr>
          <w:p w:rsidR="007B53FE" w:rsidRPr="00196F65" w:rsidRDefault="007B53FE" w:rsidP="00744FAB">
            <w:pPr>
              <w:autoSpaceDE w:val="0"/>
              <w:autoSpaceDN w:val="0"/>
              <w:adjustRightInd w:val="0"/>
              <w:spacing w:after="0" w:line="240" w:lineRule="auto"/>
              <w:jc w:val="center"/>
              <w:outlineLvl w:val="5"/>
              <w:rPr>
                <w:rFonts w:ascii="Times New Roman" w:hAnsi="Times New Roman"/>
                <w:b/>
              </w:rPr>
            </w:pPr>
            <w:r w:rsidRPr="00196F65">
              <w:rPr>
                <w:rFonts w:ascii="Times New Roman" w:eastAsia="Times New Roman" w:hAnsi="Times New Roman" w:cs="Times New Roman"/>
                <w:b/>
                <w:lang w:val="en-US" w:eastAsia="ru-RU"/>
              </w:rPr>
              <w:t>2013</w:t>
            </w:r>
          </w:p>
        </w:tc>
        <w:tc>
          <w:tcPr>
            <w:tcW w:w="726" w:type="pct"/>
          </w:tcPr>
          <w:p w:rsidR="007B53FE" w:rsidRPr="00196F65" w:rsidRDefault="004C514A" w:rsidP="00744FAB">
            <w:pPr>
              <w:autoSpaceDE w:val="0"/>
              <w:autoSpaceDN w:val="0"/>
              <w:adjustRightInd w:val="0"/>
              <w:spacing w:after="0" w:line="240" w:lineRule="auto"/>
              <w:jc w:val="center"/>
              <w:outlineLvl w:val="5"/>
              <w:rPr>
                <w:rFonts w:ascii="Times New Roman" w:eastAsia="Times New Roman" w:hAnsi="Times New Roman" w:cs="Times New Roman"/>
                <w:b/>
                <w:lang w:val="en-US" w:eastAsia="ru-RU"/>
              </w:rPr>
            </w:pPr>
            <w:r w:rsidRPr="00196F65">
              <w:rPr>
                <w:rFonts w:ascii="Times New Roman" w:eastAsia="Times New Roman" w:hAnsi="Times New Roman" w:cs="Times New Roman"/>
                <w:b/>
                <w:lang w:val="en-US" w:eastAsia="ru-RU"/>
              </w:rPr>
              <w:t>2014</w:t>
            </w:r>
          </w:p>
        </w:tc>
        <w:tc>
          <w:tcPr>
            <w:tcW w:w="726" w:type="pct"/>
          </w:tcPr>
          <w:p w:rsidR="007B53FE" w:rsidRPr="00196F65" w:rsidRDefault="004C514A" w:rsidP="00744FAB">
            <w:pPr>
              <w:autoSpaceDE w:val="0"/>
              <w:autoSpaceDN w:val="0"/>
              <w:adjustRightInd w:val="0"/>
              <w:spacing w:after="0" w:line="240" w:lineRule="auto"/>
              <w:jc w:val="center"/>
              <w:outlineLvl w:val="5"/>
              <w:rPr>
                <w:rFonts w:ascii="Times New Roman" w:hAnsi="Times New Roman"/>
                <w:b/>
              </w:rPr>
            </w:pPr>
            <w:r w:rsidRPr="00196F65">
              <w:rPr>
                <w:rFonts w:ascii="Times New Roman" w:eastAsia="Times New Roman" w:hAnsi="Times New Roman" w:cs="Times New Roman"/>
                <w:b/>
                <w:lang w:eastAsia="ru-RU"/>
              </w:rPr>
              <w:t>2015</w:t>
            </w:r>
          </w:p>
        </w:tc>
      </w:tr>
      <w:tr w:rsidR="007B53FE" w:rsidRPr="001F20C2" w:rsidTr="00AF6AF0">
        <w:tc>
          <w:tcPr>
            <w:tcW w:w="1293" w:type="pct"/>
          </w:tcPr>
          <w:p w:rsidR="007B53FE" w:rsidRPr="001F20C2" w:rsidRDefault="007B53FE" w:rsidP="007B53FE">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Общая сумма кредиторской задолженности, тыс. рублей</w:t>
            </w:r>
            <w:r w:rsidR="009C1EA2" w:rsidRPr="001F20C2">
              <w:rPr>
                <w:rFonts w:ascii="Times New Roman" w:eastAsia="Times New Roman" w:hAnsi="Times New Roman" w:cs="Times New Roman"/>
                <w:b/>
                <w:i/>
                <w:lang w:eastAsia="ru-RU"/>
              </w:rPr>
              <w:t>*</w:t>
            </w:r>
          </w:p>
        </w:tc>
        <w:tc>
          <w:tcPr>
            <w:tcW w:w="727" w:type="pct"/>
          </w:tcPr>
          <w:p w:rsidR="007B53FE" w:rsidRPr="001F20C2" w:rsidRDefault="004C514A" w:rsidP="00744FA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2 369 526</w:t>
            </w:r>
          </w:p>
        </w:tc>
        <w:tc>
          <w:tcPr>
            <w:tcW w:w="802" w:type="pct"/>
          </w:tcPr>
          <w:p w:rsidR="007B53FE" w:rsidRPr="001F20C2" w:rsidRDefault="00703375" w:rsidP="00744FA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2 </w:t>
            </w:r>
            <w:r w:rsidR="004C514A" w:rsidRPr="001F20C2">
              <w:rPr>
                <w:rFonts w:ascii="Times New Roman" w:eastAsia="Times New Roman" w:hAnsi="Times New Roman" w:cs="Times New Roman"/>
                <w:b/>
                <w:i/>
                <w:lang w:eastAsia="ru-RU"/>
              </w:rPr>
              <w:t>842 316</w:t>
            </w:r>
          </w:p>
        </w:tc>
        <w:tc>
          <w:tcPr>
            <w:tcW w:w="726" w:type="pct"/>
          </w:tcPr>
          <w:p w:rsidR="007B53FE" w:rsidRPr="001F20C2" w:rsidRDefault="004C514A" w:rsidP="00744FA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3 452 133</w:t>
            </w:r>
          </w:p>
        </w:tc>
        <w:tc>
          <w:tcPr>
            <w:tcW w:w="726" w:type="pct"/>
          </w:tcPr>
          <w:p w:rsidR="007B53FE" w:rsidRPr="001F20C2" w:rsidRDefault="004C514A" w:rsidP="00744FA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2 845 628</w:t>
            </w:r>
          </w:p>
        </w:tc>
        <w:tc>
          <w:tcPr>
            <w:tcW w:w="726" w:type="pct"/>
          </w:tcPr>
          <w:p w:rsidR="007B53FE" w:rsidRPr="001F20C2" w:rsidRDefault="004C514A" w:rsidP="00744FAB">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Pr>
                <w:rFonts w:ascii="Times New Roman" w:eastAsia="Times New Roman" w:hAnsi="Times New Roman" w:cs="Times New Roman"/>
                <w:b/>
                <w:i/>
                <w:lang w:eastAsia="ru-RU"/>
              </w:rPr>
              <w:t>3 839 127</w:t>
            </w:r>
          </w:p>
        </w:tc>
      </w:tr>
      <w:tr w:rsidR="00001B27" w:rsidRPr="001F20C2" w:rsidTr="00AF6AF0">
        <w:tc>
          <w:tcPr>
            <w:tcW w:w="1293" w:type="pct"/>
          </w:tcPr>
          <w:p w:rsidR="00001B27" w:rsidRPr="001F20C2" w:rsidRDefault="00001B27" w:rsidP="007B53FE">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Общая сумма просроченной кредиторской задолженности, тыс. рублей</w:t>
            </w:r>
          </w:p>
        </w:tc>
        <w:tc>
          <w:tcPr>
            <w:tcW w:w="727" w:type="pct"/>
          </w:tcPr>
          <w:p w:rsidR="00001B27" w:rsidRPr="001F20C2" w:rsidRDefault="00001B27" w:rsidP="00744FAB">
            <w:pPr>
              <w:autoSpaceDE w:val="0"/>
              <w:autoSpaceDN w:val="0"/>
              <w:spacing w:after="0" w:line="240" w:lineRule="auto"/>
              <w:jc w:val="center"/>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30 388</w:t>
            </w:r>
          </w:p>
        </w:tc>
        <w:tc>
          <w:tcPr>
            <w:tcW w:w="802" w:type="pct"/>
          </w:tcPr>
          <w:p w:rsidR="00001B27" w:rsidRPr="001F20C2" w:rsidRDefault="00001B27" w:rsidP="00744FAB">
            <w:pPr>
              <w:autoSpaceDE w:val="0"/>
              <w:autoSpaceDN w:val="0"/>
              <w:spacing w:after="0" w:line="240" w:lineRule="auto"/>
              <w:jc w:val="center"/>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26 074</w:t>
            </w:r>
          </w:p>
        </w:tc>
        <w:tc>
          <w:tcPr>
            <w:tcW w:w="726" w:type="pct"/>
          </w:tcPr>
          <w:p w:rsidR="00001B27" w:rsidRPr="001F20C2" w:rsidRDefault="00001B27" w:rsidP="00744FA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56 811</w:t>
            </w:r>
          </w:p>
        </w:tc>
        <w:tc>
          <w:tcPr>
            <w:tcW w:w="726" w:type="pct"/>
          </w:tcPr>
          <w:p w:rsidR="00001B27" w:rsidRPr="001F20C2" w:rsidRDefault="00001B27" w:rsidP="00744FA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100 192</w:t>
            </w:r>
          </w:p>
        </w:tc>
        <w:tc>
          <w:tcPr>
            <w:tcW w:w="726" w:type="pct"/>
          </w:tcPr>
          <w:p w:rsidR="00001B27" w:rsidRPr="001F20C2" w:rsidRDefault="00001B27" w:rsidP="00744FAB">
            <w:pPr>
              <w:autoSpaceDE w:val="0"/>
              <w:autoSpaceDN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62 681</w:t>
            </w:r>
          </w:p>
        </w:tc>
      </w:tr>
    </w:tbl>
    <w:p w:rsidR="00AF6AF0" w:rsidRPr="000F3D13" w:rsidRDefault="00AF6AF0" w:rsidP="00AF6AF0">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9C1EA2" w:rsidRPr="00CC0572" w:rsidRDefault="009C1EA2" w:rsidP="007B53FE">
      <w:pPr>
        <w:widowControl w:val="0"/>
        <w:autoSpaceDE w:val="0"/>
        <w:autoSpaceDN w:val="0"/>
        <w:adjustRightInd w:val="0"/>
        <w:spacing w:after="0" w:line="240" w:lineRule="auto"/>
        <w:jc w:val="both"/>
        <w:rPr>
          <w:rFonts w:ascii="Times New Roman" w:hAnsi="Times New Roman" w:cs="Times New Roman"/>
          <w:b/>
          <w:i/>
        </w:rPr>
      </w:pPr>
    </w:p>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b/>
          <w:i/>
        </w:rPr>
      </w:pPr>
      <w:r w:rsidRPr="00CC0572">
        <w:rPr>
          <w:rFonts w:ascii="Times New Roman" w:hAnsi="Times New Roman" w:cs="Times New Roman"/>
          <w:b/>
          <w:i/>
        </w:rPr>
        <w:t xml:space="preserve">Структура кредиторской задолженности эмитента за последний завершенный отчетный год </w:t>
      </w:r>
      <w:r w:rsidR="00AD6B12">
        <w:rPr>
          <w:rFonts w:ascii="Times New Roman" w:hAnsi="Times New Roman" w:cs="Times New Roman"/>
          <w:b/>
          <w:i/>
        </w:rPr>
        <w:t>и последний завершенный отчетный период</w:t>
      </w:r>
      <w:r w:rsidR="00AD6B12" w:rsidRPr="00CC0572">
        <w:rPr>
          <w:rFonts w:ascii="Times New Roman" w:hAnsi="Times New Roman" w:cs="Times New Roman"/>
          <w:b/>
          <w:i/>
        </w:rPr>
        <w:t xml:space="preserve"> </w:t>
      </w:r>
      <w:r w:rsidRPr="00CC0572">
        <w:rPr>
          <w:rFonts w:ascii="Times New Roman" w:hAnsi="Times New Roman" w:cs="Times New Roman"/>
          <w:b/>
          <w:i/>
        </w:rPr>
        <w:t xml:space="preserve">до даты утверждения </w:t>
      </w:r>
      <w:r w:rsidR="00FE572E">
        <w:rPr>
          <w:rFonts w:ascii="Times New Roman" w:hAnsi="Times New Roman" w:cs="Times New Roman"/>
          <w:b/>
          <w:i/>
        </w:rPr>
        <w:t>П</w:t>
      </w:r>
      <w:r w:rsidRPr="00CC0572">
        <w:rPr>
          <w:rFonts w:ascii="Times New Roman" w:hAnsi="Times New Roman" w:cs="Times New Roman"/>
          <w:b/>
          <w:i/>
        </w:rPr>
        <w:t xml:space="preserve">роспекта ценных бумаг: </w:t>
      </w:r>
    </w:p>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b/>
          <w:i/>
        </w:rPr>
      </w:pPr>
    </w:p>
    <w:p w:rsidR="007B53FE" w:rsidRPr="00A66D32" w:rsidRDefault="007B53FE" w:rsidP="007B53FE">
      <w:pPr>
        <w:widowControl w:val="0"/>
        <w:autoSpaceDE w:val="0"/>
        <w:autoSpaceDN w:val="0"/>
        <w:adjustRightInd w:val="0"/>
        <w:spacing w:after="0" w:line="240" w:lineRule="auto"/>
        <w:jc w:val="both"/>
        <w:rPr>
          <w:rFonts w:ascii="Times New Roman" w:hAnsi="Times New Roman" w:cs="Times New Roman"/>
          <w:b/>
          <w:i/>
        </w:rPr>
      </w:pPr>
    </w:p>
    <w:p w:rsidR="007B53FE" w:rsidRPr="00A66D32" w:rsidRDefault="007B53FE" w:rsidP="007B53FE">
      <w:pPr>
        <w:widowControl w:val="0"/>
        <w:autoSpaceDE w:val="0"/>
        <w:autoSpaceDN w:val="0"/>
        <w:adjustRightInd w:val="0"/>
        <w:spacing w:after="0" w:line="240" w:lineRule="auto"/>
        <w:jc w:val="both"/>
        <w:rPr>
          <w:rFonts w:ascii="Times New Roman" w:hAnsi="Times New Roman" w:cs="Times New Roman"/>
          <w:b/>
          <w:i/>
        </w:rPr>
      </w:pPr>
      <w:r w:rsidRPr="00A66D32">
        <w:rPr>
          <w:rFonts w:ascii="Times New Roman" w:hAnsi="Times New Roman" w:cs="Times New Roman"/>
          <w:b/>
          <w:i/>
        </w:rPr>
        <w:t>За 2015 год.</w:t>
      </w:r>
    </w:p>
    <w:p w:rsidR="007B53FE" w:rsidRPr="00A66D32" w:rsidRDefault="007B53FE" w:rsidP="007B53FE">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lang w:eastAsia="ru-RU"/>
        </w:rPr>
        <w:t>Единица измерения:</w:t>
      </w:r>
      <w:r w:rsidRPr="00A66D32">
        <w:rPr>
          <w:rFonts w:ascii="Times New Roman" w:eastAsia="Times New Roman" w:hAnsi="Times New Roman" w:cs="Times New Roman"/>
          <w:b/>
          <w:i/>
          <w:lang w:eastAsia="ru-RU"/>
        </w:rPr>
        <w:t xml:space="preserve"> тыс. руб.</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0A0E68" w:rsidRPr="00A66D32" w:rsidTr="00EE1F70">
        <w:tc>
          <w:tcPr>
            <w:tcW w:w="7412" w:type="dxa"/>
            <w:tcBorders>
              <w:top w:val="double" w:sz="6" w:space="0" w:color="auto"/>
              <w:left w:val="double" w:sz="6" w:space="0" w:color="auto"/>
              <w:bottom w:val="single" w:sz="6" w:space="0" w:color="auto"/>
              <w:right w:val="single" w:sz="6" w:space="0" w:color="auto"/>
            </w:tcBorders>
          </w:tcPr>
          <w:p w:rsidR="000A0E68" w:rsidRPr="00A66D32" w:rsidRDefault="000A0E68" w:rsidP="00EE1F70">
            <w:pPr>
              <w:jc w:val="center"/>
              <w:rPr>
                <w:rFonts w:ascii="Times New Roman" w:eastAsiaTheme="minorEastAsia" w:hAnsi="Times New Roman" w:cs="Times New Roman"/>
                <w:b/>
                <w:i/>
                <w:lang w:eastAsia="ru-RU"/>
              </w:rPr>
            </w:pPr>
            <w:r w:rsidRPr="00A66D32">
              <w:rPr>
                <w:rFonts w:ascii="Times New Roman" w:eastAsiaTheme="minorEastAsia" w:hAnsi="Times New Roman" w:cs="Times New Roman"/>
                <w:b/>
                <w:i/>
                <w:lang w:eastAsia="ru-RU"/>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0A0E68" w:rsidRPr="00A66D32" w:rsidRDefault="000A0E68" w:rsidP="00EE1F70">
            <w:pPr>
              <w:jc w:val="center"/>
              <w:rPr>
                <w:rFonts w:ascii="Times New Roman" w:eastAsiaTheme="minorEastAsia" w:hAnsi="Times New Roman" w:cs="Times New Roman"/>
                <w:b/>
                <w:i/>
                <w:lang w:eastAsia="ru-RU"/>
              </w:rPr>
            </w:pPr>
            <w:r w:rsidRPr="00A66D32">
              <w:rPr>
                <w:rFonts w:ascii="Times New Roman" w:eastAsiaTheme="minorEastAsia" w:hAnsi="Times New Roman" w:cs="Times New Roman"/>
                <w:b/>
                <w:i/>
                <w:lang w:eastAsia="ru-RU"/>
              </w:rPr>
              <w:t>Значение показателя</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4C514A"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3 839 127</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812F8A" w:rsidP="00812F8A">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62 681</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0A0E68"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4C514A" w:rsidP="003B25C5">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647 997</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CC7710"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0</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4C514A"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1 468 740</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812F8A" w:rsidP="00812F8A">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50 966</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4C514A"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195 041</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CC7710"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0</w:t>
            </w:r>
          </w:p>
        </w:tc>
      </w:tr>
      <w:tr w:rsidR="000A0E68" w:rsidRPr="00A66D32" w:rsidTr="00EE1F70">
        <w:tc>
          <w:tcPr>
            <w:tcW w:w="7412" w:type="dxa"/>
            <w:tcBorders>
              <w:top w:val="single" w:sz="6" w:space="0" w:color="auto"/>
              <w:left w:val="double" w:sz="6" w:space="0" w:color="auto"/>
              <w:bottom w:val="sing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lastRenderedPageBreak/>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0A0E68" w:rsidRPr="00A66D32" w:rsidRDefault="004C514A" w:rsidP="00C31850">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1 527 349</w:t>
            </w:r>
          </w:p>
        </w:tc>
      </w:tr>
      <w:tr w:rsidR="000A0E68" w:rsidRPr="00CC0572" w:rsidTr="00EE1F70">
        <w:tc>
          <w:tcPr>
            <w:tcW w:w="7412" w:type="dxa"/>
            <w:tcBorders>
              <w:top w:val="single" w:sz="6" w:space="0" w:color="auto"/>
              <w:left w:val="double" w:sz="6" w:space="0" w:color="auto"/>
              <w:bottom w:val="double" w:sz="6" w:space="0" w:color="auto"/>
              <w:right w:val="single" w:sz="6" w:space="0" w:color="auto"/>
            </w:tcBorders>
          </w:tcPr>
          <w:p w:rsidR="000A0E68" w:rsidRPr="00A66D32" w:rsidRDefault="000A0E68" w:rsidP="00C3185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0A0E68" w:rsidRPr="00CC0572" w:rsidRDefault="00812F8A" w:rsidP="00812F8A">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11 715</w:t>
            </w:r>
          </w:p>
        </w:tc>
      </w:tr>
    </w:tbl>
    <w:p w:rsidR="00196F65" w:rsidRDefault="00196F65" w:rsidP="00196F65">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p>
    <w:p w:rsidR="00AD6B12" w:rsidRPr="00A66D32" w:rsidRDefault="00AD6B12" w:rsidP="00AD6B12">
      <w:pPr>
        <w:widowControl w:val="0"/>
        <w:autoSpaceDE w:val="0"/>
        <w:autoSpaceDN w:val="0"/>
        <w:adjustRightInd w:val="0"/>
        <w:spacing w:after="0" w:line="240" w:lineRule="auto"/>
        <w:jc w:val="both"/>
        <w:rPr>
          <w:rFonts w:ascii="Times New Roman" w:hAnsi="Times New Roman" w:cs="Times New Roman"/>
          <w:b/>
          <w:i/>
        </w:rPr>
      </w:pPr>
      <w:r w:rsidRPr="00A66D32">
        <w:rPr>
          <w:rFonts w:ascii="Times New Roman" w:hAnsi="Times New Roman" w:cs="Times New Roman"/>
          <w:b/>
          <w:i/>
        </w:rPr>
        <w:t xml:space="preserve">За </w:t>
      </w:r>
      <w:r>
        <w:rPr>
          <w:rFonts w:ascii="Times New Roman" w:hAnsi="Times New Roman" w:cs="Times New Roman"/>
          <w:b/>
          <w:i/>
        </w:rPr>
        <w:t xml:space="preserve">1 квартал </w:t>
      </w:r>
      <w:r w:rsidRPr="00A66D32">
        <w:rPr>
          <w:rFonts w:ascii="Times New Roman" w:hAnsi="Times New Roman" w:cs="Times New Roman"/>
          <w:b/>
          <w:i/>
        </w:rPr>
        <w:t>201</w:t>
      </w:r>
      <w:r>
        <w:rPr>
          <w:rFonts w:ascii="Times New Roman" w:hAnsi="Times New Roman" w:cs="Times New Roman"/>
          <w:b/>
          <w:i/>
        </w:rPr>
        <w:t>6</w:t>
      </w:r>
      <w:r w:rsidRPr="00A66D32">
        <w:rPr>
          <w:rFonts w:ascii="Times New Roman" w:hAnsi="Times New Roman" w:cs="Times New Roman"/>
          <w:b/>
          <w:i/>
        </w:rPr>
        <w:t xml:space="preserve"> год.</w:t>
      </w:r>
    </w:p>
    <w:p w:rsidR="00AD6B12" w:rsidRPr="00A66D32" w:rsidRDefault="00AD6B12" w:rsidP="00AD6B1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lang w:eastAsia="ru-RU"/>
        </w:rPr>
        <w:t>Единица измерения:</w:t>
      </w:r>
      <w:r w:rsidRPr="00A66D32">
        <w:rPr>
          <w:rFonts w:ascii="Times New Roman" w:eastAsia="Times New Roman" w:hAnsi="Times New Roman" w:cs="Times New Roman"/>
          <w:b/>
          <w:i/>
          <w:lang w:eastAsia="ru-RU"/>
        </w:rPr>
        <w:t xml:space="preserve"> тыс. руб.</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AD6B12" w:rsidRPr="00A66D32" w:rsidTr="005C66E7">
        <w:tc>
          <w:tcPr>
            <w:tcW w:w="7412" w:type="dxa"/>
            <w:tcBorders>
              <w:top w:val="double" w:sz="6" w:space="0" w:color="auto"/>
              <w:left w:val="double" w:sz="6" w:space="0" w:color="auto"/>
              <w:bottom w:val="single" w:sz="6" w:space="0" w:color="auto"/>
              <w:right w:val="single" w:sz="6" w:space="0" w:color="auto"/>
            </w:tcBorders>
          </w:tcPr>
          <w:p w:rsidR="00AD6B12" w:rsidRPr="00A66D32" w:rsidRDefault="00AD6B12" w:rsidP="005C66E7">
            <w:pPr>
              <w:jc w:val="center"/>
              <w:rPr>
                <w:rFonts w:ascii="Times New Roman" w:eastAsiaTheme="minorEastAsia" w:hAnsi="Times New Roman" w:cs="Times New Roman"/>
                <w:b/>
                <w:i/>
                <w:lang w:eastAsia="ru-RU"/>
              </w:rPr>
            </w:pPr>
            <w:r w:rsidRPr="00A66D32">
              <w:rPr>
                <w:rFonts w:ascii="Times New Roman" w:eastAsiaTheme="minorEastAsia" w:hAnsi="Times New Roman" w:cs="Times New Roman"/>
                <w:b/>
                <w:i/>
                <w:lang w:eastAsia="ru-RU"/>
              </w:rP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AD6B12" w:rsidRPr="00A66D32" w:rsidRDefault="00AD6B12" w:rsidP="005C66E7">
            <w:pPr>
              <w:jc w:val="center"/>
              <w:rPr>
                <w:rFonts w:ascii="Times New Roman" w:eastAsiaTheme="minorEastAsia" w:hAnsi="Times New Roman" w:cs="Times New Roman"/>
                <w:b/>
                <w:i/>
                <w:lang w:eastAsia="ru-RU"/>
              </w:rPr>
            </w:pPr>
            <w:r w:rsidRPr="00A66D32">
              <w:rPr>
                <w:rFonts w:ascii="Times New Roman" w:eastAsiaTheme="minorEastAsia" w:hAnsi="Times New Roman" w:cs="Times New Roman"/>
                <w:b/>
                <w:i/>
                <w:lang w:eastAsia="ru-RU"/>
              </w:rPr>
              <w:t>Значение показателя</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2 698 710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80 780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706 653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0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1 271 533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68 173</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220 817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0 </w:t>
            </w:r>
          </w:p>
        </w:tc>
      </w:tr>
      <w:tr w:rsidR="001D23DB" w:rsidRPr="00A66D32" w:rsidTr="005C66E7">
        <w:tc>
          <w:tcPr>
            <w:tcW w:w="7412" w:type="dxa"/>
            <w:tcBorders>
              <w:top w:val="single" w:sz="6" w:space="0" w:color="auto"/>
              <w:left w:val="double" w:sz="6" w:space="0" w:color="auto"/>
              <w:bottom w:val="sing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1D23DB" w:rsidRPr="00A66D3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499 707 </w:t>
            </w:r>
          </w:p>
        </w:tc>
      </w:tr>
      <w:tr w:rsidR="001D23DB" w:rsidRPr="00CC0572" w:rsidTr="005C66E7">
        <w:tc>
          <w:tcPr>
            <w:tcW w:w="7412" w:type="dxa"/>
            <w:tcBorders>
              <w:top w:val="single" w:sz="6" w:space="0" w:color="auto"/>
              <w:left w:val="double" w:sz="6" w:space="0" w:color="auto"/>
              <w:bottom w:val="double" w:sz="6" w:space="0" w:color="auto"/>
              <w:right w:val="single" w:sz="6" w:space="0" w:color="auto"/>
            </w:tcBorders>
          </w:tcPr>
          <w:p w:rsidR="001D23DB" w:rsidRPr="00A66D32" w:rsidRDefault="001D23DB" w:rsidP="005C66E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6D32">
              <w:rPr>
                <w:rFonts w:ascii="Times New Roman" w:eastAsia="Times New Roman" w:hAnsi="Times New Roman" w:cs="Times New Roman"/>
                <w:b/>
                <w:i/>
                <w:lang w:eastAsia="ru-RU"/>
              </w:rP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1D23DB" w:rsidRPr="00CC0572" w:rsidRDefault="001D23DB" w:rsidP="005C66E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12 607</w:t>
            </w:r>
          </w:p>
        </w:tc>
      </w:tr>
    </w:tbl>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rPr>
      </w:pPr>
    </w:p>
    <w:p w:rsidR="007B53FE" w:rsidRPr="00662792" w:rsidRDefault="007B53FE" w:rsidP="007B53FE">
      <w:pPr>
        <w:widowControl w:val="0"/>
        <w:autoSpaceDE w:val="0"/>
        <w:autoSpaceDN w:val="0"/>
        <w:adjustRightInd w:val="0"/>
        <w:spacing w:after="0" w:line="240" w:lineRule="auto"/>
        <w:jc w:val="both"/>
        <w:rPr>
          <w:rFonts w:ascii="Times New Roman" w:hAnsi="Times New Roman" w:cs="Times New Roman"/>
        </w:rPr>
      </w:pPr>
      <w:r w:rsidRPr="00662792">
        <w:rPr>
          <w:rFonts w:ascii="Times New Roman" w:hAnsi="Times New Roman" w:cs="Times New Roman"/>
        </w:rPr>
        <w:t>При наличии просроченной кредиторской задолженности, в том числе по заемным средствам, указываются причины неисполнения соответствующих обязательств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w:t>
      </w:r>
    </w:p>
    <w:p w:rsidR="003B25C5" w:rsidRPr="00662792" w:rsidRDefault="005E7A1B" w:rsidP="007B53FE">
      <w:pPr>
        <w:widowControl w:val="0"/>
        <w:autoSpaceDE w:val="0"/>
        <w:autoSpaceDN w:val="0"/>
        <w:adjustRightInd w:val="0"/>
        <w:spacing w:after="0" w:line="240" w:lineRule="auto"/>
        <w:jc w:val="both"/>
        <w:rPr>
          <w:rFonts w:ascii="Times New Roman" w:hAnsi="Times New Roman" w:cs="Times New Roman"/>
          <w:b/>
          <w:i/>
        </w:rPr>
      </w:pPr>
      <w:r w:rsidRPr="005E7A1B">
        <w:rPr>
          <w:rFonts w:ascii="Times New Roman" w:hAnsi="Times New Roman" w:cs="Times New Roman"/>
          <w:b/>
          <w:i/>
        </w:rPr>
        <w:t>По оценкам Эмитента, погашение указанной просроченной кредиторской задолженности ожидается в течение 2016г</w:t>
      </w:r>
    </w:p>
    <w:p w:rsidR="003B25C5" w:rsidRPr="003B25C5" w:rsidRDefault="003B25C5" w:rsidP="007B53FE">
      <w:pPr>
        <w:widowControl w:val="0"/>
        <w:autoSpaceDE w:val="0"/>
        <w:autoSpaceDN w:val="0"/>
        <w:adjustRightInd w:val="0"/>
        <w:spacing w:after="0" w:line="240" w:lineRule="auto"/>
        <w:jc w:val="both"/>
        <w:rPr>
          <w:rFonts w:ascii="Times New Roman" w:hAnsi="Times New Roman" w:cs="Times New Roman"/>
          <w:b/>
          <w:i/>
        </w:rPr>
      </w:pPr>
      <w:r w:rsidRPr="003B25C5">
        <w:rPr>
          <w:rFonts w:ascii="Times New Roman" w:hAnsi="Times New Roman" w:cs="Times New Roman"/>
          <w:b/>
          <w:i/>
        </w:rPr>
        <w:t xml:space="preserve">Просроченная задолженность по заемным средствам </w:t>
      </w:r>
      <w:r w:rsidR="0031455D">
        <w:rPr>
          <w:rFonts w:ascii="Times New Roman" w:hAnsi="Times New Roman" w:cs="Times New Roman"/>
          <w:b/>
          <w:i/>
        </w:rPr>
        <w:t xml:space="preserve">в рассматриваемом периоде </w:t>
      </w:r>
      <w:r w:rsidRPr="003B25C5">
        <w:rPr>
          <w:rFonts w:ascii="Times New Roman" w:hAnsi="Times New Roman" w:cs="Times New Roman"/>
          <w:b/>
          <w:i/>
        </w:rPr>
        <w:t>отсутствует.</w:t>
      </w:r>
    </w:p>
    <w:p w:rsidR="003B25C5" w:rsidRPr="00662792" w:rsidRDefault="003B25C5" w:rsidP="007B53FE">
      <w:pPr>
        <w:widowControl w:val="0"/>
        <w:autoSpaceDE w:val="0"/>
        <w:autoSpaceDN w:val="0"/>
        <w:adjustRightInd w:val="0"/>
        <w:spacing w:after="0" w:line="240" w:lineRule="auto"/>
        <w:jc w:val="both"/>
        <w:rPr>
          <w:rFonts w:ascii="Times New Roman" w:hAnsi="Times New Roman" w:cs="Times New Roman"/>
          <w:b/>
          <w:i/>
        </w:rPr>
      </w:pPr>
    </w:p>
    <w:p w:rsidR="00662792" w:rsidRPr="00662792" w:rsidRDefault="005556F9" w:rsidP="00662792">
      <w:pPr>
        <w:pStyle w:val="Text"/>
        <w:autoSpaceDE w:val="0"/>
        <w:autoSpaceDN w:val="0"/>
        <w:adjustRightInd w:val="0"/>
        <w:spacing w:after="0"/>
        <w:rPr>
          <w:rFonts w:eastAsiaTheme="minorHAnsi"/>
          <w:b/>
          <w:i/>
          <w:szCs w:val="22"/>
          <w:lang w:val="ru-RU" w:eastAsia="en-US"/>
        </w:rPr>
      </w:pPr>
      <w:r>
        <w:rPr>
          <w:rFonts w:eastAsiaTheme="minorHAnsi"/>
          <w:b/>
          <w:i/>
          <w:szCs w:val="22"/>
          <w:lang w:val="ru-RU" w:eastAsia="en-US"/>
        </w:rPr>
        <w:tab/>
      </w:r>
      <w:r w:rsidR="00662792" w:rsidRPr="00662792">
        <w:rPr>
          <w:rFonts w:eastAsiaTheme="minorHAnsi"/>
          <w:b/>
          <w:i/>
          <w:szCs w:val="22"/>
          <w:lang w:val="ru-RU" w:eastAsia="en-US"/>
        </w:rPr>
        <w:t>У Эмитента по итогам 201</w:t>
      </w:r>
      <w:r>
        <w:rPr>
          <w:rFonts w:eastAsiaTheme="minorHAnsi"/>
          <w:b/>
          <w:i/>
          <w:szCs w:val="22"/>
          <w:lang w:val="ru-RU" w:eastAsia="en-US"/>
        </w:rPr>
        <w:t>1</w:t>
      </w:r>
      <w:r w:rsidR="00662792" w:rsidRPr="00662792">
        <w:rPr>
          <w:rFonts w:eastAsiaTheme="minorHAnsi"/>
          <w:b/>
          <w:i/>
          <w:szCs w:val="22"/>
          <w:lang w:val="ru-RU" w:eastAsia="en-US"/>
        </w:rPr>
        <w:t>-</w:t>
      </w:r>
      <w:r w:rsidR="001D23DB">
        <w:rPr>
          <w:rFonts w:eastAsiaTheme="minorHAnsi"/>
          <w:b/>
          <w:i/>
          <w:szCs w:val="22"/>
          <w:lang w:val="ru-RU" w:eastAsia="en-US"/>
        </w:rPr>
        <w:t>1 кв. 2016г.</w:t>
      </w:r>
      <w:r w:rsidR="00662792" w:rsidRPr="00662792">
        <w:rPr>
          <w:rFonts w:eastAsiaTheme="minorHAnsi"/>
          <w:b/>
          <w:i/>
          <w:szCs w:val="22"/>
          <w:lang w:val="ru-RU" w:eastAsia="en-US"/>
        </w:rPr>
        <w:t xml:space="preserve">г.г. </w:t>
      </w:r>
      <w:r w:rsidR="001D23DB">
        <w:rPr>
          <w:rFonts w:eastAsiaTheme="minorHAnsi"/>
          <w:b/>
          <w:i/>
          <w:szCs w:val="22"/>
          <w:lang w:val="ru-RU" w:eastAsia="en-US"/>
        </w:rPr>
        <w:t xml:space="preserve">имеется </w:t>
      </w:r>
      <w:r w:rsidR="00662792" w:rsidRPr="00662792">
        <w:rPr>
          <w:rFonts w:eastAsiaTheme="minorHAnsi"/>
          <w:b/>
          <w:i/>
          <w:szCs w:val="22"/>
          <w:lang w:val="ru-RU" w:eastAsia="en-US"/>
        </w:rPr>
        <w:t>п</w:t>
      </w:r>
      <w:r w:rsidR="00CC0572" w:rsidRPr="00662792">
        <w:rPr>
          <w:rFonts w:eastAsiaTheme="minorHAnsi"/>
          <w:b/>
          <w:i/>
          <w:szCs w:val="22"/>
          <w:lang w:val="ru-RU" w:eastAsia="en-US"/>
        </w:rPr>
        <w:t>росроченная кредиторская задолженность</w:t>
      </w:r>
      <w:r w:rsidR="00662792" w:rsidRPr="00662792">
        <w:rPr>
          <w:rFonts w:eastAsiaTheme="minorHAnsi"/>
          <w:b/>
          <w:i/>
          <w:szCs w:val="22"/>
          <w:lang w:val="ru-RU" w:eastAsia="en-US"/>
        </w:rPr>
        <w:t>. Причины неисполнения: кредиторская задолженность появлялась в процессе обычной хозяйственной деятельности Эмитента, и не было оснований полагать, что несоблюдение сроков погашения данной задолженности может оказать значительное влияние на финансовое положение и результаты деятельности Эмитента, а также повлечь за собой наложение на Эмитента определенных санкций (неустойка, пеня и т.д.).</w:t>
      </w:r>
      <w:r w:rsidR="00662792">
        <w:rPr>
          <w:rFonts w:eastAsiaTheme="minorHAnsi"/>
          <w:b/>
          <w:i/>
          <w:szCs w:val="22"/>
          <w:lang w:val="ru-RU" w:eastAsia="en-US"/>
        </w:rPr>
        <w:t xml:space="preserve"> Санкции не налагались.</w:t>
      </w:r>
    </w:p>
    <w:p w:rsidR="00FE3544" w:rsidRDefault="00FE3544" w:rsidP="007B53FE">
      <w:pPr>
        <w:widowControl w:val="0"/>
        <w:autoSpaceDE w:val="0"/>
        <w:autoSpaceDN w:val="0"/>
        <w:adjustRightInd w:val="0"/>
        <w:spacing w:after="0" w:line="240" w:lineRule="auto"/>
        <w:jc w:val="both"/>
        <w:rPr>
          <w:rFonts w:ascii="Times New Roman" w:hAnsi="Times New Roman" w:cs="Times New Roman"/>
          <w:b/>
          <w:i/>
        </w:rPr>
      </w:pPr>
    </w:p>
    <w:p w:rsidR="00CC0572" w:rsidRPr="00CC0572" w:rsidRDefault="00CC0572" w:rsidP="007B53FE">
      <w:pPr>
        <w:widowControl w:val="0"/>
        <w:autoSpaceDE w:val="0"/>
        <w:autoSpaceDN w:val="0"/>
        <w:adjustRightInd w:val="0"/>
        <w:spacing w:after="0" w:line="240" w:lineRule="auto"/>
        <w:jc w:val="both"/>
        <w:rPr>
          <w:rFonts w:ascii="Times New Roman" w:hAnsi="Times New Roman" w:cs="Times New Roman"/>
        </w:rPr>
      </w:pPr>
    </w:p>
    <w:p w:rsidR="007B53FE" w:rsidRPr="00CC0572" w:rsidRDefault="007B53FE" w:rsidP="007B53FE">
      <w:pPr>
        <w:widowControl w:val="0"/>
        <w:autoSpaceDE w:val="0"/>
        <w:autoSpaceDN w:val="0"/>
        <w:adjustRightInd w:val="0"/>
        <w:spacing w:after="0" w:line="240" w:lineRule="auto"/>
        <w:jc w:val="both"/>
        <w:rPr>
          <w:rFonts w:ascii="Times New Roman" w:hAnsi="Times New Roman" w:cs="Times New Roman"/>
        </w:rPr>
      </w:pPr>
      <w:r w:rsidRPr="00CC0572">
        <w:rPr>
          <w:rFonts w:ascii="Times New Roman" w:hAnsi="Times New Roman" w:cs="Times New Roman"/>
        </w:rPr>
        <w:t>В случае наличия в составе кредиторской задолженности эмитента за последний завершенный отчетный период до даты утверждения проспекта ценных бумаг кредиторов,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по каждому такому кредитору указываются:</w:t>
      </w:r>
    </w:p>
    <w:p w:rsidR="007B53FE" w:rsidRPr="00CC0572" w:rsidRDefault="007B53FE" w:rsidP="007B53FE">
      <w:pPr>
        <w:widowControl w:val="0"/>
        <w:autoSpaceDE w:val="0"/>
        <w:autoSpaceDN w:val="0"/>
        <w:adjustRightInd w:val="0"/>
        <w:spacing w:before="20" w:after="40" w:line="240" w:lineRule="auto"/>
        <w:rPr>
          <w:rFonts w:ascii="Times New Roman" w:eastAsia="Times New Roman" w:hAnsi="Times New Roman" w:cs="Times New Roman"/>
          <w:lang w:eastAsia="ru-RU"/>
        </w:rPr>
      </w:pPr>
      <w:bookmarkStart w:id="14" w:name="Par2662"/>
      <w:bookmarkEnd w:id="14"/>
    </w:p>
    <w:p w:rsidR="00AD6B12" w:rsidRPr="00AD6B12" w:rsidRDefault="00AD6B12" w:rsidP="003B25C5">
      <w:pPr>
        <w:widowControl w:val="0"/>
        <w:autoSpaceDE w:val="0"/>
        <w:autoSpaceDN w:val="0"/>
        <w:adjustRightInd w:val="0"/>
        <w:spacing w:after="0" w:line="240" w:lineRule="auto"/>
        <w:jc w:val="both"/>
        <w:rPr>
          <w:rFonts w:ascii="Times New Roman" w:eastAsia="Times New Roman" w:hAnsi="Times New Roman" w:cs="Times New Roman"/>
          <w:b/>
          <w:i/>
          <w:u w:val="single"/>
          <w:lang w:eastAsia="ru-RU"/>
        </w:rPr>
      </w:pPr>
      <w:r w:rsidRPr="00AD6B12">
        <w:rPr>
          <w:rFonts w:ascii="Times New Roman" w:eastAsia="Times New Roman" w:hAnsi="Times New Roman" w:cs="Times New Roman"/>
          <w:b/>
          <w:i/>
          <w:u w:val="single"/>
          <w:lang w:eastAsia="ru-RU"/>
        </w:rPr>
        <w:t>1 квартал 2016г.</w:t>
      </w:r>
    </w:p>
    <w:p w:rsidR="00750FE0" w:rsidRPr="00420FD2" w:rsidRDefault="00750FE0" w:rsidP="003B25C5">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CC0572">
        <w:rPr>
          <w:rFonts w:ascii="Times New Roman" w:eastAsia="Times New Roman" w:hAnsi="Times New Roman" w:cs="Times New Roman"/>
          <w:lang w:eastAsia="ru-RU"/>
        </w:rPr>
        <w:t>Полное фирменное наименование:</w:t>
      </w:r>
      <w:r w:rsidRPr="00CC0572">
        <w:rPr>
          <w:rFonts w:ascii="Times New Roman" w:eastAsia="Times New Roman" w:hAnsi="Times New Roman" w:cs="Times New Roman"/>
          <w:b/>
          <w:bCs/>
          <w:i/>
          <w:iCs/>
          <w:lang w:eastAsia="ru-RU"/>
        </w:rPr>
        <w:t xml:space="preserve"> </w:t>
      </w:r>
      <w:r w:rsidR="003B25C5">
        <w:rPr>
          <w:rFonts w:ascii="Times New Roman" w:eastAsia="Times New Roman" w:hAnsi="Times New Roman" w:cs="Times New Roman"/>
          <w:b/>
          <w:bCs/>
          <w:i/>
          <w:iCs/>
        </w:rPr>
        <w:t>Акционерный коммерческий банк «Банк Москвы»</w:t>
      </w:r>
      <w:r w:rsidR="003B25C5" w:rsidRPr="00E55C4B">
        <w:rPr>
          <w:rFonts w:ascii="Times New Roman" w:eastAsia="Times New Roman" w:hAnsi="Times New Roman" w:cs="Times New Roman"/>
          <w:b/>
          <w:bCs/>
          <w:i/>
          <w:iCs/>
        </w:rPr>
        <w:t xml:space="preserve"> </w:t>
      </w:r>
      <w:r w:rsidR="003B25C5">
        <w:rPr>
          <w:rFonts w:ascii="Times New Roman" w:eastAsia="Times New Roman" w:hAnsi="Times New Roman" w:cs="Times New Roman"/>
          <w:b/>
          <w:bCs/>
          <w:i/>
          <w:iCs/>
        </w:rPr>
        <w:t>(открытое акционерное общество)</w:t>
      </w:r>
    </w:p>
    <w:p w:rsidR="00750FE0" w:rsidRPr="00CC0572" w:rsidRDefault="00750FE0" w:rsidP="003B25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C0572">
        <w:rPr>
          <w:rFonts w:ascii="Times New Roman" w:eastAsia="Times New Roman" w:hAnsi="Times New Roman" w:cs="Times New Roman"/>
          <w:lang w:eastAsia="ru-RU"/>
        </w:rPr>
        <w:t>Сокращенное фирменное наименование:</w:t>
      </w:r>
      <w:r w:rsidRPr="00CC0572">
        <w:rPr>
          <w:rFonts w:ascii="Times New Roman" w:eastAsia="Times New Roman" w:hAnsi="Times New Roman" w:cs="Times New Roman"/>
          <w:b/>
          <w:bCs/>
          <w:i/>
          <w:iCs/>
          <w:lang w:eastAsia="ru-RU"/>
        </w:rPr>
        <w:t xml:space="preserve"> </w:t>
      </w:r>
      <w:r w:rsidR="003B25C5">
        <w:rPr>
          <w:rFonts w:ascii="Times New Roman" w:eastAsia="Times New Roman" w:hAnsi="Times New Roman" w:cs="Times New Roman"/>
          <w:b/>
          <w:bCs/>
          <w:i/>
          <w:iCs/>
        </w:rPr>
        <w:t>ОАО «Банк Москвы»</w:t>
      </w:r>
    </w:p>
    <w:p w:rsidR="00750FE0" w:rsidRDefault="00750FE0" w:rsidP="003B25C5">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C0572">
        <w:rPr>
          <w:rFonts w:ascii="Times New Roman" w:eastAsia="Times New Roman" w:hAnsi="Times New Roman" w:cs="Times New Roman"/>
          <w:lang w:eastAsia="ru-RU"/>
        </w:rPr>
        <w:t>Место</w:t>
      </w:r>
      <w:r w:rsidRPr="00420FD2">
        <w:rPr>
          <w:rFonts w:ascii="Times New Roman" w:eastAsia="Times New Roman" w:hAnsi="Times New Roman" w:cs="Times New Roman"/>
          <w:lang w:eastAsia="ru-RU"/>
        </w:rPr>
        <w:t xml:space="preserve"> </w:t>
      </w:r>
      <w:r w:rsidRPr="00CC0572">
        <w:rPr>
          <w:rFonts w:ascii="Times New Roman" w:eastAsia="Times New Roman" w:hAnsi="Times New Roman" w:cs="Times New Roman"/>
          <w:lang w:eastAsia="ru-RU"/>
        </w:rPr>
        <w:t>нахождения</w:t>
      </w:r>
      <w:r w:rsidRPr="00420FD2">
        <w:rPr>
          <w:rFonts w:ascii="Times New Roman" w:eastAsia="Times New Roman" w:hAnsi="Times New Roman" w:cs="Times New Roman"/>
          <w:lang w:eastAsia="ru-RU"/>
        </w:rPr>
        <w:t>:</w:t>
      </w:r>
      <w:r w:rsidRPr="00420FD2">
        <w:rPr>
          <w:rFonts w:ascii="Times New Roman" w:eastAsia="Times New Roman" w:hAnsi="Times New Roman" w:cs="Times New Roman"/>
          <w:b/>
          <w:bCs/>
          <w:i/>
          <w:iCs/>
          <w:lang w:eastAsia="ru-RU"/>
        </w:rPr>
        <w:t xml:space="preserve"> </w:t>
      </w:r>
      <w:r w:rsidR="003B25C5" w:rsidRPr="00E55C4B">
        <w:rPr>
          <w:rFonts w:ascii="Times New Roman" w:eastAsia="Times New Roman" w:hAnsi="Times New Roman" w:cs="Times New Roman"/>
          <w:b/>
          <w:bCs/>
          <w:i/>
          <w:iCs/>
        </w:rPr>
        <w:t>107996, г. Москва, ул. Рождественка, д. 8/15, стр. 3.</w:t>
      </w:r>
    </w:p>
    <w:p w:rsidR="00C12F40" w:rsidRPr="00C12F40" w:rsidRDefault="00C12F40" w:rsidP="003B25C5">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C12F40">
        <w:rPr>
          <w:rFonts w:ascii="Times New Roman" w:eastAsia="Times New Roman" w:hAnsi="Times New Roman" w:cs="Times New Roman"/>
          <w:bCs/>
          <w:iCs/>
          <w:lang w:eastAsia="ru-RU"/>
        </w:rPr>
        <w:t>ИНН:</w:t>
      </w:r>
      <w:r w:rsidR="003B25C5">
        <w:rPr>
          <w:rFonts w:ascii="Times New Roman" w:eastAsia="Times New Roman" w:hAnsi="Times New Roman" w:cs="Times New Roman"/>
          <w:bCs/>
          <w:iCs/>
          <w:lang w:eastAsia="ru-RU"/>
        </w:rPr>
        <w:t xml:space="preserve"> </w:t>
      </w:r>
      <w:r w:rsidR="003B25C5" w:rsidRPr="008204E6">
        <w:rPr>
          <w:rFonts w:ascii="Times New Roman" w:eastAsia="Times New Roman" w:hAnsi="Times New Roman" w:cs="Times New Roman"/>
          <w:b/>
          <w:bCs/>
          <w:i/>
          <w:iCs/>
          <w:lang w:eastAsia="ru-RU"/>
        </w:rPr>
        <w:t>7702000406</w:t>
      </w:r>
    </w:p>
    <w:p w:rsidR="00C12F40" w:rsidRPr="00C12F40" w:rsidRDefault="00C12F40" w:rsidP="003B25C5">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C12F40">
        <w:rPr>
          <w:rFonts w:ascii="Times New Roman" w:eastAsia="Times New Roman" w:hAnsi="Times New Roman" w:cs="Times New Roman"/>
          <w:bCs/>
          <w:iCs/>
          <w:lang w:eastAsia="ru-RU"/>
        </w:rPr>
        <w:t>ОГРН:</w:t>
      </w:r>
      <w:r w:rsidR="003B25C5">
        <w:rPr>
          <w:rFonts w:ascii="Times New Roman" w:eastAsia="Times New Roman" w:hAnsi="Times New Roman" w:cs="Times New Roman"/>
          <w:bCs/>
          <w:iCs/>
          <w:lang w:eastAsia="ru-RU"/>
        </w:rPr>
        <w:t xml:space="preserve"> </w:t>
      </w:r>
      <w:r w:rsidR="003B25C5" w:rsidRPr="008204E6">
        <w:rPr>
          <w:rFonts w:ascii="Times New Roman" w:eastAsia="Times New Roman" w:hAnsi="Times New Roman" w:cs="Times New Roman"/>
          <w:b/>
          <w:bCs/>
          <w:i/>
          <w:iCs/>
          <w:lang w:eastAsia="ru-RU"/>
        </w:rPr>
        <w:t>1027700159497</w:t>
      </w:r>
    </w:p>
    <w:p w:rsidR="00CC0572" w:rsidRPr="008204E6" w:rsidRDefault="00CC0572" w:rsidP="003B25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204E6">
        <w:rPr>
          <w:rFonts w:ascii="Times New Roman" w:eastAsia="Times New Roman" w:hAnsi="Times New Roman" w:cs="Times New Roman"/>
          <w:lang w:eastAsia="ru-RU"/>
        </w:rPr>
        <w:lastRenderedPageBreak/>
        <w:t>Сумма задолженности:</w:t>
      </w:r>
      <w:r w:rsidRPr="008204E6">
        <w:rPr>
          <w:rFonts w:ascii="Times New Roman" w:eastAsia="Times New Roman" w:hAnsi="Times New Roman" w:cs="Times New Roman"/>
          <w:b/>
          <w:bCs/>
          <w:i/>
          <w:iCs/>
          <w:lang w:eastAsia="ru-RU"/>
        </w:rPr>
        <w:t xml:space="preserve"> </w:t>
      </w:r>
      <w:r w:rsidR="003847F4">
        <w:rPr>
          <w:rFonts w:ascii="Times New Roman" w:eastAsia="Times New Roman" w:hAnsi="Times New Roman" w:cs="Times New Roman"/>
          <w:b/>
          <w:bCs/>
          <w:i/>
          <w:iCs/>
          <w:lang w:eastAsia="ru-RU"/>
        </w:rPr>
        <w:t xml:space="preserve">16 816 801 </w:t>
      </w:r>
      <w:r w:rsidR="008204E6" w:rsidRPr="008204E6">
        <w:rPr>
          <w:rFonts w:ascii="Times New Roman" w:eastAsia="Times New Roman" w:hAnsi="Times New Roman" w:cs="Times New Roman"/>
          <w:b/>
          <w:bCs/>
          <w:i/>
          <w:iCs/>
          <w:lang w:eastAsia="ru-RU"/>
        </w:rPr>
        <w:t>тыс.</w:t>
      </w:r>
      <w:r w:rsidR="002531DB">
        <w:rPr>
          <w:rFonts w:ascii="Times New Roman" w:eastAsia="Times New Roman" w:hAnsi="Times New Roman" w:cs="Times New Roman"/>
          <w:b/>
          <w:bCs/>
          <w:i/>
          <w:iCs/>
          <w:lang w:eastAsia="ru-RU"/>
        </w:rPr>
        <w:t xml:space="preserve"> </w:t>
      </w:r>
      <w:r w:rsidR="008204E6" w:rsidRPr="008204E6">
        <w:rPr>
          <w:rFonts w:ascii="Times New Roman" w:eastAsia="Times New Roman" w:hAnsi="Times New Roman" w:cs="Times New Roman"/>
          <w:b/>
          <w:bCs/>
          <w:i/>
          <w:iCs/>
          <w:lang w:eastAsia="ru-RU"/>
        </w:rPr>
        <w:t>руб.</w:t>
      </w:r>
    </w:p>
    <w:p w:rsidR="00CC0572" w:rsidRPr="008204E6" w:rsidRDefault="00CC0572" w:rsidP="003B25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204E6">
        <w:rPr>
          <w:rFonts w:ascii="Times New Roman" w:eastAsia="Times New Roman" w:hAnsi="Times New Roman" w:cs="Times New Roman"/>
          <w:lang w:eastAsia="ru-RU"/>
        </w:rPr>
        <w:t xml:space="preserve">Размер и условия просроченной задолженности (процентная ставка, штрафные санкции, пени): </w:t>
      </w:r>
      <w:r w:rsidRPr="008204E6">
        <w:rPr>
          <w:rFonts w:ascii="Times New Roman" w:eastAsia="Times New Roman" w:hAnsi="Times New Roman" w:cs="Times New Roman"/>
          <w:b/>
          <w:bCs/>
          <w:i/>
          <w:iCs/>
          <w:lang w:eastAsia="ru-RU"/>
        </w:rPr>
        <w:t>задолженность не является просроченной</w:t>
      </w:r>
    </w:p>
    <w:p w:rsidR="00CC0572" w:rsidRPr="00CC0572" w:rsidRDefault="00CC0572" w:rsidP="003B25C5">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8204E6">
        <w:rPr>
          <w:rFonts w:ascii="Times New Roman" w:eastAsia="Times New Roman" w:hAnsi="Times New Roman" w:cs="Times New Roman"/>
          <w:b/>
          <w:i/>
          <w:lang w:eastAsia="ru-RU"/>
        </w:rPr>
        <w:t xml:space="preserve">Кредитор не является аффилированным лицом </w:t>
      </w:r>
      <w:r w:rsidR="008204E6" w:rsidRPr="008204E6">
        <w:rPr>
          <w:rFonts w:ascii="Times New Roman" w:eastAsia="Times New Roman" w:hAnsi="Times New Roman" w:cs="Times New Roman"/>
          <w:b/>
          <w:i/>
          <w:lang w:eastAsia="ru-RU"/>
        </w:rPr>
        <w:t>Э</w:t>
      </w:r>
      <w:r w:rsidRPr="008204E6">
        <w:rPr>
          <w:rFonts w:ascii="Times New Roman" w:eastAsia="Times New Roman" w:hAnsi="Times New Roman" w:cs="Times New Roman"/>
          <w:b/>
          <w:i/>
          <w:lang w:eastAsia="ru-RU"/>
        </w:rPr>
        <w:t>митента.</w:t>
      </w:r>
    </w:p>
    <w:p w:rsidR="007B53FE" w:rsidRDefault="007B53FE" w:rsidP="003B25C5">
      <w:pPr>
        <w:widowControl w:val="0"/>
        <w:autoSpaceDE w:val="0"/>
        <w:autoSpaceDN w:val="0"/>
        <w:adjustRightInd w:val="0"/>
        <w:spacing w:before="20" w:after="40" w:line="240" w:lineRule="auto"/>
        <w:jc w:val="both"/>
        <w:rPr>
          <w:rFonts w:ascii="Times New Roman" w:eastAsia="Times New Roman" w:hAnsi="Times New Roman" w:cs="Times New Roman"/>
          <w:sz w:val="24"/>
          <w:szCs w:val="24"/>
          <w:lang w:eastAsia="ru-RU"/>
        </w:rPr>
      </w:pPr>
    </w:p>
    <w:p w:rsidR="007B53FE" w:rsidRPr="00F01B41" w:rsidRDefault="007B53FE" w:rsidP="004B16C7">
      <w:pPr>
        <w:widowControl w:val="0"/>
        <w:autoSpaceDE w:val="0"/>
        <w:autoSpaceDN w:val="0"/>
        <w:adjustRightInd w:val="0"/>
        <w:spacing w:before="20" w:after="40" w:line="240" w:lineRule="auto"/>
        <w:jc w:val="both"/>
        <w:rPr>
          <w:rFonts w:ascii="Times New Roman" w:eastAsia="Times New Roman" w:hAnsi="Times New Roman" w:cs="Times New Roman"/>
          <w:sz w:val="24"/>
          <w:szCs w:val="24"/>
          <w:lang w:eastAsia="ru-RU"/>
        </w:rPr>
      </w:pPr>
    </w:p>
    <w:p w:rsidR="00AD21F3" w:rsidRDefault="00AD21F3">
      <w:pPr>
        <w:widowControl w:val="0"/>
        <w:autoSpaceDE w:val="0"/>
        <w:autoSpaceDN w:val="0"/>
        <w:adjustRightInd w:val="0"/>
        <w:spacing w:after="0" w:line="240" w:lineRule="auto"/>
        <w:jc w:val="both"/>
        <w:outlineLvl w:val="4"/>
        <w:rPr>
          <w:rFonts w:ascii="Times New Roman" w:hAnsi="Times New Roman" w:cs="Times New Roman"/>
          <w:sz w:val="24"/>
          <w:szCs w:val="24"/>
        </w:rPr>
      </w:pPr>
    </w:p>
    <w:p w:rsidR="0050017B" w:rsidRPr="00AD21F3"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r w:rsidRPr="00AD21F3">
        <w:rPr>
          <w:rFonts w:ascii="Times New Roman" w:hAnsi="Times New Roman" w:cs="Times New Roman"/>
          <w:b/>
          <w:sz w:val="24"/>
          <w:szCs w:val="24"/>
        </w:rPr>
        <w:t>2.3.2. Кредитная история эмитента</w:t>
      </w:r>
    </w:p>
    <w:p w:rsidR="00536F18" w:rsidRPr="00251DB4" w:rsidRDefault="00536F18">
      <w:pPr>
        <w:widowControl w:val="0"/>
        <w:autoSpaceDE w:val="0"/>
        <w:autoSpaceDN w:val="0"/>
        <w:adjustRightInd w:val="0"/>
        <w:spacing w:after="0" w:line="240" w:lineRule="auto"/>
        <w:jc w:val="both"/>
        <w:rPr>
          <w:color w:val="1F497D"/>
        </w:rPr>
      </w:pPr>
    </w:p>
    <w:p w:rsidR="00FE572E" w:rsidRPr="00FE572E" w:rsidRDefault="00FE572E" w:rsidP="00FE572E">
      <w:pPr>
        <w:widowControl w:val="0"/>
        <w:autoSpaceDE w:val="0"/>
        <w:autoSpaceDN w:val="0"/>
        <w:adjustRightInd w:val="0"/>
        <w:spacing w:after="0" w:line="240" w:lineRule="auto"/>
        <w:ind w:firstLine="540"/>
        <w:jc w:val="both"/>
        <w:rPr>
          <w:rFonts w:ascii="Times New Roman" w:hAnsi="Times New Roman" w:cs="Times New Roman"/>
        </w:rPr>
      </w:pPr>
      <w:r w:rsidRPr="009A1AAB">
        <w:rPr>
          <w:rFonts w:ascii="Times New Roman" w:hAnsi="Times New Roman" w:cs="Times New Roman"/>
        </w:rPr>
        <w:t xml:space="preserve">Описывается исполнение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w:t>
      </w:r>
      <w:r w:rsidRPr="00E4544B">
        <w:rPr>
          <w:rFonts w:ascii="Times New Roman" w:hAnsi="Times New Roman" w:cs="Times New Roman"/>
        </w:rPr>
        <w:t>и в течение последнего завершенного отчетного периода до даты утверждения проспекта ценных</w:t>
      </w:r>
      <w:r w:rsidRPr="009A1AAB">
        <w:rPr>
          <w:rFonts w:ascii="Times New Roman" w:hAnsi="Times New Roman" w:cs="Times New Roman"/>
        </w:rPr>
        <w:t xml:space="preserve">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w:t>
      </w:r>
      <w:r w:rsidRPr="00FE572E">
        <w:rPr>
          <w:rFonts w:ascii="Times New Roman" w:hAnsi="Times New Roman" w:cs="Times New Roman"/>
        </w:rPr>
        <w:t xml:space="preserve">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p w:rsidR="00DF6EDD" w:rsidRPr="00DF6EDD" w:rsidRDefault="00DF6EDD" w:rsidP="00DF6EDD">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DF6EDD" w:rsidRPr="00DF6EDD" w:rsidTr="00DF6EDD">
        <w:tc>
          <w:tcPr>
            <w:tcW w:w="9252" w:type="dxa"/>
            <w:gridSpan w:val="2"/>
            <w:tcMar>
              <w:top w:w="0" w:type="dxa"/>
              <w:left w:w="72" w:type="dxa"/>
              <w:bottom w:w="0" w:type="dxa"/>
              <w:right w:w="72" w:type="dxa"/>
            </w:tcMar>
            <w:hideMark/>
          </w:tcPr>
          <w:p w:rsidR="00DF6EDD" w:rsidRPr="00DF6EDD" w:rsidRDefault="00DF6EDD" w:rsidP="00DF6EDD">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t>Вид и идентификационные признаки обязательства</w:t>
            </w:r>
          </w:p>
        </w:tc>
      </w:tr>
      <w:tr w:rsidR="00DF6EDD" w:rsidRPr="00324A62" w:rsidTr="00DF6EDD">
        <w:tc>
          <w:tcPr>
            <w:tcW w:w="9252" w:type="dxa"/>
            <w:gridSpan w:val="2"/>
            <w:tcMar>
              <w:top w:w="0" w:type="dxa"/>
              <w:left w:w="72" w:type="dxa"/>
              <w:bottom w:w="0" w:type="dxa"/>
              <w:right w:w="72" w:type="dxa"/>
            </w:tcMar>
            <w:hideMark/>
          </w:tcPr>
          <w:p w:rsidR="00DF6EDD" w:rsidRPr="00324A62" w:rsidRDefault="00DF6EDD" w:rsidP="008B6F0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 xml:space="preserve">1. </w:t>
            </w:r>
            <w:r w:rsidR="001E12AC" w:rsidRPr="00324A62">
              <w:rPr>
                <w:rFonts w:ascii="Times New Roman" w:eastAsia="Calibri" w:hAnsi="Times New Roman" w:cs="Times New Roman"/>
                <w:b/>
                <w:bCs/>
                <w:lang w:eastAsia="ru-RU"/>
              </w:rPr>
              <w:t>Договор об открытии невозобновляемой кредитной линии</w:t>
            </w:r>
            <w:r w:rsidR="00240FFD">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 13-НКЛ-И от 17.04.2008</w:t>
            </w:r>
          </w:p>
        </w:tc>
      </w:tr>
      <w:tr w:rsidR="00DF6EDD" w:rsidRPr="00324A62" w:rsidTr="00DF6EDD">
        <w:tc>
          <w:tcPr>
            <w:tcW w:w="9252" w:type="dxa"/>
            <w:gridSpan w:val="2"/>
            <w:tcMar>
              <w:top w:w="0" w:type="dxa"/>
              <w:left w:w="72" w:type="dxa"/>
              <w:bottom w:w="0" w:type="dxa"/>
              <w:right w:w="72" w:type="dxa"/>
            </w:tcMar>
            <w:hideMark/>
          </w:tcPr>
          <w:p w:rsidR="00DF6EDD" w:rsidRPr="00324A62" w:rsidRDefault="00DF6EDD" w:rsidP="00DF6EDD">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DF6EDD" w:rsidRPr="00324A62" w:rsidRDefault="004270CA" w:rsidP="00054A7A">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Акционерный коммерческий Сберегательный банк Российской Федерации, местонахождение: 117997, г. Москва, ул. Вавилова, д.19, почтовый адрес: 614990, г. Пермь, ул. Орджоникидзе, д.4</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1 950 000 000</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7 лет</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DF6EDD" w:rsidRPr="00324A62" w:rsidRDefault="001E12AC" w:rsidP="00DF6EDD">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Среднев</w:t>
            </w:r>
            <w:r w:rsidR="00324A62" w:rsidRPr="00324A62">
              <w:rPr>
                <w:rFonts w:ascii="Times New Roman" w:eastAsia="Calibri" w:hAnsi="Times New Roman" w:cs="Times New Roman"/>
                <w:b/>
                <w:i/>
                <w:lang w:eastAsia="ru-RU"/>
              </w:rPr>
              <w:t>зв</w:t>
            </w:r>
            <w:r w:rsidRPr="00324A62">
              <w:rPr>
                <w:rFonts w:ascii="Times New Roman" w:eastAsia="Calibri" w:hAnsi="Times New Roman" w:cs="Times New Roman"/>
                <w:b/>
                <w:i/>
                <w:lang w:eastAsia="ru-RU"/>
              </w:rPr>
              <w:t>ешенная ставка  - 13,65%</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78</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Отсутствуют</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16.04.2015</w:t>
            </w:r>
          </w:p>
        </w:tc>
      </w:tr>
      <w:tr w:rsidR="00DF6EDD" w:rsidRPr="00324A62"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DF6EDD" w:rsidRPr="00324A62" w:rsidRDefault="00A70C05" w:rsidP="00DF6EDD">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29.09.2014</w:t>
            </w:r>
          </w:p>
        </w:tc>
      </w:tr>
      <w:tr w:rsidR="00DF6EDD" w:rsidRPr="00DF6EDD" w:rsidTr="008B6F0E">
        <w:tc>
          <w:tcPr>
            <w:tcW w:w="3732" w:type="dxa"/>
            <w:tcMar>
              <w:top w:w="0" w:type="dxa"/>
              <w:left w:w="72" w:type="dxa"/>
              <w:bottom w:w="0" w:type="dxa"/>
              <w:right w:w="72" w:type="dxa"/>
            </w:tcMar>
            <w:hideMark/>
          </w:tcPr>
          <w:p w:rsidR="00DF6EDD" w:rsidRPr="00324A62" w:rsidRDefault="00DF6EDD" w:rsidP="00DF6EDD">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DF6EDD" w:rsidRPr="00A70C05" w:rsidRDefault="001E12AC" w:rsidP="001E12AC">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Невозобновляемая кредитная линия (далее по тексту - НКЛ),</w:t>
            </w:r>
            <w:r w:rsidR="00A70C05" w:rsidRPr="00324A62">
              <w:rPr>
                <w:rFonts w:ascii="Times New Roman" w:eastAsia="Calibri" w:hAnsi="Times New Roman" w:cs="Times New Roman"/>
                <w:b/>
                <w:i/>
                <w:lang w:eastAsia="ru-RU"/>
              </w:rPr>
              <w:t xml:space="preserve"> погашение основного долга по графику - ежемесячно, начиная с 25-го месяца, погашение процентов ежемесячно - процентная ставка переменная, зависящая от кредитовых оборотов</w:t>
            </w:r>
          </w:p>
        </w:tc>
      </w:tr>
    </w:tbl>
    <w:p w:rsidR="008B6F0E" w:rsidRDefault="00DF6EDD" w:rsidP="008B6F0E">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86496E" w:rsidRPr="00DF6EDD" w:rsidTr="0086496E">
        <w:tc>
          <w:tcPr>
            <w:tcW w:w="9252" w:type="dxa"/>
            <w:gridSpan w:val="2"/>
            <w:tcMar>
              <w:top w:w="0" w:type="dxa"/>
              <w:left w:w="72" w:type="dxa"/>
              <w:bottom w:w="0" w:type="dxa"/>
              <w:right w:w="72" w:type="dxa"/>
            </w:tcMar>
            <w:hideMark/>
          </w:tcPr>
          <w:p w:rsidR="0086496E" w:rsidRPr="00DF6EDD" w:rsidRDefault="0086496E" w:rsidP="0086496E">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lastRenderedPageBreak/>
              <w:t>Вид и идентификационные признаки обязательства</w:t>
            </w:r>
          </w:p>
        </w:tc>
      </w:tr>
      <w:tr w:rsidR="0086496E" w:rsidRPr="00324A62" w:rsidTr="0086496E">
        <w:tc>
          <w:tcPr>
            <w:tcW w:w="9252" w:type="dxa"/>
            <w:gridSpan w:val="2"/>
            <w:tcMar>
              <w:top w:w="0" w:type="dxa"/>
              <w:left w:w="72" w:type="dxa"/>
              <w:bottom w:w="0" w:type="dxa"/>
              <w:right w:w="72" w:type="dxa"/>
            </w:tcMar>
            <w:hideMark/>
          </w:tcPr>
          <w:p w:rsidR="0086496E" w:rsidRPr="00324A62" w:rsidRDefault="00222D10"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2</w:t>
            </w:r>
            <w:r w:rsidR="0086496E"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об открытии невозобновляемой кредитной линии № 93-НКЛ-И от 06.12.2010</w:t>
            </w:r>
          </w:p>
        </w:tc>
      </w:tr>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86496E" w:rsidRPr="00324A62" w:rsidRDefault="004270CA" w:rsidP="00633B96">
            <w:pPr>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Открытое акционерное общество «Сбербанк России», местонахождение: 117997, г. Москва, ул. Вавилова, д.19, почтовый адрес: 614990, г. Пермь, ул. Орджоникидзе, д. 4</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86496E" w:rsidRPr="00324A62" w:rsidRDefault="00126D3F"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6 000 000 000</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86496E" w:rsidRPr="00324A62" w:rsidRDefault="00126D3F"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86496E" w:rsidRPr="00324A62" w:rsidRDefault="00126D3F"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7 лет</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86496E" w:rsidRPr="00324A62" w:rsidRDefault="001E12AC" w:rsidP="0086496E">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Среднев</w:t>
            </w:r>
            <w:r w:rsidR="00324A62" w:rsidRPr="00324A62">
              <w:rPr>
                <w:rFonts w:ascii="Times New Roman" w:eastAsia="Calibri" w:hAnsi="Times New Roman" w:cs="Times New Roman"/>
                <w:b/>
                <w:i/>
                <w:lang w:eastAsia="ru-RU"/>
              </w:rPr>
              <w:t>зв</w:t>
            </w:r>
            <w:r w:rsidRPr="00324A62">
              <w:rPr>
                <w:rFonts w:ascii="Times New Roman" w:eastAsia="Calibri" w:hAnsi="Times New Roman" w:cs="Times New Roman"/>
                <w:b/>
                <w:i/>
                <w:lang w:eastAsia="ru-RU"/>
              </w:rPr>
              <w:t>ешенная ставка  - 12,08%</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86496E" w:rsidRPr="00324A62" w:rsidRDefault="00126D3F"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46</w:t>
            </w:r>
          </w:p>
        </w:tc>
      </w:tr>
      <w:tr w:rsidR="0086496E" w:rsidRPr="00DF6EDD"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86496E" w:rsidRPr="00126D3F" w:rsidRDefault="00126D3F"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отсутствуют</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86496E" w:rsidRPr="00126D3F" w:rsidRDefault="00126D3F" w:rsidP="0086496E">
            <w:pPr>
              <w:autoSpaceDE w:val="0"/>
              <w:autoSpaceDN w:val="0"/>
              <w:spacing w:before="20" w:after="40" w:line="240" w:lineRule="auto"/>
              <w:rPr>
                <w:rFonts w:ascii="Times New Roman" w:eastAsia="Calibri" w:hAnsi="Times New Roman" w:cs="Times New Roman"/>
                <w:b/>
                <w:i/>
                <w:lang w:eastAsia="ru-RU"/>
              </w:rPr>
            </w:pPr>
            <w:r w:rsidRPr="00126D3F">
              <w:rPr>
                <w:rFonts w:ascii="Times New Roman" w:eastAsia="Calibri" w:hAnsi="Times New Roman" w:cs="Times New Roman"/>
                <w:b/>
                <w:i/>
                <w:lang w:eastAsia="ru-RU"/>
              </w:rPr>
              <w:t>05.12.2017</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86496E" w:rsidRPr="00126D3F" w:rsidRDefault="00126D3F" w:rsidP="0086496E">
            <w:pPr>
              <w:autoSpaceDE w:val="0"/>
              <w:autoSpaceDN w:val="0"/>
              <w:spacing w:before="20" w:after="40" w:line="240" w:lineRule="auto"/>
              <w:rPr>
                <w:rFonts w:ascii="Times New Roman" w:eastAsia="Calibri" w:hAnsi="Times New Roman" w:cs="Times New Roman"/>
                <w:b/>
                <w:i/>
                <w:lang w:eastAsia="ru-RU"/>
              </w:rPr>
            </w:pPr>
            <w:r w:rsidRPr="00126D3F">
              <w:rPr>
                <w:rFonts w:ascii="Times New Roman" w:eastAsia="Calibri" w:hAnsi="Times New Roman" w:cs="Times New Roman"/>
                <w:b/>
                <w:i/>
                <w:lang w:eastAsia="ru-RU"/>
              </w:rPr>
              <w:t>29.09.2014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86496E" w:rsidRPr="00126D3F" w:rsidRDefault="00126D3F" w:rsidP="00E36C82">
            <w:pPr>
              <w:jc w:val="both"/>
              <w:rPr>
                <w:rFonts w:ascii="Times New Roman" w:eastAsia="Calibri" w:hAnsi="Times New Roman" w:cs="Times New Roman"/>
                <w:b/>
                <w:i/>
                <w:lang w:eastAsia="ru-RU"/>
              </w:rPr>
            </w:pPr>
            <w:r w:rsidRPr="00126D3F">
              <w:rPr>
                <w:rFonts w:ascii="Times New Roman" w:eastAsia="Calibri" w:hAnsi="Times New Roman" w:cs="Times New Roman"/>
                <w:b/>
                <w:i/>
                <w:lang w:eastAsia="ru-RU"/>
              </w:rPr>
              <w:t>НКЛ, погашение основного долга по графику - ежемесячно, начиная с января 2013 г., погашение процентов ежемесячно - процентная ставка переменная, зависящая от кредитовых оборотов</w:t>
            </w:r>
          </w:p>
        </w:tc>
      </w:tr>
    </w:tbl>
    <w:p w:rsidR="0086496E" w:rsidRDefault="0086496E" w:rsidP="0086496E">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86496E" w:rsidRPr="00324A62" w:rsidTr="0086496E">
        <w:tc>
          <w:tcPr>
            <w:tcW w:w="9252" w:type="dxa"/>
            <w:gridSpan w:val="2"/>
            <w:tcMar>
              <w:top w:w="0" w:type="dxa"/>
              <w:left w:w="72" w:type="dxa"/>
              <w:bottom w:w="0" w:type="dxa"/>
              <w:right w:w="72" w:type="dxa"/>
            </w:tcMar>
            <w:hideMark/>
          </w:tcPr>
          <w:p w:rsidR="0086496E" w:rsidRPr="00324A62" w:rsidRDefault="00222D10"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3</w:t>
            </w:r>
            <w:r w:rsidR="0086496E"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об открытии невозобновляемой кредитной линии</w:t>
            </w:r>
            <w:r w:rsidR="00AF6AF0">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 9-НКЛ-И от 26.04.2012</w:t>
            </w:r>
          </w:p>
        </w:tc>
      </w:tr>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86496E" w:rsidRPr="00324A62" w:rsidRDefault="004270CA" w:rsidP="00054A7A">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Открытое акционерное общество «Сбербанк России», местонахождение: 117997, г. Москва, ул. Вавилова, д.19, почтовый адрес: 614000, г. Пермь, ул. Пермская, д. 76</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86496E" w:rsidRPr="00324A6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6 500 000 000</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86496E" w:rsidRPr="00324A6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86496E" w:rsidRPr="00324A6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6 лет</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86496E" w:rsidRPr="00324A62" w:rsidRDefault="001E12AC" w:rsidP="00E36C8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Среднев</w:t>
            </w:r>
            <w:r w:rsidR="00324A62" w:rsidRPr="00324A62">
              <w:rPr>
                <w:rFonts w:ascii="Times New Roman" w:eastAsia="Calibri" w:hAnsi="Times New Roman" w:cs="Times New Roman"/>
                <w:b/>
                <w:i/>
                <w:lang w:eastAsia="ru-RU"/>
              </w:rPr>
              <w:t>зв</w:t>
            </w:r>
            <w:r w:rsidRPr="00324A62">
              <w:rPr>
                <w:rFonts w:ascii="Times New Roman" w:eastAsia="Calibri" w:hAnsi="Times New Roman" w:cs="Times New Roman"/>
                <w:b/>
                <w:i/>
                <w:lang w:eastAsia="ru-RU"/>
              </w:rPr>
              <w:t>ешенная ставка  - 15,96%</w:t>
            </w:r>
          </w:p>
        </w:tc>
      </w:tr>
      <w:tr w:rsidR="0086496E" w:rsidRPr="00DF6EDD"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29</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lastRenderedPageBreak/>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Отсутствуют</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25.04.2018</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29.09.2014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86496E" w:rsidRPr="00324A62" w:rsidRDefault="00E36C82" w:rsidP="00324A6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НКЛ, погашение основного долга по графику - ежемесячно, начиная с мая 2014 г., погашение процентов ежемесячно - процентная ставка переменная, зависящая от кредитовых оборотов и единовременно - накопленные проценты по ставе 5% в сумме не более 525 млн.руб. в последний день 25-го месяца с даты заключения (с 26.04.2012)</w:t>
            </w:r>
          </w:p>
        </w:tc>
      </w:tr>
    </w:tbl>
    <w:p w:rsidR="0086496E" w:rsidRDefault="0086496E" w:rsidP="0086496E">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86496E" w:rsidRPr="00324A62" w:rsidTr="0086496E">
        <w:tc>
          <w:tcPr>
            <w:tcW w:w="9252" w:type="dxa"/>
            <w:gridSpan w:val="2"/>
            <w:tcMar>
              <w:top w:w="0" w:type="dxa"/>
              <w:left w:w="72" w:type="dxa"/>
              <w:bottom w:w="0" w:type="dxa"/>
              <w:right w:w="72" w:type="dxa"/>
            </w:tcMar>
            <w:hideMark/>
          </w:tcPr>
          <w:p w:rsidR="0086496E" w:rsidRPr="00324A62" w:rsidRDefault="00222D10"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4</w:t>
            </w:r>
            <w:r w:rsidR="0086496E"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кредитной линии № Ю-0791-КЛЗ от 24.05.2010 г.</w:t>
            </w:r>
          </w:p>
        </w:tc>
      </w:tr>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86496E" w:rsidRPr="00DF6EDD"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86496E" w:rsidRPr="00E36C82" w:rsidRDefault="004270CA" w:rsidP="00324A6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Публичное акционерное общество коммерческий банк «Уральский финансовый дом», (</w:t>
            </w:r>
            <w:r w:rsidR="00E36C82" w:rsidRPr="00324A62">
              <w:rPr>
                <w:rFonts w:ascii="Times New Roman" w:eastAsia="Calibri" w:hAnsi="Times New Roman" w:cs="Times New Roman"/>
                <w:b/>
                <w:i/>
                <w:lang w:eastAsia="ru-RU"/>
              </w:rPr>
              <w:t>ПАО АКБ «Урал ФД»</w:t>
            </w:r>
            <w:r w:rsidRPr="00324A62">
              <w:rPr>
                <w:rFonts w:ascii="Times New Roman" w:eastAsia="Calibri" w:hAnsi="Times New Roman" w:cs="Times New Roman"/>
                <w:b/>
                <w:i/>
                <w:lang w:eastAsia="ru-RU"/>
              </w:rPr>
              <w:t>)</w:t>
            </w:r>
            <w:r w:rsidR="00E36C82" w:rsidRPr="00324A62">
              <w:rPr>
                <w:rFonts w:ascii="Times New Roman" w:eastAsia="Calibri" w:hAnsi="Times New Roman" w:cs="Times New Roman"/>
                <w:b/>
                <w:i/>
                <w:lang w:eastAsia="ru-RU"/>
              </w:rPr>
              <w:t>, местонахождение: 614990, г. Пермь, ул. Ленина, д. 64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120 000 000</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0</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1 год</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14%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9</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отсутствуют</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23.05.2011</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86496E" w:rsidRPr="00E36C82" w:rsidRDefault="00E36C82" w:rsidP="00E36C82">
            <w:pPr>
              <w:autoSpaceDE w:val="0"/>
              <w:autoSpaceDN w:val="0"/>
              <w:spacing w:before="20" w:after="40" w:line="240" w:lineRule="auto"/>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05.03.2011</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86496E" w:rsidRPr="00E36C82" w:rsidRDefault="00E36C82" w:rsidP="00E36C82">
            <w:pPr>
              <w:jc w:val="both"/>
              <w:rPr>
                <w:rFonts w:ascii="Times New Roman" w:eastAsia="Calibri" w:hAnsi="Times New Roman" w:cs="Times New Roman"/>
                <w:b/>
                <w:i/>
                <w:lang w:eastAsia="ru-RU"/>
              </w:rPr>
            </w:pPr>
            <w:r w:rsidRPr="00E36C82">
              <w:rPr>
                <w:rFonts w:ascii="Times New Roman" w:eastAsia="Calibri" w:hAnsi="Times New Roman" w:cs="Times New Roman"/>
                <w:b/>
                <w:i/>
                <w:lang w:eastAsia="ru-RU"/>
              </w:rPr>
              <w:t>КЛЗ, погашение основного долга в дату окончания действия договора - 23.05.2011, погашение процентов ежемесячно до 10-го числа текущего месяца за предыдущий</w:t>
            </w:r>
          </w:p>
        </w:tc>
      </w:tr>
    </w:tbl>
    <w:p w:rsidR="0086496E" w:rsidRDefault="0086496E" w:rsidP="0086496E">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86496E" w:rsidRPr="00324A62" w:rsidTr="0086496E">
        <w:tc>
          <w:tcPr>
            <w:tcW w:w="9252" w:type="dxa"/>
            <w:gridSpan w:val="2"/>
            <w:tcMar>
              <w:top w:w="0" w:type="dxa"/>
              <w:left w:w="72" w:type="dxa"/>
              <w:bottom w:w="0" w:type="dxa"/>
              <w:right w:w="72" w:type="dxa"/>
            </w:tcMar>
            <w:hideMark/>
          </w:tcPr>
          <w:p w:rsidR="0086496E" w:rsidRPr="00324A62" w:rsidRDefault="00222D10"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5</w:t>
            </w:r>
            <w:r w:rsidR="0086496E"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кредитной линии № Ю-0836-КЛЗ от 26.08.2010 г.</w:t>
            </w:r>
          </w:p>
        </w:tc>
      </w:tr>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lastRenderedPageBreak/>
              <w:t>Условия обязательства и сведения о его исполнении</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86496E" w:rsidRPr="00324A62" w:rsidRDefault="004270CA" w:rsidP="00FA79C7">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Публичное акционерное общество коммерческий банк «Уральский финансовый дом», (</w:t>
            </w:r>
            <w:r w:rsidR="00FA79C7" w:rsidRPr="00324A62">
              <w:rPr>
                <w:rFonts w:ascii="Times New Roman" w:eastAsia="Calibri" w:hAnsi="Times New Roman" w:cs="Times New Roman"/>
                <w:b/>
                <w:i/>
                <w:lang w:eastAsia="ru-RU"/>
              </w:rPr>
              <w:t>ПАО АКБ «Урал ФД»</w:t>
            </w:r>
            <w:r w:rsidRPr="00324A62">
              <w:rPr>
                <w:rFonts w:ascii="Times New Roman" w:eastAsia="Calibri" w:hAnsi="Times New Roman" w:cs="Times New Roman"/>
                <w:b/>
                <w:i/>
                <w:lang w:eastAsia="ru-RU"/>
              </w:rPr>
              <w:t>)</w:t>
            </w:r>
            <w:r w:rsidR="00FA79C7" w:rsidRPr="00324A62">
              <w:rPr>
                <w:rFonts w:ascii="Times New Roman" w:eastAsia="Calibri" w:hAnsi="Times New Roman" w:cs="Times New Roman"/>
                <w:b/>
                <w:i/>
                <w:lang w:eastAsia="ru-RU"/>
              </w:rPr>
              <w:t>, местонахождение: 614990, г. Пермь, ул. Ленина, д. 64</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86496E" w:rsidRPr="00324A62"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85 000 000</w:t>
            </w:r>
          </w:p>
        </w:tc>
      </w:tr>
      <w:tr w:rsidR="0086496E" w:rsidRPr="00DF6EDD"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1 год</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14%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6</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Отсутствуют</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25.08.2011</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02.03.2011</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86496E" w:rsidRPr="00FA79C7" w:rsidRDefault="00FA79C7" w:rsidP="00FA79C7">
            <w:pPr>
              <w:autoSpaceDE w:val="0"/>
              <w:autoSpaceDN w:val="0"/>
              <w:spacing w:before="20" w:after="40" w:line="240" w:lineRule="auto"/>
              <w:jc w:val="both"/>
              <w:rPr>
                <w:rFonts w:ascii="Times New Roman" w:eastAsia="Calibri" w:hAnsi="Times New Roman" w:cs="Times New Roman"/>
                <w:b/>
                <w:i/>
                <w:lang w:eastAsia="ru-RU"/>
              </w:rPr>
            </w:pPr>
            <w:r w:rsidRPr="00FA79C7">
              <w:rPr>
                <w:rFonts w:ascii="Times New Roman" w:eastAsia="Calibri" w:hAnsi="Times New Roman" w:cs="Times New Roman"/>
                <w:b/>
                <w:i/>
                <w:lang w:eastAsia="ru-RU"/>
              </w:rPr>
              <w:t>КЛЗ, погашение основного долга в дату окончания действия договора - 25.08.2011, погашение процентов ежемесячно до 10-го числа текущего месяца за предыдущий</w:t>
            </w:r>
          </w:p>
        </w:tc>
      </w:tr>
    </w:tbl>
    <w:p w:rsidR="0086496E" w:rsidRDefault="0086496E" w:rsidP="0086496E">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86496E" w:rsidRPr="00324A62" w:rsidTr="0086496E">
        <w:tc>
          <w:tcPr>
            <w:tcW w:w="9252" w:type="dxa"/>
            <w:gridSpan w:val="2"/>
            <w:tcMar>
              <w:top w:w="0" w:type="dxa"/>
              <w:left w:w="72" w:type="dxa"/>
              <w:bottom w:w="0" w:type="dxa"/>
              <w:right w:w="72" w:type="dxa"/>
            </w:tcMar>
            <w:hideMark/>
          </w:tcPr>
          <w:p w:rsidR="0086496E" w:rsidRPr="00324A62" w:rsidRDefault="00222D10"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6</w:t>
            </w:r>
            <w:r w:rsidR="0086496E"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кредитной линии № Ю-0866-КЛЗ от 22.10.2010 г.</w:t>
            </w:r>
          </w:p>
        </w:tc>
      </w:tr>
      <w:tr w:rsidR="0086496E" w:rsidRPr="00324A62" w:rsidTr="0086496E">
        <w:tc>
          <w:tcPr>
            <w:tcW w:w="9252" w:type="dxa"/>
            <w:gridSpan w:val="2"/>
            <w:tcMar>
              <w:top w:w="0" w:type="dxa"/>
              <w:left w:w="72" w:type="dxa"/>
              <w:bottom w:w="0" w:type="dxa"/>
              <w:right w:w="72" w:type="dxa"/>
            </w:tcMar>
            <w:hideMark/>
          </w:tcPr>
          <w:p w:rsidR="0086496E" w:rsidRPr="00324A62" w:rsidRDefault="0086496E" w:rsidP="0086496E">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86496E" w:rsidRPr="00324A62" w:rsidRDefault="004270CA" w:rsidP="007878B7">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Публичное акционерное общество коммерческий банк «Уральский финансовый дом», (</w:t>
            </w:r>
            <w:r w:rsidR="007878B7" w:rsidRPr="00324A62">
              <w:rPr>
                <w:rFonts w:ascii="Times New Roman" w:eastAsia="Calibri" w:hAnsi="Times New Roman" w:cs="Times New Roman"/>
                <w:b/>
                <w:i/>
                <w:lang w:eastAsia="ru-RU"/>
              </w:rPr>
              <w:t>ПАО АКБ «Урал ФД»</w:t>
            </w:r>
            <w:r w:rsidRPr="00324A62">
              <w:rPr>
                <w:rFonts w:ascii="Times New Roman" w:eastAsia="Calibri" w:hAnsi="Times New Roman" w:cs="Times New Roman"/>
                <w:b/>
                <w:i/>
                <w:lang w:eastAsia="ru-RU"/>
              </w:rPr>
              <w:t>)</w:t>
            </w:r>
            <w:r w:rsidR="007878B7" w:rsidRPr="00324A62">
              <w:rPr>
                <w:rFonts w:ascii="Times New Roman" w:eastAsia="Calibri" w:hAnsi="Times New Roman" w:cs="Times New Roman"/>
                <w:b/>
                <w:i/>
                <w:lang w:eastAsia="ru-RU"/>
              </w:rPr>
              <w:t>, местонахождение: 614990, г. Пермь, ул. Ленина, д. 64</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86496E" w:rsidRPr="00324A62" w:rsidRDefault="007878B7"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47 000 000</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86496E" w:rsidRPr="00324A62" w:rsidRDefault="007878B7"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86496E" w:rsidRPr="00DF6EDD"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1 год</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jc w:val="both"/>
              <w:rPr>
                <w:rFonts w:ascii="Times New Roman" w:eastAsia="Calibri" w:hAnsi="Times New Roman" w:cs="Times New Roman"/>
                <w:b/>
                <w:i/>
                <w:lang w:eastAsia="ru-RU"/>
              </w:rPr>
            </w:pPr>
            <w:r w:rsidRPr="007878B7">
              <w:rPr>
                <w:rFonts w:ascii="Times New Roman" w:eastAsia="Calibri" w:hAnsi="Times New Roman" w:cs="Times New Roman"/>
                <w:b/>
                <w:i/>
                <w:lang w:eastAsia="ru-RU"/>
              </w:rPr>
              <w:t>14%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4</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отсутствуют</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lastRenderedPageBreak/>
              <w:t>Плановый срок (дата) погашения кредита (займа)</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21.10.2011</w:t>
            </w:r>
          </w:p>
        </w:tc>
      </w:tr>
      <w:tr w:rsidR="0086496E" w:rsidRPr="00DF6EDD" w:rsidTr="0086496E">
        <w:tc>
          <w:tcPr>
            <w:tcW w:w="3732" w:type="dxa"/>
            <w:tcMar>
              <w:top w:w="0" w:type="dxa"/>
              <w:left w:w="72" w:type="dxa"/>
              <w:bottom w:w="0" w:type="dxa"/>
              <w:right w:w="72" w:type="dxa"/>
            </w:tcMar>
            <w:hideMark/>
          </w:tcPr>
          <w:p w:rsidR="0086496E" w:rsidRPr="00DF6EDD" w:rsidRDefault="0086496E" w:rsidP="0086496E">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86496E" w:rsidRPr="007878B7" w:rsidRDefault="007878B7" w:rsidP="0086496E">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01.03.2011</w:t>
            </w:r>
          </w:p>
        </w:tc>
      </w:tr>
      <w:tr w:rsidR="0086496E" w:rsidRPr="00324A62" w:rsidTr="0086496E">
        <w:tc>
          <w:tcPr>
            <w:tcW w:w="3732" w:type="dxa"/>
            <w:tcMar>
              <w:top w:w="0" w:type="dxa"/>
              <w:left w:w="72" w:type="dxa"/>
              <w:bottom w:w="0" w:type="dxa"/>
              <w:right w:w="72" w:type="dxa"/>
            </w:tcMar>
            <w:hideMark/>
          </w:tcPr>
          <w:p w:rsidR="0086496E" w:rsidRPr="00324A62" w:rsidRDefault="0086496E" w:rsidP="0086496E">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86496E" w:rsidRPr="00324A62" w:rsidRDefault="007878B7" w:rsidP="00324A6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КЛЗ, погашение основного долга в дату окончания действия договора - 21.10.2011, погашение процентов ежемесячно до 10-го числа текущего месяца за предыдущий</w:t>
            </w:r>
          </w:p>
        </w:tc>
      </w:tr>
    </w:tbl>
    <w:p w:rsidR="0086496E" w:rsidRPr="00324A62" w:rsidRDefault="0086496E" w:rsidP="0086496E">
      <w:pPr>
        <w:autoSpaceDE w:val="0"/>
        <w:autoSpaceDN w:val="0"/>
        <w:spacing w:before="20" w:after="40" w:line="240" w:lineRule="auto"/>
        <w:rPr>
          <w:rFonts w:ascii="Times New Roman" w:eastAsia="Calibri"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 xml:space="preserve">7. </w:t>
            </w:r>
            <w:r w:rsidR="001E12AC" w:rsidRPr="00324A62">
              <w:rPr>
                <w:rFonts w:ascii="Times New Roman" w:eastAsia="Calibri" w:hAnsi="Times New Roman" w:cs="Times New Roman"/>
                <w:b/>
                <w:bCs/>
                <w:lang w:eastAsia="ru-RU"/>
              </w:rPr>
              <w:t>Договор кредитной линии № Ю-0920-КЛЗ от 02.03.2011 г.</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222D10" w:rsidRPr="00324A62" w:rsidRDefault="006130FB" w:rsidP="007878B7">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 xml:space="preserve">Публичное акционерное общество коммерческий банк «Уральский финансовый дом», </w:t>
            </w:r>
            <w:r w:rsidR="007878B7" w:rsidRPr="00324A62">
              <w:rPr>
                <w:rFonts w:ascii="Times New Roman" w:eastAsia="Calibri" w:hAnsi="Times New Roman" w:cs="Times New Roman"/>
                <w:b/>
                <w:i/>
                <w:lang w:eastAsia="ru-RU"/>
              </w:rPr>
              <w:t>ПАО АКБ «Урал ФД», местонахождение: 614990, г. Пермь, ул. Ленина, д. 64</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324A62" w:rsidRDefault="007878B7"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300 000 000</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324A62" w:rsidRDefault="007878B7"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324A62" w:rsidRDefault="007878B7"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7 лет и 2 месяца</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324A62" w:rsidRDefault="007878B7" w:rsidP="00AF13A2">
            <w:pPr>
              <w:autoSpaceDE w:val="0"/>
              <w:autoSpaceDN w:val="0"/>
              <w:spacing w:before="20" w:after="40" w:line="240" w:lineRule="auto"/>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12,80%</w:t>
            </w:r>
          </w:p>
        </w:tc>
      </w:tr>
      <w:tr w:rsidR="00222D10" w:rsidRPr="00DF6EDD"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7878B7" w:rsidRDefault="007878B7"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43</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7878B7" w:rsidRDefault="007878B7" w:rsidP="00AF13A2">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7878B7" w:rsidRDefault="007878B7" w:rsidP="00AF13A2">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25.04.2018</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7878B7" w:rsidRDefault="007878B7" w:rsidP="00AF13A2">
            <w:pPr>
              <w:autoSpaceDE w:val="0"/>
              <w:autoSpaceDN w:val="0"/>
              <w:spacing w:before="20" w:after="40" w:line="240" w:lineRule="auto"/>
              <w:rPr>
                <w:rFonts w:ascii="Times New Roman" w:eastAsia="Calibri" w:hAnsi="Times New Roman" w:cs="Times New Roman"/>
                <w:b/>
                <w:i/>
                <w:lang w:eastAsia="ru-RU"/>
              </w:rPr>
            </w:pPr>
            <w:r w:rsidRPr="007878B7">
              <w:rPr>
                <w:rFonts w:ascii="Times New Roman" w:eastAsia="Calibri" w:hAnsi="Times New Roman" w:cs="Times New Roman"/>
                <w:b/>
                <w:i/>
                <w:lang w:eastAsia="ru-RU"/>
              </w:rPr>
              <w:t>29.09.2014</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7878B7" w:rsidRDefault="007878B7" w:rsidP="007878B7">
            <w:pPr>
              <w:rPr>
                <w:rFonts w:ascii="Times New Roman" w:eastAsia="Calibri" w:hAnsi="Times New Roman" w:cs="Times New Roman"/>
                <w:b/>
                <w:i/>
                <w:lang w:eastAsia="ru-RU"/>
              </w:rPr>
            </w:pPr>
            <w:r w:rsidRPr="007878B7">
              <w:rPr>
                <w:rFonts w:ascii="Times New Roman" w:eastAsia="Calibri" w:hAnsi="Times New Roman" w:cs="Times New Roman"/>
                <w:b/>
                <w:i/>
                <w:lang w:eastAsia="ru-RU"/>
              </w:rPr>
              <w:t>ВКЛ, погашение основного долга в дату окончания действия договора - 25.04.2018, погашение процентов ежемесячно до 10-го числа текущего месяца за предыдущий</w:t>
            </w:r>
          </w:p>
        </w:tc>
      </w:tr>
    </w:tbl>
    <w:p w:rsidR="00222D10" w:rsidRDefault="00222D10" w:rsidP="00222D10">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 xml:space="preserve">8. </w:t>
            </w:r>
            <w:r w:rsidR="001E12AC" w:rsidRPr="00324A62">
              <w:rPr>
                <w:rFonts w:ascii="Times New Roman" w:eastAsia="Calibri" w:hAnsi="Times New Roman" w:cs="Times New Roman"/>
                <w:b/>
                <w:bCs/>
                <w:lang w:eastAsia="ru-RU"/>
              </w:rPr>
              <w:t>Кредитный договор (кредитная линия) № 79-1006/15/1108-14-КР от 04.07.2014 г.</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BF47AB" w:rsidRPr="00324A62" w:rsidRDefault="006130FB" w:rsidP="00BF47AB">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О</w:t>
            </w:r>
            <w:r w:rsidR="00BF47AB" w:rsidRPr="00324A62">
              <w:rPr>
                <w:rFonts w:ascii="Times New Roman" w:eastAsia="Calibri" w:hAnsi="Times New Roman" w:cs="Times New Roman"/>
                <w:b/>
                <w:i/>
                <w:lang w:eastAsia="ru-RU"/>
              </w:rPr>
              <w:t>АО АКБ «Банк Москвы», местонахождение: 107996, г. Москва, ул. Рождественка, дом 8/15, строение 3</w:t>
            </w:r>
          </w:p>
          <w:p w:rsidR="00222D10" w:rsidRPr="00324A62"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324A62" w:rsidRDefault="00BF47AB"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27 000 000 000</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lastRenderedPageBreak/>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324A62" w:rsidRDefault="00C62F97" w:rsidP="00E4544B">
            <w:pPr>
              <w:spacing w:after="0" w:line="240" w:lineRule="auto"/>
              <w:rPr>
                <w:rFonts w:ascii="Times New Roman" w:eastAsia="Calibri" w:hAnsi="Times New Roman" w:cs="Times New Roman"/>
                <w:b/>
                <w:i/>
                <w:lang w:eastAsia="ru-RU"/>
              </w:rPr>
            </w:pPr>
            <w:r>
              <w:rPr>
                <w:rFonts w:ascii="Times New Roman" w:eastAsia="Calibri" w:hAnsi="Times New Roman" w:cs="Times New Roman"/>
                <w:b/>
                <w:bCs/>
                <w:i/>
                <w:iCs/>
                <w:lang w:eastAsia="ru-RU"/>
              </w:rPr>
              <w:t>16 816 800 827,29</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324A62" w:rsidRDefault="00BF47AB" w:rsidP="00BF47AB">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6 лет</w:t>
            </w:r>
          </w:p>
        </w:tc>
      </w:tr>
      <w:tr w:rsidR="00222D10" w:rsidRPr="00DF6EDD"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54475E" w:rsidRDefault="001E12AC" w:rsidP="00054A7A">
            <w:pPr>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Средняя процентная ставка на 31.12.2015 г. – 11,</w:t>
            </w:r>
            <w:r w:rsidR="001056A9">
              <w:rPr>
                <w:rFonts w:ascii="Times New Roman" w:eastAsia="Calibri" w:hAnsi="Times New Roman" w:cs="Times New Roman"/>
                <w:b/>
                <w:i/>
                <w:lang w:eastAsia="ru-RU"/>
              </w:rPr>
              <w:t>4</w:t>
            </w:r>
            <w:r w:rsidRPr="00324A62">
              <w:rPr>
                <w:rFonts w:ascii="Times New Roman" w:eastAsia="Calibri" w:hAnsi="Times New Roman" w:cs="Times New Roman"/>
                <w:b/>
                <w:i/>
                <w:lang w:eastAsia="ru-RU"/>
              </w:rPr>
              <w:t>8%</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54475E" w:rsidRDefault="00CB4631" w:rsidP="00AF13A2">
            <w:pPr>
              <w:autoSpaceDE w:val="0"/>
              <w:autoSpaceDN w:val="0"/>
              <w:spacing w:before="20" w:after="40" w:line="240" w:lineRule="auto"/>
              <w:rPr>
                <w:rFonts w:ascii="Times New Roman" w:eastAsia="Calibri" w:hAnsi="Times New Roman" w:cs="Times New Roman"/>
                <w:b/>
                <w:i/>
                <w:lang w:eastAsia="ru-RU"/>
              </w:rPr>
            </w:pPr>
            <w:r w:rsidRPr="0054475E">
              <w:rPr>
                <w:rFonts w:ascii="Times New Roman" w:eastAsia="Calibri" w:hAnsi="Times New Roman" w:cs="Times New Roman"/>
                <w:b/>
                <w:i/>
                <w:lang w:eastAsia="ru-RU"/>
              </w:rPr>
              <w:t>1</w:t>
            </w:r>
            <w:r>
              <w:rPr>
                <w:rFonts w:ascii="Times New Roman" w:eastAsia="Calibri" w:hAnsi="Times New Roman" w:cs="Times New Roman"/>
                <w:b/>
                <w:i/>
                <w:lang w:eastAsia="ru-RU"/>
              </w:rPr>
              <w:t>6</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54475E" w:rsidRDefault="0054475E" w:rsidP="00AF13A2">
            <w:pPr>
              <w:autoSpaceDE w:val="0"/>
              <w:autoSpaceDN w:val="0"/>
              <w:spacing w:before="20" w:after="40" w:line="240" w:lineRule="auto"/>
              <w:rPr>
                <w:rFonts w:ascii="Times New Roman" w:eastAsia="Calibri" w:hAnsi="Times New Roman" w:cs="Times New Roman"/>
                <w:b/>
                <w:i/>
                <w:lang w:eastAsia="ru-RU"/>
              </w:rPr>
            </w:pPr>
            <w:r w:rsidRPr="0054475E">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54475E" w:rsidRDefault="0054475E" w:rsidP="00AF13A2">
            <w:pPr>
              <w:autoSpaceDE w:val="0"/>
              <w:autoSpaceDN w:val="0"/>
              <w:spacing w:before="20" w:after="40" w:line="240" w:lineRule="auto"/>
              <w:rPr>
                <w:rFonts w:ascii="Times New Roman" w:eastAsia="Calibri" w:hAnsi="Times New Roman" w:cs="Times New Roman"/>
                <w:b/>
                <w:i/>
                <w:lang w:eastAsia="ru-RU"/>
              </w:rPr>
            </w:pPr>
            <w:r w:rsidRPr="0054475E">
              <w:rPr>
                <w:rFonts w:ascii="Times New Roman" w:eastAsia="Calibri" w:hAnsi="Times New Roman" w:cs="Times New Roman"/>
                <w:b/>
                <w:i/>
                <w:lang w:eastAsia="ru-RU"/>
              </w:rPr>
              <w:t>04.07.2020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54475E" w:rsidRDefault="0054475E" w:rsidP="00AF13A2">
            <w:pPr>
              <w:autoSpaceDE w:val="0"/>
              <w:autoSpaceDN w:val="0"/>
              <w:spacing w:before="20" w:after="40" w:line="240" w:lineRule="auto"/>
              <w:rPr>
                <w:rFonts w:ascii="Times New Roman" w:eastAsia="Calibri" w:hAnsi="Times New Roman" w:cs="Times New Roman"/>
                <w:b/>
                <w:i/>
                <w:lang w:eastAsia="ru-RU"/>
              </w:rPr>
            </w:pPr>
            <w:r w:rsidRPr="0054475E">
              <w:rPr>
                <w:rFonts w:ascii="Times New Roman" w:eastAsia="Calibri" w:hAnsi="Times New Roman" w:cs="Times New Roman"/>
                <w:b/>
                <w:i/>
                <w:lang w:eastAsia="ru-RU"/>
              </w:rPr>
              <w:t>Срок погашения на дату утверждения проспекта не наступил</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54475E" w:rsidRDefault="0054475E" w:rsidP="0054475E">
            <w:pPr>
              <w:rPr>
                <w:rFonts w:ascii="Times New Roman" w:eastAsia="Calibri" w:hAnsi="Times New Roman" w:cs="Times New Roman"/>
                <w:b/>
                <w:i/>
                <w:lang w:eastAsia="ru-RU"/>
              </w:rPr>
            </w:pPr>
            <w:r w:rsidRPr="0054475E">
              <w:rPr>
                <w:rFonts w:ascii="Times New Roman" w:eastAsia="Calibri" w:hAnsi="Times New Roman" w:cs="Times New Roman"/>
                <w:b/>
                <w:i/>
                <w:lang w:eastAsia="ru-RU"/>
              </w:rPr>
              <w:t>НКЛ, погашение основного долга ежеквартально, начиная с 25-го месяца с даты заключения договора, погашение процентов ежемесячно</w:t>
            </w:r>
          </w:p>
        </w:tc>
      </w:tr>
    </w:tbl>
    <w:p w:rsidR="00222D10" w:rsidRDefault="00222D10" w:rsidP="00222D10">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p w:rsidR="00240FFD" w:rsidRDefault="00240FFD" w:rsidP="00222D10">
      <w:pPr>
        <w:autoSpaceDE w:val="0"/>
        <w:autoSpaceDN w:val="0"/>
        <w:spacing w:before="20" w:after="40" w:line="240" w:lineRule="auto"/>
        <w:rPr>
          <w:rFonts w:ascii="Times New Roman" w:eastAsia="Calibri" w:hAnsi="Times New Roman" w:cs="Times New Roman"/>
          <w:lang w:eastAsia="ru-RU"/>
        </w:rPr>
      </w:pPr>
    </w:p>
    <w:p w:rsidR="00240FFD" w:rsidRDefault="00240FFD" w:rsidP="00222D10">
      <w:pPr>
        <w:autoSpaceDE w:val="0"/>
        <w:autoSpaceDN w:val="0"/>
        <w:spacing w:before="20" w:after="40" w:line="240" w:lineRule="auto"/>
        <w:rPr>
          <w:rFonts w:ascii="Times New Roman" w:eastAsia="Calibri"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222D10" w:rsidRPr="00324A62" w:rsidTr="00AF13A2">
        <w:tc>
          <w:tcPr>
            <w:tcW w:w="9252" w:type="dxa"/>
            <w:gridSpan w:val="2"/>
            <w:tcMar>
              <w:top w:w="0" w:type="dxa"/>
              <w:left w:w="72" w:type="dxa"/>
              <w:bottom w:w="0" w:type="dxa"/>
              <w:right w:w="72" w:type="dxa"/>
            </w:tcMar>
            <w:hideMark/>
          </w:tcPr>
          <w:p w:rsidR="00222D10" w:rsidRPr="00324A62" w:rsidRDefault="00AF6AF0" w:rsidP="00AF13A2">
            <w:pPr>
              <w:autoSpaceDE w:val="0"/>
              <w:autoSpaceDN w:val="0"/>
              <w:spacing w:before="20" w:after="40" w:line="240" w:lineRule="auto"/>
              <w:jc w:val="center"/>
              <w:rPr>
                <w:rFonts w:ascii="Calibri" w:eastAsia="Calibri" w:hAnsi="Calibri" w:cs="Times New Roman"/>
              </w:rPr>
            </w:pPr>
            <w:r>
              <w:rPr>
                <w:rFonts w:ascii="Times New Roman" w:eastAsia="Calibri" w:hAnsi="Times New Roman" w:cs="Times New Roman"/>
                <w:b/>
                <w:bCs/>
                <w:lang w:eastAsia="ru-RU"/>
              </w:rPr>
              <w:t>9</w:t>
            </w:r>
            <w:r w:rsidR="00222D10"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займа № 02/УЛК/ЭРТХ от 14.07.2010</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222D10" w:rsidRPr="00324A62" w:rsidRDefault="00054A7A" w:rsidP="00054A7A">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ООО «</w:t>
            </w:r>
            <w:r w:rsidR="00502FEE" w:rsidRPr="00324A62">
              <w:rPr>
                <w:rFonts w:ascii="Times New Roman" w:eastAsia="Calibri" w:hAnsi="Times New Roman" w:cs="Times New Roman"/>
                <w:b/>
                <w:i/>
                <w:lang w:eastAsia="ru-RU"/>
              </w:rPr>
              <w:t>Уральская лизинговая корпорация</w:t>
            </w:r>
            <w:r w:rsidRPr="00324A62">
              <w:rPr>
                <w:rFonts w:ascii="Times New Roman" w:eastAsia="Calibri" w:hAnsi="Times New Roman" w:cs="Times New Roman"/>
                <w:b/>
                <w:i/>
                <w:lang w:eastAsia="ru-RU"/>
              </w:rPr>
              <w:t>»</w:t>
            </w:r>
            <w:r w:rsidR="00502FEE" w:rsidRPr="00324A62">
              <w:rPr>
                <w:rFonts w:ascii="Times New Roman" w:eastAsia="Calibri" w:hAnsi="Times New Roman" w:cs="Times New Roman"/>
                <w:b/>
                <w:i/>
                <w:lang w:eastAsia="ru-RU"/>
              </w:rPr>
              <w:t xml:space="preserve">, местонахождение: 614990, г. Пермь, ул. Ленина, д. </w:t>
            </w:r>
            <w:r w:rsidR="00F25CB1">
              <w:rPr>
                <w:rFonts w:ascii="Times New Roman" w:eastAsia="Calibri" w:hAnsi="Times New Roman" w:cs="Times New Roman"/>
                <w:b/>
                <w:i/>
                <w:lang w:eastAsia="ru-RU"/>
              </w:rPr>
              <w:t>64, переуступка на ЗАО «Лиз-Гарант»</w:t>
            </w:r>
            <w:r w:rsidR="00502FEE" w:rsidRPr="00324A62">
              <w:rPr>
                <w:rFonts w:ascii="Times New Roman" w:eastAsia="Calibri" w:hAnsi="Times New Roman" w:cs="Times New Roman"/>
                <w:b/>
                <w:i/>
                <w:lang w:eastAsia="ru-RU"/>
              </w:rPr>
              <w:t xml:space="preserve"> от 01.10.2010</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324A62" w:rsidRDefault="00502FEE"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200 000 000</w:t>
            </w:r>
          </w:p>
        </w:tc>
      </w:tr>
      <w:tr w:rsidR="00222D10" w:rsidRPr="00DF6EDD"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2 года</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jc w:val="both"/>
              <w:rPr>
                <w:rFonts w:ascii="Times New Roman" w:eastAsia="Calibri" w:hAnsi="Times New Roman" w:cs="Times New Roman"/>
                <w:b/>
                <w:i/>
                <w:lang w:eastAsia="ru-RU"/>
              </w:rPr>
            </w:pPr>
            <w:r w:rsidRPr="00502FEE">
              <w:rPr>
                <w:rFonts w:ascii="Times New Roman" w:eastAsia="Calibri" w:hAnsi="Times New Roman" w:cs="Times New Roman"/>
                <w:b/>
                <w:i/>
                <w:lang w:eastAsia="ru-RU"/>
              </w:rPr>
              <w:t>14%</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7</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По 13.07.2012</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21.02.2011</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lastRenderedPageBreak/>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502FEE" w:rsidRPr="00502FEE" w:rsidRDefault="00502FEE" w:rsidP="00240FFD">
            <w:pPr>
              <w:jc w:val="both"/>
              <w:rPr>
                <w:rFonts w:ascii="Times New Roman" w:eastAsia="Calibri" w:hAnsi="Times New Roman" w:cs="Times New Roman"/>
                <w:b/>
                <w:i/>
                <w:lang w:eastAsia="ru-RU"/>
              </w:rPr>
            </w:pPr>
            <w:r w:rsidRPr="00502FEE">
              <w:rPr>
                <w:rFonts w:ascii="Times New Roman" w:eastAsia="Calibri" w:hAnsi="Times New Roman" w:cs="Times New Roman"/>
                <w:b/>
                <w:i/>
                <w:lang w:eastAsia="ru-RU"/>
              </w:rPr>
              <w:t>За</w:t>
            </w:r>
            <w:r w:rsidR="00903E13">
              <w:rPr>
                <w:rFonts w:ascii="Times New Roman" w:eastAsia="Calibri" w:hAnsi="Times New Roman" w:cs="Times New Roman"/>
                <w:b/>
                <w:i/>
                <w:lang w:eastAsia="ru-RU"/>
              </w:rPr>
              <w:t>е</w:t>
            </w:r>
            <w:r w:rsidRPr="00502FEE">
              <w:rPr>
                <w:rFonts w:ascii="Times New Roman" w:eastAsia="Calibri" w:hAnsi="Times New Roman" w:cs="Times New Roman"/>
                <w:b/>
                <w:i/>
                <w:lang w:eastAsia="ru-RU"/>
              </w:rPr>
              <w:t>м, погашение основного долга в дату окончания действия договора - до 13.07.2012, погашение процентов ежемесячно не позднее 13-го числа текущего месяца за предыдущий</w:t>
            </w:r>
          </w:p>
          <w:p w:rsidR="00222D10" w:rsidRPr="00502FEE" w:rsidRDefault="00222D10" w:rsidP="00AF13A2">
            <w:pPr>
              <w:autoSpaceDE w:val="0"/>
              <w:autoSpaceDN w:val="0"/>
              <w:spacing w:before="20" w:after="40" w:line="240" w:lineRule="auto"/>
              <w:rPr>
                <w:rFonts w:ascii="Times New Roman" w:eastAsia="Calibri" w:hAnsi="Times New Roman" w:cs="Times New Roman"/>
                <w:b/>
                <w:i/>
                <w:lang w:eastAsia="ru-RU"/>
              </w:rPr>
            </w:pPr>
          </w:p>
        </w:tc>
      </w:tr>
    </w:tbl>
    <w:p w:rsidR="00222D10" w:rsidRDefault="00222D10" w:rsidP="00222D10">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DF6EDD" w:rsidTr="00AF13A2">
        <w:tc>
          <w:tcPr>
            <w:tcW w:w="9252" w:type="dxa"/>
            <w:gridSpan w:val="2"/>
            <w:tcMar>
              <w:top w:w="0" w:type="dxa"/>
              <w:left w:w="72" w:type="dxa"/>
              <w:bottom w:w="0" w:type="dxa"/>
              <w:right w:w="72" w:type="dxa"/>
            </w:tcMar>
            <w:hideMark/>
          </w:tcPr>
          <w:p w:rsidR="00222D10" w:rsidRPr="00DF6EDD" w:rsidRDefault="00222D10" w:rsidP="00AF13A2">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t>Вид и идентификационные признаки обязательства</w:t>
            </w:r>
          </w:p>
        </w:tc>
      </w:tr>
      <w:tr w:rsidR="00222D10" w:rsidRPr="00DF6EDD" w:rsidTr="00AF13A2">
        <w:tc>
          <w:tcPr>
            <w:tcW w:w="9252" w:type="dxa"/>
            <w:gridSpan w:val="2"/>
            <w:tcMar>
              <w:top w:w="0" w:type="dxa"/>
              <w:left w:w="72" w:type="dxa"/>
              <w:bottom w:w="0" w:type="dxa"/>
              <w:right w:w="72" w:type="dxa"/>
            </w:tcMar>
            <w:hideMark/>
          </w:tcPr>
          <w:p w:rsidR="00222D10" w:rsidRPr="00DF6EDD" w:rsidRDefault="00222D10" w:rsidP="00AF6AF0">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1</w:t>
            </w:r>
            <w:r w:rsidR="00AF6AF0">
              <w:rPr>
                <w:rFonts w:ascii="Times New Roman" w:eastAsia="Calibri" w:hAnsi="Times New Roman" w:cs="Times New Roman"/>
                <w:b/>
                <w:bCs/>
                <w:lang w:eastAsia="ru-RU"/>
              </w:rPr>
              <w:t>0</w:t>
            </w:r>
            <w:r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займа № 01/ЛГ/ЭРТХ от 14.07.2010</w:t>
            </w:r>
          </w:p>
        </w:tc>
      </w:tr>
      <w:tr w:rsidR="00222D10" w:rsidRPr="00DF6EDD" w:rsidTr="00AF13A2">
        <w:tc>
          <w:tcPr>
            <w:tcW w:w="9252" w:type="dxa"/>
            <w:gridSpan w:val="2"/>
            <w:tcMar>
              <w:top w:w="0" w:type="dxa"/>
              <w:left w:w="72" w:type="dxa"/>
              <w:bottom w:w="0" w:type="dxa"/>
              <w:right w:w="72" w:type="dxa"/>
            </w:tcMar>
            <w:hideMark/>
          </w:tcPr>
          <w:p w:rsidR="00222D10" w:rsidRPr="00DF6EDD" w:rsidRDefault="00222D10" w:rsidP="00AF13A2">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t>Условия обязательства и сведения о его исполнении</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502FEE" w:rsidRPr="00502FEE" w:rsidRDefault="00054A7A" w:rsidP="00502FEE">
            <w:pPr>
              <w:rPr>
                <w:rFonts w:ascii="Times New Roman" w:eastAsia="Calibri" w:hAnsi="Times New Roman" w:cs="Times New Roman"/>
                <w:b/>
                <w:i/>
                <w:lang w:eastAsia="ru-RU"/>
              </w:rPr>
            </w:pPr>
            <w:r>
              <w:rPr>
                <w:rFonts w:ascii="Times New Roman" w:eastAsia="Calibri" w:hAnsi="Times New Roman" w:cs="Times New Roman"/>
                <w:b/>
                <w:i/>
                <w:lang w:eastAsia="ru-RU"/>
              </w:rPr>
              <w:t>ЗАО «</w:t>
            </w:r>
            <w:r w:rsidR="00502FEE" w:rsidRPr="00502FEE">
              <w:rPr>
                <w:rFonts w:ascii="Times New Roman" w:eastAsia="Calibri" w:hAnsi="Times New Roman" w:cs="Times New Roman"/>
                <w:b/>
                <w:i/>
                <w:lang w:eastAsia="ru-RU"/>
              </w:rPr>
              <w:t>Лиз-Гарант</w:t>
            </w:r>
            <w:r>
              <w:rPr>
                <w:rFonts w:ascii="Times New Roman" w:eastAsia="Calibri" w:hAnsi="Times New Roman" w:cs="Times New Roman"/>
                <w:b/>
                <w:i/>
                <w:lang w:eastAsia="ru-RU"/>
              </w:rPr>
              <w:t>»</w:t>
            </w:r>
            <w:r w:rsidR="00502FEE" w:rsidRPr="00502FEE">
              <w:rPr>
                <w:rFonts w:ascii="Times New Roman" w:eastAsia="Calibri" w:hAnsi="Times New Roman" w:cs="Times New Roman"/>
                <w:b/>
                <w:i/>
                <w:lang w:eastAsia="ru-RU"/>
              </w:rPr>
              <w:t>, местонахождение: 614990, г. Пермь, ул. Ленина, д. 64</w:t>
            </w:r>
          </w:p>
          <w:p w:rsidR="00222D10" w:rsidRPr="00502FEE"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230 000 000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2 года</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jc w:val="both"/>
              <w:rPr>
                <w:rFonts w:ascii="Times New Roman" w:eastAsia="Calibri" w:hAnsi="Times New Roman" w:cs="Times New Roman"/>
                <w:b/>
                <w:i/>
                <w:lang w:eastAsia="ru-RU"/>
              </w:rPr>
            </w:pPr>
            <w:r w:rsidRPr="00502FEE">
              <w:rPr>
                <w:rFonts w:ascii="Times New Roman" w:eastAsia="Calibri" w:hAnsi="Times New Roman" w:cs="Times New Roman"/>
                <w:b/>
                <w:i/>
                <w:lang w:eastAsia="ru-RU"/>
              </w:rPr>
              <w:t>14%</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7</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По 13.07.2012</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502FEE" w:rsidRDefault="00502FEE" w:rsidP="00AF13A2">
            <w:pPr>
              <w:autoSpaceDE w:val="0"/>
              <w:autoSpaceDN w:val="0"/>
              <w:spacing w:before="20" w:after="40" w:line="240" w:lineRule="auto"/>
              <w:rPr>
                <w:rFonts w:ascii="Times New Roman" w:eastAsia="Calibri" w:hAnsi="Times New Roman" w:cs="Times New Roman"/>
                <w:b/>
                <w:i/>
                <w:lang w:eastAsia="ru-RU"/>
              </w:rPr>
            </w:pPr>
            <w:r w:rsidRPr="00502FEE">
              <w:rPr>
                <w:rFonts w:ascii="Times New Roman" w:eastAsia="Calibri" w:hAnsi="Times New Roman" w:cs="Times New Roman"/>
                <w:b/>
                <w:i/>
                <w:lang w:eastAsia="ru-RU"/>
              </w:rPr>
              <w:t>18.02.2011</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502FEE" w:rsidRDefault="00502FEE" w:rsidP="00240FFD">
            <w:pPr>
              <w:jc w:val="both"/>
              <w:rPr>
                <w:rFonts w:ascii="Times New Roman" w:eastAsia="Calibri" w:hAnsi="Times New Roman" w:cs="Times New Roman"/>
                <w:b/>
                <w:i/>
                <w:lang w:eastAsia="ru-RU"/>
              </w:rPr>
            </w:pPr>
            <w:r w:rsidRPr="00502FEE">
              <w:rPr>
                <w:rFonts w:ascii="Times New Roman" w:eastAsia="Calibri" w:hAnsi="Times New Roman" w:cs="Times New Roman"/>
                <w:b/>
                <w:i/>
                <w:lang w:eastAsia="ru-RU"/>
              </w:rPr>
              <w:t>За</w:t>
            </w:r>
            <w:r w:rsidR="00903E13">
              <w:rPr>
                <w:rFonts w:ascii="Times New Roman" w:eastAsia="Calibri" w:hAnsi="Times New Roman" w:cs="Times New Roman"/>
                <w:b/>
                <w:i/>
                <w:lang w:eastAsia="ru-RU"/>
              </w:rPr>
              <w:t>е</w:t>
            </w:r>
            <w:r w:rsidRPr="00502FEE">
              <w:rPr>
                <w:rFonts w:ascii="Times New Roman" w:eastAsia="Calibri" w:hAnsi="Times New Roman" w:cs="Times New Roman"/>
                <w:b/>
                <w:i/>
                <w:lang w:eastAsia="ru-RU"/>
              </w:rPr>
              <w:t>м, погашение основного долга в дату окончания действия договора - до 13.07.2012, погашение процентов ежемесячно не позднее 13-го числа текущего месяца за предыдущий</w:t>
            </w:r>
          </w:p>
        </w:tc>
      </w:tr>
    </w:tbl>
    <w:p w:rsidR="0086496E" w:rsidRDefault="0086496E" w:rsidP="0086496E">
      <w:pPr>
        <w:autoSpaceDE w:val="0"/>
        <w:autoSpaceDN w:val="0"/>
        <w:spacing w:before="20" w:after="40" w:line="240" w:lineRule="auto"/>
        <w:rPr>
          <w:rFonts w:ascii="Times New Roman" w:eastAsia="Calibri"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6AF0">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1</w:t>
            </w:r>
            <w:r w:rsidR="00AF6AF0">
              <w:rPr>
                <w:rFonts w:ascii="Times New Roman" w:eastAsia="Calibri" w:hAnsi="Times New Roman" w:cs="Times New Roman"/>
                <w:b/>
                <w:bCs/>
                <w:lang w:eastAsia="ru-RU"/>
              </w:rPr>
              <w:t>1</w:t>
            </w:r>
            <w:r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займа № ЛГ/ЭРТХ от 21.09.2010</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222D10" w:rsidRPr="00DF6EDD"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F143A7" w:rsidRPr="00220211" w:rsidRDefault="00054A7A" w:rsidP="00F143A7">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ЗАО «</w:t>
            </w:r>
            <w:r w:rsidR="00F143A7" w:rsidRPr="00324A62">
              <w:rPr>
                <w:rFonts w:ascii="Times New Roman" w:eastAsia="Calibri" w:hAnsi="Times New Roman" w:cs="Times New Roman"/>
                <w:b/>
                <w:i/>
                <w:lang w:eastAsia="ru-RU"/>
              </w:rPr>
              <w:t>Лиз-Гарант</w:t>
            </w:r>
            <w:r w:rsidRPr="00324A62">
              <w:rPr>
                <w:rFonts w:ascii="Times New Roman" w:eastAsia="Calibri" w:hAnsi="Times New Roman" w:cs="Times New Roman"/>
                <w:b/>
                <w:i/>
                <w:lang w:eastAsia="ru-RU"/>
              </w:rPr>
              <w:t>»</w:t>
            </w:r>
            <w:r w:rsidR="00F143A7" w:rsidRPr="00324A62">
              <w:rPr>
                <w:rFonts w:ascii="Times New Roman" w:eastAsia="Calibri" w:hAnsi="Times New Roman" w:cs="Times New Roman"/>
                <w:b/>
                <w:i/>
                <w:lang w:eastAsia="ru-RU"/>
              </w:rPr>
              <w:t>, местонахождение: 614990, г. Пермь, ул. Лени</w:t>
            </w:r>
            <w:r w:rsidR="00F25CB1">
              <w:rPr>
                <w:rFonts w:ascii="Times New Roman" w:eastAsia="Calibri" w:hAnsi="Times New Roman" w:cs="Times New Roman"/>
                <w:b/>
                <w:i/>
                <w:lang w:eastAsia="ru-RU"/>
              </w:rPr>
              <w:t>на, д. 64, переуступка на ОАО «</w:t>
            </w:r>
            <w:r w:rsidR="00F143A7" w:rsidRPr="00324A62">
              <w:rPr>
                <w:rFonts w:ascii="Times New Roman" w:eastAsia="Calibri" w:hAnsi="Times New Roman" w:cs="Times New Roman"/>
                <w:b/>
                <w:i/>
                <w:lang w:eastAsia="ru-RU"/>
              </w:rPr>
              <w:t>ЭР-Телеком</w:t>
            </w:r>
            <w:r w:rsidR="00F25CB1">
              <w:rPr>
                <w:rFonts w:ascii="Times New Roman" w:eastAsia="Calibri" w:hAnsi="Times New Roman" w:cs="Times New Roman"/>
                <w:b/>
                <w:i/>
                <w:lang w:eastAsia="ru-RU"/>
              </w:rPr>
              <w:t>»</w:t>
            </w:r>
            <w:r w:rsidR="00F143A7" w:rsidRPr="00324A62">
              <w:rPr>
                <w:rFonts w:ascii="Times New Roman" w:eastAsia="Calibri" w:hAnsi="Times New Roman" w:cs="Times New Roman"/>
                <w:b/>
                <w:i/>
                <w:lang w:eastAsia="ru-RU"/>
              </w:rPr>
              <w:t xml:space="preserve"> 17.02.2011</w:t>
            </w:r>
          </w:p>
          <w:p w:rsidR="00222D10" w:rsidRPr="00220211"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85 000 000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lastRenderedPageBreak/>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7 лет и 4 месяца</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jc w:val="both"/>
              <w:rPr>
                <w:rFonts w:ascii="Times New Roman" w:eastAsia="Calibri" w:hAnsi="Times New Roman" w:cs="Times New Roman"/>
                <w:b/>
                <w:i/>
                <w:lang w:eastAsia="ru-RU"/>
              </w:rPr>
            </w:pPr>
            <w:r w:rsidRPr="00220211">
              <w:rPr>
                <w:rFonts w:ascii="Times New Roman" w:eastAsia="Calibri" w:hAnsi="Times New Roman" w:cs="Times New Roman"/>
                <w:b/>
                <w:i/>
                <w:lang w:eastAsia="ru-RU"/>
              </w:rPr>
              <w:t>12,10%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5</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220211" w:rsidRDefault="00F143A7" w:rsidP="00AF13A2">
            <w:pPr>
              <w:autoSpaceDE w:val="0"/>
              <w:autoSpaceDN w:val="0"/>
              <w:spacing w:before="20" w:after="40" w:line="240" w:lineRule="auto"/>
              <w:rPr>
                <w:rFonts w:ascii="Times New Roman" w:eastAsia="Calibri" w:hAnsi="Times New Roman" w:cs="Times New Roman"/>
                <w:b/>
                <w:i/>
                <w:lang w:eastAsia="ru-RU"/>
              </w:rPr>
            </w:pPr>
            <w:r w:rsidRPr="00220211">
              <w:rPr>
                <w:rFonts w:ascii="Times New Roman" w:eastAsia="Calibri" w:hAnsi="Times New Roman" w:cs="Times New Roman"/>
                <w:b/>
                <w:i/>
                <w:lang w:eastAsia="ru-RU"/>
              </w:rPr>
              <w:t>По 10.02.2018</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F143A7" w:rsidRPr="00220211" w:rsidRDefault="00054A7A" w:rsidP="00F143A7">
            <w:pPr>
              <w:rPr>
                <w:rFonts w:ascii="Times New Roman" w:eastAsia="Calibri" w:hAnsi="Times New Roman" w:cs="Times New Roman"/>
                <w:b/>
                <w:i/>
                <w:lang w:eastAsia="ru-RU"/>
              </w:rPr>
            </w:pPr>
            <w:r>
              <w:rPr>
                <w:rFonts w:ascii="Times New Roman" w:eastAsia="Calibri" w:hAnsi="Times New Roman" w:cs="Times New Roman"/>
                <w:b/>
                <w:i/>
                <w:lang w:eastAsia="ru-RU"/>
              </w:rPr>
              <w:t>17.02.2011 переуступка на ОАО «</w:t>
            </w:r>
            <w:r w:rsidR="00F143A7" w:rsidRPr="00220211">
              <w:rPr>
                <w:rFonts w:ascii="Times New Roman" w:eastAsia="Calibri" w:hAnsi="Times New Roman" w:cs="Times New Roman"/>
                <w:b/>
                <w:i/>
                <w:lang w:eastAsia="ru-RU"/>
              </w:rPr>
              <w:t>ЭР-Телеком</w:t>
            </w:r>
            <w:r>
              <w:rPr>
                <w:rFonts w:ascii="Times New Roman" w:eastAsia="Calibri" w:hAnsi="Times New Roman" w:cs="Times New Roman"/>
                <w:b/>
                <w:i/>
                <w:lang w:eastAsia="ru-RU"/>
              </w:rPr>
              <w:t>»</w:t>
            </w:r>
          </w:p>
          <w:p w:rsidR="00222D10" w:rsidRPr="00220211"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220211" w:rsidRDefault="00F143A7" w:rsidP="00240FFD">
            <w:pPr>
              <w:jc w:val="both"/>
              <w:rPr>
                <w:rFonts w:ascii="Times New Roman" w:eastAsia="Calibri" w:hAnsi="Times New Roman" w:cs="Times New Roman"/>
                <w:b/>
                <w:i/>
                <w:lang w:eastAsia="ru-RU"/>
              </w:rPr>
            </w:pPr>
            <w:r w:rsidRPr="00220211">
              <w:rPr>
                <w:rFonts w:ascii="Times New Roman" w:eastAsia="Calibri" w:hAnsi="Times New Roman" w:cs="Times New Roman"/>
                <w:b/>
                <w:i/>
                <w:lang w:eastAsia="ru-RU"/>
              </w:rPr>
              <w:t>За</w:t>
            </w:r>
            <w:r w:rsidR="00903E13">
              <w:rPr>
                <w:rFonts w:ascii="Times New Roman" w:eastAsia="Calibri" w:hAnsi="Times New Roman" w:cs="Times New Roman"/>
                <w:b/>
                <w:i/>
                <w:lang w:eastAsia="ru-RU"/>
              </w:rPr>
              <w:t>е</w:t>
            </w:r>
            <w:r w:rsidRPr="00220211">
              <w:rPr>
                <w:rFonts w:ascii="Times New Roman" w:eastAsia="Calibri" w:hAnsi="Times New Roman" w:cs="Times New Roman"/>
                <w:b/>
                <w:i/>
                <w:lang w:eastAsia="ru-RU"/>
              </w:rPr>
              <w:t>м, погашение основного долга в дату окончания действия договора - до 10.02.2018, погашение процентов ежемесячно не позднее 13-го числа текущего месяца за предыдущий</w:t>
            </w:r>
          </w:p>
        </w:tc>
      </w:tr>
    </w:tbl>
    <w:p w:rsidR="00222D10" w:rsidRDefault="00222D10" w:rsidP="00222D10">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Вид и идентификационные признаки обязательства</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6AF0">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1</w:t>
            </w:r>
            <w:r w:rsidR="00AF6AF0">
              <w:rPr>
                <w:rFonts w:ascii="Times New Roman" w:eastAsia="Calibri" w:hAnsi="Times New Roman" w:cs="Times New Roman"/>
                <w:b/>
                <w:bCs/>
                <w:lang w:eastAsia="ru-RU"/>
              </w:rPr>
              <w:t>2</w:t>
            </w:r>
            <w:r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займа № 01/ПФПГ/ЭРТХ З-5665 от 16.02.2011 г.</w:t>
            </w:r>
          </w:p>
        </w:tc>
      </w:tr>
      <w:tr w:rsidR="00222D10" w:rsidRPr="00324A62" w:rsidTr="00AF13A2">
        <w:tc>
          <w:tcPr>
            <w:tcW w:w="9252" w:type="dxa"/>
            <w:gridSpan w:val="2"/>
            <w:tcMar>
              <w:top w:w="0" w:type="dxa"/>
              <w:left w:w="72" w:type="dxa"/>
              <w:bottom w:w="0" w:type="dxa"/>
              <w:right w:w="72" w:type="dxa"/>
            </w:tcMar>
            <w:hideMark/>
          </w:tcPr>
          <w:p w:rsidR="00222D10" w:rsidRPr="00324A62" w:rsidRDefault="00222D10" w:rsidP="00AF13A2">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Условия обязательства и сведения о его исполнении</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C32BF0" w:rsidRPr="00324A62" w:rsidRDefault="00054A7A" w:rsidP="00C32BF0">
            <w:pPr>
              <w:rPr>
                <w:rFonts w:ascii="Times New Roman" w:eastAsia="Calibri" w:hAnsi="Times New Roman" w:cs="Times New Roman"/>
                <w:b/>
                <w:i/>
                <w:lang w:eastAsia="ru-RU"/>
              </w:rPr>
            </w:pPr>
            <w:r w:rsidRPr="00324A62">
              <w:rPr>
                <w:rFonts w:ascii="Times New Roman" w:eastAsia="Calibri" w:hAnsi="Times New Roman" w:cs="Times New Roman"/>
                <w:b/>
                <w:i/>
                <w:lang w:eastAsia="ru-RU"/>
              </w:rPr>
              <w:t>ООО «</w:t>
            </w:r>
            <w:r w:rsidR="00C32BF0" w:rsidRPr="00324A62">
              <w:rPr>
                <w:rFonts w:ascii="Times New Roman" w:eastAsia="Calibri" w:hAnsi="Times New Roman" w:cs="Times New Roman"/>
                <w:b/>
                <w:i/>
                <w:lang w:eastAsia="ru-RU"/>
              </w:rPr>
              <w:t>ПФП-группа</w:t>
            </w:r>
            <w:r w:rsidRPr="00324A62">
              <w:rPr>
                <w:rFonts w:ascii="Times New Roman" w:eastAsia="Calibri" w:hAnsi="Times New Roman" w:cs="Times New Roman"/>
                <w:b/>
                <w:i/>
                <w:lang w:eastAsia="ru-RU"/>
              </w:rPr>
              <w:t>»</w:t>
            </w:r>
            <w:r w:rsidR="00C32BF0" w:rsidRPr="00324A62">
              <w:rPr>
                <w:rFonts w:ascii="Times New Roman" w:eastAsia="Calibri" w:hAnsi="Times New Roman" w:cs="Times New Roman"/>
                <w:b/>
                <w:i/>
                <w:lang w:eastAsia="ru-RU"/>
              </w:rPr>
              <w:t xml:space="preserve">, местонахождение: 614990, г. Пермь, ул. Монастырская, д. 4а </w:t>
            </w:r>
          </w:p>
          <w:p w:rsidR="00222D10" w:rsidRPr="00324A62"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rPr>
                <w:rFonts w:ascii="Times New Roman" w:eastAsia="Calibri" w:hAnsi="Times New Roman" w:cs="Times New Roman"/>
                <w:b/>
                <w:i/>
                <w:lang w:eastAsia="ru-RU"/>
              </w:rPr>
            </w:pPr>
            <w:r w:rsidRPr="00324A62">
              <w:rPr>
                <w:rFonts w:ascii="Times New Roman" w:eastAsia="Calibri" w:hAnsi="Times New Roman" w:cs="Times New Roman"/>
                <w:b/>
                <w:i/>
                <w:lang w:eastAsia="ru-RU"/>
              </w:rPr>
              <w:t>3 700 000 000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rPr>
                <w:rFonts w:ascii="Times New Roman" w:eastAsia="Calibri" w:hAnsi="Times New Roman" w:cs="Times New Roman"/>
                <w:b/>
                <w:i/>
                <w:lang w:eastAsia="ru-RU"/>
              </w:rPr>
            </w:pPr>
            <w:r w:rsidRPr="00C32BF0">
              <w:rPr>
                <w:rFonts w:ascii="Times New Roman" w:eastAsia="Calibri" w:hAnsi="Times New Roman" w:cs="Times New Roman"/>
                <w:b/>
                <w:i/>
                <w:lang w:eastAsia="ru-RU"/>
              </w:rPr>
              <w:t>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rPr>
                <w:rFonts w:ascii="Times New Roman" w:eastAsia="Calibri" w:hAnsi="Times New Roman" w:cs="Times New Roman"/>
                <w:b/>
                <w:i/>
                <w:lang w:eastAsia="ru-RU"/>
              </w:rPr>
            </w:pPr>
            <w:r w:rsidRPr="00C32BF0">
              <w:rPr>
                <w:rFonts w:ascii="Times New Roman" w:eastAsia="Calibri" w:hAnsi="Times New Roman" w:cs="Times New Roman"/>
                <w:b/>
                <w:i/>
                <w:lang w:eastAsia="ru-RU"/>
              </w:rPr>
              <w:t>7 лет и 2,5 месяца</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jc w:val="both"/>
              <w:rPr>
                <w:rFonts w:ascii="Times New Roman" w:eastAsia="Calibri" w:hAnsi="Times New Roman" w:cs="Times New Roman"/>
                <w:b/>
                <w:i/>
                <w:lang w:eastAsia="ru-RU"/>
              </w:rPr>
            </w:pPr>
            <w:r w:rsidRPr="00C32BF0">
              <w:rPr>
                <w:rFonts w:ascii="Times New Roman" w:eastAsia="Calibri" w:hAnsi="Times New Roman" w:cs="Times New Roman"/>
                <w:b/>
                <w:i/>
                <w:lang w:eastAsia="ru-RU"/>
              </w:rPr>
              <w:t>12,80%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rPr>
                <w:rFonts w:ascii="Times New Roman" w:eastAsia="Calibri" w:hAnsi="Times New Roman" w:cs="Times New Roman"/>
                <w:b/>
                <w:i/>
                <w:lang w:eastAsia="ru-RU"/>
              </w:rPr>
            </w:pPr>
            <w:r w:rsidRPr="00C32BF0">
              <w:rPr>
                <w:rFonts w:ascii="Times New Roman" w:eastAsia="Calibri" w:hAnsi="Times New Roman" w:cs="Times New Roman"/>
                <w:b/>
                <w:i/>
                <w:lang w:eastAsia="ru-RU"/>
              </w:rPr>
              <w:t>31</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C32BF0" w:rsidRDefault="00C32BF0" w:rsidP="00AF13A2">
            <w:pPr>
              <w:autoSpaceDE w:val="0"/>
              <w:autoSpaceDN w:val="0"/>
              <w:spacing w:before="20" w:after="40" w:line="240" w:lineRule="auto"/>
              <w:rPr>
                <w:rFonts w:ascii="Times New Roman" w:eastAsia="Calibri" w:hAnsi="Times New Roman" w:cs="Times New Roman"/>
                <w:b/>
                <w:i/>
                <w:lang w:eastAsia="ru-RU"/>
              </w:rPr>
            </w:pPr>
            <w:r w:rsidRPr="00C32BF0">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C32BF0" w:rsidRPr="00C32BF0" w:rsidRDefault="00C32BF0" w:rsidP="00C32BF0">
            <w:pPr>
              <w:rPr>
                <w:rFonts w:ascii="Times New Roman" w:eastAsia="Calibri" w:hAnsi="Times New Roman" w:cs="Times New Roman"/>
                <w:b/>
                <w:i/>
                <w:lang w:eastAsia="ru-RU"/>
              </w:rPr>
            </w:pPr>
            <w:r w:rsidRPr="00C32BF0">
              <w:rPr>
                <w:rFonts w:ascii="Times New Roman" w:eastAsia="Calibri" w:hAnsi="Times New Roman" w:cs="Times New Roman"/>
                <w:b/>
                <w:i/>
                <w:lang w:eastAsia="ru-RU"/>
              </w:rPr>
              <w:t>по 25.04.2018</w:t>
            </w:r>
          </w:p>
          <w:p w:rsidR="00222D10" w:rsidRPr="00C32BF0"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C32BF0" w:rsidRDefault="00C32BF0" w:rsidP="00C32BF0">
            <w:pPr>
              <w:rPr>
                <w:rFonts w:ascii="Times New Roman" w:eastAsia="Calibri" w:hAnsi="Times New Roman" w:cs="Times New Roman"/>
                <w:b/>
                <w:i/>
                <w:lang w:eastAsia="ru-RU"/>
              </w:rPr>
            </w:pPr>
            <w:r w:rsidRPr="00C32BF0">
              <w:rPr>
                <w:rFonts w:ascii="Times New Roman" w:eastAsia="Calibri" w:hAnsi="Times New Roman" w:cs="Times New Roman"/>
                <w:b/>
                <w:i/>
                <w:lang w:eastAsia="ru-RU"/>
              </w:rPr>
              <w:t>29.09.2014</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lastRenderedPageBreak/>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C32BF0" w:rsidRDefault="00C32BF0" w:rsidP="007E235A">
            <w:pPr>
              <w:rPr>
                <w:rFonts w:ascii="Times New Roman" w:eastAsia="Calibri" w:hAnsi="Times New Roman" w:cs="Times New Roman"/>
                <w:b/>
                <w:i/>
                <w:lang w:eastAsia="ru-RU"/>
              </w:rPr>
            </w:pPr>
            <w:r w:rsidRPr="00C32BF0">
              <w:rPr>
                <w:rFonts w:ascii="Times New Roman" w:eastAsia="Calibri" w:hAnsi="Times New Roman" w:cs="Times New Roman"/>
                <w:b/>
                <w:i/>
                <w:lang w:eastAsia="ru-RU"/>
              </w:rPr>
              <w:t>За</w:t>
            </w:r>
            <w:r w:rsidR="00903E13">
              <w:rPr>
                <w:rFonts w:ascii="Times New Roman" w:eastAsia="Calibri" w:hAnsi="Times New Roman" w:cs="Times New Roman"/>
                <w:b/>
                <w:i/>
                <w:lang w:eastAsia="ru-RU"/>
              </w:rPr>
              <w:t>е</w:t>
            </w:r>
            <w:r w:rsidRPr="00C32BF0">
              <w:rPr>
                <w:rFonts w:ascii="Times New Roman" w:eastAsia="Calibri" w:hAnsi="Times New Roman" w:cs="Times New Roman"/>
                <w:b/>
                <w:i/>
                <w:lang w:eastAsia="ru-RU"/>
              </w:rPr>
              <w:t>м, погашение основного долга в дату окончания действия договора - 25.04.2018, погашение процентов ежемесячно до 10-го числа текущего месяца за предыдущий</w:t>
            </w:r>
          </w:p>
        </w:tc>
      </w:tr>
    </w:tbl>
    <w:p w:rsidR="00222D10" w:rsidRDefault="00222D10" w:rsidP="00222D10">
      <w:pPr>
        <w:autoSpaceDE w:val="0"/>
        <w:autoSpaceDN w:val="0"/>
        <w:spacing w:before="20" w:after="40" w:line="240" w:lineRule="auto"/>
        <w:rPr>
          <w:rFonts w:ascii="Times New Roman" w:eastAsia="Calibri" w:hAnsi="Times New Roman" w:cs="Times New Roman"/>
          <w:lang w:eastAsia="ru-RU"/>
        </w:rPr>
      </w:pPr>
      <w:r w:rsidRPr="00DF6EDD">
        <w:rPr>
          <w:rFonts w:ascii="Times New Roman" w:eastAsia="Calibri" w:hAnsi="Times New Roman" w:cs="Times New Roman"/>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2"/>
        <w:gridCol w:w="5520"/>
      </w:tblGrid>
      <w:tr w:rsidR="00222D10" w:rsidRPr="00DF6EDD" w:rsidTr="00AF13A2">
        <w:tc>
          <w:tcPr>
            <w:tcW w:w="9252" w:type="dxa"/>
            <w:gridSpan w:val="2"/>
            <w:tcMar>
              <w:top w:w="0" w:type="dxa"/>
              <w:left w:w="72" w:type="dxa"/>
              <w:bottom w:w="0" w:type="dxa"/>
              <w:right w:w="72" w:type="dxa"/>
            </w:tcMar>
            <w:hideMark/>
          </w:tcPr>
          <w:p w:rsidR="00222D10" w:rsidRPr="00DF6EDD" w:rsidRDefault="00222D10" w:rsidP="00AF13A2">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t>Вид и идентификационные признаки обязательства</w:t>
            </w:r>
          </w:p>
        </w:tc>
      </w:tr>
      <w:tr w:rsidR="00222D10" w:rsidRPr="00DF6EDD" w:rsidTr="00AF13A2">
        <w:tc>
          <w:tcPr>
            <w:tcW w:w="9252" w:type="dxa"/>
            <w:gridSpan w:val="2"/>
            <w:tcMar>
              <w:top w:w="0" w:type="dxa"/>
              <w:left w:w="72" w:type="dxa"/>
              <w:bottom w:w="0" w:type="dxa"/>
              <w:right w:w="72" w:type="dxa"/>
            </w:tcMar>
            <w:hideMark/>
          </w:tcPr>
          <w:p w:rsidR="00222D10" w:rsidRPr="00DF6EDD" w:rsidRDefault="00222D10" w:rsidP="00AF6AF0">
            <w:pPr>
              <w:autoSpaceDE w:val="0"/>
              <w:autoSpaceDN w:val="0"/>
              <w:spacing w:before="20" w:after="40" w:line="240" w:lineRule="auto"/>
              <w:jc w:val="center"/>
              <w:rPr>
                <w:rFonts w:ascii="Calibri" w:eastAsia="Calibri" w:hAnsi="Calibri" w:cs="Times New Roman"/>
              </w:rPr>
            </w:pPr>
            <w:r w:rsidRPr="00324A62">
              <w:rPr>
                <w:rFonts w:ascii="Times New Roman" w:eastAsia="Calibri" w:hAnsi="Times New Roman" w:cs="Times New Roman"/>
                <w:b/>
                <w:bCs/>
                <w:lang w:eastAsia="ru-RU"/>
              </w:rPr>
              <w:t>1</w:t>
            </w:r>
            <w:r w:rsidR="00AF6AF0">
              <w:rPr>
                <w:rFonts w:ascii="Times New Roman" w:eastAsia="Calibri" w:hAnsi="Times New Roman" w:cs="Times New Roman"/>
                <w:b/>
                <w:bCs/>
                <w:lang w:eastAsia="ru-RU"/>
              </w:rPr>
              <w:t>3</w:t>
            </w:r>
            <w:r w:rsidRPr="00324A62">
              <w:rPr>
                <w:rFonts w:ascii="Times New Roman" w:eastAsia="Calibri" w:hAnsi="Times New Roman" w:cs="Times New Roman"/>
                <w:b/>
                <w:bCs/>
                <w:lang w:eastAsia="ru-RU"/>
              </w:rPr>
              <w:t xml:space="preserve">. </w:t>
            </w:r>
            <w:r w:rsidR="001E12AC" w:rsidRPr="00324A62">
              <w:rPr>
                <w:rFonts w:ascii="Times New Roman" w:eastAsia="Calibri" w:hAnsi="Times New Roman" w:cs="Times New Roman"/>
                <w:b/>
                <w:bCs/>
                <w:lang w:eastAsia="ru-RU"/>
              </w:rPr>
              <w:t>Договор займа № 04-10 от 25.11.2010 г.</w:t>
            </w:r>
          </w:p>
        </w:tc>
      </w:tr>
      <w:tr w:rsidR="00222D10" w:rsidRPr="00DF6EDD" w:rsidTr="00AF13A2">
        <w:tc>
          <w:tcPr>
            <w:tcW w:w="9252" w:type="dxa"/>
            <w:gridSpan w:val="2"/>
            <w:tcMar>
              <w:top w:w="0" w:type="dxa"/>
              <w:left w:w="72" w:type="dxa"/>
              <w:bottom w:w="0" w:type="dxa"/>
              <w:right w:w="72" w:type="dxa"/>
            </w:tcMar>
            <w:hideMark/>
          </w:tcPr>
          <w:p w:rsidR="00222D10" w:rsidRPr="00DF6EDD" w:rsidRDefault="00222D10" w:rsidP="00AF13A2">
            <w:pPr>
              <w:autoSpaceDE w:val="0"/>
              <w:autoSpaceDN w:val="0"/>
              <w:spacing w:before="20" w:after="40" w:line="240" w:lineRule="auto"/>
              <w:jc w:val="center"/>
              <w:rPr>
                <w:rFonts w:ascii="Calibri" w:eastAsia="Calibri" w:hAnsi="Calibri" w:cs="Times New Roman"/>
              </w:rPr>
            </w:pPr>
            <w:r w:rsidRPr="00DF6EDD">
              <w:rPr>
                <w:rFonts w:ascii="Times New Roman" w:eastAsia="Calibri" w:hAnsi="Times New Roman" w:cs="Times New Roman"/>
                <w:b/>
                <w:bCs/>
                <w:lang w:eastAsia="ru-RU"/>
              </w:rPr>
              <w:t>Условия обязательства и сведения о его исполнении</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Наименование и место нахождения или фамилия, имя, отчество кредитора (займодавца)</w:t>
            </w:r>
          </w:p>
        </w:tc>
        <w:tc>
          <w:tcPr>
            <w:tcW w:w="5520" w:type="dxa"/>
            <w:tcMar>
              <w:top w:w="0" w:type="dxa"/>
              <w:left w:w="72" w:type="dxa"/>
              <w:bottom w:w="0" w:type="dxa"/>
              <w:right w:w="72" w:type="dxa"/>
            </w:tcMar>
          </w:tcPr>
          <w:p w:rsidR="007E235A" w:rsidRPr="00324A62" w:rsidRDefault="007E235A" w:rsidP="00324A62">
            <w:pPr>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ЭР-Телеком Холдинг Лимитед, компания, зарегистрированная в соответствии с законодательством Республики Кипр, местонахождение: 50, ул. Агиас Зонис, 2-ой этаж, почт.</w:t>
            </w:r>
            <w:r w:rsidR="006E2846">
              <w:rPr>
                <w:rFonts w:ascii="Times New Roman" w:eastAsia="Calibri" w:hAnsi="Times New Roman" w:cs="Times New Roman"/>
                <w:b/>
                <w:i/>
                <w:lang w:eastAsia="ru-RU"/>
              </w:rPr>
              <w:t xml:space="preserve"> </w:t>
            </w:r>
            <w:r w:rsidRPr="00324A62">
              <w:rPr>
                <w:rFonts w:ascii="Times New Roman" w:eastAsia="Calibri" w:hAnsi="Times New Roman" w:cs="Times New Roman"/>
                <w:b/>
                <w:i/>
                <w:lang w:eastAsia="ru-RU"/>
              </w:rPr>
              <w:t>код 3090</w:t>
            </w:r>
          </w:p>
          <w:p w:rsidR="00222D10" w:rsidRPr="008B5709" w:rsidRDefault="00222D10" w:rsidP="00AF13A2">
            <w:pPr>
              <w:autoSpaceDE w:val="0"/>
              <w:autoSpaceDN w:val="0"/>
              <w:spacing w:before="20" w:after="40" w:line="240" w:lineRule="auto"/>
              <w:rPr>
                <w:rFonts w:ascii="Times New Roman" w:eastAsia="Calibri" w:hAnsi="Times New Roman" w:cs="Times New Roman"/>
                <w:b/>
                <w:i/>
                <w:lang w:eastAsia="ru-RU"/>
              </w:rPr>
            </w:pP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момент возникновения обязательства, руб.</w:t>
            </w:r>
          </w:p>
        </w:tc>
        <w:tc>
          <w:tcPr>
            <w:tcW w:w="5520" w:type="dxa"/>
            <w:tcMar>
              <w:top w:w="0" w:type="dxa"/>
              <w:left w:w="72" w:type="dxa"/>
              <w:bottom w:w="0" w:type="dxa"/>
              <w:right w:w="72" w:type="dxa"/>
            </w:tcMar>
          </w:tcPr>
          <w:p w:rsidR="00222D10" w:rsidRPr="008B5709" w:rsidRDefault="007E235A"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2 516 175 000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Сумма основного долга на дату окончания отчетного периода до даты утверждения проспекта, руб.</w:t>
            </w:r>
          </w:p>
        </w:tc>
        <w:tc>
          <w:tcPr>
            <w:tcW w:w="5520" w:type="dxa"/>
            <w:tcMar>
              <w:top w:w="0" w:type="dxa"/>
              <w:left w:w="72" w:type="dxa"/>
              <w:bottom w:w="0" w:type="dxa"/>
              <w:right w:w="72" w:type="dxa"/>
            </w:tcMar>
          </w:tcPr>
          <w:p w:rsidR="00222D10" w:rsidRPr="008B5709" w:rsidRDefault="007E235A"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0</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 xml:space="preserve">Срок кредита (займа), </w:t>
            </w:r>
          </w:p>
        </w:tc>
        <w:tc>
          <w:tcPr>
            <w:tcW w:w="5520" w:type="dxa"/>
            <w:tcMar>
              <w:top w:w="0" w:type="dxa"/>
              <w:left w:w="72" w:type="dxa"/>
              <w:bottom w:w="0" w:type="dxa"/>
              <w:right w:w="72" w:type="dxa"/>
            </w:tcMar>
          </w:tcPr>
          <w:p w:rsidR="00222D10" w:rsidRPr="008B5709" w:rsidRDefault="007E235A"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3 месяца</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Средний размер процентов по кредиту займу, % годовых</w:t>
            </w:r>
          </w:p>
        </w:tc>
        <w:tc>
          <w:tcPr>
            <w:tcW w:w="5520" w:type="dxa"/>
            <w:tcMar>
              <w:top w:w="0" w:type="dxa"/>
              <w:left w:w="72" w:type="dxa"/>
              <w:bottom w:w="0" w:type="dxa"/>
              <w:right w:w="72" w:type="dxa"/>
            </w:tcMar>
          </w:tcPr>
          <w:p w:rsidR="00222D10" w:rsidRPr="008B5709" w:rsidRDefault="007E235A" w:rsidP="00AF13A2">
            <w:pPr>
              <w:autoSpaceDE w:val="0"/>
              <w:autoSpaceDN w:val="0"/>
              <w:spacing w:before="20" w:after="40" w:line="240" w:lineRule="auto"/>
              <w:jc w:val="both"/>
              <w:rPr>
                <w:rFonts w:ascii="Times New Roman" w:eastAsia="Calibri" w:hAnsi="Times New Roman" w:cs="Times New Roman"/>
                <w:b/>
                <w:i/>
                <w:lang w:eastAsia="ru-RU"/>
              </w:rPr>
            </w:pPr>
            <w:r w:rsidRPr="008B5709">
              <w:rPr>
                <w:rFonts w:ascii="Times New Roman" w:eastAsia="Calibri" w:hAnsi="Times New Roman" w:cs="Times New Roman"/>
                <w:b/>
                <w:i/>
                <w:lang w:eastAsia="ru-RU"/>
              </w:rPr>
              <w:t>2,5</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Количество процентных (купонных) периодов</w:t>
            </w:r>
          </w:p>
        </w:tc>
        <w:tc>
          <w:tcPr>
            <w:tcW w:w="5520" w:type="dxa"/>
            <w:tcMar>
              <w:top w:w="0" w:type="dxa"/>
              <w:left w:w="72" w:type="dxa"/>
              <w:bottom w:w="0" w:type="dxa"/>
              <w:right w:w="72" w:type="dxa"/>
            </w:tcMar>
          </w:tcPr>
          <w:p w:rsidR="00222D10" w:rsidRPr="008B5709" w:rsidRDefault="001E12AC" w:rsidP="00AF13A2">
            <w:pPr>
              <w:autoSpaceDE w:val="0"/>
              <w:autoSpaceDN w:val="0"/>
              <w:spacing w:before="20" w:after="40" w:line="240" w:lineRule="auto"/>
              <w:rPr>
                <w:rFonts w:ascii="Times New Roman" w:eastAsia="Calibri" w:hAnsi="Times New Roman" w:cs="Times New Roman"/>
                <w:b/>
                <w:i/>
                <w:lang w:eastAsia="ru-RU"/>
              </w:rPr>
            </w:pPr>
            <w:r>
              <w:rPr>
                <w:rFonts w:ascii="Times New Roman" w:eastAsia="Calibri" w:hAnsi="Times New Roman" w:cs="Times New Roman"/>
                <w:b/>
                <w:i/>
                <w:lang w:eastAsia="ru-RU"/>
              </w:rPr>
              <w:t>3</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Mar>
              <w:top w:w="0" w:type="dxa"/>
              <w:left w:w="72" w:type="dxa"/>
              <w:bottom w:w="0" w:type="dxa"/>
              <w:right w:w="72" w:type="dxa"/>
            </w:tcMar>
          </w:tcPr>
          <w:p w:rsidR="00222D10" w:rsidRPr="008B5709" w:rsidRDefault="007E235A"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отсутствуют</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Плановый срок (дата) погашения кредита (займа)</w:t>
            </w:r>
          </w:p>
        </w:tc>
        <w:tc>
          <w:tcPr>
            <w:tcW w:w="5520" w:type="dxa"/>
            <w:tcMar>
              <w:top w:w="0" w:type="dxa"/>
              <w:left w:w="72" w:type="dxa"/>
              <w:bottom w:w="0" w:type="dxa"/>
              <w:right w:w="72" w:type="dxa"/>
            </w:tcMar>
          </w:tcPr>
          <w:p w:rsidR="00222D10" w:rsidRPr="008B5709" w:rsidRDefault="008B5709"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31.01.2011</w:t>
            </w:r>
          </w:p>
        </w:tc>
      </w:tr>
      <w:tr w:rsidR="00222D10" w:rsidRPr="00DF6EDD" w:rsidTr="00AF13A2">
        <w:tc>
          <w:tcPr>
            <w:tcW w:w="3732" w:type="dxa"/>
            <w:tcMar>
              <w:top w:w="0" w:type="dxa"/>
              <w:left w:w="72" w:type="dxa"/>
              <w:bottom w:w="0" w:type="dxa"/>
              <w:right w:w="72" w:type="dxa"/>
            </w:tcMar>
            <w:hideMark/>
          </w:tcPr>
          <w:p w:rsidR="00222D10" w:rsidRPr="00DF6EDD" w:rsidRDefault="00222D10" w:rsidP="00AF13A2">
            <w:pPr>
              <w:autoSpaceDE w:val="0"/>
              <w:autoSpaceDN w:val="0"/>
              <w:spacing w:before="20" w:after="40" w:line="240" w:lineRule="auto"/>
              <w:rPr>
                <w:rFonts w:ascii="Calibri" w:eastAsia="Calibri" w:hAnsi="Calibri" w:cs="Times New Roman"/>
              </w:rPr>
            </w:pPr>
            <w:r w:rsidRPr="00DF6EDD">
              <w:rPr>
                <w:rFonts w:ascii="Times New Roman" w:eastAsia="Calibri" w:hAnsi="Times New Roman" w:cs="Times New Roman"/>
                <w:lang w:eastAsia="ru-RU"/>
              </w:rPr>
              <w:t>Фактический срок (дата) погашения кредита (займа)</w:t>
            </w:r>
          </w:p>
        </w:tc>
        <w:tc>
          <w:tcPr>
            <w:tcW w:w="5520" w:type="dxa"/>
            <w:tcMar>
              <w:top w:w="0" w:type="dxa"/>
              <w:left w:w="72" w:type="dxa"/>
              <w:bottom w:w="0" w:type="dxa"/>
              <w:right w:w="72" w:type="dxa"/>
            </w:tcMar>
          </w:tcPr>
          <w:p w:rsidR="00222D10" w:rsidRPr="008B5709" w:rsidRDefault="008B5709" w:rsidP="00AF13A2">
            <w:pPr>
              <w:autoSpaceDE w:val="0"/>
              <w:autoSpaceDN w:val="0"/>
              <w:spacing w:before="20" w:after="40" w:line="240" w:lineRule="auto"/>
              <w:rPr>
                <w:rFonts w:ascii="Times New Roman" w:eastAsia="Calibri" w:hAnsi="Times New Roman" w:cs="Times New Roman"/>
                <w:b/>
                <w:i/>
                <w:lang w:eastAsia="ru-RU"/>
              </w:rPr>
            </w:pPr>
            <w:r w:rsidRPr="008B5709">
              <w:rPr>
                <w:rFonts w:ascii="Times New Roman" w:eastAsia="Calibri" w:hAnsi="Times New Roman" w:cs="Times New Roman"/>
                <w:b/>
                <w:i/>
                <w:lang w:eastAsia="ru-RU"/>
              </w:rPr>
              <w:t>31.01.2011</w:t>
            </w:r>
          </w:p>
        </w:tc>
      </w:tr>
      <w:tr w:rsidR="00222D10" w:rsidRPr="00324A62" w:rsidTr="00AF13A2">
        <w:tc>
          <w:tcPr>
            <w:tcW w:w="3732" w:type="dxa"/>
            <w:tcMar>
              <w:top w:w="0" w:type="dxa"/>
              <w:left w:w="72" w:type="dxa"/>
              <w:bottom w:w="0" w:type="dxa"/>
              <w:right w:w="72" w:type="dxa"/>
            </w:tcMar>
            <w:hideMark/>
          </w:tcPr>
          <w:p w:rsidR="00222D10" w:rsidRPr="00324A62" w:rsidRDefault="00222D10" w:rsidP="00AF13A2">
            <w:pPr>
              <w:autoSpaceDE w:val="0"/>
              <w:autoSpaceDN w:val="0"/>
              <w:spacing w:before="20" w:after="40" w:line="240" w:lineRule="auto"/>
              <w:rPr>
                <w:rFonts w:ascii="Calibri" w:eastAsia="Calibri" w:hAnsi="Calibri" w:cs="Times New Roman"/>
              </w:rPr>
            </w:pPr>
            <w:r w:rsidRPr="00324A62">
              <w:rPr>
                <w:rFonts w:ascii="Times New Roman" w:eastAsia="Calibri" w:hAnsi="Times New Roman" w:cs="Times New Roman"/>
                <w:lang w:eastAsia="ru-RU"/>
              </w:rPr>
              <w:t>Иные сведения об обязательстве, указываемые эмитентом по собственному усмотрению</w:t>
            </w:r>
          </w:p>
        </w:tc>
        <w:tc>
          <w:tcPr>
            <w:tcW w:w="5520" w:type="dxa"/>
            <w:tcMar>
              <w:top w:w="0" w:type="dxa"/>
              <w:left w:w="72" w:type="dxa"/>
              <w:bottom w:w="0" w:type="dxa"/>
              <w:right w:w="72" w:type="dxa"/>
            </w:tcMar>
          </w:tcPr>
          <w:p w:rsidR="00222D10" w:rsidRPr="00324A62" w:rsidRDefault="008B5709" w:rsidP="00240FFD">
            <w:pPr>
              <w:jc w:val="both"/>
              <w:rPr>
                <w:rFonts w:ascii="Times New Roman" w:eastAsia="Calibri" w:hAnsi="Times New Roman" w:cs="Times New Roman"/>
                <w:b/>
                <w:i/>
                <w:lang w:eastAsia="ru-RU"/>
              </w:rPr>
            </w:pPr>
            <w:r w:rsidRPr="00324A62">
              <w:rPr>
                <w:rFonts w:ascii="Times New Roman" w:eastAsia="Calibri" w:hAnsi="Times New Roman" w:cs="Times New Roman"/>
                <w:b/>
                <w:i/>
                <w:lang w:eastAsia="ru-RU"/>
              </w:rPr>
              <w:t>За</w:t>
            </w:r>
            <w:r w:rsidR="006E2846">
              <w:rPr>
                <w:rFonts w:ascii="Times New Roman" w:eastAsia="Calibri" w:hAnsi="Times New Roman" w:cs="Times New Roman"/>
                <w:b/>
                <w:i/>
                <w:lang w:eastAsia="ru-RU"/>
              </w:rPr>
              <w:t>е</w:t>
            </w:r>
            <w:r w:rsidRPr="00324A62">
              <w:rPr>
                <w:rFonts w:ascii="Times New Roman" w:eastAsia="Calibri" w:hAnsi="Times New Roman" w:cs="Times New Roman"/>
                <w:b/>
                <w:i/>
                <w:lang w:eastAsia="ru-RU"/>
              </w:rPr>
              <w:t>м, погашение основного долга в дату окончания действия договора - 31.01.2011, проценты накапливаются и подлежат погашению в дату погашения основного долга в полном объеме, погашен акциями</w:t>
            </w:r>
          </w:p>
        </w:tc>
      </w:tr>
    </w:tbl>
    <w:p w:rsidR="00222D10" w:rsidRDefault="00222D10" w:rsidP="00240FFD">
      <w:pPr>
        <w:autoSpaceDE w:val="0"/>
        <w:autoSpaceDN w:val="0"/>
        <w:spacing w:before="20" w:after="40" w:line="240" w:lineRule="auto"/>
        <w:rPr>
          <w:rFonts w:ascii="Times New Roman" w:eastAsia="Calibri" w:hAnsi="Times New Roman" w:cs="Times New Roman"/>
          <w:lang w:eastAsia="ru-RU"/>
        </w:rPr>
      </w:pPr>
      <w:r w:rsidRPr="00324A62">
        <w:rPr>
          <w:rFonts w:ascii="Times New Roman" w:eastAsia="Calibri" w:hAnsi="Times New Roman" w:cs="Times New Roman"/>
          <w:lang w:eastAsia="ru-RU"/>
        </w:rPr>
        <w:t> </w:t>
      </w:r>
    </w:p>
    <w:p w:rsidR="0086496E" w:rsidRDefault="0086496E" w:rsidP="0086496E">
      <w:pPr>
        <w:autoSpaceDE w:val="0"/>
        <w:autoSpaceDN w:val="0"/>
        <w:spacing w:before="20" w:after="40" w:line="240" w:lineRule="auto"/>
        <w:rPr>
          <w:rFonts w:ascii="Times New Roman" w:eastAsia="Calibri" w:hAnsi="Times New Roman" w:cs="Times New Roman"/>
          <w:lang w:eastAsia="ru-RU"/>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15" w:name="Par2690"/>
      <w:bookmarkEnd w:id="15"/>
      <w:r w:rsidRPr="00140B70">
        <w:rPr>
          <w:rFonts w:ascii="Times New Roman" w:hAnsi="Times New Roman" w:cs="Times New Roman"/>
          <w:b/>
          <w:sz w:val="24"/>
          <w:szCs w:val="24"/>
        </w:rPr>
        <w:t>2.3.3. Обязательства эмитента из предоставленного им обеспечения</w:t>
      </w:r>
    </w:p>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rPr>
      </w:pPr>
      <w:r w:rsidRPr="00706654">
        <w:rPr>
          <w:rFonts w:ascii="Times New Roman" w:eastAsia="Calibri" w:hAnsi="Times New Roman" w:cs="Times New Roman"/>
        </w:rPr>
        <w:t xml:space="preserve">Раскрывается информация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w:t>
      </w:r>
    </w:p>
    <w:p w:rsidR="00706654" w:rsidRPr="00706654" w:rsidRDefault="00706654"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p w:rsidR="00706654" w:rsidRPr="00706654" w:rsidRDefault="00706654" w:rsidP="00706654">
      <w:pPr>
        <w:widowControl w:val="0"/>
        <w:autoSpaceDE w:val="0"/>
        <w:autoSpaceDN w:val="0"/>
        <w:adjustRightInd w:val="0"/>
        <w:spacing w:before="20" w:after="40" w:line="240" w:lineRule="auto"/>
        <w:rPr>
          <w:rFonts w:ascii="Times New Roman" w:eastAsia="Times New Roman" w:hAnsi="Times New Roman" w:cs="Times New Roman"/>
          <w:sz w:val="24"/>
          <w:szCs w:val="24"/>
          <w:lang w:eastAsia="ru-RU"/>
        </w:rPr>
      </w:pPr>
      <w:r w:rsidRPr="00706654">
        <w:rPr>
          <w:rFonts w:ascii="Times New Roman" w:eastAsia="Times New Roman" w:hAnsi="Times New Roman" w:cs="Times New Roman"/>
          <w:sz w:val="24"/>
          <w:szCs w:val="24"/>
          <w:lang w:eastAsia="ru-RU"/>
        </w:rPr>
        <w:t>Единица измерения:</w:t>
      </w:r>
      <w:r w:rsidRPr="00706654">
        <w:rPr>
          <w:rFonts w:ascii="Times New Roman" w:eastAsia="Times New Roman" w:hAnsi="Times New Roman" w:cs="Times New Roman"/>
          <w:b/>
          <w:i/>
          <w:sz w:val="24"/>
          <w:szCs w:val="24"/>
          <w:lang w:eastAsia="ru-RU"/>
        </w:rPr>
        <w:t xml:space="preserve"> тыс. руб.</w:t>
      </w:r>
    </w:p>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5000" w:type="pct"/>
        <w:tblLayout w:type="fixed"/>
        <w:tblCellMar>
          <w:left w:w="72" w:type="dxa"/>
          <w:right w:w="72" w:type="dxa"/>
        </w:tblCellMar>
        <w:tblLook w:val="0000" w:firstRow="0" w:lastRow="0" w:firstColumn="0" w:lastColumn="0" w:noHBand="0" w:noVBand="0"/>
      </w:tblPr>
      <w:tblGrid>
        <w:gridCol w:w="4485"/>
        <w:gridCol w:w="1653"/>
        <w:gridCol w:w="1586"/>
        <w:gridCol w:w="1586"/>
      </w:tblGrid>
      <w:tr w:rsidR="00AD6B12" w:rsidRPr="00706654" w:rsidTr="00AD6B12">
        <w:tc>
          <w:tcPr>
            <w:tcW w:w="2408" w:type="pct"/>
            <w:tcBorders>
              <w:top w:val="doub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Наименование показателя</w:t>
            </w:r>
          </w:p>
        </w:tc>
        <w:tc>
          <w:tcPr>
            <w:tcW w:w="888" w:type="pct"/>
            <w:tcBorders>
              <w:top w:val="double" w:sz="6" w:space="0" w:color="auto"/>
              <w:left w:val="single" w:sz="6" w:space="0" w:color="auto"/>
              <w:bottom w:val="single" w:sz="6" w:space="0" w:color="auto"/>
              <w:right w:val="single" w:sz="4" w:space="0" w:color="auto"/>
            </w:tcBorders>
          </w:tcPr>
          <w:p w:rsidR="00AD6B12" w:rsidRPr="00706654" w:rsidRDefault="00AD6B12" w:rsidP="00706654">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 31.12.2011 г.</w:t>
            </w:r>
          </w:p>
        </w:tc>
        <w:tc>
          <w:tcPr>
            <w:tcW w:w="852" w:type="pct"/>
            <w:tcBorders>
              <w:top w:val="double" w:sz="6" w:space="0" w:color="auto"/>
              <w:left w:val="single" w:sz="4" w:space="0" w:color="auto"/>
              <w:bottom w:val="single" w:sz="6" w:space="0" w:color="auto"/>
              <w:right w:val="single" w:sz="4" w:space="0" w:color="auto"/>
            </w:tcBorders>
          </w:tcPr>
          <w:p w:rsidR="00AD6B12" w:rsidRPr="00706654" w:rsidRDefault="00AD6B12" w:rsidP="00706654">
            <w:pPr>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 31.12.2012 г.</w:t>
            </w:r>
          </w:p>
        </w:tc>
        <w:tc>
          <w:tcPr>
            <w:tcW w:w="852" w:type="pct"/>
            <w:tcBorders>
              <w:top w:val="double" w:sz="6" w:space="0" w:color="auto"/>
              <w:left w:val="single" w:sz="4" w:space="0" w:color="auto"/>
              <w:bottom w:val="single" w:sz="6" w:space="0" w:color="auto"/>
              <w:right w:val="double" w:sz="6" w:space="0" w:color="auto"/>
            </w:tcBorders>
          </w:tcPr>
          <w:p w:rsidR="00AD6B12" w:rsidRPr="00AD6B12" w:rsidRDefault="00AD6B12" w:rsidP="005C66E7">
            <w:pPr>
              <w:rPr>
                <w:rFonts w:ascii="Times New Roman" w:eastAsia="Times New Roman" w:hAnsi="Times New Roman" w:cs="Times New Roman"/>
                <w:sz w:val="20"/>
                <w:szCs w:val="20"/>
                <w:lang w:eastAsia="ru-RU"/>
              </w:rPr>
            </w:pPr>
            <w:r w:rsidRPr="00AD6B12">
              <w:rPr>
                <w:rFonts w:ascii="Times New Roman" w:eastAsia="Times New Roman" w:hAnsi="Times New Roman" w:cs="Times New Roman"/>
                <w:sz w:val="20"/>
                <w:szCs w:val="20"/>
                <w:lang w:eastAsia="ru-RU"/>
              </w:rPr>
              <w:t>На 31.12.2013 г.</w:t>
            </w:r>
          </w:p>
        </w:tc>
      </w:tr>
      <w:tr w:rsidR="00AD6B12" w:rsidRPr="00706654" w:rsidTr="00AD6B12">
        <w:tc>
          <w:tcPr>
            <w:tcW w:w="2408" w:type="pct"/>
            <w:tcBorders>
              <w:top w:val="sing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888" w:type="pct"/>
            <w:tcBorders>
              <w:top w:val="single" w:sz="6" w:space="0" w:color="auto"/>
              <w:left w:val="single" w:sz="6" w:space="0" w:color="auto"/>
              <w:bottom w:val="single" w:sz="6" w:space="0" w:color="auto"/>
              <w:right w:val="single" w:sz="4" w:space="0" w:color="auto"/>
            </w:tcBorders>
          </w:tcPr>
          <w:p w:rsidR="00AD6B12" w:rsidRPr="00706654" w:rsidRDefault="00AD6B12" w:rsidP="00706654">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4 656 657</w:t>
            </w:r>
          </w:p>
        </w:tc>
        <w:tc>
          <w:tcPr>
            <w:tcW w:w="852" w:type="pct"/>
            <w:tcBorders>
              <w:top w:val="single" w:sz="6" w:space="0" w:color="auto"/>
              <w:left w:val="single" w:sz="4" w:space="0" w:color="auto"/>
              <w:bottom w:val="single" w:sz="6" w:space="0" w:color="auto"/>
              <w:right w:val="single" w:sz="4" w:space="0" w:color="auto"/>
            </w:tcBorders>
          </w:tcPr>
          <w:p w:rsidR="00AD6B12" w:rsidRPr="00706654" w:rsidRDefault="00AD6B1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5 717 375</w:t>
            </w:r>
          </w:p>
        </w:tc>
        <w:tc>
          <w:tcPr>
            <w:tcW w:w="852" w:type="pct"/>
            <w:tcBorders>
              <w:top w:val="single" w:sz="6" w:space="0" w:color="auto"/>
              <w:left w:val="single" w:sz="4" w:space="0" w:color="auto"/>
              <w:bottom w:val="sing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5 741 533</w:t>
            </w:r>
          </w:p>
        </w:tc>
      </w:tr>
      <w:tr w:rsidR="00AD6B12" w:rsidRPr="00706654" w:rsidTr="00AD6B12">
        <w:tc>
          <w:tcPr>
            <w:tcW w:w="2408" w:type="pct"/>
            <w:tcBorders>
              <w:top w:val="sing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 xml:space="preserve">   в том числе по обязательствам третьих лиц</w:t>
            </w:r>
          </w:p>
        </w:tc>
        <w:tc>
          <w:tcPr>
            <w:tcW w:w="888" w:type="pct"/>
            <w:tcBorders>
              <w:top w:val="single" w:sz="6" w:space="0" w:color="auto"/>
              <w:left w:val="single" w:sz="6" w:space="0" w:color="auto"/>
              <w:bottom w:val="single" w:sz="6" w:space="0" w:color="auto"/>
              <w:right w:val="single" w:sz="4" w:space="0" w:color="auto"/>
            </w:tcBorders>
          </w:tcPr>
          <w:p w:rsidR="00AD6B12" w:rsidRPr="00706654" w:rsidRDefault="00AD6B12" w:rsidP="00706654">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852" w:type="pct"/>
            <w:tcBorders>
              <w:top w:val="single" w:sz="6" w:space="0" w:color="auto"/>
              <w:left w:val="single" w:sz="4" w:space="0" w:color="auto"/>
              <w:bottom w:val="single" w:sz="6" w:space="0" w:color="auto"/>
              <w:right w:val="single" w:sz="4" w:space="0" w:color="auto"/>
            </w:tcBorders>
          </w:tcPr>
          <w:p w:rsidR="00AD6B12" w:rsidRPr="00706654" w:rsidRDefault="00AD6B12" w:rsidP="00706654">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852" w:type="pct"/>
            <w:tcBorders>
              <w:top w:val="single" w:sz="6" w:space="0" w:color="auto"/>
              <w:left w:val="single" w:sz="4" w:space="0" w:color="auto"/>
              <w:bottom w:val="sing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0</w:t>
            </w:r>
          </w:p>
        </w:tc>
      </w:tr>
      <w:tr w:rsidR="00AD6B12" w:rsidRPr="00706654" w:rsidTr="00AD6B12">
        <w:tc>
          <w:tcPr>
            <w:tcW w:w="2408" w:type="pct"/>
            <w:tcBorders>
              <w:top w:val="sing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888" w:type="pct"/>
            <w:tcBorders>
              <w:top w:val="single" w:sz="6" w:space="0" w:color="auto"/>
              <w:left w:val="single" w:sz="6" w:space="0" w:color="auto"/>
              <w:bottom w:val="single" w:sz="6" w:space="0" w:color="auto"/>
              <w:right w:val="single" w:sz="4" w:space="0" w:color="auto"/>
            </w:tcBorders>
          </w:tcPr>
          <w:p w:rsidR="00AD6B12" w:rsidRPr="003D3D89" w:rsidRDefault="00AD6B12" w:rsidP="00706654">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4 656 657</w:t>
            </w:r>
          </w:p>
        </w:tc>
        <w:tc>
          <w:tcPr>
            <w:tcW w:w="852" w:type="pct"/>
            <w:tcBorders>
              <w:top w:val="single" w:sz="6" w:space="0" w:color="auto"/>
              <w:left w:val="single" w:sz="4" w:space="0" w:color="auto"/>
              <w:bottom w:val="single" w:sz="6" w:space="0" w:color="auto"/>
              <w:right w:val="single" w:sz="4" w:space="0" w:color="auto"/>
            </w:tcBorders>
          </w:tcPr>
          <w:p w:rsidR="00AD6B12" w:rsidRPr="00706654" w:rsidRDefault="00AD6B1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5 717 375</w:t>
            </w:r>
          </w:p>
        </w:tc>
        <w:tc>
          <w:tcPr>
            <w:tcW w:w="852" w:type="pct"/>
            <w:tcBorders>
              <w:top w:val="single" w:sz="6" w:space="0" w:color="auto"/>
              <w:left w:val="single" w:sz="4" w:space="0" w:color="auto"/>
              <w:bottom w:val="sing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5 741 533</w:t>
            </w:r>
          </w:p>
        </w:tc>
      </w:tr>
      <w:tr w:rsidR="00AD6B12" w:rsidRPr="00706654" w:rsidTr="00AD6B12">
        <w:tc>
          <w:tcPr>
            <w:tcW w:w="2408" w:type="pct"/>
            <w:tcBorders>
              <w:top w:val="sing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 xml:space="preserve">   в том числе по обязательствам третьих лиц</w:t>
            </w:r>
          </w:p>
        </w:tc>
        <w:tc>
          <w:tcPr>
            <w:tcW w:w="888" w:type="pct"/>
            <w:tcBorders>
              <w:top w:val="single" w:sz="6" w:space="0" w:color="auto"/>
              <w:left w:val="single" w:sz="6" w:space="0" w:color="auto"/>
              <w:bottom w:val="single" w:sz="6" w:space="0" w:color="auto"/>
              <w:right w:val="single" w:sz="4" w:space="0" w:color="auto"/>
            </w:tcBorders>
          </w:tcPr>
          <w:p w:rsidR="00AD6B12" w:rsidRPr="003D3D89"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single" w:sz="6" w:space="0" w:color="auto"/>
              <w:right w:val="single" w:sz="4" w:space="0" w:color="auto"/>
            </w:tcBorders>
          </w:tcPr>
          <w:p w:rsidR="00AD6B12" w:rsidRPr="003D3D89"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sing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0</w:t>
            </w:r>
          </w:p>
        </w:tc>
      </w:tr>
      <w:tr w:rsidR="00AD6B12" w:rsidRPr="00706654" w:rsidTr="00AD6B12">
        <w:tc>
          <w:tcPr>
            <w:tcW w:w="2408" w:type="pct"/>
            <w:tcBorders>
              <w:top w:val="single" w:sz="6" w:space="0" w:color="auto"/>
              <w:left w:val="double" w:sz="6" w:space="0" w:color="auto"/>
              <w:bottom w:val="sing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888" w:type="pct"/>
            <w:tcBorders>
              <w:top w:val="single" w:sz="6" w:space="0" w:color="auto"/>
              <w:left w:val="single" w:sz="6" w:space="0" w:color="auto"/>
              <w:bottom w:val="single" w:sz="6" w:space="0" w:color="auto"/>
              <w:right w:val="single" w:sz="4" w:space="0" w:color="auto"/>
            </w:tcBorders>
          </w:tcPr>
          <w:p w:rsidR="00AD6B12" w:rsidRPr="00706654"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single" w:sz="6" w:space="0" w:color="auto"/>
              <w:right w:val="single" w:sz="4" w:space="0" w:color="auto"/>
            </w:tcBorders>
          </w:tcPr>
          <w:p w:rsidR="00AD6B12" w:rsidRPr="00706654"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sing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0</w:t>
            </w:r>
          </w:p>
        </w:tc>
      </w:tr>
      <w:tr w:rsidR="00AD6B12" w:rsidRPr="00706654" w:rsidTr="00AD6B12">
        <w:tc>
          <w:tcPr>
            <w:tcW w:w="2408" w:type="pct"/>
            <w:tcBorders>
              <w:top w:val="single" w:sz="6" w:space="0" w:color="auto"/>
              <w:left w:val="double" w:sz="6" w:space="0" w:color="auto"/>
              <w:bottom w:val="double" w:sz="6" w:space="0" w:color="auto"/>
              <w:right w:val="single" w:sz="6" w:space="0" w:color="auto"/>
            </w:tcBorders>
          </w:tcPr>
          <w:p w:rsidR="00AD6B12" w:rsidRPr="00706654" w:rsidRDefault="00AD6B1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 xml:space="preserve">   в том числе по обязательствам третьих лиц</w:t>
            </w:r>
          </w:p>
        </w:tc>
        <w:tc>
          <w:tcPr>
            <w:tcW w:w="888" w:type="pct"/>
            <w:tcBorders>
              <w:top w:val="single" w:sz="6" w:space="0" w:color="auto"/>
              <w:left w:val="single" w:sz="6" w:space="0" w:color="auto"/>
              <w:bottom w:val="double" w:sz="6" w:space="0" w:color="auto"/>
              <w:right w:val="single" w:sz="4" w:space="0" w:color="auto"/>
            </w:tcBorders>
          </w:tcPr>
          <w:p w:rsidR="00AD6B12" w:rsidRPr="00706654"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double" w:sz="6" w:space="0" w:color="auto"/>
              <w:right w:val="single" w:sz="4" w:space="0" w:color="auto"/>
            </w:tcBorders>
          </w:tcPr>
          <w:p w:rsidR="00AD6B12" w:rsidRPr="00706654" w:rsidRDefault="00AD6B12" w:rsidP="00706654">
            <w:pPr>
              <w:jc w:val="right"/>
              <w:rPr>
                <w:rFonts w:ascii="Times New Roman" w:eastAsia="Calibri" w:hAnsi="Times New Roman" w:cs="Times New Roman"/>
                <w:b/>
                <w:i/>
              </w:rPr>
            </w:pPr>
            <w:r>
              <w:rPr>
                <w:rFonts w:ascii="Times New Roman" w:eastAsia="Calibri" w:hAnsi="Times New Roman" w:cs="Times New Roman"/>
                <w:b/>
                <w:i/>
              </w:rPr>
              <w:t>0</w:t>
            </w:r>
          </w:p>
        </w:tc>
        <w:tc>
          <w:tcPr>
            <w:tcW w:w="852" w:type="pct"/>
            <w:tcBorders>
              <w:top w:val="single" w:sz="6" w:space="0" w:color="auto"/>
              <w:left w:val="single" w:sz="4" w:space="0" w:color="auto"/>
              <w:bottom w:val="double" w:sz="6" w:space="0" w:color="auto"/>
              <w:right w:val="double" w:sz="6" w:space="0" w:color="auto"/>
            </w:tcBorders>
          </w:tcPr>
          <w:p w:rsidR="00AD6B12" w:rsidRPr="00AD6B12" w:rsidRDefault="00AD6B12" w:rsidP="00AD6B12">
            <w:pPr>
              <w:jc w:val="right"/>
              <w:rPr>
                <w:rFonts w:ascii="Times New Roman" w:eastAsia="Times New Roman" w:hAnsi="Times New Roman" w:cs="Times New Roman"/>
                <w:b/>
                <w:i/>
                <w:sz w:val="20"/>
                <w:szCs w:val="20"/>
                <w:lang w:eastAsia="ru-RU"/>
              </w:rPr>
            </w:pPr>
            <w:r w:rsidRPr="00AD6B12">
              <w:rPr>
                <w:rFonts w:ascii="Times New Roman" w:eastAsia="Times New Roman" w:hAnsi="Times New Roman" w:cs="Times New Roman"/>
                <w:b/>
                <w:i/>
                <w:sz w:val="20"/>
                <w:szCs w:val="20"/>
                <w:lang w:eastAsia="ru-RU"/>
              </w:rPr>
              <w:t>0</w:t>
            </w:r>
          </w:p>
        </w:tc>
      </w:tr>
    </w:tbl>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06654" w:rsidRPr="00706654" w:rsidRDefault="00706654" w:rsidP="00706654">
      <w:pPr>
        <w:widowControl w:val="0"/>
        <w:autoSpaceDE w:val="0"/>
        <w:autoSpaceDN w:val="0"/>
        <w:adjustRightInd w:val="0"/>
        <w:spacing w:before="20" w:after="40" w:line="240" w:lineRule="auto"/>
        <w:rPr>
          <w:rFonts w:ascii="Times New Roman" w:eastAsia="Times New Roman" w:hAnsi="Times New Roman" w:cs="Times New Roman"/>
          <w:sz w:val="24"/>
          <w:szCs w:val="24"/>
          <w:lang w:eastAsia="ru-RU"/>
        </w:rPr>
      </w:pPr>
      <w:r w:rsidRPr="00706654">
        <w:rPr>
          <w:rFonts w:ascii="Times New Roman" w:eastAsia="Times New Roman" w:hAnsi="Times New Roman" w:cs="Times New Roman"/>
          <w:sz w:val="24"/>
          <w:szCs w:val="24"/>
          <w:lang w:eastAsia="ru-RU"/>
        </w:rPr>
        <w:t>Единица измерения:</w:t>
      </w:r>
      <w:r w:rsidRPr="00706654">
        <w:rPr>
          <w:rFonts w:ascii="Times New Roman" w:eastAsia="Times New Roman" w:hAnsi="Times New Roman" w:cs="Times New Roman"/>
          <w:b/>
          <w:i/>
          <w:sz w:val="24"/>
          <w:szCs w:val="24"/>
          <w:lang w:eastAsia="ru-RU"/>
        </w:rPr>
        <w:t xml:space="preserve"> тыс. руб.</w:t>
      </w:r>
    </w:p>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5000" w:type="pct"/>
        <w:tblLayout w:type="fixed"/>
        <w:tblCellMar>
          <w:left w:w="72" w:type="dxa"/>
          <w:right w:w="72" w:type="dxa"/>
        </w:tblCellMar>
        <w:tblLook w:val="0000" w:firstRow="0" w:lastRow="0" w:firstColumn="0" w:lastColumn="0" w:noHBand="0" w:noVBand="0"/>
      </w:tblPr>
      <w:tblGrid>
        <w:gridCol w:w="4465"/>
        <w:gridCol w:w="1581"/>
        <w:gridCol w:w="1666"/>
        <w:gridCol w:w="1598"/>
      </w:tblGrid>
      <w:tr w:rsidR="00706654" w:rsidRPr="00706654" w:rsidTr="004B16C7">
        <w:tc>
          <w:tcPr>
            <w:tcW w:w="2398" w:type="pct"/>
            <w:tcBorders>
              <w:top w:val="double" w:sz="6" w:space="0" w:color="auto"/>
              <w:left w:val="double" w:sz="6" w:space="0" w:color="auto"/>
              <w:bottom w:val="single" w:sz="6" w:space="0" w:color="auto"/>
              <w:right w:val="single" w:sz="6" w:space="0" w:color="auto"/>
            </w:tcBorders>
          </w:tcPr>
          <w:p w:rsidR="00706654" w:rsidRPr="00706654" w:rsidRDefault="00706654" w:rsidP="00706654">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Наименование показателя</w:t>
            </w:r>
          </w:p>
        </w:tc>
        <w:tc>
          <w:tcPr>
            <w:tcW w:w="849" w:type="pct"/>
            <w:tcBorders>
              <w:top w:val="double" w:sz="6" w:space="0" w:color="auto"/>
              <w:left w:val="single" w:sz="6" w:space="0" w:color="auto"/>
              <w:bottom w:val="single" w:sz="6" w:space="0" w:color="auto"/>
              <w:right w:val="single" w:sz="6" w:space="0" w:color="auto"/>
            </w:tcBorders>
          </w:tcPr>
          <w:p w:rsidR="00706654" w:rsidRPr="00706654" w:rsidRDefault="00706654" w:rsidP="00AD6B12">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 31.12.201</w:t>
            </w:r>
            <w:r w:rsidR="00AD6B12">
              <w:rPr>
                <w:rFonts w:ascii="Times New Roman" w:eastAsia="Times New Roman" w:hAnsi="Times New Roman" w:cs="Times New Roman"/>
                <w:sz w:val="20"/>
                <w:szCs w:val="20"/>
                <w:lang w:eastAsia="ru-RU"/>
              </w:rPr>
              <w:t>4</w:t>
            </w:r>
            <w:r w:rsidRPr="00706654">
              <w:rPr>
                <w:rFonts w:ascii="Times New Roman" w:eastAsia="Times New Roman" w:hAnsi="Times New Roman" w:cs="Times New Roman"/>
                <w:sz w:val="20"/>
                <w:szCs w:val="20"/>
                <w:lang w:eastAsia="ru-RU"/>
              </w:rPr>
              <w:t xml:space="preserve"> г.</w:t>
            </w:r>
          </w:p>
        </w:tc>
        <w:tc>
          <w:tcPr>
            <w:tcW w:w="895" w:type="pct"/>
            <w:tcBorders>
              <w:top w:val="double" w:sz="6" w:space="0" w:color="auto"/>
              <w:left w:val="single" w:sz="6" w:space="0" w:color="auto"/>
              <w:bottom w:val="single" w:sz="6" w:space="0" w:color="auto"/>
              <w:right w:val="single" w:sz="4" w:space="0" w:color="auto"/>
            </w:tcBorders>
          </w:tcPr>
          <w:p w:rsidR="00706654" w:rsidRPr="00706654" w:rsidRDefault="00706654" w:rsidP="00AD6B12">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 31.12.201</w:t>
            </w:r>
            <w:r w:rsidR="00AD6B12">
              <w:rPr>
                <w:rFonts w:ascii="Times New Roman" w:eastAsia="Times New Roman" w:hAnsi="Times New Roman" w:cs="Times New Roman"/>
                <w:sz w:val="20"/>
                <w:szCs w:val="20"/>
                <w:lang w:eastAsia="ru-RU"/>
              </w:rPr>
              <w:t>5</w:t>
            </w:r>
            <w:r w:rsidRPr="00706654">
              <w:rPr>
                <w:rFonts w:ascii="Times New Roman" w:eastAsia="Times New Roman" w:hAnsi="Times New Roman" w:cs="Times New Roman"/>
                <w:sz w:val="20"/>
                <w:szCs w:val="20"/>
                <w:lang w:eastAsia="ru-RU"/>
              </w:rPr>
              <w:t xml:space="preserve"> г.</w:t>
            </w:r>
          </w:p>
        </w:tc>
        <w:tc>
          <w:tcPr>
            <w:tcW w:w="858" w:type="pct"/>
            <w:tcBorders>
              <w:top w:val="double" w:sz="6" w:space="0" w:color="auto"/>
              <w:left w:val="single" w:sz="4" w:space="0" w:color="auto"/>
              <w:bottom w:val="single" w:sz="6" w:space="0" w:color="auto"/>
              <w:right w:val="double" w:sz="6" w:space="0" w:color="auto"/>
            </w:tcBorders>
          </w:tcPr>
          <w:p w:rsidR="00706654" w:rsidRPr="00706654" w:rsidRDefault="00706654" w:rsidP="00AD6B12">
            <w:pPr>
              <w:jc w:val="center"/>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На 3</w:t>
            </w:r>
            <w:r w:rsidR="00CB4631">
              <w:rPr>
                <w:rFonts w:ascii="Times New Roman" w:eastAsia="Times New Roman" w:hAnsi="Times New Roman" w:cs="Times New Roman"/>
                <w:sz w:val="20"/>
                <w:szCs w:val="20"/>
                <w:lang w:eastAsia="ru-RU"/>
              </w:rPr>
              <w:t>1</w:t>
            </w:r>
            <w:r w:rsidRPr="00706654">
              <w:rPr>
                <w:rFonts w:ascii="Times New Roman" w:eastAsia="Times New Roman" w:hAnsi="Times New Roman" w:cs="Times New Roman"/>
                <w:sz w:val="20"/>
                <w:szCs w:val="20"/>
                <w:lang w:eastAsia="ru-RU"/>
              </w:rPr>
              <w:t>.</w:t>
            </w:r>
            <w:r w:rsidR="00AD6B12">
              <w:rPr>
                <w:rFonts w:ascii="Times New Roman" w:eastAsia="Times New Roman" w:hAnsi="Times New Roman" w:cs="Times New Roman"/>
                <w:sz w:val="20"/>
                <w:szCs w:val="20"/>
                <w:lang w:eastAsia="ru-RU"/>
              </w:rPr>
              <w:t>03</w:t>
            </w:r>
            <w:r w:rsidRPr="00706654">
              <w:rPr>
                <w:rFonts w:ascii="Times New Roman" w:eastAsia="Times New Roman" w:hAnsi="Times New Roman" w:cs="Times New Roman"/>
                <w:sz w:val="20"/>
                <w:szCs w:val="20"/>
                <w:lang w:eastAsia="ru-RU"/>
              </w:rPr>
              <w:t>.201</w:t>
            </w:r>
            <w:r w:rsidR="00AD6B12">
              <w:rPr>
                <w:rFonts w:ascii="Times New Roman" w:eastAsia="Times New Roman" w:hAnsi="Times New Roman" w:cs="Times New Roman"/>
                <w:sz w:val="20"/>
                <w:szCs w:val="20"/>
                <w:lang w:eastAsia="ru-RU"/>
              </w:rPr>
              <w:t>6</w:t>
            </w:r>
            <w:r w:rsidRPr="00706654">
              <w:rPr>
                <w:rFonts w:ascii="Times New Roman" w:eastAsia="Times New Roman" w:hAnsi="Times New Roman" w:cs="Times New Roman"/>
                <w:sz w:val="20"/>
                <w:szCs w:val="20"/>
                <w:lang w:eastAsia="ru-RU"/>
              </w:rPr>
              <w:t xml:space="preserve"> г.</w:t>
            </w:r>
          </w:p>
        </w:tc>
      </w:tr>
      <w:tr w:rsidR="00190B02" w:rsidRPr="00706654" w:rsidTr="004B16C7">
        <w:tc>
          <w:tcPr>
            <w:tcW w:w="2398" w:type="pct"/>
            <w:tcBorders>
              <w:top w:val="single" w:sz="6" w:space="0" w:color="auto"/>
              <w:left w:val="double" w:sz="6" w:space="0" w:color="auto"/>
              <w:bottom w:val="single" w:sz="6" w:space="0" w:color="auto"/>
              <w:right w:val="single" w:sz="6" w:space="0" w:color="auto"/>
            </w:tcBorders>
          </w:tcPr>
          <w:p w:rsidR="00190B02" w:rsidRPr="00706654"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849" w:type="pct"/>
            <w:tcBorders>
              <w:top w:val="single" w:sz="6" w:space="0" w:color="auto"/>
              <w:left w:val="single" w:sz="6" w:space="0" w:color="auto"/>
              <w:bottom w:val="sing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14 191 000</w:t>
            </w:r>
          </w:p>
        </w:tc>
        <w:tc>
          <w:tcPr>
            <w:tcW w:w="895" w:type="pct"/>
            <w:tcBorders>
              <w:top w:val="single" w:sz="6" w:space="0" w:color="auto"/>
              <w:left w:val="single" w:sz="6" w:space="0" w:color="auto"/>
              <w:bottom w:val="sing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14 191 000</w:t>
            </w:r>
          </w:p>
        </w:tc>
        <w:tc>
          <w:tcPr>
            <w:tcW w:w="858" w:type="pct"/>
            <w:tcBorders>
              <w:top w:val="single" w:sz="6" w:space="0" w:color="auto"/>
              <w:left w:val="single" w:sz="4" w:space="0" w:color="auto"/>
              <w:bottom w:val="single" w:sz="6" w:space="0" w:color="auto"/>
              <w:right w:val="double" w:sz="6" w:space="0" w:color="auto"/>
            </w:tcBorders>
          </w:tcPr>
          <w:p w:rsidR="00190B02" w:rsidRPr="00706654"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14 191 000</w:t>
            </w:r>
          </w:p>
        </w:tc>
      </w:tr>
      <w:tr w:rsidR="00190B02" w:rsidRPr="00706654" w:rsidTr="004B16C7">
        <w:tc>
          <w:tcPr>
            <w:tcW w:w="2398" w:type="pct"/>
            <w:tcBorders>
              <w:top w:val="single" w:sz="6" w:space="0" w:color="auto"/>
              <w:left w:val="double" w:sz="6" w:space="0" w:color="auto"/>
              <w:bottom w:val="single" w:sz="6" w:space="0" w:color="auto"/>
              <w:right w:val="single" w:sz="6" w:space="0" w:color="auto"/>
            </w:tcBorders>
          </w:tcPr>
          <w:p w:rsidR="00190B02" w:rsidRPr="00706654"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706654">
              <w:rPr>
                <w:rFonts w:ascii="Times New Roman" w:eastAsia="Times New Roman" w:hAnsi="Times New Roman" w:cs="Times New Roman"/>
                <w:sz w:val="20"/>
                <w:szCs w:val="20"/>
                <w:lang w:eastAsia="ru-RU"/>
              </w:rPr>
              <w:t xml:space="preserve">   в том числе по обязательствам третьих лиц</w:t>
            </w:r>
          </w:p>
        </w:tc>
        <w:tc>
          <w:tcPr>
            <w:tcW w:w="849" w:type="pct"/>
            <w:tcBorders>
              <w:top w:val="single" w:sz="6" w:space="0" w:color="auto"/>
              <w:left w:val="single" w:sz="6" w:space="0" w:color="auto"/>
              <w:bottom w:val="sing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95" w:type="pct"/>
            <w:tcBorders>
              <w:top w:val="single" w:sz="6" w:space="0" w:color="auto"/>
              <w:left w:val="single" w:sz="6" w:space="0" w:color="auto"/>
              <w:bottom w:val="sing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58" w:type="pct"/>
            <w:tcBorders>
              <w:top w:val="single" w:sz="6" w:space="0" w:color="auto"/>
              <w:left w:val="single" w:sz="4" w:space="0" w:color="auto"/>
              <w:bottom w:val="single" w:sz="6" w:space="0" w:color="auto"/>
              <w:right w:val="double" w:sz="6" w:space="0" w:color="auto"/>
            </w:tcBorders>
          </w:tcPr>
          <w:p w:rsidR="00190B02" w:rsidRPr="00706654"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190B02" w:rsidRPr="00F25CB1" w:rsidTr="004B16C7">
        <w:tc>
          <w:tcPr>
            <w:tcW w:w="2398" w:type="pct"/>
            <w:tcBorders>
              <w:top w:val="single" w:sz="6" w:space="0" w:color="auto"/>
              <w:left w:val="double" w:sz="6" w:space="0" w:color="auto"/>
              <w:bottom w:val="single" w:sz="6" w:space="0" w:color="auto"/>
              <w:right w:val="single" w:sz="6" w:space="0" w:color="auto"/>
            </w:tcBorders>
          </w:tcPr>
          <w:p w:rsidR="00190B02" w:rsidRPr="00F25CB1"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F25CB1">
              <w:rPr>
                <w:rFonts w:ascii="Times New Roman" w:eastAsia="Times New Roman" w:hAnsi="Times New Roman" w:cs="Times New Roman"/>
                <w:sz w:val="20"/>
                <w:szCs w:val="20"/>
                <w:lang w:eastAsia="ru-RU"/>
              </w:rP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849" w:type="pct"/>
            <w:tcBorders>
              <w:top w:val="single" w:sz="6" w:space="0" w:color="auto"/>
              <w:left w:val="single" w:sz="6" w:space="0" w:color="auto"/>
              <w:bottom w:val="sing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14 191 000</w:t>
            </w:r>
          </w:p>
        </w:tc>
        <w:tc>
          <w:tcPr>
            <w:tcW w:w="895" w:type="pct"/>
            <w:tcBorders>
              <w:top w:val="single" w:sz="6" w:space="0" w:color="auto"/>
              <w:left w:val="single" w:sz="6" w:space="0" w:color="auto"/>
              <w:bottom w:val="sing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14 191 000</w:t>
            </w:r>
          </w:p>
        </w:tc>
        <w:tc>
          <w:tcPr>
            <w:tcW w:w="858" w:type="pct"/>
            <w:tcBorders>
              <w:top w:val="single" w:sz="6" w:space="0" w:color="auto"/>
              <w:left w:val="single" w:sz="4" w:space="0" w:color="auto"/>
              <w:bottom w:val="single" w:sz="6" w:space="0" w:color="auto"/>
              <w:right w:val="double" w:sz="6" w:space="0" w:color="auto"/>
            </w:tcBorders>
          </w:tcPr>
          <w:p w:rsidR="00190B02" w:rsidRPr="00F25CB1"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14 191 000</w:t>
            </w:r>
          </w:p>
        </w:tc>
      </w:tr>
      <w:tr w:rsidR="00190B02" w:rsidRPr="00F25CB1" w:rsidTr="004B16C7">
        <w:tc>
          <w:tcPr>
            <w:tcW w:w="2398" w:type="pct"/>
            <w:tcBorders>
              <w:top w:val="single" w:sz="6" w:space="0" w:color="auto"/>
              <w:left w:val="double" w:sz="6" w:space="0" w:color="auto"/>
              <w:bottom w:val="single" w:sz="6" w:space="0" w:color="auto"/>
              <w:right w:val="single" w:sz="6" w:space="0" w:color="auto"/>
            </w:tcBorders>
          </w:tcPr>
          <w:p w:rsidR="00190B02" w:rsidRPr="00F25CB1"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F25CB1">
              <w:rPr>
                <w:rFonts w:ascii="Times New Roman" w:eastAsia="Times New Roman" w:hAnsi="Times New Roman" w:cs="Times New Roman"/>
                <w:sz w:val="20"/>
                <w:szCs w:val="20"/>
                <w:lang w:eastAsia="ru-RU"/>
              </w:rPr>
              <w:t xml:space="preserve">   в том числе по обязательствам третьих лиц</w:t>
            </w:r>
          </w:p>
        </w:tc>
        <w:tc>
          <w:tcPr>
            <w:tcW w:w="849" w:type="pct"/>
            <w:tcBorders>
              <w:top w:val="single" w:sz="6" w:space="0" w:color="auto"/>
              <w:left w:val="single" w:sz="6" w:space="0" w:color="auto"/>
              <w:bottom w:val="sing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95" w:type="pct"/>
            <w:tcBorders>
              <w:top w:val="single" w:sz="6" w:space="0" w:color="auto"/>
              <w:left w:val="single" w:sz="6" w:space="0" w:color="auto"/>
              <w:bottom w:val="sing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58" w:type="pct"/>
            <w:tcBorders>
              <w:top w:val="single" w:sz="6" w:space="0" w:color="auto"/>
              <w:left w:val="single" w:sz="4" w:space="0" w:color="auto"/>
              <w:bottom w:val="single" w:sz="6" w:space="0" w:color="auto"/>
              <w:right w:val="double" w:sz="6" w:space="0" w:color="auto"/>
            </w:tcBorders>
          </w:tcPr>
          <w:p w:rsidR="00190B02" w:rsidRPr="00F25CB1"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190B02" w:rsidRPr="00F25CB1" w:rsidTr="004B16C7">
        <w:tc>
          <w:tcPr>
            <w:tcW w:w="2398" w:type="pct"/>
            <w:tcBorders>
              <w:top w:val="single" w:sz="6" w:space="0" w:color="auto"/>
              <w:left w:val="double" w:sz="6" w:space="0" w:color="auto"/>
              <w:bottom w:val="single" w:sz="6" w:space="0" w:color="auto"/>
              <w:right w:val="single" w:sz="6" w:space="0" w:color="auto"/>
            </w:tcBorders>
          </w:tcPr>
          <w:p w:rsidR="00190B02" w:rsidRPr="00F25CB1"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F25CB1">
              <w:rPr>
                <w:rFonts w:ascii="Times New Roman" w:eastAsia="Times New Roman" w:hAnsi="Times New Roman" w:cs="Times New Roman"/>
                <w:sz w:val="20"/>
                <w:szCs w:val="20"/>
                <w:lang w:eastAsia="ru-RU"/>
              </w:rPr>
              <w:t xml:space="preserve">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w:t>
            </w:r>
            <w:r w:rsidRPr="00F25CB1">
              <w:rPr>
                <w:rFonts w:ascii="Times New Roman" w:eastAsia="Times New Roman" w:hAnsi="Times New Roman" w:cs="Times New Roman"/>
                <w:sz w:val="20"/>
                <w:szCs w:val="20"/>
                <w:lang w:eastAsia="ru-RU"/>
              </w:rPr>
              <w:lastRenderedPageBreak/>
              <w:t>соответствующих обязательств обеспечивается в полном объеме) в форме поручительства</w:t>
            </w:r>
          </w:p>
        </w:tc>
        <w:tc>
          <w:tcPr>
            <w:tcW w:w="849" w:type="pct"/>
            <w:tcBorders>
              <w:top w:val="single" w:sz="6" w:space="0" w:color="auto"/>
              <w:left w:val="single" w:sz="6" w:space="0" w:color="auto"/>
              <w:bottom w:val="sing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lastRenderedPageBreak/>
              <w:t>0</w:t>
            </w:r>
          </w:p>
        </w:tc>
        <w:tc>
          <w:tcPr>
            <w:tcW w:w="895" w:type="pct"/>
            <w:tcBorders>
              <w:top w:val="single" w:sz="6" w:space="0" w:color="auto"/>
              <w:left w:val="single" w:sz="6" w:space="0" w:color="auto"/>
              <w:bottom w:val="sing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58" w:type="pct"/>
            <w:tcBorders>
              <w:top w:val="single" w:sz="6" w:space="0" w:color="auto"/>
              <w:left w:val="single" w:sz="4" w:space="0" w:color="auto"/>
              <w:bottom w:val="single" w:sz="6" w:space="0" w:color="auto"/>
              <w:right w:val="double" w:sz="6" w:space="0" w:color="auto"/>
            </w:tcBorders>
          </w:tcPr>
          <w:p w:rsidR="00190B02" w:rsidRPr="00F25CB1"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190B02" w:rsidRPr="00706654" w:rsidTr="004B16C7">
        <w:tc>
          <w:tcPr>
            <w:tcW w:w="2398" w:type="pct"/>
            <w:tcBorders>
              <w:top w:val="single" w:sz="6" w:space="0" w:color="auto"/>
              <w:left w:val="double" w:sz="6" w:space="0" w:color="auto"/>
              <w:bottom w:val="double" w:sz="6" w:space="0" w:color="auto"/>
              <w:right w:val="single" w:sz="6" w:space="0" w:color="auto"/>
            </w:tcBorders>
          </w:tcPr>
          <w:p w:rsidR="00190B02" w:rsidRPr="00F25CB1" w:rsidRDefault="00190B02" w:rsidP="007066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r w:rsidRPr="00F25CB1">
              <w:rPr>
                <w:rFonts w:ascii="Times New Roman" w:eastAsia="Times New Roman" w:hAnsi="Times New Roman" w:cs="Times New Roman"/>
                <w:sz w:val="20"/>
                <w:szCs w:val="20"/>
                <w:lang w:eastAsia="ru-RU"/>
              </w:rPr>
              <w:t xml:space="preserve">   в том числе по обязательствам третьих лиц</w:t>
            </w:r>
          </w:p>
        </w:tc>
        <w:tc>
          <w:tcPr>
            <w:tcW w:w="849" w:type="pct"/>
            <w:tcBorders>
              <w:top w:val="single" w:sz="6" w:space="0" w:color="auto"/>
              <w:left w:val="single" w:sz="6" w:space="0" w:color="auto"/>
              <w:bottom w:val="double" w:sz="6" w:space="0" w:color="auto"/>
              <w:right w:val="single" w:sz="6"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95" w:type="pct"/>
            <w:tcBorders>
              <w:top w:val="single" w:sz="6" w:space="0" w:color="auto"/>
              <w:left w:val="single" w:sz="6" w:space="0" w:color="auto"/>
              <w:bottom w:val="double" w:sz="6" w:space="0" w:color="auto"/>
              <w:right w:val="single" w:sz="4" w:space="0" w:color="auto"/>
            </w:tcBorders>
          </w:tcPr>
          <w:p w:rsidR="00190B02" w:rsidRPr="00AD6B12" w:rsidRDefault="00190B02" w:rsidP="00AD6B12">
            <w:pPr>
              <w:jc w:val="right"/>
              <w:rPr>
                <w:rFonts w:ascii="Times New Roman" w:eastAsia="Times New Roman" w:hAnsi="Times New Roman" w:cs="Times New Roman"/>
                <w:b/>
                <w:i/>
                <w:sz w:val="24"/>
                <w:szCs w:val="24"/>
                <w:lang w:eastAsia="ru-RU"/>
              </w:rPr>
            </w:pPr>
            <w:r w:rsidRPr="00AD6B12">
              <w:rPr>
                <w:rFonts w:ascii="Times New Roman" w:eastAsia="Times New Roman" w:hAnsi="Times New Roman" w:cs="Times New Roman"/>
                <w:b/>
                <w:i/>
                <w:sz w:val="24"/>
                <w:szCs w:val="24"/>
                <w:lang w:eastAsia="ru-RU"/>
              </w:rPr>
              <w:t>0</w:t>
            </w:r>
          </w:p>
        </w:tc>
        <w:tc>
          <w:tcPr>
            <w:tcW w:w="858" w:type="pct"/>
            <w:tcBorders>
              <w:top w:val="single" w:sz="6" w:space="0" w:color="auto"/>
              <w:left w:val="single" w:sz="4" w:space="0" w:color="auto"/>
              <w:bottom w:val="double" w:sz="6" w:space="0" w:color="auto"/>
              <w:right w:val="double" w:sz="6" w:space="0" w:color="auto"/>
            </w:tcBorders>
          </w:tcPr>
          <w:p w:rsidR="00190B02" w:rsidRPr="00706654" w:rsidRDefault="00190B02" w:rsidP="00706654">
            <w:pPr>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EF0DFC" w:rsidRDefault="00EF0DFC" w:rsidP="00EF0DFC">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706654" w:rsidRPr="00706654" w:rsidRDefault="00706654" w:rsidP="0070665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654699" w:rsidRPr="00654699" w:rsidRDefault="00654699" w:rsidP="00654699">
      <w:pPr>
        <w:autoSpaceDE w:val="0"/>
        <w:autoSpaceDN w:val="0"/>
        <w:spacing w:after="0" w:line="240" w:lineRule="auto"/>
        <w:jc w:val="both"/>
        <w:rPr>
          <w:rFonts w:ascii="Times New Roman" w:eastAsia="Calibri" w:hAnsi="Times New Roman" w:cs="Times New Roman"/>
        </w:rPr>
      </w:pPr>
      <w:r w:rsidRPr="00654699">
        <w:rPr>
          <w:rFonts w:ascii="Times New Roman" w:eastAsia="Calibri" w:hAnsi="Times New Roman" w:cs="Times New Roman"/>
        </w:rPr>
        <w:t>Отдельно раскрывается информация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u w:val="single"/>
          <w:lang w:eastAsia="ru-RU"/>
        </w:rPr>
      </w:pPr>
      <w:r w:rsidRPr="00654699">
        <w:rPr>
          <w:rFonts w:ascii="Times New Roman" w:eastAsia="Calibri" w:hAnsi="Times New Roman" w:cs="Times New Roman"/>
          <w:u w:val="single"/>
          <w:lang w:eastAsia="ru-RU"/>
        </w:rPr>
        <w:t>По состоянию на 31.12.2011</w:t>
      </w:r>
    </w:p>
    <w:p w:rsidR="00654699" w:rsidRPr="00654699" w:rsidRDefault="00654699" w:rsidP="00654699">
      <w:pPr>
        <w:autoSpaceDE w:val="0"/>
        <w:autoSpaceDN w:val="0"/>
        <w:spacing w:after="0" w:line="240" w:lineRule="auto"/>
        <w:jc w:val="both"/>
        <w:rPr>
          <w:rFonts w:ascii="Times New Roman" w:eastAsia="Calibri" w:hAnsi="Times New Roman" w:cs="Times New Roman"/>
          <w:u w:val="single"/>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Вид и содержание обязательства: </w:t>
      </w:r>
      <w:r w:rsidRPr="00654699">
        <w:rPr>
          <w:rFonts w:ascii="Times New Roman" w:eastAsia="Calibri" w:hAnsi="Times New Roman" w:cs="Times New Roman"/>
          <w:b/>
          <w:bCs/>
          <w:i/>
          <w:iCs/>
          <w:lang w:eastAsia="ru-RU"/>
        </w:rPr>
        <w:t>Кредит в Поволжском банке Сбербанка РФ по договору № 239 от 10.07.07 г.</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обеспеченного обязательства эмитента: </w:t>
      </w:r>
      <w:r w:rsidR="00DF128B" w:rsidRPr="00F264BF">
        <w:rPr>
          <w:rFonts w:ascii="Times New Roman" w:eastAsia="Calibri" w:hAnsi="Times New Roman" w:cs="Times New Roman"/>
          <w:b/>
          <w:bCs/>
          <w:i/>
          <w:iCs/>
          <w:lang w:eastAsia="ru-RU"/>
        </w:rPr>
        <w:t xml:space="preserve">первоначальный размер обязательства </w:t>
      </w:r>
      <w:r w:rsidR="00032CD1">
        <w:rPr>
          <w:rFonts w:ascii="Times New Roman" w:eastAsia="Calibri" w:hAnsi="Times New Roman" w:cs="Times New Roman"/>
          <w:b/>
          <w:bCs/>
          <w:i/>
          <w:iCs/>
          <w:lang w:eastAsia="ru-RU"/>
        </w:rPr>
        <w:t xml:space="preserve">- </w:t>
      </w:r>
      <w:r w:rsidR="00DF128B" w:rsidRPr="00C92E5F">
        <w:rPr>
          <w:rFonts w:ascii="Times New Roman" w:eastAsia="Calibri" w:hAnsi="Times New Roman" w:cs="Times New Roman"/>
          <w:b/>
          <w:bCs/>
          <w:i/>
          <w:iCs/>
          <w:lang w:eastAsia="ru-RU"/>
        </w:rPr>
        <w:t>120 000 000,00 руб.</w:t>
      </w:r>
      <w:r w:rsidR="00DF128B">
        <w:rPr>
          <w:rFonts w:ascii="Times New Roman" w:eastAsia="Calibri" w:hAnsi="Times New Roman" w:cs="Times New Roman"/>
          <w:b/>
          <w:bCs/>
          <w:i/>
          <w:iCs/>
          <w:lang w:eastAsia="ru-RU"/>
        </w:rPr>
        <w:t xml:space="preserve">, размер обязательства по состоянию на 31.12.2011 - </w:t>
      </w:r>
      <w:r w:rsidRPr="00654699">
        <w:rPr>
          <w:rFonts w:ascii="Times New Roman" w:eastAsia="Calibri" w:hAnsi="Times New Roman" w:cs="Times New Roman"/>
          <w:b/>
          <w:bCs/>
          <w:i/>
          <w:iCs/>
          <w:lang w:eastAsia="ru-RU"/>
        </w:rPr>
        <w:t>16 695 271,00 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исполнения обеспеченного обязательства: </w:t>
      </w:r>
      <w:r w:rsidRPr="00654699">
        <w:rPr>
          <w:rFonts w:ascii="Times New Roman" w:eastAsia="Calibri" w:hAnsi="Times New Roman" w:cs="Times New Roman"/>
          <w:b/>
          <w:bCs/>
          <w:i/>
          <w:iCs/>
          <w:lang w:eastAsia="ru-RU"/>
        </w:rPr>
        <w:t xml:space="preserve">29.06.2012. Обязательство исполнено </w:t>
      </w:r>
      <w:r w:rsidR="00DF064D">
        <w:rPr>
          <w:rFonts w:ascii="Times New Roman" w:eastAsia="Calibri" w:hAnsi="Times New Roman" w:cs="Times New Roman"/>
          <w:b/>
          <w:bCs/>
          <w:i/>
          <w:iCs/>
          <w:lang w:eastAsia="ru-RU"/>
        </w:rPr>
        <w:t>досрочно 16.03.2012</w:t>
      </w:r>
      <w:r w:rsidRPr="00654699">
        <w:rPr>
          <w:rFonts w:ascii="Times New Roman" w:eastAsia="Calibri" w:hAnsi="Times New Roman" w:cs="Times New Roman"/>
          <w:b/>
          <w:bCs/>
          <w:i/>
          <w:iCs/>
          <w:lang w:eastAsia="ru-RU"/>
        </w:rPr>
        <w:t>.</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Способ обеспечения:</w:t>
      </w:r>
      <w:r w:rsidRPr="00654699">
        <w:rPr>
          <w:rFonts w:ascii="Times New Roman" w:eastAsia="Calibri" w:hAnsi="Times New Roman" w:cs="Times New Roman"/>
          <w:b/>
          <w:bCs/>
          <w:i/>
          <w:iCs/>
          <w:lang w:eastAsia="ru-RU"/>
        </w:rPr>
        <w:t xml:space="preserve"> Залог основных средств</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обеспечения:  </w:t>
      </w:r>
      <w:r w:rsidRPr="00654699">
        <w:rPr>
          <w:rFonts w:ascii="Times New Roman" w:eastAsia="Calibri" w:hAnsi="Times New Roman" w:cs="Times New Roman"/>
          <w:b/>
          <w:bCs/>
          <w:i/>
          <w:iCs/>
          <w:lang w:eastAsia="ru-RU"/>
        </w:rPr>
        <w:t>62 096 870,30 руб.</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Условие предоставления обеспечения, в том числе предмет и стоимость предмета залога:</w:t>
      </w:r>
    </w:p>
    <w:p w:rsidR="00A84B1E" w:rsidRDefault="006D7EDC" w:rsidP="00654699">
      <w:pPr>
        <w:autoSpaceDE w:val="0"/>
        <w:autoSpaceDN w:val="0"/>
        <w:spacing w:before="20" w:after="0" w:line="240" w:lineRule="auto"/>
        <w:jc w:val="both"/>
        <w:rPr>
          <w:rFonts w:ascii="Times New Roman" w:eastAsia="Calibri" w:hAnsi="Times New Roman" w:cs="Times New Roman"/>
          <w:lang w:eastAsia="ru-RU"/>
        </w:rPr>
      </w:pPr>
      <w:r>
        <w:rPr>
          <w:rFonts w:ascii="Times New Roman" w:eastAsia="Calibri" w:hAnsi="Times New Roman" w:cs="Times New Roman"/>
          <w:b/>
          <w:bCs/>
          <w:i/>
          <w:iCs/>
          <w:lang w:eastAsia="ru-RU"/>
        </w:rPr>
        <w:t xml:space="preserve">Предоставление имущества в залог в обеспечение обязательств Эмитента по договору о представлении кредита с </w:t>
      </w:r>
      <w:r w:rsidRPr="00654699">
        <w:rPr>
          <w:rFonts w:ascii="Times New Roman" w:eastAsia="Calibri" w:hAnsi="Times New Roman" w:cs="Times New Roman"/>
          <w:b/>
          <w:bCs/>
          <w:i/>
          <w:iCs/>
          <w:lang w:eastAsia="ru-RU"/>
        </w:rPr>
        <w:t>Поволжск</w:t>
      </w:r>
      <w:r>
        <w:rPr>
          <w:rFonts w:ascii="Times New Roman" w:eastAsia="Calibri" w:hAnsi="Times New Roman" w:cs="Times New Roman"/>
          <w:b/>
          <w:bCs/>
          <w:i/>
          <w:iCs/>
          <w:lang w:eastAsia="ru-RU"/>
        </w:rPr>
        <w:t>и</w:t>
      </w:r>
      <w:r w:rsidRPr="00654699">
        <w:rPr>
          <w:rFonts w:ascii="Times New Roman" w:eastAsia="Calibri" w:hAnsi="Times New Roman" w:cs="Times New Roman"/>
          <w:b/>
          <w:bCs/>
          <w:i/>
          <w:iCs/>
          <w:lang w:eastAsia="ru-RU"/>
        </w:rPr>
        <w:t>м банк</w:t>
      </w:r>
      <w:r>
        <w:rPr>
          <w:rFonts w:ascii="Times New Roman" w:eastAsia="Calibri" w:hAnsi="Times New Roman" w:cs="Times New Roman"/>
          <w:b/>
          <w:bCs/>
          <w:i/>
          <w:iCs/>
          <w:lang w:eastAsia="ru-RU"/>
        </w:rPr>
        <w:t>ом</w:t>
      </w:r>
      <w:r w:rsidRPr="00654699">
        <w:rPr>
          <w:rFonts w:ascii="Times New Roman" w:eastAsia="Calibri" w:hAnsi="Times New Roman" w:cs="Times New Roman"/>
          <w:b/>
          <w:bCs/>
          <w:i/>
          <w:iCs/>
          <w:lang w:eastAsia="ru-RU"/>
        </w:rPr>
        <w:t xml:space="preserve"> Сбербанка РФ</w:t>
      </w:r>
      <w:r w:rsidR="00036B0A">
        <w:rPr>
          <w:rFonts w:ascii="Times New Roman" w:eastAsia="Calibri" w:hAnsi="Times New Roman" w:cs="Times New Roman"/>
          <w:b/>
          <w:bCs/>
          <w:i/>
          <w:iCs/>
          <w:lang w:eastAsia="ru-RU"/>
        </w:rPr>
        <w:t>:</w:t>
      </w:r>
      <w:r>
        <w:rPr>
          <w:rFonts w:ascii="Times New Roman" w:eastAsia="Calibri" w:hAnsi="Times New Roman" w:cs="Times New Roman"/>
          <w:b/>
          <w:bCs/>
          <w:i/>
          <w:iCs/>
          <w:lang w:eastAsia="ru-RU"/>
        </w:rPr>
        <w:t xml:space="preserve"> </w:t>
      </w:r>
      <w:r w:rsidR="00654699" w:rsidRPr="00654699">
        <w:rPr>
          <w:rFonts w:ascii="Times New Roman" w:eastAsia="Calibri" w:hAnsi="Times New Roman" w:cs="Times New Roman"/>
          <w:b/>
          <w:bCs/>
          <w:i/>
          <w:iCs/>
          <w:lang w:eastAsia="ru-RU"/>
        </w:rPr>
        <w:t>оборудование ГУТС залоговой стоимостью 62 096 870,30 руб.</w:t>
      </w:r>
    </w:p>
    <w:p w:rsidR="00654699" w:rsidRPr="00654699" w:rsidRDefault="00654699" w:rsidP="00654699">
      <w:pPr>
        <w:autoSpaceDE w:val="0"/>
        <w:autoSpaceDN w:val="0"/>
        <w:spacing w:before="20"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 xml:space="preserve">Срок, на который предоставляется обеспечение: </w:t>
      </w:r>
      <w:r w:rsidRPr="00654699">
        <w:rPr>
          <w:rFonts w:ascii="Times New Roman" w:eastAsia="Calibri" w:hAnsi="Times New Roman" w:cs="Times New Roman"/>
          <w:b/>
          <w:bCs/>
          <w:i/>
          <w:iCs/>
          <w:lang w:eastAsia="ru-RU"/>
        </w:rPr>
        <w:t xml:space="preserve">29.06.2012. Обязательство исполнено </w:t>
      </w:r>
      <w:r w:rsidR="000542F8">
        <w:rPr>
          <w:rFonts w:ascii="Times New Roman" w:eastAsia="Calibri" w:hAnsi="Times New Roman" w:cs="Times New Roman"/>
          <w:b/>
          <w:bCs/>
          <w:i/>
          <w:iCs/>
          <w:lang w:eastAsia="ru-RU"/>
        </w:rPr>
        <w:t>досрочно 16.03.2012 в связи с досрочным погашением обязательства</w:t>
      </w:r>
      <w:r w:rsidRPr="00654699">
        <w:rPr>
          <w:rFonts w:ascii="Times New Roman" w:eastAsia="Calibri" w:hAnsi="Times New Roman" w:cs="Times New Roman"/>
          <w:b/>
          <w:bCs/>
          <w:i/>
          <w:iCs/>
          <w:lang w:eastAsia="ru-RU"/>
        </w:rPr>
        <w:t>.</w:t>
      </w:r>
    </w:p>
    <w:p w:rsidR="00654699" w:rsidRPr="00654699" w:rsidRDefault="00654699" w:rsidP="00654699">
      <w:pPr>
        <w:autoSpaceDE w:val="0"/>
        <w:autoSpaceDN w:val="0"/>
        <w:spacing w:after="24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b/>
          <w:bCs/>
          <w:i/>
          <w:iCs/>
          <w:lang w:eastAsia="ru-RU"/>
        </w:rPr>
        <w:t xml:space="preserve">  </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Вид и содержание обязательства: </w:t>
      </w:r>
      <w:r w:rsidRPr="00654699">
        <w:rPr>
          <w:rFonts w:ascii="Times New Roman" w:eastAsia="Calibri" w:hAnsi="Times New Roman" w:cs="Times New Roman"/>
          <w:b/>
          <w:bCs/>
          <w:i/>
          <w:iCs/>
          <w:lang w:eastAsia="ru-RU"/>
        </w:rPr>
        <w:t>Кредит в АК Сбербанк РФ  по договору №13-НКЛ-И от 17.04.2008 г., по договору №93-НКЛ-И от 06.12.2010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обеспеченного обязательства эмитента: </w:t>
      </w:r>
      <w:r w:rsidR="00032CD1" w:rsidRPr="00BD18A0">
        <w:rPr>
          <w:rFonts w:ascii="Times New Roman" w:eastAsia="Calibri" w:hAnsi="Times New Roman" w:cs="Times New Roman"/>
          <w:b/>
          <w:i/>
          <w:lang w:eastAsia="ru-RU"/>
        </w:rPr>
        <w:t>первоначальный размер обязательства – 7 950 000 000,00 руб.</w:t>
      </w:r>
      <w:r w:rsidR="008C365D" w:rsidRPr="00BD18A0">
        <w:rPr>
          <w:rFonts w:ascii="Times New Roman" w:eastAsia="Calibri" w:hAnsi="Times New Roman" w:cs="Times New Roman"/>
          <w:b/>
          <w:i/>
          <w:lang w:eastAsia="ru-RU"/>
        </w:rPr>
        <w:t>, размер обязательства на 31.12.2011 -</w:t>
      </w:r>
      <w:r w:rsidR="008C365D">
        <w:rPr>
          <w:rFonts w:ascii="Times New Roman" w:eastAsia="Calibri" w:hAnsi="Times New Roman" w:cs="Times New Roman"/>
          <w:lang w:eastAsia="ru-RU"/>
        </w:rPr>
        <w:t xml:space="preserve"> </w:t>
      </w:r>
      <w:r w:rsidR="00032CD1">
        <w:rPr>
          <w:rFonts w:ascii="Times New Roman" w:eastAsia="Calibri" w:hAnsi="Times New Roman" w:cs="Times New Roman"/>
          <w:lang w:eastAsia="ru-RU"/>
        </w:rPr>
        <w:t xml:space="preserve"> </w:t>
      </w:r>
      <w:r w:rsidRPr="00654699">
        <w:rPr>
          <w:rFonts w:ascii="Times New Roman" w:eastAsia="Calibri" w:hAnsi="Times New Roman" w:cs="Times New Roman"/>
          <w:b/>
          <w:bCs/>
          <w:i/>
          <w:iCs/>
          <w:lang w:eastAsia="ru-RU"/>
        </w:rPr>
        <w:t>6 999 327 003,49 руб.</w:t>
      </w:r>
    </w:p>
    <w:p w:rsidR="00654699" w:rsidRPr="00654699" w:rsidRDefault="00654699" w:rsidP="00654699">
      <w:pPr>
        <w:autoSpaceDE w:val="0"/>
        <w:autoSpaceDN w:val="0"/>
        <w:spacing w:before="20"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исполнения обеспеченного обязательства: </w:t>
      </w:r>
      <w:r w:rsidRPr="00654699">
        <w:rPr>
          <w:rFonts w:ascii="Times New Roman" w:eastAsia="Calibri" w:hAnsi="Times New Roman" w:cs="Times New Roman"/>
          <w:b/>
          <w:bCs/>
          <w:i/>
          <w:iCs/>
          <w:lang w:eastAsia="ru-RU"/>
        </w:rPr>
        <w:t>16.04.2015 по №13-НКЛ-И, 05.12.2017 по № 93-НКЛ-И. Обязательство погашено 29.09.2014 г. за счет кредитных средств ОАО АКБ «Банк Москвы»</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Способ обеспечения: </w:t>
      </w:r>
      <w:r w:rsidRPr="00654699">
        <w:rPr>
          <w:rFonts w:ascii="Times New Roman" w:eastAsia="Calibri" w:hAnsi="Times New Roman" w:cs="Times New Roman"/>
          <w:b/>
          <w:bCs/>
          <w:i/>
          <w:iCs/>
          <w:lang w:eastAsia="ru-RU"/>
        </w:rPr>
        <w:t xml:space="preserve">Залог основных средств. </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обеспечения: </w:t>
      </w:r>
      <w:r w:rsidRPr="00654699">
        <w:rPr>
          <w:rFonts w:ascii="Times New Roman" w:eastAsia="Calibri" w:hAnsi="Times New Roman" w:cs="Times New Roman"/>
          <w:b/>
          <w:bCs/>
          <w:i/>
          <w:iCs/>
          <w:lang w:eastAsia="ru-RU"/>
        </w:rPr>
        <w:t>4 594 560 492,45 руб.</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Условие предоставления обеспечения, в том числе предмет и стоимость предмета залога:</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b/>
          <w:bCs/>
          <w:i/>
          <w:iCs/>
          <w:lang w:eastAsia="ru-RU"/>
        </w:rPr>
        <w:t>Обеспечение суммы совокупных обязательств по договорам №13-НКЛ-И, №93-НКЛ-И. Предмет залога - оборудование  ГУТС</w:t>
      </w:r>
      <w:r w:rsidR="008C365D">
        <w:rPr>
          <w:rFonts w:ascii="Times New Roman" w:eastAsia="Calibri" w:hAnsi="Times New Roman" w:cs="Times New Roman"/>
          <w:b/>
          <w:bCs/>
          <w:i/>
          <w:iCs/>
          <w:lang w:eastAsia="ru-RU"/>
        </w:rPr>
        <w:t xml:space="preserve"> и ЦГС переданное в залог Банку на основании </w:t>
      </w:r>
      <w:r w:rsidR="00D476DA">
        <w:rPr>
          <w:rFonts w:ascii="Times New Roman" w:eastAsia="Calibri" w:hAnsi="Times New Roman" w:cs="Times New Roman"/>
          <w:b/>
          <w:bCs/>
          <w:i/>
          <w:iCs/>
          <w:lang w:eastAsia="ru-RU"/>
        </w:rPr>
        <w:t>остаточной</w:t>
      </w:r>
      <w:r w:rsidR="008C365D">
        <w:rPr>
          <w:rFonts w:ascii="Times New Roman" w:eastAsia="Calibri" w:hAnsi="Times New Roman" w:cs="Times New Roman"/>
          <w:b/>
          <w:bCs/>
          <w:i/>
          <w:iCs/>
          <w:lang w:eastAsia="ru-RU"/>
        </w:rPr>
        <w:t xml:space="preserve"> стоимости с применением дисконта в размере 40%,</w:t>
      </w:r>
      <w:r w:rsidRPr="00654699">
        <w:rPr>
          <w:rFonts w:ascii="Times New Roman" w:eastAsia="Calibri" w:hAnsi="Times New Roman" w:cs="Times New Roman"/>
          <w:b/>
          <w:bCs/>
          <w:i/>
          <w:iCs/>
          <w:lang w:eastAsia="ru-RU"/>
        </w:rPr>
        <w:t xml:space="preserve"> залоговой стоимостью 4 594 560 492,45 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на который предоставляется обеспечение: </w:t>
      </w:r>
      <w:r w:rsidRPr="00654699">
        <w:rPr>
          <w:rFonts w:ascii="Times New Roman" w:eastAsia="Calibri" w:hAnsi="Times New Roman" w:cs="Times New Roman"/>
          <w:b/>
          <w:bCs/>
          <w:i/>
          <w:iCs/>
          <w:lang w:eastAsia="ru-RU"/>
        </w:rPr>
        <w:t>16.04.2015 по №13-НКЛ-И,  05.12.2017 по № 93-НКЛ-И</w:t>
      </w:r>
      <w:r w:rsidR="00A84B1E">
        <w:rPr>
          <w:rFonts w:ascii="Calibri" w:eastAsia="Calibri" w:hAnsi="Calibri" w:cs="Calibri"/>
          <w:sz w:val="16"/>
          <w:szCs w:val="16"/>
        </w:rPr>
        <w:t>.</w:t>
      </w:r>
      <w:r w:rsidRPr="00654699">
        <w:rPr>
          <w:rFonts w:ascii="Calibri" w:eastAsia="Calibri" w:hAnsi="Calibri" w:cs="Calibri"/>
          <w:sz w:val="16"/>
          <w:szCs w:val="16"/>
        </w:rPr>
        <w:t xml:space="preserve"> </w:t>
      </w:r>
      <w:r w:rsidRPr="00654699">
        <w:rPr>
          <w:rFonts w:ascii="Times New Roman" w:eastAsia="Calibri" w:hAnsi="Times New Roman" w:cs="Times New Roman"/>
          <w:b/>
          <w:bCs/>
          <w:i/>
          <w:iCs/>
          <w:lang w:eastAsia="ru-RU"/>
        </w:rPr>
        <w:t>Договоры залога прекратили действие 29.09.2014 в связи с досрочным погашением обязательства.</w:t>
      </w:r>
    </w:p>
    <w:p w:rsidR="00654699" w:rsidRPr="00654699" w:rsidRDefault="00654699" w:rsidP="00654699">
      <w:pPr>
        <w:autoSpaceDE w:val="0"/>
        <w:autoSpaceDN w:val="0"/>
        <w:spacing w:before="20" w:after="240" w:line="240" w:lineRule="auto"/>
        <w:jc w:val="both"/>
        <w:rPr>
          <w:rFonts w:ascii="Times New Roman" w:eastAsia="Calibri" w:hAnsi="Times New Roman" w:cs="Times New Roman"/>
          <w:bCs/>
          <w:iCs/>
          <w:u w:val="single"/>
          <w:lang w:eastAsia="ru-RU"/>
        </w:rPr>
      </w:pPr>
      <w:r w:rsidRPr="00654699">
        <w:rPr>
          <w:rFonts w:ascii="Times New Roman" w:eastAsia="Calibri" w:hAnsi="Times New Roman" w:cs="Times New Roman"/>
          <w:bCs/>
          <w:iCs/>
          <w:u w:val="single"/>
          <w:lang w:eastAsia="ru-RU"/>
        </w:rPr>
        <w:t>По состоянию на 31.12.2012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Вид и содержание обязательства</w:t>
      </w:r>
      <w:r w:rsidRPr="00654699">
        <w:rPr>
          <w:rFonts w:ascii="Times New Roman" w:eastAsia="Calibri" w:hAnsi="Times New Roman" w:cs="Times New Roman"/>
          <w:b/>
          <w:bCs/>
          <w:i/>
          <w:iCs/>
          <w:lang w:eastAsia="ru-RU"/>
        </w:rPr>
        <w:t>: Кредит в АК Сбербанк РФ  по договору №13-НКЛ-И от 17.04.2008 г., по договору №93-НКЛ-И от 06.12.2010 г., по договору №9-НКЛ-И от 26.04.2012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Размер обеспеченного обязательства эмитента:</w:t>
      </w:r>
      <w:r w:rsidR="008C365D" w:rsidRPr="008C365D">
        <w:rPr>
          <w:rFonts w:ascii="Times New Roman" w:eastAsia="Calibri" w:hAnsi="Times New Roman" w:cs="Times New Roman"/>
          <w:lang w:eastAsia="ru-RU"/>
        </w:rPr>
        <w:t xml:space="preserve"> </w:t>
      </w:r>
      <w:r w:rsidR="008C365D" w:rsidRPr="00BD18A0">
        <w:rPr>
          <w:rFonts w:ascii="Times New Roman" w:eastAsia="Calibri" w:hAnsi="Times New Roman" w:cs="Times New Roman"/>
          <w:b/>
          <w:i/>
          <w:lang w:eastAsia="ru-RU"/>
        </w:rPr>
        <w:t>первоначальный размер обязательства – 14 450 000 000,00 руб., размер обязательства на 31.12.2012 -</w:t>
      </w:r>
      <w:r w:rsidRPr="00654699">
        <w:rPr>
          <w:rFonts w:ascii="Times New Roman" w:eastAsia="Calibri" w:hAnsi="Times New Roman" w:cs="Times New Roman"/>
          <w:b/>
          <w:bCs/>
          <w:i/>
          <w:iCs/>
          <w:lang w:eastAsia="ru-RU"/>
        </w:rPr>
        <w:t>  12 856 072 381,24 руб.</w:t>
      </w:r>
    </w:p>
    <w:p w:rsidR="00654699" w:rsidRPr="00654699" w:rsidRDefault="00654699" w:rsidP="00654699">
      <w:pPr>
        <w:autoSpaceDE w:val="0"/>
        <w:autoSpaceDN w:val="0"/>
        <w:spacing w:before="20"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Срок исполнения обеспеченного обязательства:</w:t>
      </w:r>
      <w:r w:rsidRPr="00654699">
        <w:rPr>
          <w:rFonts w:ascii="Times New Roman" w:eastAsia="Calibri" w:hAnsi="Times New Roman" w:cs="Times New Roman"/>
          <w:b/>
          <w:bCs/>
          <w:i/>
          <w:iCs/>
          <w:lang w:eastAsia="ru-RU"/>
        </w:rPr>
        <w:t xml:space="preserve"> 16.04.2015 по №13-НКЛ-И, 05.12.2017 по № 93-НКЛ-И , 25.04.2018 - по 9-НКЛ-И. Обязательство погашено 29.09.2014 г. </w:t>
      </w:r>
      <w:r w:rsidRPr="00654699">
        <w:rPr>
          <w:rFonts w:ascii="Calibri" w:eastAsia="Calibri" w:hAnsi="Calibri" w:cs="Calibri"/>
          <w:sz w:val="16"/>
          <w:szCs w:val="16"/>
        </w:rPr>
        <w:t> </w:t>
      </w:r>
      <w:r w:rsidRPr="00654699">
        <w:rPr>
          <w:rFonts w:ascii="Times New Roman" w:eastAsia="Calibri" w:hAnsi="Times New Roman" w:cs="Times New Roman"/>
          <w:b/>
          <w:bCs/>
          <w:i/>
          <w:iCs/>
          <w:lang w:eastAsia="ru-RU"/>
        </w:rPr>
        <w:t>за счет кредитных средств ОАО АКБ «Банк Москвы»</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lastRenderedPageBreak/>
        <w:t>Способ обеспечения:</w:t>
      </w:r>
      <w:r w:rsidRPr="00654699">
        <w:rPr>
          <w:rFonts w:ascii="Times New Roman" w:eastAsia="Calibri" w:hAnsi="Times New Roman" w:cs="Times New Roman"/>
          <w:b/>
          <w:bCs/>
          <w:i/>
          <w:iCs/>
          <w:lang w:eastAsia="ru-RU"/>
        </w:rPr>
        <w:t xml:space="preserve"> Залог основных средств</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Размер обеспечения:</w:t>
      </w:r>
      <w:r w:rsidRPr="00654699">
        <w:rPr>
          <w:rFonts w:ascii="Times New Roman" w:eastAsia="Calibri" w:hAnsi="Times New Roman" w:cs="Times New Roman"/>
          <w:b/>
          <w:bCs/>
          <w:i/>
          <w:iCs/>
          <w:lang w:eastAsia="ru-RU"/>
        </w:rPr>
        <w:t xml:space="preserve"> 5 717 375 469,49 руб.</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Условие предоставления обеспечения, в том числе предмет и стоимость предмета залога:</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b/>
          <w:bCs/>
          <w:i/>
          <w:iCs/>
          <w:lang w:eastAsia="ru-RU"/>
        </w:rPr>
        <w:t>Обеспечение суммы совокупных обязательств по договорам №13-НКЛ-И, №93-НКЛ-И,  9-НКЛ-И. Предмет залога - оборудование  ГУТС</w:t>
      </w:r>
      <w:r w:rsidR="00827439">
        <w:rPr>
          <w:rFonts w:ascii="Times New Roman" w:eastAsia="Calibri" w:hAnsi="Times New Roman" w:cs="Times New Roman"/>
          <w:b/>
          <w:bCs/>
          <w:i/>
          <w:iCs/>
          <w:lang w:eastAsia="ru-RU"/>
        </w:rPr>
        <w:t xml:space="preserve"> и ЦГС переданное в залог Банку на основании </w:t>
      </w:r>
      <w:r w:rsidR="00D476DA">
        <w:rPr>
          <w:rFonts w:ascii="Times New Roman" w:eastAsia="Calibri" w:hAnsi="Times New Roman" w:cs="Times New Roman"/>
          <w:b/>
          <w:bCs/>
          <w:i/>
          <w:iCs/>
          <w:lang w:eastAsia="ru-RU"/>
        </w:rPr>
        <w:t>остаточной</w:t>
      </w:r>
      <w:r w:rsidR="00827439">
        <w:rPr>
          <w:rFonts w:ascii="Times New Roman" w:eastAsia="Calibri" w:hAnsi="Times New Roman" w:cs="Times New Roman"/>
          <w:b/>
          <w:bCs/>
          <w:i/>
          <w:iCs/>
          <w:lang w:eastAsia="ru-RU"/>
        </w:rPr>
        <w:t xml:space="preserve"> стоимости с применением дисконта в размере 40%,</w:t>
      </w:r>
      <w:r w:rsidRPr="00654699">
        <w:rPr>
          <w:rFonts w:ascii="Times New Roman" w:eastAsia="Calibri" w:hAnsi="Times New Roman" w:cs="Times New Roman"/>
          <w:b/>
          <w:bCs/>
          <w:i/>
          <w:iCs/>
          <w:lang w:eastAsia="ru-RU"/>
        </w:rPr>
        <w:t xml:space="preserve"> залоговой стоимостью 5</w:t>
      </w:r>
      <w:r w:rsidRPr="00654699">
        <w:rPr>
          <w:rFonts w:ascii="Calibri" w:eastAsia="Calibri" w:hAnsi="Calibri" w:cs="Calibri"/>
          <w:sz w:val="16"/>
          <w:szCs w:val="16"/>
        </w:rPr>
        <w:t> </w:t>
      </w:r>
      <w:r w:rsidRPr="00654699">
        <w:rPr>
          <w:rFonts w:ascii="Times New Roman" w:eastAsia="Calibri" w:hAnsi="Times New Roman" w:cs="Times New Roman"/>
          <w:b/>
          <w:bCs/>
          <w:i/>
          <w:iCs/>
          <w:lang w:eastAsia="ru-RU"/>
        </w:rPr>
        <w:t xml:space="preserve"> 717 375 469,49  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Срок, на который предоставляется обеспечение:</w:t>
      </w:r>
      <w:r w:rsidRPr="00654699">
        <w:rPr>
          <w:rFonts w:ascii="Times New Roman" w:eastAsia="Calibri" w:hAnsi="Times New Roman" w:cs="Times New Roman"/>
          <w:b/>
          <w:bCs/>
          <w:i/>
          <w:iCs/>
          <w:lang w:eastAsia="ru-RU"/>
        </w:rPr>
        <w:t xml:space="preserve"> 16.04.2015 по №13-НКЛ-И, 05.12.2017 по № 93-НКЛ-И,  25.04.2018  по 9-НКЛ-И</w:t>
      </w:r>
      <w:r w:rsidRPr="00654699">
        <w:rPr>
          <w:rFonts w:ascii="Calibri" w:eastAsia="Calibri" w:hAnsi="Calibri" w:cs="Calibri"/>
          <w:sz w:val="16"/>
          <w:szCs w:val="16"/>
        </w:rPr>
        <w:t xml:space="preserve">.  </w:t>
      </w:r>
      <w:r w:rsidRPr="00654699">
        <w:rPr>
          <w:rFonts w:ascii="Times New Roman" w:eastAsia="Calibri" w:hAnsi="Times New Roman" w:cs="Times New Roman"/>
          <w:b/>
          <w:bCs/>
          <w:i/>
          <w:iCs/>
          <w:lang w:eastAsia="ru-RU"/>
        </w:rPr>
        <w:t>Договоры залога прекратили действие 29.09.2014 в связи с досрочным погашением обязательства.</w:t>
      </w:r>
    </w:p>
    <w:p w:rsidR="00654699" w:rsidRPr="00654699" w:rsidRDefault="00654699" w:rsidP="00654699">
      <w:pPr>
        <w:autoSpaceDE w:val="0"/>
        <w:autoSpaceDN w:val="0"/>
        <w:spacing w:after="0" w:line="240" w:lineRule="auto"/>
        <w:jc w:val="both"/>
        <w:rPr>
          <w:rFonts w:ascii="Times New Roman" w:eastAsia="Calibri" w:hAnsi="Times New Roman" w:cs="Times New Roman"/>
          <w:bCs/>
          <w:iCs/>
          <w:u w:val="single"/>
          <w:lang w:eastAsia="ru-RU"/>
        </w:rPr>
      </w:pPr>
      <w:r w:rsidRPr="00654699">
        <w:rPr>
          <w:rFonts w:ascii="Times New Roman" w:eastAsia="Calibri" w:hAnsi="Times New Roman" w:cs="Times New Roman"/>
          <w:bCs/>
          <w:iCs/>
          <w:u w:val="single"/>
          <w:lang w:eastAsia="ru-RU"/>
        </w:rPr>
        <w:t>По состоянию на 31.12.2013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Вид и содержание обязательства:</w:t>
      </w:r>
      <w:r w:rsidRPr="00654699">
        <w:rPr>
          <w:rFonts w:ascii="Times New Roman" w:eastAsia="Calibri" w:hAnsi="Times New Roman" w:cs="Times New Roman"/>
          <w:b/>
          <w:bCs/>
          <w:i/>
          <w:iCs/>
          <w:lang w:eastAsia="ru-RU"/>
        </w:rPr>
        <w:t xml:space="preserve"> Кредит в АК Сбербанк РФ по договору №13-НКЛ-И от 17.04.2008 г., по договору №93-НКЛ-И от 06.12.2010 г., по договору №9-НКЛ-И от 26.04.2012 г.</w:t>
      </w:r>
    </w:p>
    <w:p w:rsidR="00654699" w:rsidRPr="00654699" w:rsidRDefault="00654699" w:rsidP="00654699">
      <w:pPr>
        <w:spacing w:after="0"/>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Размер обеспеченного обязательства эмитента:</w:t>
      </w:r>
      <w:r w:rsidRPr="00654699">
        <w:rPr>
          <w:rFonts w:ascii="Times New Roman" w:eastAsia="Calibri" w:hAnsi="Times New Roman" w:cs="Times New Roman"/>
          <w:b/>
          <w:bCs/>
          <w:i/>
          <w:iCs/>
          <w:lang w:eastAsia="ru-RU"/>
        </w:rPr>
        <w:t xml:space="preserve"> </w:t>
      </w:r>
      <w:r w:rsidR="00D476DA" w:rsidRPr="00BD18A0">
        <w:rPr>
          <w:rFonts w:ascii="Times New Roman" w:eastAsia="Calibri" w:hAnsi="Times New Roman" w:cs="Times New Roman"/>
          <w:b/>
          <w:i/>
          <w:lang w:eastAsia="ru-RU"/>
        </w:rPr>
        <w:t>первоначальный размер обязательства – 14 450 000 000,00 руб., размер обязательства на 31.12.2013 -</w:t>
      </w:r>
      <w:r w:rsidR="00D476DA">
        <w:rPr>
          <w:rFonts w:ascii="Times New Roman" w:eastAsia="Calibri" w:hAnsi="Times New Roman" w:cs="Times New Roman"/>
          <w:lang w:eastAsia="ru-RU"/>
        </w:rPr>
        <w:t xml:space="preserve"> </w:t>
      </w:r>
      <w:r w:rsidRPr="00654699">
        <w:rPr>
          <w:rFonts w:ascii="Times New Roman" w:eastAsia="Calibri" w:hAnsi="Times New Roman" w:cs="Times New Roman"/>
          <w:b/>
          <w:bCs/>
          <w:i/>
          <w:iCs/>
          <w:lang w:eastAsia="ru-RU"/>
        </w:rPr>
        <w:t>11 797 297 048,93 руб.</w:t>
      </w:r>
    </w:p>
    <w:p w:rsidR="00654699" w:rsidRPr="00654699" w:rsidRDefault="00654699" w:rsidP="00654699">
      <w:pPr>
        <w:autoSpaceDE w:val="0"/>
        <w:autoSpaceDN w:val="0"/>
        <w:spacing w:before="20"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Срок исполнения обеспеченного обязательства:</w:t>
      </w:r>
      <w:r w:rsidRPr="00654699">
        <w:rPr>
          <w:rFonts w:ascii="Times New Roman" w:eastAsia="Calibri" w:hAnsi="Times New Roman" w:cs="Times New Roman"/>
          <w:b/>
          <w:bCs/>
          <w:i/>
          <w:iCs/>
          <w:lang w:eastAsia="ru-RU"/>
        </w:rPr>
        <w:t xml:space="preserve"> 16.04.2015 по №13-НКЛ-И, 05.12.2017 по № 93-НКЛ-И, 25.04.2018  по 9-НКЛ-И. Обязательство погашено 29.09.2014 г. за счет кредитных средств ОАО АКБ «Банк Москвы»</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Способ обеспечения:</w:t>
      </w:r>
      <w:r w:rsidRPr="00654699">
        <w:rPr>
          <w:rFonts w:ascii="Times New Roman" w:eastAsia="Calibri" w:hAnsi="Times New Roman" w:cs="Times New Roman"/>
          <w:b/>
          <w:bCs/>
          <w:i/>
          <w:iCs/>
          <w:lang w:eastAsia="ru-RU"/>
        </w:rPr>
        <w:t xml:space="preserve"> Залог основных средств</w:t>
      </w:r>
    </w:p>
    <w:p w:rsidR="00654699" w:rsidRPr="00654699" w:rsidRDefault="00654699" w:rsidP="00654699">
      <w:pPr>
        <w:spacing w:after="0"/>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Размер обеспечения:</w:t>
      </w:r>
      <w:r w:rsidRPr="00654699">
        <w:rPr>
          <w:rFonts w:ascii="Times New Roman" w:eastAsia="Calibri" w:hAnsi="Times New Roman" w:cs="Times New Roman"/>
          <w:b/>
          <w:bCs/>
          <w:i/>
          <w:iCs/>
          <w:lang w:eastAsia="ru-RU"/>
        </w:rPr>
        <w:t xml:space="preserve"> 5 741 533 175,09 руб.</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Условие предоставления обеспечения, в том числе предмет и стоимость предмета залога:</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b/>
          <w:bCs/>
          <w:i/>
          <w:iCs/>
          <w:lang w:eastAsia="ru-RU"/>
        </w:rPr>
        <w:t>Обеспечение суммы совокупных обязательств по договорам №13-НКЛ-И, №93-НКЛ-И, 9-НКЛ-И. Предмет залога - оборудование  ГУТС</w:t>
      </w:r>
      <w:r w:rsidR="00D476DA">
        <w:rPr>
          <w:rFonts w:ascii="Times New Roman" w:eastAsia="Calibri" w:hAnsi="Times New Roman" w:cs="Times New Roman"/>
          <w:b/>
          <w:bCs/>
          <w:i/>
          <w:iCs/>
          <w:lang w:eastAsia="ru-RU"/>
        </w:rPr>
        <w:t xml:space="preserve"> и ЦГС переданное в залог Банку на основание </w:t>
      </w:r>
      <w:r w:rsidR="00BD18A0">
        <w:rPr>
          <w:rFonts w:ascii="Times New Roman" w:eastAsia="Calibri" w:hAnsi="Times New Roman" w:cs="Times New Roman"/>
          <w:b/>
          <w:bCs/>
          <w:i/>
          <w:iCs/>
          <w:lang w:eastAsia="ru-RU"/>
        </w:rPr>
        <w:t>остаточной</w:t>
      </w:r>
      <w:r w:rsidR="00D476DA">
        <w:rPr>
          <w:rFonts w:ascii="Times New Roman" w:eastAsia="Calibri" w:hAnsi="Times New Roman" w:cs="Times New Roman"/>
          <w:b/>
          <w:bCs/>
          <w:i/>
          <w:iCs/>
          <w:lang w:eastAsia="ru-RU"/>
        </w:rPr>
        <w:t xml:space="preserve"> стоимости с применением дисконта в размере 40%,</w:t>
      </w:r>
      <w:r w:rsidRPr="00654699">
        <w:rPr>
          <w:rFonts w:ascii="Times New Roman" w:eastAsia="Calibri" w:hAnsi="Times New Roman" w:cs="Times New Roman"/>
          <w:b/>
          <w:bCs/>
          <w:i/>
          <w:iCs/>
          <w:lang w:eastAsia="ru-RU"/>
        </w:rPr>
        <w:t xml:space="preserve"> залоговой стоимостью </w:t>
      </w:r>
      <w:r w:rsidR="0051756E">
        <w:rPr>
          <w:rFonts w:ascii="Times New Roman" w:eastAsia="Calibri" w:hAnsi="Times New Roman" w:cs="Times New Roman"/>
          <w:b/>
          <w:bCs/>
          <w:i/>
          <w:iCs/>
          <w:lang w:eastAsia="ru-RU"/>
        </w:rPr>
        <w:t xml:space="preserve">5 741 533 175,09 </w:t>
      </w:r>
      <w:r w:rsidRPr="00654699">
        <w:rPr>
          <w:rFonts w:ascii="Times New Roman" w:eastAsia="Calibri" w:hAnsi="Times New Roman" w:cs="Times New Roman"/>
          <w:b/>
          <w:bCs/>
          <w:i/>
          <w:iCs/>
          <w:lang w:eastAsia="ru-RU"/>
        </w:rPr>
        <w:t>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Срок, на который предоставляется обеспечение:</w:t>
      </w:r>
      <w:r w:rsidRPr="00654699">
        <w:rPr>
          <w:rFonts w:ascii="Times New Roman" w:eastAsia="Calibri" w:hAnsi="Times New Roman" w:cs="Times New Roman"/>
          <w:b/>
          <w:bCs/>
          <w:i/>
          <w:iCs/>
          <w:lang w:eastAsia="ru-RU"/>
        </w:rPr>
        <w:t xml:space="preserve"> 16.04.2015 по №13-НКЛ-И, 05.12.2017 по № 93-НКЛ-И, 25.04.2018 - по 9-НКЛ-И. </w:t>
      </w:r>
      <w:r w:rsidRPr="00654699">
        <w:rPr>
          <w:rFonts w:ascii="Calibri" w:eastAsia="Calibri" w:hAnsi="Calibri" w:cs="Calibri"/>
          <w:sz w:val="16"/>
          <w:szCs w:val="16"/>
        </w:rPr>
        <w:t> </w:t>
      </w:r>
      <w:r w:rsidRPr="00654699">
        <w:rPr>
          <w:rFonts w:ascii="Times New Roman" w:eastAsia="Calibri" w:hAnsi="Times New Roman" w:cs="Times New Roman"/>
          <w:b/>
          <w:bCs/>
          <w:i/>
          <w:iCs/>
          <w:lang w:eastAsia="ru-RU"/>
        </w:rPr>
        <w:t>Договоры залога прекратили действие 29.09.2014 в связи с досрочным погашением обязательства.</w:t>
      </w:r>
    </w:p>
    <w:p w:rsidR="008F73D1" w:rsidRDefault="008F73D1" w:rsidP="00654699">
      <w:pPr>
        <w:autoSpaceDE w:val="0"/>
        <w:autoSpaceDN w:val="0"/>
        <w:spacing w:after="0" w:line="240" w:lineRule="auto"/>
        <w:jc w:val="both"/>
        <w:rPr>
          <w:rFonts w:ascii="Times New Roman" w:eastAsia="Calibri" w:hAnsi="Times New Roman" w:cs="Times New Roman"/>
          <w:b/>
          <w:bCs/>
          <w:i/>
          <w:iCs/>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bCs/>
          <w:iCs/>
          <w:u w:val="single"/>
          <w:lang w:eastAsia="ru-RU"/>
        </w:rPr>
      </w:pPr>
      <w:r w:rsidRPr="00654699">
        <w:rPr>
          <w:rFonts w:ascii="Times New Roman" w:eastAsia="Calibri" w:hAnsi="Times New Roman" w:cs="Times New Roman"/>
          <w:bCs/>
          <w:iCs/>
          <w:u w:val="single"/>
          <w:lang w:eastAsia="ru-RU"/>
        </w:rPr>
        <w:t>По состоянию на 31.12.2014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Вид и содержание обязательства: </w:t>
      </w:r>
      <w:r w:rsidRPr="00654699">
        <w:rPr>
          <w:rFonts w:ascii="Times New Roman" w:eastAsia="Calibri" w:hAnsi="Times New Roman" w:cs="Times New Roman"/>
          <w:b/>
          <w:bCs/>
          <w:i/>
          <w:iCs/>
          <w:lang w:eastAsia="ru-RU"/>
        </w:rPr>
        <w:t>Кредит в ОАО АКБ «Банк Москвы» по договору № 79-1006/15/1108-14-КР от 04.07.2014 г.</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Размер обеспеченного обязательства эмитента:</w:t>
      </w:r>
      <w:r w:rsidR="00D476DA">
        <w:rPr>
          <w:rFonts w:ascii="Times New Roman" w:eastAsia="Calibri" w:hAnsi="Times New Roman" w:cs="Times New Roman"/>
          <w:lang w:eastAsia="ru-RU"/>
        </w:rPr>
        <w:t xml:space="preserve"> </w:t>
      </w:r>
      <w:r w:rsidR="00D476DA" w:rsidRPr="00BD18A0">
        <w:rPr>
          <w:rFonts w:ascii="Times New Roman" w:eastAsia="Calibri" w:hAnsi="Times New Roman" w:cs="Times New Roman"/>
          <w:b/>
          <w:i/>
          <w:lang w:eastAsia="ru-RU"/>
        </w:rPr>
        <w:t>первоначальный размер обязательства – 27 000 000 000, руб., размер обязательства на 31.12.2014 -</w:t>
      </w:r>
      <w:r w:rsidR="00D476DA">
        <w:rPr>
          <w:rFonts w:ascii="Times New Roman" w:eastAsia="Calibri" w:hAnsi="Times New Roman" w:cs="Times New Roman"/>
          <w:lang w:eastAsia="ru-RU"/>
        </w:rPr>
        <w:t xml:space="preserve"> </w:t>
      </w:r>
      <w:r w:rsidRPr="00654699">
        <w:rPr>
          <w:rFonts w:ascii="Times New Roman" w:eastAsia="Calibri" w:hAnsi="Times New Roman" w:cs="Times New Roman"/>
          <w:lang w:eastAsia="ru-RU"/>
        </w:rPr>
        <w:t xml:space="preserve"> </w:t>
      </w:r>
      <w:r w:rsidRPr="00654699">
        <w:rPr>
          <w:rFonts w:ascii="Times New Roman" w:eastAsia="Calibri" w:hAnsi="Times New Roman" w:cs="Times New Roman"/>
          <w:b/>
          <w:bCs/>
          <w:i/>
          <w:iCs/>
          <w:lang w:eastAsia="ru-RU"/>
        </w:rPr>
        <w:t>14 999 999 999,88 руб.</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исполнения обеспеченного обязательства:  </w:t>
      </w:r>
      <w:r w:rsidRPr="00654699">
        <w:rPr>
          <w:rFonts w:ascii="Times New Roman" w:eastAsia="Calibri" w:hAnsi="Times New Roman" w:cs="Times New Roman"/>
          <w:b/>
          <w:bCs/>
          <w:i/>
          <w:iCs/>
          <w:lang w:eastAsia="ru-RU"/>
        </w:rPr>
        <w:t>04.07.2020</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Способ обеспечения: </w:t>
      </w:r>
      <w:r w:rsidRPr="00654699">
        <w:rPr>
          <w:rFonts w:ascii="Times New Roman" w:eastAsia="Calibri" w:hAnsi="Times New Roman" w:cs="Times New Roman"/>
          <w:b/>
          <w:bCs/>
          <w:i/>
          <w:iCs/>
          <w:lang w:eastAsia="ru-RU"/>
        </w:rPr>
        <w:t>залог акций/долей дочерних компаний Эмитента (ОАО «ЭР-Телеком», ООО «Перспектива»)</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обеспечения: </w:t>
      </w:r>
      <w:r w:rsidRPr="00654699">
        <w:rPr>
          <w:rFonts w:ascii="Times New Roman" w:eastAsia="Calibri" w:hAnsi="Times New Roman" w:cs="Times New Roman"/>
          <w:b/>
          <w:bCs/>
          <w:i/>
          <w:iCs/>
          <w:lang w:eastAsia="ru-RU"/>
        </w:rPr>
        <w:t>14 191 000 000,00 руб.</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Условие предоставления обеспечения, в том числе предмет и стоимость предмета залога: </w:t>
      </w:r>
      <w:r w:rsidR="00D476DA">
        <w:rPr>
          <w:rFonts w:ascii="Times New Roman" w:eastAsia="Calibri" w:hAnsi="Times New Roman" w:cs="Times New Roman"/>
          <w:lang w:eastAsia="ru-RU"/>
        </w:rPr>
        <w:t xml:space="preserve">обеспечение обязательств по договору </w:t>
      </w:r>
      <w:r w:rsidR="00D476DA" w:rsidRPr="00654699">
        <w:rPr>
          <w:rFonts w:ascii="Times New Roman" w:eastAsia="Calibri" w:hAnsi="Times New Roman" w:cs="Times New Roman"/>
          <w:b/>
          <w:bCs/>
          <w:i/>
          <w:iCs/>
          <w:lang w:eastAsia="ru-RU"/>
        </w:rPr>
        <w:t>№ 79-1006/15/1108-14-КР от 04.07.2014 г.</w:t>
      </w:r>
      <w:r w:rsidR="00D476DA">
        <w:rPr>
          <w:rFonts w:ascii="Times New Roman" w:eastAsia="Calibri" w:hAnsi="Times New Roman" w:cs="Times New Roman"/>
          <w:b/>
          <w:bCs/>
          <w:i/>
          <w:iCs/>
          <w:lang w:eastAsia="ru-RU"/>
        </w:rPr>
        <w:t xml:space="preserve"> предоставлением в залог Банку </w:t>
      </w:r>
      <w:r w:rsidRPr="00654699">
        <w:rPr>
          <w:rFonts w:ascii="Times New Roman" w:eastAsia="Calibri" w:hAnsi="Times New Roman" w:cs="Times New Roman"/>
          <w:b/>
          <w:bCs/>
          <w:i/>
          <w:iCs/>
          <w:lang w:eastAsia="ru-RU"/>
        </w:rPr>
        <w:t>акци</w:t>
      </w:r>
      <w:r w:rsidR="00D62DE5">
        <w:rPr>
          <w:rFonts w:ascii="Times New Roman" w:eastAsia="Calibri" w:hAnsi="Times New Roman" w:cs="Times New Roman"/>
          <w:b/>
          <w:bCs/>
          <w:i/>
          <w:iCs/>
          <w:lang w:eastAsia="ru-RU"/>
        </w:rPr>
        <w:t>й</w:t>
      </w:r>
      <w:r w:rsidRPr="00654699">
        <w:rPr>
          <w:rFonts w:ascii="Times New Roman" w:eastAsia="Calibri" w:hAnsi="Times New Roman" w:cs="Times New Roman"/>
          <w:b/>
          <w:bCs/>
          <w:i/>
          <w:iCs/>
          <w:lang w:eastAsia="ru-RU"/>
        </w:rPr>
        <w:t xml:space="preserve"> </w:t>
      </w:r>
      <w:r w:rsidR="00D62DE5" w:rsidRPr="00654699">
        <w:rPr>
          <w:rFonts w:ascii="Times New Roman" w:eastAsia="Calibri" w:hAnsi="Times New Roman" w:cs="Times New Roman"/>
          <w:b/>
          <w:bCs/>
          <w:i/>
          <w:iCs/>
          <w:lang w:eastAsia="ru-RU"/>
        </w:rPr>
        <w:t>обыкновенны</w:t>
      </w:r>
      <w:r w:rsidR="00D62DE5">
        <w:rPr>
          <w:rFonts w:ascii="Times New Roman" w:eastAsia="Calibri" w:hAnsi="Times New Roman" w:cs="Times New Roman"/>
          <w:b/>
          <w:bCs/>
          <w:i/>
          <w:iCs/>
          <w:lang w:eastAsia="ru-RU"/>
        </w:rPr>
        <w:t>х</w:t>
      </w:r>
      <w:r w:rsidR="00D62DE5" w:rsidRPr="00654699">
        <w:rPr>
          <w:rFonts w:ascii="Times New Roman" w:eastAsia="Calibri" w:hAnsi="Times New Roman" w:cs="Times New Roman"/>
          <w:b/>
          <w:bCs/>
          <w:i/>
          <w:iCs/>
          <w:lang w:eastAsia="ru-RU"/>
        </w:rPr>
        <w:t xml:space="preserve"> </w:t>
      </w:r>
      <w:r w:rsidRPr="00654699">
        <w:rPr>
          <w:rFonts w:ascii="Times New Roman" w:eastAsia="Calibri" w:hAnsi="Times New Roman" w:cs="Times New Roman"/>
          <w:b/>
          <w:bCs/>
          <w:i/>
          <w:iCs/>
          <w:lang w:eastAsia="ru-RU"/>
        </w:rPr>
        <w:t xml:space="preserve">ОАО «ЭР-Телеком» 61836 шт. </w:t>
      </w:r>
      <w:r w:rsidR="00834FE8">
        <w:rPr>
          <w:rFonts w:ascii="Times New Roman" w:eastAsia="Calibri" w:hAnsi="Times New Roman" w:cs="Times New Roman"/>
          <w:b/>
          <w:bCs/>
          <w:i/>
          <w:iCs/>
          <w:lang w:eastAsia="ru-RU"/>
        </w:rPr>
        <w:t>оценочной стоимостью</w:t>
      </w:r>
      <w:r w:rsidRPr="00654699">
        <w:rPr>
          <w:rFonts w:ascii="Times New Roman" w:eastAsia="Calibri" w:hAnsi="Times New Roman" w:cs="Times New Roman"/>
          <w:b/>
          <w:bCs/>
          <w:i/>
          <w:iCs/>
          <w:lang w:eastAsia="ru-RU"/>
        </w:rPr>
        <w:t xml:space="preserve"> 6</w:t>
      </w:r>
      <w:r w:rsidR="00A84B1E">
        <w:rPr>
          <w:rFonts w:ascii="Times New Roman" w:eastAsia="Calibri" w:hAnsi="Times New Roman" w:cs="Times New Roman"/>
          <w:b/>
          <w:bCs/>
          <w:i/>
          <w:iCs/>
          <w:lang w:eastAsia="ru-RU"/>
        </w:rPr>
        <w:t> </w:t>
      </w:r>
      <w:r w:rsidRPr="00654699">
        <w:rPr>
          <w:rFonts w:ascii="Times New Roman" w:eastAsia="Calibri" w:hAnsi="Times New Roman" w:cs="Times New Roman"/>
          <w:b/>
          <w:bCs/>
          <w:i/>
          <w:iCs/>
          <w:lang w:eastAsia="ru-RU"/>
        </w:rPr>
        <w:t>704</w:t>
      </w:r>
      <w:r w:rsidR="00A84B1E" w:rsidRPr="00654699">
        <w:rPr>
          <w:rFonts w:ascii="Times New Roman" w:eastAsia="Calibri" w:hAnsi="Times New Roman" w:cs="Times New Roman"/>
          <w:b/>
          <w:bCs/>
          <w:i/>
          <w:iCs/>
          <w:lang w:eastAsia="ru-RU"/>
        </w:rPr>
        <w:t> </w:t>
      </w:r>
      <w:r w:rsidRPr="00654699">
        <w:rPr>
          <w:rFonts w:ascii="Times New Roman" w:eastAsia="Calibri" w:hAnsi="Times New Roman" w:cs="Times New Roman"/>
          <w:b/>
          <w:bCs/>
          <w:i/>
          <w:iCs/>
          <w:lang w:eastAsia="ru-RU"/>
        </w:rPr>
        <w:t>000 000,00  руб</w:t>
      </w:r>
      <w:r w:rsidR="00A84B1E">
        <w:rPr>
          <w:rFonts w:ascii="Times New Roman" w:eastAsia="Calibri" w:hAnsi="Times New Roman" w:cs="Times New Roman"/>
          <w:b/>
          <w:bCs/>
          <w:i/>
          <w:iCs/>
          <w:lang w:eastAsia="ru-RU"/>
        </w:rPr>
        <w:t>.</w:t>
      </w:r>
      <w:r w:rsidRPr="00654699">
        <w:rPr>
          <w:rFonts w:ascii="Times New Roman" w:eastAsia="Calibri" w:hAnsi="Times New Roman" w:cs="Times New Roman"/>
          <w:b/>
          <w:bCs/>
          <w:i/>
          <w:iCs/>
          <w:lang w:eastAsia="ru-RU"/>
        </w:rPr>
        <w:t>, 100% доли в уставном капитале ООО «Перспектива»</w:t>
      </w:r>
      <w:r w:rsidR="008F73D1">
        <w:rPr>
          <w:rFonts w:ascii="Times New Roman" w:eastAsia="Calibri" w:hAnsi="Times New Roman" w:cs="Times New Roman"/>
          <w:b/>
          <w:bCs/>
          <w:i/>
          <w:iCs/>
          <w:lang w:eastAsia="ru-RU"/>
        </w:rPr>
        <w:t xml:space="preserve"> </w:t>
      </w:r>
      <w:r w:rsidR="00834FE8">
        <w:rPr>
          <w:rFonts w:ascii="Times New Roman" w:eastAsia="Calibri" w:hAnsi="Times New Roman" w:cs="Times New Roman"/>
          <w:b/>
          <w:bCs/>
          <w:i/>
          <w:iCs/>
          <w:lang w:eastAsia="ru-RU"/>
        </w:rPr>
        <w:t>оценочной стоимостью 7 487 000 000,00 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на который предоставляется обеспечение: </w:t>
      </w:r>
      <w:r w:rsidRPr="00654699">
        <w:rPr>
          <w:rFonts w:ascii="Times New Roman" w:eastAsia="Calibri" w:hAnsi="Times New Roman" w:cs="Times New Roman"/>
          <w:b/>
          <w:bCs/>
          <w:i/>
          <w:iCs/>
          <w:lang w:eastAsia="ru-RU"/>
        </w:rPr>
        <w:t>04.07.2020</w:t>
      </w:r>
    </w:p>
    <w:p w:rsidR="00654699" w:rsidRPr="00654699" w:rsidRDefault="00654699" w:rsidP="0065469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 xml:space="preserve">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 </w:t>
      </w:r>
    </w:p>
    <w:p w:rsidR="00654699" w:rsidRPr="00654699" w:rsidRDefault="00654699" w:rsidP="00654699">
      <w:pPr>
        <w:autoSpaceDE w:val="0"/>
        <w:autoSpaceDN w:val="0"/>
        <w:spacing w:before="20" w:after="240" w:line="240" w:lineRule="auto"/>
        <w:jc w:val="both"/>
        <w:rPr>
          <w:rFonts w:ascii="Times New Roman" w:eastAsia="Calibri" w:hAnsi="Times New Roman" w:cs="Times New Roman"/>
          <w:b/>
          <w:bCs/>
          <w:u w:val="single"/>
          <w:lang w:eastAsia="ru-RU"/>
        </w:rPr>
      </w:pPr>
      <w:r w:rsidRPr="00654699">
        <w:rPr>
          <w:rFonts w:ascii="Times New Roman" w:eastAsia="Calibri" w:hAnsi="Times New Roman" w:cs="Times New Roman"/>
          <w:b/>
          <w:bCs/>
          <w:i/>
          <w:iCs/>
          <w:lang w:eastAsia="ru-RU"/>
        </w:rPr>
        <w:t>Риск неисполнения или ненадлежащего исполнения обеспеченных обязательств оценивается как низкий. Указанные факторы эмитентом не рассматривались, в связи с чем вероятность их наступления не оценивалась.</w:t>
      </w:r>
    </w:p>
    <w:p w:rsidR="00654699" w:rsidRPr="00654699" w:rsidRDefault="00654699" w:rsidP="00654699">
      <w:pPr>
        <w:autoSpaceDE w:val="0"/>
        <w:autoSpaceDN w:val="0"/>
        <w:spacing w:after="0" w:line="240" w:lineRule="auto"/>
        <w:jc w:val="both"/>
        <w:rPr>
          <w:rFonts w:ascii="Times New Roman" w:eastAsia="Calibri" w:hAnsi="Times New Roman" w:cs="Times New Roman"/>
          <w:bCs/>
          <w:iCs/>
          <w:u w:val="single"/>
          <w:lang w:eastAsia="ru-RU"/>
        </w:rPr>
      </w:pPr>
      <w:r w:rsidRPr="00654699">
        <w:rPr>
          <w:rFonts w:ascii="Times New Roman" w:eastAsia="Calibri" w:hAnsi="Times New Roman" w:cs="Times New Roman"/>
          <w:bCs/>
          <w:iCs/>
          <w:u w:val="single"/>
          <w:lang w:eastAsia="ru-RU"/>
        </w:rPr>
        <w:t>По состоянию на 3</w:t>
      </w:r>
      <w:r w:rsidR="00834FE8">
        <w:rPr>
          <w:rFonts w:ascii="Times New Roman" w:eastAsia="Calibri" w:hAnsi="Times New Roman" w:cs="Times New Roman"/>
          <w:bCs/>
          <w:iCs/>
          <w:u w:val="single"/>
          <w:lang w:eastAsia="ru-RU"/>
        </w:rPr>
        <w:t>1</w:t>
      </w:r>
      <w:r w:rsidRPr="00654699">
        <w:rPr>
          <w:rFonts w:ascii="Times New Roman" w:eastAsia="Calibri" w:hAnsi="Times New Roman" w:cs="Times New Roman"/>
          <w:bCs/>
          <w:iCs/>
          <w:u w:val="single"/>
          <w:lang w:eastAsia="ru-RU"/>
        </w:rPr>
        <w:t>.</w:t>
      </w:r>
      <w:r w:rsidR="00577F10">
        <w:rPr>
          <w:rFonts w:ascii="Times New Roman" w:eastAsia="Calibri" w:hAnsi="Times New Roman" w:cs="Times New Roman"/>
          <w:bCs/>
          <w:iCs/>
          <w:u w:val="single"/>
          <w:lang w:eastAsia="ru-RU"/>
        </w:rPr>
        <w:t>12</w:t>
      </w:r>
      <w:r w:rsidRPr="00654699">
        <w:rPr>
          <w:rFonts w:ascii="Times New Roman" w:eastAsia="Calibri" w:hAnsi="Times New Roman" w:cs="Times New Roman"/>
          <w:bCs/>
          <w:iCs/>
          <w:u w:val="single"/>
          <w:lang w:eastAsia="ru-RU"/>
        </w:rPr>
        <w:t>.2015 г.</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lastRenderedPageBreak/>
        <w:t xml:space="preserve">Вид и содержание обязательства: </w:t>
      </w:r>
      <w:r w:rsidRPr="00654699">
        <w:rPr>
          <w:rFonts w:ascii="Times New Roman" w:eastAsia="Calibri" w:hAnsi="Times New Roman" w:cs="Times New Roman"/>
          <w:b/>
          <w:bCs/>
          <w:i/>
          <w:iCs/>
          <w:lang w:eastAsia="ru-RU"/>
        </w:rPr>
        <w:t>Кредит в ОАО АКБ «Банк Москвы" по договору № 79-1006/15/1108-14-КР от 04.07.2014 г.</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обеспеченного обязательства эмитента: </w:t>
      </w:r>
      <w:r w:rsidR="00D62DE5" w:rsidRPr="005758F5">
        <w:rPr>
          <w:rFonts w:ascii="Times New Roman" w:eastAsia="Calibri" w:hAnsi="Times New Roman" w:cs="Times New Roman"/>
          <w:b/>
          <w:i/>
          <w:lang w:eastAsia="ru-RU"/>
        </w:rPr>
        <w:t>первоначальный размер обязательства – 27 000 000 000, руб., размер обязательства на 31.12.2015 -</w:t>
      </w:r>
      <w:r w:rsidR="00D62DE5">
        <w:rPr>
          <w:rFonts w:ascii="Times New Roman" w:eastAsia="Calibri" w:hAnsi="Times New Roman" w:cs="Times New Roman"/>
          <w:lang w:eastAsia="ru-RU"/>
        </w:rPr>
        <w:t xml:space="preserve"> </w:t>
      </w:r>
      <w:r w:rsidR="00D62DE5" w:rsidRPr="00654699">
        <w:rPr>
          <w:rFonts w:ascii="Times New Roman" w:eastAsia="Calibri" w:hAnsi="Times New Roman" w:cs="Times New Roman"/>
          <w:lang w:eastAsia="ru-RU"/>
        </w:rPr>
        <w:t xml:space="preserve"> </w:t>
      </w:r>
      <w:r w:rsidR="00834FE8">
        <w:rPr>
          <w:rFonts w:ascii="Times New Roman" w:eastAsia="Calibri" w:hAnsi="Times New Roman" w:cs="Times New Roman"/>
          <w:b/>
          <w:bCs/>
          <w:i/>
          <w:iCs/>
          <w:lang w:eastAsia="ru-RU"/>
        </w:rPr>
        <w:t>15</w:t>
      </w:r>
      <w:r w:rsidR="00577F10">
        <w:rPr>
          <w:rFonts w:ascii="Times New Roman" w:eastAsia="Calibri" w:hAnsi="Times New Roman" w:cs="Times New Roman"/>
          <w:b/>
          <w:bCs/>
          <w:i/>
          <w:iCs/>
          <w:lang w:eastAsia="ru-RU"/>
        </w:rPr>
        <w:t> </w:t>
      </w:r>
      <w:r w:rsidR="00834FE8">
        <w:rPr>
          <w:rFonts w:ascii="Times New Roman" w:eastAsia="Calibri" w:hAnsi="Times New Roman" w:cs="Times New Roman"/>
          <w:b/>
          <w:bCs/>
          <w:i/>
          <w:iCs/>
          <w:lang w:eastAsia="ru-RU"/>
        </w:rPr>
        <w:t xml:space="preserve"> 579 249 043,50</w:t>
      </w:r>
      <w:r w:rsidRPr="00654699">
        <w:rPr>
          <w:rFonts w:ascii="Times New Roman" w:eastAsia="Calibri" w:hAnsi="Times New Roman" w:cs="Times New Roman"/>
          <w:b/>
          <w:bCs/>
          <w:i/>
          <w:iCs/>
          <w:lang w:eastAsia="ru-RU"/>
        </w:rPr>
        <w:t xml:space="preserve"> руб.</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исполнения обеспеченного обязательства: </w:t>
      </w:r>
      <w:r w:rsidRPr="00654699">
        <w:rPr>
          <w:rFonts w:ascii="Times New Roman" w:eastAsia="Calibri" w:hAnsi="Times New Roman" w:cs="Times New Roman"/>
          <w:b/>
          <w:bCs/>
          <w:i/>
          <w:iCs/>
          <w:lang w:eastAsia="ru-RU"/>
        </w:rPr>
        <w:t>04.07.2020</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Способ обеспечения: </w:t>
      </w:r>
      <w:r w:rsidRPr="00654699">
        <w:rPr>
          <w:rFonts w:ascii="Times New Roman" w:eastAsia="Calibri" w:hAnsi="Times New Roman" w:cs="Times New Roman"/>
          <w:b/>
          <w:bCs/>
          <w:i/>
          <w:iCs/>
          <w:lang w:eastAsia="ru-RU"/>
        </w:rPr>
        <w:t>залог акций/долей дочерних компаний Эмитента (ОАО «ЭР-Телеком», ООО «Перспектива»)</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обеспечения: </w:t>
      </w:r>
      <w:r w:rsidRPr="00654699">
        <w:rPr>
          <w:rFonts w:ascii="Times New Roman" w:eastAsia="Calibri" w:hAnsi="Times New Roman" w:cs="Times New Roman"/>
          <w:b/>
          <w:bCs/>
          <w:i/>
          <w:iCs/>
          <w:lang w:eastAsia="ru-RU"/>
        </w:rPr>
        <w:t>14 191 000 000,00 руб.</w:t>
      </w:r>
    </w:p>
    <w:p w:rsidR="00654699" w:rsidRPr="00654699" w:rsidRDefault="00654699" w:rsidP="00654699">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Условие предоставления обеспечения, в том числе предмет и стоимость предмета залога: </w:t>
      </w:r>
      <w:r w:rsidR="00D62DE5">
        <w:rPr>
          <w:rFonts w:ascii="Times New Roman" w:eastAsia="Calibri" w:hAnsi="Times New Roman" w:cs="Times New Roman"/>
          <w:lang w:eastAsia="ru-RU"/>
        </w:rPr>
        <w:t xml:space="preserve">обеспечение обязательств по договору </w:t>
      </w:r>
      <w:r w:rsidR="00D62DE5" w:rsidRPr="00654699">
        <w:rPr>
          <w:rFonts w:ascii="Times New Roman" w:eastAsia="Calibri" w:hAnsi="Times New Roman" w:cs="Times New Roman"/>
          <w:b/>
          <w:bCs/>
          <w:i/>
          <w:iCs/>
          <w:lang w:eastAsia="ru-RU"/>
        </w:rPr>
        <w:t>№ 79-1006/15/1108-14-КР от 04.07.2014 г.</w:t>
      </w:r>
      <w:r w:rsidR="00D62DE5">
        <w:rPr>
          <w:rFonts w:ascii="Times New Roman" w:eastAsia="Calibri" w:hAnsi="Times New Roman" w:cs="Times New Roman"/>
          <w:b/>
          <w:bCs/>
          <w:i/>
          <w:iCs/>
          <w:lang w:eastAsia="ru-RU"/>
        </w:rPr>
        <w:t xml:space="preserve"> предоставлением в залог Банку </w:t>
      </w:r>
      <w:r w:rsidR="00D62DE5" w:rsidRPr="00654699">
        <w:rPr>
          <w:rFonts w:ascii="Times New Roman" w:eastAsia="Calibri" w:hAnsi="Times New Roman" w:cs="Times New Roman"/>
          <w:b/>
          <w:bCs/>
          <w:i/>
          <w:iCs/>
          <w:lang w:eastAsia="ru-RU"/>
        </w:rPr>
        <w:t>акци</w:t>
      </w:r>
      <w:r w:rsidR="00D62DE5">
        <w:rPr>
          <w:rFonts w:ascii="Times New Roman" w:eastAsia="Calibri" w:hAnsi="Times New Roman" w:cs="Times New Roman"/>
          <w:b/>
          <w:bCs/>
          <w:i/>
          <w:iCs/>
          <w:lang w:eastAsia="ru-RU"/>
        </w:rPr>
        <w:t>й</w:t>
      </w:r>
      <w:r w:rsidR="00D62DE5" w:rsidRPr="00654699">
        <w:rPr>
          <w:rFonts w:ascii="Times New Roman" w:eastAsia="Calibri" w:hAnsi="Times New Roman" w:cs="Times New Roman"/>
          <w:b/>
          <w:bCs/>
          <w:i/>
          <w:iCs/>
          <w:lang w:eastAsia="ru-RU"/>
        </w:rPr>
        <w:t xml:space="preserve"> обыкновенны</w:t>
      </w:r>
      <w:r w:rsidR="00D62DE5">
        <w:rPr>
          <w:rFonts w:ascii="Times New Roman" w:eastAsia="Calibri" w:hAnsi="Times New Roman" w:cs="Times New Roman"/>
          <w:b/>
          <w:bCs/>
          <w:i/>
          <w:iCs/>
          <w:lang w:eastAsia="ru-RU"/>
        </w:rPr>
        <w:t>х</w:t>
      </w:r>
      <w:r w:rsidRPr="00654699">
        <w:rPr>
          <w:rFonts w:ascii="Times New Roman" w:eastAsia="Calibri" w:hAnsi="Times New Roman" w:cs="Times New Roman"/>
          <w:b/>
          <w:bCs/>
          <w:i/>
          <w:iCs/>
          <w:lang w:eastAsia="ru-RU"/>
        </w:rPr>
        <w:t xml:space="preserve"> ОАО «ЭР-Телеком» 61836 шт. </w:t>
      </w:r>
      <w:r w:rsidR="00834FE8">
        <w:rPr>
          <w:rFonts w:ascii="Times New Roman" w:eastAsia="Calibri" w:hAnsi="Times New Roman" w:cs="Times New Roman"/>
          <w:b/>
          <w:bCs/>
          <w:i/>
          <w:iCs/>
          <w:lang w:eastAsia="ru-RU"/>
        </w:rPr>
        <w:t>оценочной стоимостью</w:t>
      </w:r>
      <w:r w:rsidRPr="00654699">
        <w:rPr>
          <w:rFonts w:ascii="Times New Roman" w:eastAsia="Calibri" w:hAnsi="Times New Roman" w:cs="Times New Roman"/>
          <w:b/>
          <w:bCs/>
          <w:i/>
          <w:iCs/>
          <w:lang w:eastAsia="ru-RU"/>
        </w:rPr>
        <w:t xml:space="preserve"> 6</w:t>
      </w:r>
      <w:r w:rsidR="00A84B1E">
        <w:rPr>
          <w:rFonts w:ascii="Times New Roman" w:eastAsia="Calibri" w:hAnsi="Times New Roman" w:cs="Times New Roman"/>
          <w:b/>
          <w:bCs/>
          <w:i/>
          <w:iCs/>
          <w:lang w:eastAsia="ru-RU"/>
        </w:rPr>
        <w:t> </w:t>
      </w:r>
      <w:r w:rsidRPr="00654699">
        <w:rPr>
          <w:rFonts w:ascii="Times New Roman" w:eastAsia="Calibri" w:hAnsi="Times New Roman" w:cs="Times New Roman"/>
          <w:b/>
          <w:bCs/>
          <w:i/>
          <w:iCs/>
          <w:lang w:eastAsia="ru-RU"/>
        </w:rPr>
        <w:t>704</w:t>
      </w:r>
      <w:r w:rsidR="00A84B1E" w:rsidRPr="00654699">
        <w:rPr>
          <w:rFonts w:ascii="Times New Roman" w:eastAsia="Calibri" w:hAnsi="Times New Roman" w:cs="Times New Roman"/>
          <w:b/>
          <w:bCs/>
          <w:i/>
          <w:iCs/>
          <w:lang w:eastAsia="ru-RU"/>
        </w:rPr>
        <w:t> </w:t>
      </w:r>
      <w:r w:rsidRPr="00654699">
        <w:rPr>
          <w:rFonts w:ascii="Times New Roman" w:eastAsia="Calibri" w:hAnsi="Times New Roman" w:cs="Times New Roman"/>
          <w:b/>
          <w:bCs/>
          <w:i/>
          <w:iCs/>
          <w:lang w:eastAsia="ru-RU"/>
        </w:rPr>
        <w:t>000 000,00 руб</w:t>
      </w:r>
      <w:r w:rsidR="00A84B1E">
        <w:rPr>
          <w:rFonts w:ascii="Times New Roman" w:eastAsia="Calibri" w:hAnsi="Times New Roman" w:cs="Times New Roman"/>
          <w:b/>
          <w:bCs/>
          <w:i/>
          <w:iCs/>
          <w:lang w:eastAsia="ru-RU"/>
        </w:rPr>
        <w:t>.</w:t>
      </w:r>
      <w:r w:rsidRPr="00654699">
        <w:rPr>
          <w:rFonts w:ascii="Times New Roman" w:eastAsia="Calibri" w:hAnsi="Times New Roman" w:cs="Times New Roman"/>
          <w:b/>
          <w:bCs/>
          <w:i/>
          <w:iCs/>
          <w:lang w:eastAsia="ru-RU"/>
        </w:rPr>
        <w:t>, 100% доли в уставном капитале ООО «Перспектива»</w:t>
      </w:r>
      <w:r w:rsidR="00834FE8">
        <w:rPr>
          <w:rFonts w:ascii="Times New Roman" w:eastAsia="Calibri" w:hAnsi="Times New Roman" w:cs="Times New Roman"/>
          <w:b/>
          <w:bCs/>
          <w:i/>
          <w:iCs/>
          <w:lang w:eastAsia="ru-RU"/>
        </w:rPr>
        <w:t xml:space="preserve"> оценочной стоимостью 7 487 000 000,00 руб.</w:t>
      </w:r>
    </w:p>
    <w:p w:rsidR="00654699" w:rsidRPr="00654699" w:rsidRDefault="00654699" w:rsidP="0065469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на который предоставляется обеспечение: </w:t>
      </w:r>
      <w:r w:rsidRPr="00654699">
        <w:rPr>
          <w:rFonts w:ascii="Times New Roman" w:eastAsia="Calibri" w:hAnsi="Times New Roman" w:cs="Times New Roman"/>
          <w:b/>
          <w:bCs/>
          <w:i/>
          <w:iCs/>
          <w:lang w:eastAsia="ru-RU"/>
        </w:rPr>
        <w:t>04.07.2020</w:t>
      </w:r>
    </w:p>
    <w:p w:rsidR="00070BD9" w:rsidRPr="00654699" w:rsidRDefault="00070BD9" w:rsidP="00070BD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 xml:space="preserve">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 </w:t>
      </w:r>
    </w:p>
    <w:p w:rsidR="00AD6B12" w:rsidRDefault="00070BD9" w:rsidP="00070BD9">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b/>
          <w:bCs/>
          <w:i/>
          <w:iCs/>
          <w:lang w:eastAsia="ru-RU"/>
        </w:rPr>
        <w:t>Риск неисполнения или ненадлежащего исполнения обеспеченных обязательств оценивается как низкий. Указанные факторы эмитентом не рассматривались, в связи с чем вероятность их наступления не оценивалась</w:t>
      </w:r>
      <w:r>
        <w:rPr>
          <w:rFonts w:ascii="Times New Roman" w:eastAsia="Calibri" w:hAnsi="Times New Roman" w:cs="Times New Roman"/>
          <w:b/>
          <w:bCs/>
          <w:i/>
          <w:iCs/>
          <w:lang w:eastAsia="ru-RU"/>
        </w:rPr>
        <w:t>.</w:t>
      </w:r>
    </w:p>
    <w:p w:rsidR="00070BD9" w:rsidRDefault="00070BD9" w:rsidP="00070BD9">
      <w:pPr>
        <w:autoSpaceDE w:val="0"/>
        <w:autoSpaceDN w:val="0"/>
        <w:spacing w:after="0" w:line="240" w:lineRule="auto"/>
        <w:jc w:val="both"/>
        <w:rPr>
          <w:rFonts w:ascii="Times New Roman" w:eastAsia="Calibri" w:hAnsi="Times New Roman" w:cs="Times New Roman"/>
          <w:bCs/>
          <w:iCs/>
          <w:u w:val="single"/>
          <w:lang w:eastAsia="ru-RU"/>
        </w:rPr>
      </w:pPr>
    </w:p>
    <w:p w:rsidR="00AD6B12" w:rsidRPr="00654699" w:rsidRDefault="00AD6B12" w:rsidP="00AD6B12">
      <w:pPr>
        <w:autoSpaceDE w:val="0"/>
        <w:autoSpaceDN w:val="0"/>
        <w:spacing w:after="0" w:line="240" w:lineRule="auto"/>
        <w:jc w:val="both"/>
        <w:rPr>
          <w:rFonts w:ascii="Times New Roman" w:eastAsia="Calibri" w:hAnsi="Times New Roman" w:cs="Times New Roman"/>
          <w:bCs/>
          <w:iCs/>
          <w:u w:val="single"/>
          <w:lang w:eastAsia="ru-RU"/>
        </w:rPr>
      </w:pPr>
      <w:r w:rsidRPr="00654699">
        <w:rPr>
          <w:rFonts w:ascii="Times New Roman" w:eastAsia="Calibri" w:hAnsi="Times New Roman" w:cs="Times New Roman"/>
          <w:bCs/>
          <w:iCs/>
          <w:u w:val="single"/>
          <w:lang w:eastAsia="ru-RU"/>
        </w:rPr>
        <w:t>По состоянию на 3</w:t>
      </w:r>
      <w:r>
        <w:rPr>
          <w:rFonts w:ascii="Times New Roman" w:eastAsia="Calibri" w:hAnsi="Times New Roman" w:cs="Times New Roman"/>
          <w:bCs/>
          <w:iCs/>
          <w:u w:val="single"/>
          <w:lang w:eastAsia="ru-RU"/>
        </w:rPr>
        <w:t>1</w:t>
      </w:r>
      <w:r w:rsidRPr="00654699">
        <w:rPr>
          <w:rFonts w:ascii="Times New Roman" w:eastAsia="Calibri" w:hAnsi="Times New Roman" w:cs="Times New Roman"/>
          <w:bCs/>
          <w:iCs/>
          <w:u w:val="single"/>
          <w:lang w:eastAsia="ru-RU"/>
        </w:rPr>
        <w:t>.</w:t>
      </w:r>
      <w:r>
        <w:rPr>
          <w:rFonts w:ascii="Times New Roman" w:eastAsia="Calibri" w:hAnsi="Times New Roman" w:cs="Times New Roman"/>
          <w:bCs/>
          <w:iCs/>
          <w:u w:val="single"/>
          <w:lang w:eastAsia="ru-RU"/>
        </w:rPr>
        <w:t>03</w:t>
      </w:r>
      <w:r w:rsidRPr="00654699">
        <w:rPr>
          <w:rFonts w:ascii="Times New Roman" w:eastAsia="Calibri" w:hAnsi="Times New Roman" w:cs="Times New Roman"/>
          <w:bCs/>
          <w:iCs/>
          <w:u w:val="single"/>
          <w:lang w:eastAsia="ru-RU"/>
        </w:rPr>
        <w:t>.201</w:t>
      </w:r>
      <w:r>
        <w:rPr>
          <w:rFonts w:ascii="Times New Roman" w:eastAsia="Calibri" w:hAnsi="Times New Roman" w:cs="Times New Roman"/>
          <w:bCs/>
          <w:iCs/>
          <w:u w:val="single"/>
          <w:lang w:eastAsia="ru-RU"/>
        </w:rPr>
        <w:t>6</w:t>
      </w:r>
      <w:r w:rsidRPr="00654699">
        <w:rPr>
          <w:rFonts w:ascii="Times New Roman" w:eastAsia="Calibri" w:hAnsi="Times New Roman" w:cs="Times New Roman"/>
          <w:bCs/>
          <w:iCs/>
          <w:u w:val="single"/>
          <w:lang w:eastAsia="ru-RU"/>
        </w:rPr>
        <w:t xml:space="preserve"> г.</w:t>
      </w:r>
    </w:p>
    <w:p w:rsidR="008F423E" w:rsidRPr="00654699" w:rsidRDefault="008F423E" w:rsidP="008F423E">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Вид и содержание обязательства: </w:t>
      </w:r>
      <w:r w:rsidRPr="00654699">
        <w:rPr>
          <w:rFonts w:ascii="Times New Roman" w:eastAsia="Calibri" w:hAnsi="Times New Roman" w:cs="Times New Roman"/>
          <w:b/>
          <w:bCs/>
          <w:i/>
          <w:iCs/>
          <w:lang w:eastAsia="ru-RU"/>
        </w:rPr>
        <w:t>Кредит в ОАО АКБ «Банк Москвы</w:t>
      </w:r>
      <w:r w:rsidR="00E4544B">
        <w:rPr>
          <w:rFonts w:ascii="Times New Roman" w:eastAsia="Calibri" w:hAnsi="Times New Roman" w:cs="Times New Roman"/>
          <w:b/>
          <w:bCs/>
          <w:i/>
          <w:iCs/>
          <w:lang w:eastAsia="ru-RU"/>
        </w:rPr>
        <w:t>»</w:t>
      </w:r>
      <w:r w:rsidRPr="00654699">
        <w:rPr>
          <w:rFonts w:ascii="Times New Roman" w:eastAsia="Calibri" w:hAnsi="Times New Roman" w:cs="Times New Roman"/>
          <w:b/>
          <w:bCs/>
          <w:i/>
          <w:iCs/>
          <w:lang w:eastAsia="ru-RU"/>
        </w:rPr>
        <w:t xml:space="preserve"> по договору № 79-1006/15/1108-14-КР от 04.07.2014 г.</w:t>
      </w:r>
    </w:p>
    <w:p w:rsidR="008F423E" w:rsidRPr="00654699" w:rsidRDefault="008F423E" w:rsidP="008F423E">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обеспеченного обязательства эмитента: </w:t>
      </w:r>
      <w:r w:rsidR="00D62DE5" w:rsidRPr="005758F5">
        <w:rPr>
          <w:rFonts w:ascii="Times New Roman" w:eastAsia="Calibri" w:hAnsi="Times New Roman" w:cs="Times New Roman"/>
          <w:b/>
          <w:i/>
          <w:lang w:eastAsia="ru-RU"/>
        </w:rPr>
        <w:t>первоначальный размер обязательства – 27 000 000 000, руб., размер обязательства на 31.03.2016 -</w:t>
      </w:r>
      <w:r w:rsidR="00D62DE5">
        <w:rPr>
          <w:rFonts w:ascii="Times New Roman" w:eastAsia="Calibri" w:hAnsi="Times New Roman" w:cs="Times New Roman"/>
          <w:lang w:eastAsia="ru-RU"/>
        </w:rPr>
        <w:t xml:space="preserve"> </w:t>
      </w:r>
      <w:r>
        <w:rPr>
          <w:rFonts w:ascii="Times New Roman" w:eastAsia="Calibri" w:hAnsi="Times New Roman" w:cs="Times New Roman"/>
          <w:b/>
          <w:bCs/>
          <w:i/>
          <w:iCs/>
          <w:lang w:eastAsia="ru-RU"/>
        </w:rPr>
        <w:t>16 816 800 827,29</w:t>
      </w:r>
      <w:r w:rsidRPr="00654699">
        <w:rPr>
          <w:rFonts w:ascii="Times New Roman" w:eastAsia="Calibri" w:hAnsi="Times New Roman" w:cs="Times New Roman"/>
          <w:b/>
          <w:bCs/>
          <w:i/>
          <w:iCs/>
          <w:lang w:eastAsia="ru-RU"/>
        </w:rPr>
        <w:t xml:space="preserve"> руб.</w:t>
      </w:r>
    </w:p>
    <w:p w:rsidR="008F423E" w:rsidRPr="00654699" w:rsidRDefault="008F423E" w:rsidP="008F423E">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исполнения обеспеченного обязательства: </w:t>
      </w:r>
      <w:r w:rsidRPr="00654699">
        <w:rPr>
          <w:rFonts w:ascii="Times New Roman" w:eastAsia="Calibri" w:hAnsi="Times New Roman" w:cs="Times New Roman"/>
          <w:b/>
          <w:bCs/>
          <w:i/>
          <w:iCs/>
          <w:lang w:eastAsia="ru-RU"/>
        </w:rPr>
        <w:t>04.07.2020</w:t>
      </w:r>
    </w:p>
    <w:p w:rsidR="008F423E" w:rsidRPr="00654699" w:rsidRDefault="008F423E" w:rsidP="008F423E">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Способ обеспечения: </w:t>
      </w:r>
      <w:r w:rsidRPr="00654699">
        <w:rPr>
          <w:rFonts w:ascii="Times New Roman" w:eastAsia="Calibri" w:hAnsi="Times New Roman" w:cs="Times New Roman"/>
          <w:b/>
          <w:bCs/>
          <w:i/>
          <w:iCs/>
          <w:lang w:eastAsia="ru-RU"/>
        </w:rPr>
        <w:t>залог акций/долей дочерних компаний Эмитента (ОАО «ЭР-Телеком», ООО «Перспектива»)</w:t>
      </w:r>
    </w:p>
    <w:p w:rsidR="008F423E" w:rsidRPr="00654699" w:rsidRDefault="008F423E" w:rsidP="008F423E">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Размер обеспечения: </w:t>
      </w:r>
      <w:r w:rsidRPr="00654699">
        <w:rPr>
          <w:rFonts w:ascii="Times New Roman" w:eastAsia="Calibri" w:hAnsi="Times New Roman" w:cs="Times New Roman"/>
          <w:b/>
          <w:bCs/>
          <w:i/>
          <w:iCs/>
          <w:lang w:eastAsia="ru-RU"/>
        </w:rPr>
        <w:t>14 191 000 000,00 руб.</w:t>
      </w:r>
    </w:p>
    <w:p w:rsidR="008F423E" w:rsidRPr="00654699" w:rsidRDefault="008F423E" w:rsidP="008F423E">
      <w:pPr>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Условие предоставления обеспечения, в том числе предмет и стоимость предмета залога: </w:t>
      </w:r>
      <w:r w:rsidR="00D62DE5">
        <w:rPr>
          <w:rFonts w:ascii="Times New Roman" w:eastAsia="Calibri" w:hAnsi="Times New Roman" w:cs="Times New Roman"/>
          <w:lang w:eastAsia="ru-RU"/>
        </w:rPr>
        <w:t xml:space="preserve">обеспечение обязательств по договору </w:t>
      </w:r>
      <w:r w:rsidR="00D62DE5" w:rsidRPr="00654699">
        <w:rPr>
          <w:rFonts w:ascii="Times New Roman" w:eastAsia="Calibri" w:hAnsi="Times New Roman" w:cs="Times New Roman"/>
          <w:b/>
          <w:bCs/>
          <w:i/>
          <w:iCs/>
          <w:lang w:eastAsia="ru-RU"/>
        </w:rPr>
        <w:t>№ 79-1006/15/1108-14-КР от 04.07.2014 г.</w:t>
      </w:r>
      <w:r w:rsidR="00D62DE5">
        <w:rPr>
          <w:rFonts w:ascii="Times New Roman" w:eastAsia="Calibri" w:hAnsi="Times New Roman" w:cs="Times New Roman"/>
          <w:b/>
          <w:bCs/>
          <w:i/>
          <w:iCs/>
          <w:lang w:eastAsia="ru-RU"/>
        </w:rPr>
        <w:t xml:space="preserve"> предоставлением в залог Банку </w:t>
      </w:r>
      <w:r w:rsidR="00D62DE5" w:rsidRPr="00654699">
        <w:rPr>
          <w:rFonts w:ascii="Times New Roman" w:eastAsia="Calibri" w:hAnsi="Times New Roman" w:cs="Times New Roman"/>
          <w:b/>
          <w:bCs/>
          <w:i/>
          <w:iCs/>
          <w:lang w:eastAsia="ru-RU"/>
        </w:rPr>
        <w:t>акци</w:t>
      </w:r>
      <w:r w:rsidR="00D62DE5">
        <w:rPr>
          <w:rFonts w:ascii="Times New Roman" w:eastAsia="Calibri" w:hAnsi="Times New Roman" w:cs="Times New Roman"/>
          <w:b/>
          <w:bCs/>
          <w:i/>
          <w:iCs/>
          <w:lang w:eastAsia="ru-RU"/>
        </w:rPr>
        <w:t>й</w:t>
      </w:r>
      <w:r w:rsidR="00D62DE5" w:rsidRPr="00654699">
        <w:rPr>
          <w:rFonts w:ascii="Times New Roman" w:eastAsia="Calibri" w:hAnsi="Times New Roman" w:cs="Times New Roman"/>
          <w:b/>
          <w:bCs/>
          <w:i/>
          <w:iCs/>
          <w:lang w:eastAsia="ru-RU"/>
        </w:rPr>
        <w:t xml:space="preserve"> обыкновенны</w:t>
      </w:r>
      <w:r w:rsidR="00D62DE5">
        <w:rPr>
          <w:rFonts w:ascii="Times New Roman" w:eastAsia="Calibri" w:hAnsi="Times New Roman" w:cs="Times New Roman"/>
          <w:b/>
          <w:bCs/>
          <w:i/>
          <w:iCs/>
          <w:lang w:eastAsia="ru-RU"/>
        </w:rPr>
        <w:t>х</w:t>
      </w:r>
      <w:r w:rsidRPr="00654699">
        <w:rPr>
          <w:rFonts w:ascii="Times New Roman" w:eastAsia="Calibri" w:hAnsi="Times New Roman" w:cs="Times New Roman"/>
          <w:b/>
          <w:bCs/>
          <w:i/>
          <w:iCs/>
          <w:lang w:eastAsia="ru-RU"/>
        </w:rPr>
        <w:t xml:space="preserve"> ОАО «ЭР-Телеком» 61836 шт. </w:t>
      </w:r>
      <w:r>
        <w:rPr>
          <w:rFonts w:ascii="Times New Roman" w:eastAsia="Calibri" w:hAnsi="Times New Roman" w:cs="Times New Roman"/>
          <w:b/>
          <w:bCs/>
          <w:i/>
          <w:iCs/>
          <w:lang w:eastAsia="ru-RU"/>
        </w:rPr>
        <w:t>оценочной стоимостью</w:t>
      </w:r>
      <w:r w:rsidRPr="00654699">
        <w:rPr>
          <w:rFonts w:ascii="Times New Roman" w:eastAsia="Calibri" w:hAnsi="Times New Roman" w:cs="Times New Roman"/>
          <w:b/>
          <w:bCs/>
          <w:i/>
          <w:iCs/>
          <w:lang w:eastAsia="ru-RU"/>
        </w:rPr>
        <w:t xml:space="preserve"> 6</w:t>
      </w:r>
      <w:r>
        <w:rPr>
          <w:rFonts w:ascii="Times New Roman" w:eastAsia="Calibri" w:hAnsi="Times New Roman" w:cs="Times New Roman"/>
          <w:b/>
          <w:bCs/>
          <w:i/>
          <w:iCs/>
          <w:lang w:eastAsia="ru-RU"/>
        </w:rPr>
        <w:t> </w:t>
      </w:r>
      <w:r w:rsidRPr="00654699">
        <w:rPr>
          <w:rFonts w:ascii="Times New Roman" w:eastAsia="Calibri" w:hAnsi="Times New Roman" w:cs="Times New Roman"/>
          <w:b/>
          <w:bCs/>
          <w:i/>
          <w:iCs/>
          <w:lang w:eastAsia="ru-RU"/>
        </w:rPr>
        <w:t>704 000 000,00 руб</w:t>
      </w:r>
      <w:r>
        <w:rPr>
          <w:rFonts w:ascii="Times New Roman" w:eastAsia="Calibri" w:hAnsi="Times New Roman" w:cs="Times New Roman"/>
          <w:b/>
          <w:bCs/>
          <w:i/>
          <w:iCs/>
          <w:lang w:eastAsia="ru-RU"/>
        </w:rPr>
        <w:t>.</w:t>
      </w:r>
      <w:r w:rsidRPr="00654699">
        <w:rPr>
          <w:rFonts w:ascii="Times New Roman" w:eastAsia="Calibri" w:hAnsi="Times New Roman" w:cs="Times New Roman"/>
          <w:b/>
          <w:bCs/>
          <w:i/>
          <w:iCs/>
          <w:lang w:eastAsia="ru-RU"/>
        </w:rPr>
        <w:t>, 100% доли в уставном капитале ООО «Перспектива»</w:t>
      </w:r>
      <w:r>
        <w:rPr>
          <w:rFonts w:ascii="Times New Roman" w:eastAsia="Calibri" w:hAnsi="Times New Roman" w:cs="Times New Roman"/>
          <w:b/>
          <w:bCs/>
          <w:i/>
          <w:iCs/>
          <w:lang w:eastAsia="ru-RU"/>
        </w:rPr>
        <w:t xml:space="preserve"> оценочной стоимостью 7 487 000 000,00 руб.</w:t>
      </w:r>
    </w:p>
    <w:p w:rsidR="008F423E" w:rsidRPr="00654699" w:rsidRDefault="008F423E" w:rsidP="008F423E">
      <w:pPr>
        <w:autoSpaceDE w:val="0"/>
        <w:autoSpaceDN w:val="0"/>
        <w:spacing w:after="0" w:line="240" w:lineRule="auto"/>
        <w:jc w:val="both"/>
        <w:rPr>
          <w:rFonts w:ascii="Times New Roman" w:eastAsia="Calibri" w:hAnsi="Times New Roman" w:cs="Times New Roman"/>
          <w:b/>
          <w:bCs/>
          <w:i/>
          <w:iCs/>
          <w:lang w:eastAsia="ru-RU"/>
        </w:rPr>
      </w:pPr>
      <w:r w:rsidRPr="00654699">
        <w:rPr>
          <w:rFonts w:ascii="Times New Roman" w:eastAsia="Calibri" w:hAnsi="Times New Roman" w:cs="Times New Roman"/>
          <w:lang w:eastAsia="ru-RU"/>
        </w:rPr>
        <w:t xml:space="preserve">Срок, на который предоставляется обеспечение: </w:t>
      </w:r>
      <w:r w:rsidRPr="00654699">
        <w:rPr>
          <w:rFonts w:ascii="Times New Roman" w:eastAsia="Calibri" w:hAnsi="Times New Roman" w:cs="Times New Roman"/>
          <w:b/>
          <w:bCs/>
          <w:i/>
          <w:iCs/>
          <w:lang w:eastAsia="ru-RU"/>
        </w:rPr>
        <w:t>04.07.2020</w:t>
      </w:r>
    </w:p>
    <w:p w:rsidR="00070BD9" w:rsidRPr="00654699" w:rsidRDefault="00070BD9" w:rsidP="00070BD9">
      <w:pPr>
        <w:autoSpaceDE w:val="0"/>
        <w:autoSpaceDN w:val="0"/>
        <w:spacing w:after="0" w:line="240" w:lineRule="auto"/>
        <w:jc w:val="both"/>
        <w:rPr>
          <w:rFonts w:ascii="Times New Roman" w:eastAsia="Calibri" w:hAnsi="Times New Roman" w:cs="Times New Roman"/>
          <w:lang w:eastAsia="ru-RU"/>
        </w:rPr>
      </w:pPr>
      <w:r w:rsidRPr="00654699">
        <w:rPr>
          <w:rFonts w:ascii="Times New Roman" w:eastAsia="Calibri" w:hAnsi="Times New Roman" w:cs="Times New Roman"/>
          <w:lang w:eastAsia="ru-RU"/>
        </w:rPr>
        <w:t xml:space="preserve">Оценка риска неисполнения или ненадлежащего исполнения обеспеченных обязательств эмитентом (третьим лицом) с указанием факторов, которые могут привести к такому неисполнению или ненадлежащему исполнению и вероятности появления таких факторов: </w:t>
      </w:r>
    </w:p>
    <w:p w:rsidR="00654699" w:rsidRPr="00654699" w:rsidRDefault="00070BD9" w:rsidP="00654699">
      <w:pPr>
        <w:spacing w:after="0" w:line="240" w:lineRule="auto"/>
        <w:jc w:val="both"/>
        <w:rPr>
          <w:rFonts w:ascii="Calibri" w:eastAsia="Calibri" w:hAnsi="Calibri" w:cs="Calibri"/>
          <w:color w:val="1F497D"/>
        </w:rPr>
      </w:pPr>
      <w:r w:rsidRPr="00654699">
        <w:rPr>
          <w:rFonts w:ascii="Times New Roman" w:eastAsia="Calibri" w:hAnsi="Times New Roman" w:cs="Times New Roman"/>
          <w:b/>
          <w:bCs/>
          <w:i/>
          <w:iCs/>
          <w:lang w:eastAsia="ru-RU"/>
        </w:rPr>
        <w:t>Риск неисполнения или ненадлежащего исполнения обеспеченных обязательств оценивается как низкий. Указанные факторы эмитентом не рассматривались, в связи с чем вероятность их наступления не оценивалась</w:t>
      </w:r>
      <w:r>
        <w:rPr>
          <w:rFonts w:ascii="Times New Roman" w:eastAsia="Calibri" w:hAnsi="Times New Roman" w:cs="Times New Roman"/>
          <w:b/>
          <w:bCs/>
          <w:i/>
          <w:iCs/>
          <w:lang w:eastAsia="ru-RU"/>
        </w:rPr>
        <w:t>.</w:t>
      </w:r>
    </w:p>
    <w:p w:rsidR="00037419" w:rsidRPr="00140B70" w:rsidRDefault="00037419" w:rsidP="00037419">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rsidP="00140B70">
      <w:pPr>
        <w:widowControl w:val="0"/>
        <w:tabs>
          <w:tab w:val="left" w:pos="5285"/>
        </w:tabs>
        <w:autoSpaceDE w:val="0"/>
        <w:autoSpaceDN w:val="0"/>
        <w:adjustRightInd w:val="0"/>
        <w:spacing w:after="0" w:line="240" w:lineRule="auto"/>
        <w:jc w:val="both"/>
        <w:outlineLvl w:val="4"/>
        <w:rPr>
          <w:rFonts w:ascii="Times New Roman" w:hAnsi="Times New Roman" w:cs="Times New Roman"/>
          <w:b/>
          <w:sz w:val="24"/>
          <w:szCs w:val="24"/>
        </w:rPr>
      </w:pPr>
      <w:bookmarkStart w:id="16" w:name="Par2697"/>
      <w:bookmarkEnd w:id="16"/>
      <w:r w:rsidRPr="00140B70">
        <w:rPr>
          <w:rFonts w:ascii="Times New Roman" w:hAnsi="Times New Roman" w:cs="Times New Roman"/>
          <w:b/>
          <w:sz w:val="24"/>
          <w:szCs w:val="24"/>
        </w:rPr>
        <w:t>2.3.4. Прочие обязательства эмитента</w:t>
      </w:r>
      <w:r w:rsidR="00140B70" w:rsidRPr="00140B70">
        <w:rPr>
          <w:rFonts w:ascii="Times New Roman" w:hAnsi="Times New Roman" w:cs="Times New Roman"/>
          <w:b/>
          <w:sz w:val="24"/>
          <w:szCs w:val="24"/>
        </w:rPr>
        <w:tab/>
      </w:r>
    </w:p>
    <w:p w:rsidR="008F73D1" w:rsidRDefault="0050017B" w:rsidP="005532E6">
      <w:pPr>
        <w:spacing w:after="240" w:line="240" w:lineRule="auto"/>
        <w:jc w:val="both"/>
        <w:rPr>
          <w:rFonts w:ascii="Times New Roman" w:hAnsi="Times New Roman" w:cs="Times New Roman"/>
        </w:rPr>
      </w:pPr>
      <w:r w:rsidRPr="00194A45">
        <w:rPr>
          <w:rFonts w:ascii="Times New Roman" w:hAnsi="Times New Roman" w:cs="Times New Roman"/>
        </w:rPr>
        <w:t>Указываются любые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w:t>
      </w:r>
    </w:p>
    <w:p w:rsidR="005532E6" w:rsidRPr="00194A45" w:rsidRDefault="00B801BD" w:rsidP="008F73D1">
      <w:pPr>
        <w:spacing w:after="240" w:line="240" w:lineRule="auto"/>
        <w:ind w:firstLine="708"/>
        <w:jc w:val="both"/>
        <w:rPr>
          <w:rFonts w:ascii="Times New Roman" w:eastAsia="Times New Roman" w:hAnsi="Times New Roman" w:cs="Times New Roman"/>
          <w:b/>
          <w:bCs/>
          <w:i/>
        </w:rPr>
      </w:pPr>
      <w:r>
        <w:rPr>
          <w:rFonts w:ascii="Times New Roman" w:eastAsia="Times New Roman" w:hAnsi="Times New Roman" w:cs="Times New Roman"/>
          <w:b/>
          <w:bCs/>
          <w:i/>
        </w:rPr>
        <w:t>Иных</w:t>
      </w:r>
      <w:r w:rsidR="005532E6" w:rsidRPr="00194A45">
        <w:rPr>
          <w:rFonts w:ascii="Times New Roman" w:eastAsia="Times New Roman" w:hAnsi="Times New Roman" w:cs="Times New Roman"/>
          <w:b/>
          <w:bCs/>
          <w:i/>
        </w:rPr>
        <w:t xml:space="preserve"> обязательств, не отраженных в бухгалтерской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w:t>
      </w:r>
      <w:r w:rsidR="008F73D1">
        <w:rPr>
          <w:rFonts w:ascii="Times New Roman" w:eastAsia="Times New Roman" w:hAnsi="Times New Roman" w:cs="Times New Roman"/>
          <w:b/>
          <w:bCs/>
          <w:i/>
        </w:rPr>
        <w:t>Э</w:t>
      </w:r>
      <w:r w:rsidR="005532E6" w:rsidRPr="00194A45">
        <w:rPr>
          <w:rFonts w:ascii="Times New Roman" w:eastAsia="Times New Roman" w:hAnsi="Times New Roman" w:cs="Times New Roman"/>
          <w:b/>
          <w:bCs/>
          <w:i/>
        </w:rPr>
        <w:t xml:space="preserve">митент не имеет. </w:t>
      </w: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17" w:name="Par2702"/>
      <w:bookmarkEnd w:id="17"/>
      <w:r w:rsidRPr="00140B70">
        <w:rPr>
          <w:rFonts w:ascii="Times New Roman" w:hAnsi="Times New Roman" w:cs="Times New Roman"/>
          <w:b/>
          <w:sz w:val="24"/>
          <w:szCs w:val="24"/>
        </w:rPr>
        <w:t>2.4. Цели эмиссии и направления использования средств, полученных в результате размещения эмиссионных ценных бумаг</w:t>
      </w:r>
    </w:p>
    <w:p w:rsidR="0050017B" w:rsidRPr="00194A45" w:rsidRDefault="0050017B">
      <w:pPr>
        <w:widowControl w:val="0"/>
        <w:autoSpaceDE w:val="0"/>
        <w:autoSpaceDN w:val="0"/>
        <w:adjustRightInd w:val="0"/>
        <w:spacing w:after="0" w:line="240" w:lineRule="auto"/>
        <w:jc w:val="both"/>
        <w:rPr>
          <w:rFonts w:ascii="Times New Roman" w:hAnsi="Times New Roman" w:cs="Times New Roman"/>
        </w:rPr>
      </w:pPr>
      <w:r w:rsidRPr="00194A45">
        <w:rPr>
          <w:rFonts w:ascii="Times New Roman" w:hAnsi="Times New Roman" w:cs="Times New Roman"/>
        </w:rPr>
        <w:lastRenderedPageBreak/>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rsidR="001F20C2" w:rsidRDefault="001F20C2" w:rsidP="006B3B78">
      <w:pPr>
        <w:tabs>
          <w:tab w:val="left" w:pos="142"/>
        </w:tabs>
        <w:adjustRightInd w:val="0"/>
        <w:spacing w:after="0" w:line="240" w:lineRule="auto"/>
        <w:jc w:val="both"/>
        <w:rPr>
          <w:rFonts w:ascii="Times New Roman" w:eastAsia="Times New Roman" w:hAnsi="Times New Roman" w:cs="Times New Roman"/>
          <w:b/>
          <w:bCs/>
          <w:i/>
        </w:rPr>
      </w:pPr>
    </w:p>
    <w:p w:rsidR="006B3B78" w:rsidRPr="00194A45" w:rsidRDefault="006B3B78" w:rsidP="006B3B78">
      <w:pPr>
        <w:tabs>
          <w:tab w:val="left" w:pos="142"/>
        </w:tabs>
        <w:adjustRightInd w:val="0"/>
        <w:spacing w:after="0" w:line="240" w:lineRule="auto"/>
        <w:jc w:val="both"/>
        <w:rPr>
          <w:rFonts w:ascii="Times New Roman" w:eastAsia="Times New Roman" w:hAnsi="Times New Roman" w:cs="Times New Roman"/>
          <w:b/>
          <w:bCs/>
          <w:i/>
        </w:rPr>
      </w:pPr>
      <w:r w:rsidRPr="00194A45">
        <w:rPr>
          <w:rFonts w:ascii="Times New Roman" w:eastAsia="Times New Roman" w:hAnsi="Times New Roman" w:cs="Times New Roman"/>
          <w:b/>
          <w:bCs/>
          <w:i/>
        </w:rPr>
        <w:t xml:space="preserve">Основными целями эмиссии Биржевых облигаций являются: </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общекорпоративные цели;</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реализация и финансирование инвестиционной программы;</w:t>
      </w:r>
    </w:p>
    <w:p w:rsidR="00C06C13" w:rsidRPr="00BA6B7A" w:rsidRDefault="001F20C2" w:rsidP="00C06C13">
      <w:pPr>
        <w:tabs>
          <w:tab w:val="left" w:pos="142"/>
        </w:tabs>
        <w:adjustRightInd w:val="0"/>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bCs/>
          <w:i/>
        </w:rPr>
        <w:t xml:space="preserve">- </w:t>
      </w:r>
      <w:r w:rsidR="00C06C13" w:rsidRPr="00BA6B7A">
        <w:rPr>
          <w:rFonts w:ascii="Times New Roman" w:eastAsia="Times New Roman" w:hAnsi="Times New Roman" w:cs="Times New Roman"/>
          <w:b/>
          <w:bCs/>
          <w:i/>
        </w:rPr>
        <w:t>рефинансирование текущих долговых обязательств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4076AE" w:rsidRPr="00F62A3C" w:rsidRDefault="004076AE" w:rsidP="004076AE">
      <w:pPr>
        <w:autoSpaceDE w:val="0"/>
        <w:autoSpaceDN w:val="0"/>
        <w:spacing w:after="0" w:line="240" w:lineRule="auto"/>
        <w:jc w:val="both"/>
        <w:rPr>
          <w:rFonts w:ascii="Times New Roman" w:eastAsia="Times New Roman" w:hAnsi="Times New Roman" w:cs="Times New Roman"/>
          <w:b/>
          <w:i/>
          <w:lang w:eastAsia="ru-RU"/>
        </w:rPr>
      </w:pPr>
      <w:bookmarkStart w:id="18" w:name="Par2711"/>
      <w:bookmarkStart w:id="19" w:name="Par2723"/>
      <w:bookmarkEnd w:id="18"/>
      <w:bookmarkEnd w:id="19"/>
      <w:r w:rsidRPr="00F62A3C">
        <w:rPr>
          <w:rFonts w:ascii="Times New Roman" w:eastAsia="Times New Roman" w:hAnsi="Times New Roman" w:cs="Times New Roman"/>
          <w:b/>
          <w:i/>
          <w:lang w:eastAsia="ru-RU"/>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w:t>
      </w:r>
    </w:p>
    <w:p w:rsidR="003A2ED8" w:rsidRDefault="003A2ED8" w:rsidP="000C64AF">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p>
    <w:p w:rsidR="00744FAB" w:rsidRPr="00140B70" w:rsidRDefault="00744FAB" w:rsidP="00744FAB">
      <w:pPr>
        <w:widowControl w:val="0"/>
        <w:autoSpaceDE w:val="0"/>
        <w:autoSpaceDN w:val="0"/>
        <w:adjustRightInd w:val="0"/>
        <w:spacing w:after="0" w:line="240" w:lineRule="auto"/>
        <w:jc w:val="both"/>
        <w:outlineLvl w:val="3"/>
        <w:rPr>
          <w:rFonts w:ascii="Times New Roman" w:hAnsi="Times New Roman" w:cs="Times New Roman"/>
          <w:b/>
          <w:sz w:val="24"/>
          <w:szCs w:val="24"/>
        </w:rPr>
      </w:pPr>
      <w:r w:rsidRPr="00140B70">
        <w:rPr>
          <w:rFonts w:ascii="Times New Roman" w:hAnsi="Times New Roman" w:cs="Times New Roman"/>
          <w:b/>
          <w:sz w:val="24"/>
          <w:szCs w:val="24"/>
        </w:rPr>
        <w:t>2.5. Риски, связанные с приобретением размещаемых эмиссионных ценных бумаг</w:t>
      </w:r>
    </w:p>
    <w:p w:rsidR="00744FAB" w:rsidRDefault="00744FAB" w:rsidP="00744FAB">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p>
    <w:p w:rsidR="00D770D0" w:rsidRPr="0090670A" w:rsidRDefault="00D770D0" w:rsidP="00D770D0">
      <w:pPr>
        <w:spacing w:after="0" w:line="240" w:lineRule="auto"/>
        <w:jc w:val="both"/>
        <w:rPr>
          <w:rFonts w:ascii="Times New Roman" w:eastAsia="Calibri" w:hAnsi="Times New Roman" w:cs="Times New Roman"/>
          <w:b/>
          <w:bCs/>
          <w:i/>
          <w:iCs/>
        </w:rPr>
      </w:pPr>
      <w:r w:rsidRPr="0090670A">
        <w:rPr>
          <w:rFonts w:ascii="Times New Roman" w:eastAsia="Calibri" w:hAnsi="Times New Roman" w:cs="Times New Roman"/>
          <w:b/>
          <w:bCs/>
          <w:i/>
          <w:iCs/>
        </w:rPr>
        <w:t>Потенциальные инвесторы, прежде чем принимать любое инвестиционное решение, должны тщательно изучить нижеприведенные факторы. Каждый из этих факторов может оказать существенное неблагоприятное воздействие на хозяйственную деятельность и финансовое положение Эмитента.</w:t>
      </w:r>
    </w:p>
    <w:p w:rsidR="00D770D0" w:rsidRPr="0090670A" w:rsidRDefault="00D770D0" w:rsidP="00D770D0">
      <w:pPr>
        <w:spacing w:after="0" w:line="240" w:lineRule="auto"/>
        <w:jc w:val="both"/>
        <w:rPr>
          <w:rFonts w:ascii="Times New Roman" w:eastAsia="Calibri" w:hAnsi="Times New Roman" w:cs="Times New Roman"/>
          <w:b/>
          <w:bCs/>
          <w:i/>
          <w:iCs/>
        </w:rPr>
      </w:pPr>
      <w:r w:rsidRPr="0090670A">
        <w:rPr>
          <w:rFonts w:ascii="Times New Roman" w:eastAsia="Calibri" w:hAnsi="Times New Roman" w:cs="Times New Roman"/>
          <w:b/>
          <w:bCs/>
          <w:i/>
          <w:iCs/>
        </w:rPr>
        <w:t>Ниже приведен анализ факторов риска, связанных с приобретением размещаемых эмиссионных ценных бумаг, в частности:</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отраслевые риски;</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страновые и региональные риски;</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финансовые риски;</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правовые риски;</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риск потери деловой репутации (репутационный риск);</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стратегический риск;</w:t>
      </w:r>
    </w:p>
    <w:p w:rsidR="00D770D0" w:rsidRPr="0090670A" w:rsidRDefault="00D770D0" w:rsidP="00B16D13">
      <w:pPr>
        <w:widowControl w:val="0"/>
        <w:numPr>
          <w:ilvl w:val="0"/>
          <w:numId w:val="27"/>
        </w:numPr>
        <w:autoSpaceDE w:val="0"/>
        <w:autoSpaceDN w:val="0"/>
        <w:adjustRightInd w:val="0"/>
        <w:spacing w:after="0" w:line="240" w:lineRule="auto"/>
        <w:contextualSpacing/>
        <w:jc w:val="both"/>
        <w:rPr>
          <w:rFonts w:ascii="Times New Roman" w:eastAsia="Calibri" w:hAnsi="Times New Roman" w:cs="Times New Roman"/>
          <w:b/>
          <w:i/>
        </w:rPr>
      </w:pPr>
      <w:r w:rsidRPr="0090670A">
        <w:rPr>
          <w:rFonts w:ascii="Times New Roman" w:eastAsia="Calibri" w:hAnsi="Times New Roman" w:cs="Times New Roman"/>
          <w:b/>
          <w:i/>
        </w:rPr>
        <w:t>риски, связанные с деятельностью Эмитента.</w:t>
      </w:r>
    </w:p>
    <w:p w:rsidR="00D770D0" w:rsidRPr="0090670A" w:rsidRDefault="00D770D0" w:rsidP="00D770D0">
      <w:pPr>
        <w:spacing w:after="0" w:line="240" w:lineRule="auto"/>
        <w:jc w:val="both"/>
        <w:rPr>
          <w:rFonts w:ascii="Times New Roman" w:eastAsia="Calibri" w:hAnsi="Times New Roman" w:cs="Times New Roman"/>
          <w:b/>
          <w:bCs/>
          <w:i/>
          <w:iCs/>
        </w:rPr>
      </w:pPr>
    </w:p>
    <w:p w:rsidR="00D770D0" w:rsidRPr="0090670A" w:rsidRDefault="00D770D0" w:rsidP="00D770D0">
      <w:pPr>
        <w:spacing w:after="0" w:line="240" w:lineRule="auto"/>
        <w:jc w:val="both"/>
        <w:rPr>
          <w:rFonts w:ascii="Times New Roman" w:eastAsia="Calibri" w:hAnsi="Times New Roman" w:cs="Times New Roman"/>
          <w:b/>
          <w:bCs/>
          <w:i/>
          <w:iCs/>
        </w:rPr>
      </w:pPr>
      <w:r w:rsidRPr="0090670A">
        <w:rPr>
          <w:rFonts w:ascii="Times New Roman" w:eastAsia="Calibri" w:hAnsi="Times New Roman" w:cs="Times New Roman"/>
          <w:b/>
          <w:bCs/>
          <w:i/>
          <w:iCs/>
        </w:rPr>
        <w:t xml:space="preserve">Представленный перечень факторов не является исчерпывающим, а лишь отражает точку зрения и собственные оценки Эмитента. Возникновение новых рисков и неопределенностей, о которых Эмитенту </w:t>
      </w:r>
      <w:r w:rsidR="00496740" w:rsidRPr="0090670A">
        <w:rPr>
          <w:rFonts w:ascii="Times New Roman" w:eastAsia="Calibri" w:hAnsi="Times New Roman" w:cs="Times New Roman"/>
          <w:b/>
          <w:bCs/>
          <w:i/>
          <w:iCs/>
        </w:rPr>
        <w:t>на дату утверждения Проспекта</w:t>
      </w:r>
      <w:r w:rsidRPr="0090670A">
        <w:rPr>
          <w:rFonts w:ascii="Times New Roman" w:eastAsia="Calibri" w:hAnsi="Times New Roman" w:cs="Times New Roman"/>
          <w:b/>
          <w:bCs/>
          <w:i/>
          <w:iCs/>
        </w:rPr>
        <w:t xml:space="preserve"> не известно, либо реализация рисков, которые Эмитент в текущих условиях считает несущественными, может также привести к снижению стоимости ценных бумаг Эмитента и повлиять на способность Эмитента исполнять свои обязательства.</w:t>
      </w:r>
    </w:p>
    <w:p w:rsidR="00D770D0" w:rsidRPr="0090670A" w:rsidRDefault="00D770D0" w:rsidP="001F20C2">
      <w:pPr>
        <w:spacing w:after="0" w:line="240" w:lineRule="auto"/>
        <w:ind w:firstLine="284"/>
        <w:jc w:val="both"/>
        <w:rPr>
          <w:rFonts w:ascii="Times New Roman" w:eastAsia="Times New Roman" w:hAnsi="Times New Roman" w:cs="Times New Roman"/>
          <w:lang w:eastAsia="ru-RU"/>
        </w:rPr>
      </w:pPr>
    </w:p>
    <w:p w:rsidR="006F3037" w:rsidRDefault="00194A45" w:rsidP="001F20C2">
      <w:pPr>
        <w:spacing w:after="0" w:line="240" w:lineRule="auto"/>
        <w:ind w:firstLine="284"/>
        <w:jc w:val="both"/>
        <w:rPr>
          <w:rFonts w:ascii="Times New Roman" w:eastAsia="Times New Roman" w:hAnsi="Times New Roman" w:cs="Times New Roman"/>
          <w:lang w:eastAsia="ru-RU"/>
        </w:rPr>
      </w:pPr>
      <w:r w:rsidRPr="0090670A">
        <w:rPr>
          <w:rFonts w:ascii="Times New Roman" w:eastAsia="Times New Roman" w:hAnsi="Times New Roman" w:cs="Times New Roman"/>
          <w:lang w:eastAsia="ru-RU"/>
        </w:rPr>
        <w:t>Политика эмитента в области управления рисками:</w:t>
      </w:r>
    </w:p>
    <w:p w:rsidR="00415481" w:rsidRPr="0090670A" w:rsidRDefault="00415481" w:rsidP="001F20C2">
      <w:pPr>
        <w:spacing w:after="0" w:line="240" w:lineRule="auto"/>
        <w:ind w:firstLine="284"/>
        <w:jc w:val="both"/>
        <w:rPr>
          <w:rFonts w:ascii="Times New Roman" w:eastAsia="Times New Roman" w:hAnsi="Times New Roman" w:cs="Times New Roman"/>
          <w:lang w:eastAsia="ru-RU"/>
        </w:rPr>
      </w:pPr>
      <w:r w:rsidRPr="0090670A">
        <w:rPr>
          <w:rFonts w:ascii="Times New Roman" w:eastAsia="Times New Roman" w:hAnsi="Times New Roman" w:cs="Times New Roman"/>
          <w:lang w:eastAsia="ru-RU"/>
        </w:rPr>
        <w:tab/>
      </w:r>
    </w:p>
    <w:p w:rsidR="00D02CCB" w:rsidRPr="0090670A" w:rsidRDefault="00D02CCB" w:rsidP="00D02CCB">
      <w:pPr>
        <w:spacing w:after="0" w:line="240" w:lineRule="auto"/>
        <w:ind w:firstLine="284"/>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 xml:space="preserve">В рамках анализа факторов и условий, влияющих на деятельность Эмитента, в Компании проводится регулярная работа по управлению рисками. Осуществляется идентификация, описание и оценка рисков. Функциональные владельцы рисков разрабатывают план мероприятий по минимизации риска. </w:t>
      </w:r>
    </w:p>
    <w:p w:rsidR="001F20C2" w:rsidRPr="0090670A" w:rsidRDefault="001F20C2" w:rsidP="001F20C2">
      <w:pPr>
        <w:spacing w:after="0" w:line="240" w:lineRule="auto"/>
        <w:ind w:firstLine="284"/>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Компанией определены следующие риски:</w:t>
      </w:r>
    </w:p>
    <w:p w:rsidR="001F20C2" w:rsidRPr="0090670A" w:rsidRDefault="001F20C2" w:rsidP="00BB7FA0">
      <w:pPr>
        <w:numPr>
          <w:ilvl w:val="0"/>
          <w:numId w:val="15"/>
        </w:numPr>
        <w:spacing w:after="0" w:line="240" w:lineRule="auto"/>
        <w:ind w:left="0" w:firstLine="0"/>
        <w:contextualSpacing/>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Кредитный риск – риск возникновения у Компании финансового убытка, вызванного неисполнением покупателем или контрагентом по финансовому инструменту своих договорных обязательств. Этот риск связан, в основном, с имеющейся у Компании дебиторской задолженностью покупателей. В компании постоянно осуществляются процедуры контроля за кредитоспособностью заказчиков и прочих дебиторов. Компания создает резерв по сомнительным долгам, который представляет собой расчетную оценку величины уже понесенных кредитных убытков.</w:t>
      </w:r>
    </w:p>
    <w:p w:rsidR="001F20C2" w:rsidRPr="0090670A" w:rsidRDefault="001F20C2" w:rsidP="00BB7FA0">
      <w:pPr>
        <w:numPr>
          <w:ilvl w:val="0"/>
          <w:numId w:val="15"/>
        </w:numPr>
        <w:spacing w:after="0" w:line="240" w:lineRule="auto"/>
        <w:ind w:left="0" w:firstLine="0"/>
        <w:contextualSpacing/>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 xml:space="preserve">Риск ликвидности – это риск того, что у Компании возникнут сложности по выполнению финансовых обязательств, расчеты по которым осуществляются путем передачи денежных средств или другого финансового актива. Подход Компании к управлению ликвидностью заключается в том, чтобы обеспечить, насколько это возможно, постоянное наличие у Компании ликвидных средств, достаточных для погашения своих обязательств в </w:t>
      </w:r>
      <w:r w:rsidRPr="0090670A">
        <w:rPr>
          <w:rFonts w:ascii="Times New Roman" w:eastAsia="Times New Roman" w:hAnsi="Times New Roman" w:cs="Times New Roman"/>
          <w:b/>
          <w:i/>
          <w:lang w:eastAsia="ru-RU"/>
        </w:rPr>
        <w:lastRenderedPageBreak/>
        <w:t>срок, как в обычных, так и напряженных условиях, не допуская возникновения неприемлемых убытков и не подвергая риску репутацию Компании.</w:t>
      </w:r>
    </w:p>
    <w:p w:rsidR="001F20C2" w:rsidRPr="0090670A" w:rsidRDefault="001F20C2" w:rsidP="00BB7FA0">
      <w:pPr>
        <w:numPr>
          <w:ilvl w:val="0"/>
          <w:numId w:val="15"/>
        </w:numPr>
        <w:spacing w:after="0" w:line="240" w:lineRule="auto"/>
        <w:ind w:left="0" w:firstLine="0"/>
        <w:contextualSpacing/>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Рыночный риск – это риск того, что справедливая стоимость будущих денежных потоков по финансовому инструменту будет колебаться вследствие изменения рыночных цен. Рыночные цены включаются в себя три типа риска: риск изменения процентной ставки, валютный риски и прочие ценовые риски, например, риск изменения цен на долевые инструменты. Финансовые инструменты, подверженные рыночному риску включают в себя кредиты и займы, торговую и прочую кредиторскую задолженность.</w:t>
      </w:r>
    </w:p>
    <w:p w:rsidR="004E0F5D" w:rsidRPr="0090670A" w:rsidRDefault="004E0F5D" w:rsidP="004E0F5D">
      <w:pPr>
        <w:widowControl w:val="0"/>
        <w:autoSpaceDE w:val="0"/>
        <w:autoSpaceDN w:val="0"/>
        <w:adjustRightInd w:val="0"/>
        <w:spacing w:after="0" w:line="240" w:lineRule="auto"/>
        <w:ind w:firstLine="708"/>
        <w:jc w:val="both"/>
        <w:outlineLvl w:val="4"/>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Эмитент стремится эффективно управлять рисками, обеспечивая тем самым стабильность финансового положения, поддержание стратегии развития  бизнеса и реализацию миссии Эмитента в соответствии с современными стандартами при максимальном учете интересов всех заинтересованных сторон.</w:t>
      </w:r>
    </w:p>
    <w:p w:rsidR="004E0F5D" w:rsidRPr="0090670A" w:rsidRDefault="004E0F5D" w:rsidP="004E0F5D">
      <w:pPr>
        <w:widowControl w:val="0"/>
        <w:autoSpaceDE w:val="0"/>
        <w:autoSpaceDN w:val="0"/>
        <w:adjustRightInd w:val="0"/>
        <w:spacing w:after="0" w:line="240" w:lineRule="auto"/>
        <w:ind w:firstLine="708"/>
        <w:jc w:val="both"/>
        <w:outlineLvl w:val="4"/>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 xml:space="preserve">В своей деятельности Эмитент учитывает коммерческие риски и факторы неопределенности как внутреннего, так и внешнего характера, которые могут оказать влияние на будущие результаты Эмитента. </w:t>
      </w:r>
    </w:p>
    <w:p w:rsidR="00744FAB" w:rsidRPr="0090670A" w:rsidRDefault="004E0F5D" w:rsidP="004E0F5D">
      <w:pPr>
        <w:widowControl w:val="0"/>
        <w:autoSpaceDE w:val="0"/>
        <w:autoSpaceDN w:val="0"/>
        <w:adjustRightInd w:val="0"/>
        <w:spacing w:after="0" w:line="240" w:lineRule="auto"/>
        <w:ind w:firstLine="708"/>
        <w:jc w:val="both"/>
        <w:outlineLvl w:val="4"/>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Управление рисками способствует краткосрочной и долгосрочной прогнозируемости деятельности Эмитента и минимизации потенциальных потерь. Эмитент относит отдельные риски к несущественным, однако, понимает, что они могут стать существенными в будущих периодах.</w:t>
      </w:r>
    </w:p>
    <w:p w:rsidR="001D2645" w:rsidRPr="004B16C7" w:rsidRDefault="00AF7940" w:rsidP="004B16C7">
      <w:pPr>
        <w:widowControl w:val="0"/>
        <w:autoSpaceDE w:val="0"/>
        <w:autoSpaceDN w:val="0"/>
        <w:adjustRightInd w:val="0"/>
        <w:spacing w:after="0" w:line="240" w:lineRule="auto"/>
        <w:ind w:firstLine="708"/>
        <w:jc w:val="both"/>
        <w:outlineLvl w:val="4"/>
        <w:rPr>
          <w:rFonts w:ascii="Times New Roman" w:hAnsi="Times New Roman"/>
          <w:b/>
          <w:i/>
        </w:rPr>
      </w:pPr>
      <w:r w:rsidRPr="004B16C7">
        <w:rPr>
          <w:rFonts w:ascii="Times New Roman" w:hAnsi="Times New Roman"/>
          <w:b/>
          <w:i/>
        </w:rPr>
        <w:t>Эмитент и его дочерние общества (далее – «Группа», «Компании Группы») осуществляют свою деятельность в Российской Федерации. Соответственно, на бизнес Группы оказывают влияние экономика и финансовые рынки Российской Федерации, которым присущи некоторые свойства развивающегося рынка. Правовая, налоговая и административная системы продолжают развиваться, однако сопряжены с риском неоднозначности толкования их требований, которые к тому же подвержены частым изменениям, что вкупе с другими юридическими и фискальными преградами создает дополнительные проблемы для предприятий, ведущих бизнес в Российской Федерации.</w:t>
      </w:r>
    </w:p>
    <w:p w:rsidR="00FA00DF" w:rsidRDefault="00FA00DF" w:rsidP="00FA00DF">
      <w:pPr>
        <w:spacing w:after="0" w:line="240" w:lineRule="auto"/>
        <w:ind w:firstLine="284"/>
        <w:jc w:val="both"/>
        <w:rPr>
          <w:rFonts w:ascii="Times New Roman" w:eastAsia="Calibri" w:hAnsi="Times New Roman" w:cs="Times New Roman"/>
          <w:b/>
          <w:i/>
        </w:rPr>
      </w:pPr>
    </w:p>
    <w:p w:rsidR="004E0F5D" w:rsidRPr="004E0F5D" w:rsidRDefault="004E0F5D" w:rsidP="004E0F5D">
      <w:pPr>
        <w:widowControl w:val="0"/>
        <w:autoSpaceDE w:val="0"/>
        <w:autoSpaceDN w:val="0"/>
        <w:adjustRightInd w:val="0"/>
        <w:spacing w:after="0" w:line="240" w:lineRule="auto"/>
        <w:ind w:firstLine="708"/>
        <w:jc w:val="both"/>
        <w:outlineLvl w:val="4"/>
        <w:rPr>
          <w:rFonts w:ascii="Times New Roman" w:eastAsia="Times New Roman" w:hAnsi="Times New Roman" w:cs="Times New Roman"/>
          <w:b/>
          <w:i/>
          <w:lang w:eastAsia="ru-RU"/>
        </w:rPr>
      </w:pPr>
    </w:p>
    <w:p w:rsidR="00744FAB" w:rsidRPr="00140B70" w:rsidRDefault="00744FAB" w:rsidP="00744FAB">
      <w:pPr>
        <w:widowControl w:val="0"/>
        <w:autoSpaceDE w:val="0"/>
        <w:autoSpaceDN w:val="0"/>
        <w:adjustRightInd w:val="0"/>
        <w:spacing w:after="0" w:line="240" w:lineRule="auto"/>
        <w:jc w:val="both"/>
        <w:outlineLvl w:val="4"/>
        <w:rPr>
          <w:rFonts w:ascii="Times New Roman" w:hAnsi="Times New Roman" w:cs="Times New Roman"/>
          <w:b/>
          <w:sz w:val="24"/>
          <w:szCs w:val="24"/>
        </w:rPr>
      </w:pPr>
      <w:r w:rsidRPr="00140B70">
        <w:rPr>
          <w:rFonts w:ascii="Times New Roman" w:hAnsi="Times New Roman" w:cs="Times New Roman"/>
          <w:b/>
          <w:sz w:val="24"/>
          <w:szCs w:val="24"/>
        </w:rPr>
        <w:t>2.5.1. Отраслевые риски</w:t>
      </w:r>
    </w:p>
    <w:p w:rsidR="00744FAB" w:rsidRDefault="00744FAB" w:rsidP="00744FAB">
      <w:pPr>
        <w:widowControl w:val="0"/>
        <w:autoSpaceDE w:val="0"/>
        <w:autoSpaceDN w:val="0"/>
        <w:adjustRightInd w:val="0"/>
        <w:spacing w:before="20" w:after="0" w:line="240" w:lineRule="auto"/>
        <w:contextualSpacing/>
        <w:jc w:val="both"/>
        <w:rPr>
          <w:rFonts w:ascii="Times New Roman" w:eastAsia="Times New Roman" w:hAnsi="Times New Roman" w:cs="Times New Roman"/>
          <w:b/>
          <w:i/>
        </w:rPr>
      </w:pPr>
    </w:p>
    <w:p w:rsidR="009F7864" w:rsidRPr="009F7864" w:rsidRDefault="009F7864" w:rsidP="00E3099B">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9F7864">
        <w:rPr>
          <w:rFonts w:ascii="Times New Roman" w:eastAsia="Times New Roman" w:hAnsi="Times New Roman" w:cs="Times New Roman"/>
          <w:bCs/>
          <w:iCs/>
          <w:lang w:eastAsia="ru-RU"/>
        </w:rPr>
        <w:t>Влияние возможного ухудшения ситуации в отрасли эмитента на его деятельность.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r w:rsidRPr="009F7864">
        <w:rPr>
          <w:rFonts w:ascii="Times New Roman" w:eastAsia="Times New Roman" w:hAnsi="Times New Roman" w:cs="Times New Roman"/>
          <w:bCs/>
          <w:iCs/>
          <w:lang w:eastAsia="ru-RU"/>
        </w:rPr>
        <w:br/>
      </w:r>
    </w:p>
    <w:p w:rsidR="009F7864" w:rsidRPr="004F5DCF" w:rsidRDefault="009F7864" w:rsidP="00E3099B">
      <w:pPr>
        <w:widowControl w:val="0"/>
        <w:autoSpaceDE w:val="0"/>
        <w:autoSpaceDN w:val="0"/>
        <w:adjustRightInd w:val="0"/>
        <w:spacing w:after="0" w:line="240" w:lineRule="auto"/>
        <w:jc w:val="both"/>
        <w:rPr>
          <w:rFonts w:ascii="Times New Roman" w:eastAsia="Times New Roman" w:hAnsi="Times New Roman" w:cs="Times New Roman"/>
          <w:b/>
          <w:bCs/>
          <w:i/>
          <w:iCs/>
          <w:u w:val="single"/>
          <w:lang w:eastAsia="ru-RU"/>
        </w:rPr>
      </w:pPr>
      <w:r w:rsidRPr="004F5DCF">
        <w:rPr>
          <w:rFonts w:ascii="Times New Roman" w:eastAsia="Times New Roman" w:hAnsi="Times New Roman" w:cs="Times New Roman"/>
          <w:b/>
          <w:bCs/>
          <w:i/>
          <w:iCs/>
          <w:u w:val="single"/>
          <w:lang w:eastAsia="ru-RU"/>
        </w:rPr>
        <w:t xml:space="preserve">Внутренний рынок.         </w:t>
      </w:r>
    </w:p>
    <w:p w:rsidR="00353184" w:rsidRPr="004F5DCF" w:rsidRDefault="00353184" w:rsidP="00E3099B">
      <w:pPr>
        <w:spacing w:after="0" w:line="240" w:lineRule="auto"/>
        <w:ind w:firstLine="539"/>
        <w:contextualSpacing/>
        <w:jc w:val="both"/>
        <w:rPr>
          <w:rFonts w:ascii="Times New Roman" w:eastAsia="Times New Roman" w:hAnsi="Times New Roman" w:cs="Times New Roman"/>
          <w:b/>
          <w:i/>
          <w:lang w:eastAsia="ru-RU"/>
        </w:rPr>
      </w:pPr>
      <w:r w:rsidRPr="004F5DCF">
        <w:rPr>
          <w:rFonts w:ascii="Times New Roman" w:eastAsia="Times New Roman" w:hAnsi="Times New Roman" w:cs="Times New Roman"/>
          <w:b/>
          <w:i/>
          <w:lang w:eastAsia="ru-RU"/>
        </w:rPr>
        <w:t>Эмитент и его дочерние общества (компании Группы) осуществляют деятельность в т</w:t>
      </w:r>
      <w:r w:rsidR="004904BB" w:rsidRPr="004F5DCF">
        <w:rPr>
          <w:rFonts w:ascii="Times New Roman" w:eastAsia="Times New Roman" w:hAnsi="Times New Roman" w:cs="Times New Roman"/>
          <w:b/>
          <w:i/>
          <w:lang w:eastAsia="ru-RU"/>
        </w:rPr>
        <w:t xml:space="preserve">елекоммуникационной отрасли. </w:t>
      </w:r>
    </w:p>
    <w:p w:rsidR="00834A23" w:rsidRPr="004F5DCF" w:rsidRDefault="00834A23" w:rsidP="00E3099B">
      <w:pPr>
        <w:spacing w:after="0" w:line="240" w:lineRule="auto"/>
        <w:contextualSpacing/>
        <w:jc w:val="both"/>
        <w:rPr>
          <w:rFonts w:ascii="Times New Roman" w:eastAsia="Times New Roman" w:hAnsi="Times New Roman" w:cs="Times New Roman"/>
          <w:b/>
          <w:i/>
          <w:lang w:eastAsia="ru-RU"/>
        </w:rPr>
      </w:pPr>
    </w:p>
    <w:p w:rsidR="004904BB" w:rsidRPr="004F5DCF" w:rsidRDefault="00353184" w:rsidP="00E3099B">
      <w:pPr>
        <w:spacing w:after="0" w:line="240" w:lineRule="auto"/>
        <w:ind w:firstLine="539"/>
        <w:contextualSpacing/>
        <w:jc w:val="both"/>
        <w:rPr>
          <w:rFonts w:ascii="Times New Roman" w:eastAsia="Times New Roman" w:hAnsi="Times New Roman" w:cs="Times New Roman"/>
          <w:b/>
          <w:i/>
          <w:lang w:eastAsia="ru-RU"/>
        </w:rPr>
      </w:pPr>
      <w:r w:rsidRPr="004F5DCF">
        <w:rPr>
          <w:rFonts w:ascii="Times New Roman" w:eastAsia="Times New Roman" w:hAnsi="Times New Roman" w:cs="Times New Roman"/>
          <w:b/>
          <w:i/>
          <w:lang w:eastAsia="ru-RU"/>
        </w:rPr>
        <w:t>Р</w:t>
      </w:r>
      <w:r w:rsidR="004904BB" w:rsidRPr="004F5DCF">
        <w:rPr>
          <w:rFonts w:ascii="Times New Roman" w:eastAsia="Times New Roman" w:hAnsi="Times New Roman" w:cs="Times New Roman"/>
          <w:b/>
          <w:i/>
          <w:lang w:eastAsia="ru-RU"/>
        </w:rPr>
        <w:t>азвитие телекоммуникационной отрасли является приоритетным и стратегическим направлением.</w:t>
      </w:r>
    </w:p>
    <w:p w:rsidR="00353184" w:rsidRPr="004F5DCF" w:rsidRDefault="00353184" w:rsidP="00E3099B">
      <w:pPr>
        <w:spacing w:after="0" w:line="240" w:lineRule="auto"/>
        <w:contextualSpacing/>
        <w:jc w:val="both"/>
        <w:rPr>
          <w:rFonts w:ascii="Times New Roman" w:eastAsia="Times New Roman" w:hAnsi="Times New Roman" w:cs="Times New Roman"/>
          <w:b/>
          <w:i/>
          <w:lang w:eastAsia="ru-RU"/>
        </w:rPr>
      </w:pPr>
    </w:p>
    <w:p w:rsidR="00353184" w:rsidRPr="004F5DCF" w:rsidRDefault="00353184" w:rsidP="00E3099B">
      <w:pPr>
        <w:spacing w:after="0" w:line="240" w:lineRule="auto"/>
        <w:jc w:val="both"/>
        <w:rPr>
          <w:rFonts w:ascii="Times New Roman" w:eastAsia="Times New Roman" w:hAnsi="Times New Roman" w:cs="Times New Roman"/>
          <w:b/>
          <w:i/>
        </w:rPr>
      </w:pPr>
      <w:r w:rsidRPr="004F5DCF">
        <w:rPr>
          <w:rFonts w:ascii="Times New Roman" w:eastAsia="Times New Roman" w:hAnsi="Times New Roman" w:cs="Times New Roman"/>
          <w:b/>
          <w:i/>
        </w:rPr>
        <w:t>Компании Группы работают в следующих сегментах:</w:t>
      </w:r>
    </w:p>
    <w:p w:rsidR="00391AFA" w:rsidRPr="00391AFA" w:rsidRDefault="00391AFA" w:rsidP="00B16D13">
      <w:pPr>
        <w:numPr>
          <w:ilvl w:val="0"/>
          <w:numId w:val="35"/>
        </w:numPr>
        <w:tabs>
          <w:tab w:val="num" w:pos="360"/>
        </w:tabs>
        <w:spacing w:after="0" w:line="240" w:lineRule="auto"/>
        <w:ind w:left="0" w:firstLine="0"/>
        <w:jc w:val="both"/>
        <w:rPr>
          <w:rFonts w:ascii="Times New Roman" w:eastAsia="Times New Roman" w:hAnsi="Times New Roman" w:cs="Times New Roman"/>
          <w:b/>
          <w:i/>
          <w:lang w:eastAsia="ru-RU"/>
        </w:rPr>
      </w:pPr>
      <w:r w:rsidRPr="00391AFA">
        <w:rPr>
          <w:rFonts w:ascii="Times New Roman" w:eastAsia="Times New Roman" w:hAnsi="Times New Roman" w:cs="Times New Roman"/>
          <w:b/>
          <w:i/>
          <w:lang w:eastAsia="ru-RU"/>
        </w:rPr>
        <w:t>Рынок платного кабельного телевидения (аналогового и цифрового);</w:t>
      </w:r>
    </w:p>
    <w:p w:rsidR="00391AFA" w:rsidRPr="00391AFA" w:rsidRDefault="00391AFA" w:rsidP="00B16D13">
      <w:pPr>
        <w:numPr>
          <w:ilvl w:val="0"/>
          <w:numId w:val="35"/>
        </w:numPr>
        <w:tabs>
          <w:tab w:val="num" w:pos="360"/>
        </w:tabs>
        <w:spacing w:after="0" w:line="240" w:lineRule="auto"/>
        <w:ind w:left="360"/>
        <w:jc w:val="both"/>
        <w:rPr>
          <w:rFonts w:ascii="Times New Roman" w:eastAsia="Times New Roman" w:hAnsi="Times New Roman" w:cs="Times New Roman"/>
          <w:b/>
          <w:i/>
          <w:lang w:eastAsia="ru-RU"/>
        </w:rPr>
      </w:pPr>
      <w:r w:rsidRPr="00391AFA">
        <w:rPr>
          <w:rFonts w:ascii="Times New Roman" w:eastAsia="Times New Roman" w:hAnsi="Times New Roman" w:cs="Times New Roman"/>
          <w:b/>
          <w:i/>
          <w:lang w:eastAsia="ru-RU"/>
        </w:rPr>
        <w:t>Рынок широкополосного доступа (ШПД) в Интернет для частных лиц и корпоративных клиентов;</w:t>
      </w:r>
    </w:p>
    <w:p w:rsidR="00391AFA" w:rsidRPr="00391AFA" w:rsidRDefault="00391AFA" w:rsidP="00B16D13">
      <w:pPr>
        <w:numPr>
          <w:ilvl w:val="0"/>
          <w:numId w:val="35"/>
        </w:numPr>
        <w:tabs>
          <w:tab w:val="num" w:pos="360"/>
        </w:tabs>
        <w:spacing w:after="0" w:line="240" w:lineRule="auto"/>
        <w:ind w:left="0" w:firstLine="0"/>
        <w:jc w:val="both"/>
        <w:rPr>
          <w:rFonts w:ascii="Times New Roman" w:eastAsia="Times New Roman" w:hAnsi="Times New Roman" w:cs="Times New Roman"/>
          <w:b/>
          <w:i/>
          <w:lang w:eastAsia="ru-RU"/>
        </w:rPr>
      </w:pPr>
      <w:r w:rsidRPr="00391AFA">
        <w:rPr>
          <w:rFonts w:ascii="Times New Roman" w:eastAsia="Times New Roman" w:hAnsi="Times New Roman" w:cs="Times New Roman"/>
          <w:b/>
          <w:i/>
          <w:lang w:eastAsia="ru-RU"/>
        </w:rPr>
        <w:t>Рынок фиксированной телефонии для частных лиц и корпоративных клиентов.</w:t>
      </w:r>
    </w:p>
    <w:p w:rsidR="00391AFA" w:rsidRDefault="00391AFA" w:rsidP="00E3099B">
      <w:pPr>
        <w:spacing w:after="0" w:line="240" w:lineRule="auto"/>
        <w:ind w:left="567" w:hanging="283"/>
        <w:jc w:val="both"/>
        <w:rPr>
          <w:rFonts w:ascii="Times New Roman" w:eastAsia="Times New Roman" w:hAnsi="Times New Roman" w:cs="Times New Roman"/>
          <w:b/>
          <w:i/>
        </w:rPr>
      </w:pPr>
    </w:p>
    <w:p w:rsidR="000008AB" w:rsidRPr="004F5DCF" w:rsidRDefault="000008AB" w:rsidP="00E3099B">
      <w:pPr>
        <w:spacing w:after="0" w:line="240" w:lineRule="auto"/>
        <w:ind w:left="567" w:hanging="283"/>
        <w:jc w:val="both"/>
        <w:rPr>
          <w:rFonts w:ascii="Times New Roman" w:eastAsia="Times New Roman" w:hAnsi="Times New Roman" w:cs="Times New Roman"/>
          <w:b/>
          <w:i/>
        </w:rPr>
      </w:pPr>
      <w:r w:rsidRPr="00E3099B">
        <w:rPr>
          <w:rFonts w:ascii="Times New Roman" w:eastAsia="Times New Roman" w:hAnsi="Times New Roman" w:cs="Times New Roman"/>
          <w:b/>
          <w:i/>
        </w:rPr>
        <w:t>Все вышеперечисленные отрасли характеризуются высоким уровнем конкуренции.</w:t>
      </w:r>
    </w:p>
    <w:p w:rsidR="00353184" w:rsidRPr="004F5DCF" w:rsidRDefault="00353184" w:rsidP="00E3099B">
      <w:pPr>
        <w:spacing w:after="0" w:line="240" w:lineRule="auto"/>
        <w:contextualSpacing/>
        <w:jc w:val="both"/>
        <w:rPr>
          <w:rFonts w:ascii="Times New Roman" w:eastAsia="Times New Roman" w:hAnsi="Times New Roman" w:cs="Times New Roman"/>
          <w:b/>
          <w:i/>
          <w:highlight w:val="yellow"/>
          <w:lang w:eastAsia="ru-RU"/>
        </w:rPr>
      </w:pPr>
    </w:p>
    <w:p w:rsidR="00353184" w:rsidRPr="004F4DB2" w:rsidRDefault="00EB31F3" w:rsidP="00E3099B">
      <w:pPr>
        <w:spacing w:after="0" w:line="240" w:lineRule="auto"/>
        <w:contextualSpacing/>
        <w:jc w:val="both"/>
        <w:rPr>
          <w:rFonts w:ascii="Times New Roman" w:eastAsia="Times New Roman" w:hAnsi="Times New Roman" w:cs="Times New Roman"/>
          <w:b/>
          <w:i/>
          <w:lang w:eastAsia="ru-RU"/>
        </w:rPr>
      </w:pPr>
      <w:r w:rsidRPr="004F4DB2">
        <w:rPr>
          <w:rFonts w:ascii="Times New Roman" w:eastAsia="Times New Roman" w:hAnsi="Times New Roman" w:cs="Times New Roman"/>
          <w:b/>
          <w:i/>
          <w:lang w:eastAsia="ru-RU"/>
        </w:rPr>
        <w:t>Основные тенденции:</w:t>
      </w:r>
    </w:p>
    <w:p w:rsidR="00EB31F3" w:rsidRPr="004F4DB2" w:rsidRDefault="00EB31F3" w:rsidP="00E3099B">
      <w:pPr>
        <w:spacing w:after="0" w:line="240" w:lineRule="auto"/>
        <w:contextualSpacing/>
        <w:jc w:val="both"/>
        <w:rPr>
          <w:rFonts w:ascii="Times New Roman" w:eastAsia="Times New Roman" w:hAnsi="Times New Roman" w:cs="Times New Roman"/>
          <w:b/>
          <w:i/>
          <w:lang w:eastAsia="ru-RU"/>
        </w:rPr>
      </w:pPr>
    </w:p>
    <w:p w:rsidR="00EB31F3" w:rsidRPr="004F4DB2" w:rsidRDefault="00EB31F3" w:rsidP="00E3099B">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Темпы прироста рынка снижаются по сравнению с предыдущими годами</w:t>
      </w:r>
    </w:p>
    <w:p w:rsidR="00EB31F3" w:rsidRPr="004F4DB2" w:rsidRDefault="00EB31F3" w:rsidP="00E3099B">
      <w:pPr>
        <w:autoSpaceDE w:val="0"/>
        <w:autoSpaceDN w:val="0"/>
        <w:adjustRightInd w:val="0"/>
        <w:spacing w:after="0" w:line="240" w:lineRule="auto"/>
        <w:jc w:val="both"/>
        <w:rPr>
          <w:rFonts w:ascii="Times New Roman" w:eastAsia="Times New Roman" w:hAnsi="Times New Roman" w:cs="Times New Roman"/>
          <w:b/>
          <w:i/>
          <w:lang w:eastAsia="ru-RU"/>
        </w:rPr>
      </w:pPr>
      <w:r w:rsidRPr="004F4DB2">
        <w:rPr>
          <w:rFonts w:ascii="Times New Roman" w:eastAsia="Times New Roman" w:hAnsi="Times New Roman" w:cs="Times New Roman" w:hint="eastAsia"/>
          <w:b/>
          <w:i/>
          <w:lang w:eastAsia="ru-RU"/>
        </w:rPr>
        <w:t>Причина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снижения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насыщение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рынка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причине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высокого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уровня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проникновения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Особенно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сильно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насыщение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проявляется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крупных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городах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где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проникновение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услуг</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уже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достигло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максимального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уровня</w:t>
      </w:r>
      <w:r w:rsidRPr="004F4DB2">
        <w:rPr>
          <w:rFonts w:ascii="Times New Roman" w:eastAsia="Times New Roman" w:hAnsi="Times New Roman" w:cs="Times New Roman"/>
          <w:b/>
          <w:i/>
          <w:lang w:eastAsia="ru-RU"/>
        </w:rPr>
        <w:t>.</w:t>
      </w:r>
    </w:p>
    <w:p w:rsidR="00EB31F3" w:rsidRPr="004F4DB2" w:rsidRDefault="00EB31F3" w:rsidP="00E3099B">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4DB2" w:rsidRDefault="00EB31F3" w:rsidP="00E3099B">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Выравнивание уровня качества, оказываемых услуг у федеральных и локальных операторов</w:t>
      </w:r>
    </w:p>
    <w:p w:rsidR="00EB31F3" w:rsidRPr="004F4DB2" w:rsidRDefault="00EB31F3" w:rsidP="006F3037">
      <w:pPr>
        <w:autoSpaceDE w:val="0"/>
        <w:autoSpaceDN w:val="0"/>
        <w:adjustRightInd w:val="0"/>
        <w:spacing w:after="0" w:line="240" w:lineRule="auto"/>
        <w:jc w:val="both"/>
        <w:rPr>
          <w:rFonts w:ascii="Times New Roman" w:eastAsia="Times New Roman" w:hAnsi="Times New Roman" w:cs="Times New Roman"/>
          <w:b/>
          <w:i/>
          <w:lang w:eastAsia="ru-RU"/>
        </w:rPr>
      </w:pPr>
      <w:r w:rsidRPr="004F4DB2">
        <w:rPr>
          <w:rFonts w:ascii="Times New Roman" w:eastAsia="Times New Roman" w:hAnsi="Times New Roman" w:cs="Times New Roman" w:hint="eastAsia"/>
          <w:b/>
          <w:i/>
          <w:lang w:eastAsia="ru-RU"/>
        </w:rPr>
        <w:t>Продолжающийся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процесс</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модернизации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расширения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сетевой</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емкости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увеличение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доли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оптоволоконных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участков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укрупнения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сетей</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ведущих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как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малых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населенных</w:t>
      </w:r>
      <w:r w:rsidR="00A964AD"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пунктах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удаленных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регионах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так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сформированных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рынках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крупных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городов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привел</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w:t>
      </w:r>
      <w:r w:rsidR="00A964AD"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выравниванию</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параметров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качества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предоставляемых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операторами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услуг</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федеральных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00A964AD"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локальных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операторов</w:t>
      </w:r>
      <w:r w:rsidRPr="004F4DB2">
        <w:rPr>
          <w:rFonts w:ascii="Times New Roman" w:eastAsia="Times New Roman" w:hAnsi="Times New Roman" w:cs="Times New Roman"/>
          <w:b/>
          <w:i/>
          <w:lang w:eastAsia="ru-RU"/>
        </w:rPr>
        <w:t>.</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4DB2"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Формирование и реализация сервисной стратегии федеральными игроками</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4DB2">
        <w:rPr>
          <w:rFonts w:ascii="Times New Roman" w:eastAsia="Times New Roman" w:hAnsi="Times New Roman" w:cs="Times New Roman" w:hint="eastAsia"/>
          <w:b/>
          <w:i/>
          <w:lang w:eastAsia="ru-RU"/>
        </w:rPr>
        <w:t>Усилия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сосредоточены</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повышении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скоростей</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доступа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повышении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качества</w:t>
      </w:r>
      <w:r w:rsidR="00A964AD"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обслуживания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клиент</w:t>
      </w:r>
      <w:r w:rsidR="00391AFA" w:rsidRPr="004F4DB2">
        <w:rPr>
          <w:rFonts w:ascii="Times New Roman" w:eastAsia="Times New Roman" w:hAnsi="Times New Roman" w:cs="Times New Roman"/>
          <w:b/>
          <w:i/>
          <w:lang w:eastAsia="ru-RU"/>
        </w:rPr>
        <w:t>ов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неизменных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ценах</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Также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развивают</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направления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удержанию</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w:t>
      </w:r>
      <w:r w:rsidR="00A964AD" w:rsidRPr="004F4DB2">
        <w:rPr>
          <w:rFonts w:ascii="Times New Roman" w:eastAsia="Times New Roman" w:hAnsi="Times New Roman" w:cs="Times New Roman"/>
          <w:b/>
          <w:i/>
          <w:lang w:eastAsia="ru-RU"/>
        </w:rPr>
        <w:t>о</w:t>
      </w:r>
      <w:r w:rsidRPr="004F4DB2">
        <w:rPr>
          <w:rFonts w:ascii="Times New Roman" w:eastAsia="Times New Roman" w:hAnsi="Times New Roman" w:cs="Times New Roman" w:hint="eastAsia"/>
          <w:b/>
          <w:i/>
          <w:lang w:eastAsia="ru-RU"/>
        </w:rPr>
        <w:t>активному</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сохранению</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клиентов</w:t>
      </w:r>
      <w:r w:rsidRPr="004F4DB2">
        <w:rPr>
          <w:rFonts w:ascii="Times New Roman" w:eastAsia="Times New Roman" w:hAnsi="Times New Roman" w:cs="Times New Roman"/>
          <w:b/>
          <w:i/>
          <w:lang w:eastAsia="ru-RU"/>
        </w:rPr>
        <w:t>.</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4DB2"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Увеличение M&amp;A активности, консолидация рынка</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4DB2">
        <w:rPr>
          <w:rFonts w:ascii="Times New Roman" w:eastAsia="Times New Roman" w:hAnsi="Times New Roman" w:cs="Times New Roman" w:hint="eastAsia"/>
          <w:b/>
          <w:i/>
          <w:lang w:eastAsia="ru-RU"/>
        </w:rPr>
        <w:t>Возможности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для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органического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роста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связи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высоким</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проникновением</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услуг</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практически</w:t>
      </w:r>
      <w:r w:rsidR="00A964AD"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исчерпаны</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дальнейший</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рост</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возможен</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за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счет</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сделок</w:t>
      </w:r>
      <w:r w:rsidRPr="004F4DB2">
        <w:rPr>
          <w:rFonts w:ascii="Times New Roman" w:eastAsia="Times New Roman" w:hAnsi="Times New Roman" w:cs="Times New Roman"/>
          <w:b/>
          <w:i/>
          <w:lang w:eastAsia="ru-RU"/>
        </w:rPr>
        <w:t xml:space="preserve"> M&amp;A. </w:t>
      </w:r>
      <w:r w:rsidRPr="004F4DB2">
        <w:rPr>
          <w:rFonts w:ascii="Times New Roman" w:eastAsia="Times New Roman" w:hAnsi="Times New Roman" w:cs="Times New Roman" w:hint="eastAsia"/>
          <w:b/>
          <w:i/>
          <w:lang w:eastAsia="ru-RU"/>
        </w:rPr>
        <w:t>С</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начала</w:t>
      </w:r>
      <w:r w:rsidRPr="004F4DB2">
        <w:rPr>
          <w:rFonts w:ascii="Times New Roman" w:eastAsia="Times New Roman" w:hAnsi="Times New Roman" w:cs="Times New Roman"/>
          <w:b/>
          <w:i/>
          <w:lang w:eastAsia="ru-RU"/>
        </w:rPr>
        <w:t xml:space="preserve"> 2014 </w:t>
      </w:r>
      <w:r w:rsidRPr="004F4DB2">
        <w:rPr>
          <w:rFonts w:ascii="Times New Roman" w:eastAsia="Times New Roman" w:hAnsi="Times New Roman" w:cs="Times New Roman" w:hint="eastAsia"/>
          <w:b/>
          <w:i/>
          <w:lang w:eastAsia="ru-RU"/>
        </w:rPr>
        <w:t>г</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w:t>
      </w:r>
      <w:r w:rsidRPr="004F4DB2">
        <w:rPr>
          <w:rFonts w:ascii="Times New Roman" w:eastAsia="Times New Roman" w:hAnsi="Times New Roman" w:cs="Times New Roman"/>
          <w:b/>
          <w:i/>
          <w:lang w:eastAsia="ru-RU"/>
        </w:rPr>
        <w:t xml:space="preserve"> NetByNet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Westcall </w:t>
      </w:r>
      <w:r w:rsidRPr="004F4DB2">
        <w:rPr>
          <w:rFonts w:ascii="Times New Roman" w:eastAsia="Times New Roman" w:hAnsi="Times New Roman" w:cs="Times New Roman" w:hint="eastAsia"/>
          <w:b/>
          <w:i/>
          <w:lang w:eastAsia="ru-RU"/>
        </w:rPr>
        <w:t>увеличили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свою</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активность</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рынке</w:t>
      </w:r>
      <w:r w:rsidRPr="004F4DB2">
        <w:rPr>
          <w:rFonts w:ascii="Times New Roman" w:eastAsia="Times New Roman" w:hAnsi="Times New Roman" w:cs="Times New Roman"/>
          <w:b/>
          <w:i/>
          <w:lang w:eastAsia="ru-RU"/>
        </w:rPr>
        <w:t xml:space="preserve"> M&amp;A. </w:t>
      </w: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2015 </w:t>
      </w:r>
      <w:r w:rsidRPr="004F4DB2">
        <w:rPr>
          <w:rFonts w:ascii="Times New Roman" w:eastAsia="Times New Roman" w:hAnsi="Times New Roman" w:cs="Times New Roman" w:hint="eastAsia"/>
          <w:b/>
          <w:i/>
          <w:lang w:eastAsia="ru-RU"/>
        </w:rPr>
        <w:t>г</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активы</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Вымпелком</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Липецк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Белгород</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Уфа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Нефтекамск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Белозерск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Томск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Владивосток</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приобрел</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провайдер</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«Зеленая</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точка»</w:t>
      </w:r>
      <w:r w:rsidRPr="004F4DB2">
        <w:rPr>
          <w:rFonts w:ascii="Times New Roman" w:eastAsia="Times New Roman" w:hAnsi="Times New Roman" w:cs="Times New Roman"/>
          <w:b/>
          <w:i/>
          <w:lang w:eastAsia="ru-RU"/>
        </w:rPr>
        <w:t>.</w:t>
      </w:r>
    </w:p>
    <w:p w:rsidR="00EB31F3" w:rsidRPr="004F4DB2"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p>
    <w:p w:rsidR="00EB31F3" w:rsidRPr="004F4DB2"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Развитие услуг мультискрин, мультирум операторами Платное ТВ</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связи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распространением</w:t>
      </w:r>
      <w:r w:rsidRPr="004F4DB2">
        <w:rPr>
          <w:rFonts w:ascii="Times New Roman" w:eastAsia="Times New Roman" w:hAnsi="Times New Roman" w:cs="Times New Roman"/>
          <w:b/>
          <w:i/>
          <w:lang w:eastAsia="ru-RU"/>
        </w:rPr>
        <w:t xml:space="preserve"> connected- </w:t>
      </w:r>
      <w:r w:rsidRPr="004F4DB2">
        <w:rPr>
          <w:rFonts w:ascii="Times New Roman" w:eastAsia="Times New Roman" w:hAnsi="Times New Roman" w:cs="Times New Roman" w:hint="eastAsia"/>
          <w:b/>
          <w:i/>
          <w:lang w:eastAsia="ru-RU"/>
        </w:rPr>
        <w:t>устройств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операторы</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платного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трансформируют</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услугу</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потокового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ТВ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услугу</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видеодоступа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не</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зависящего</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от</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места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времени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и</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способа</w:t>
      </w:r>
      <w:r w:rsidRPr="004F4DB2">
        <w:rPr>
          <w:rFonts w:ascii="Times New Roman" w:eastAsia="Times New Roman" w:hAnsi="Times New Roman" w:cs="Times New Roman"/>
          <w:b/>
          <w:i/>
          <w:lang w:eastAsia="ru-RU"/>
        </w:rPr>
        <w:t xml:space="preserve"> </w:t>
      </w:r>
      <w:r w:rsidRPr="004F4DB2">
        <w:rPr>
          <w:rFonts w:ascii="Times New Roman" w:eastAsia="Times New Roman" w:hAnsi="Times New Roman" w:cs="Times New Roman" w:hint="eastAsia"/>
          <w:b/>
          <w:i/>
          <w:lang w:eastAsia="ru-RU"/>
        </w:rPr>
        <w:t>просмотра</w:t>
      </w:r>
      <w:r w:rsidRPr="004F4DB2">
        <w:rPr>
          <w:rFonts w:ascii="Times New Roman" w:eastAsia="Times New Roman" w:hAnsi="Times New Roman" w:cs="Times New Roman"/>
          <w:b/>
          <w:i/>
          <w:lang w:eastAsia="ru-RU"/>
        </w:rPr>
        <w:t>.</w:t>
      </w:r>
    </w:p>
    <w:p w:rsidR="00EB31F3" w:rsidRPr="004F4DB2"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5DCF"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4DB2">
        <w:rPr>
          <w:rFonts w:ascii="Times New Roman" w:eastAsia="Calibri" w:hAnsi="Times New Roman" w:cs="Times New Roman"/>
          <w:b/>
          <w:i/>
          <w:u w:val="single"/>
        </w:rPr>
        <w:t>Создание и развитие собственных ОТТ-сервисов федеральными операторами</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Пользователь</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вне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зависимости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оператора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связи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его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города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присутствия</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получает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доступ</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к</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видео</w:t>
      </w:r>
      <w:r w:rsidRPr="004F5DCF">
        <w:rPr>
          <w:rFonts w:ascii="Times New Roman" w:eastAsia="Times New Roman" w:hAnsi="Times New Roman" w:cs="Times New Roman"/>
          <w:b/>
          <w:i/>
          <w:lang w:eastAsia="ru-RU"/>
        </w:rPr>
        <w:t>-</w:t>
      </w:r>
      <w:r w:rsidRPr="004F5DCF">
        <w:rPr>
          <w:rFonts w:ascii="Times New Roman" w:eastAsia="Times New Roman" w:hAnsi="Times New Roman" w:cs="Times New Roman" w:hint="eastAsia"/>
          <w:b/>
          <w:i/>
          <w:lang w:eastAsia="ru-RU"/>
        </w:rPr>
        <w:t>контенту</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необходимо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просто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скачать</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приложение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любое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устройство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ПК</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смартфон</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планшет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ноутбук</w:t>
      </w:r>
      <w:r w:rsidRPr="004F5DCF">
        <w:rPr>
          <w:rFonts w:ascii="Times New Roman" w:eastAsia="Times New Roman" w:hAnsi="Times New Roman" w:cs="Times New Roman"/>
          <w:b/>
          <w:i/>
          <w:lang w:eastAsia="ru-RU"/>
        </w:rPr>
        <w:t>).</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u w:val="single"/>
          <w:lang w:eastAsia="ru-RU"/>
        </w:rPr>
      </w:pPr>
      <w:r w:rsidRPr="004F5DCF">
        <w:rPr>
          <w:rFonts w:ascii="Times New Roman" w:eastAsia="Times New Roman" w:hAnsi="Times New Roman" w:cs="Times New Roman"/>
          <w:b/>
          <w:i/>
          <w:u w:val="single"/>
          <w:lang w:eastAsia="ru-RU"/>
        </w:rPr>
        <w:t>Интеграция взаимодополняющих направлений бизнеса и создание комплексных услуг</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Российские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федеральные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операторы</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аналогии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европейским</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рынком</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одновременно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традиционными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телекоммуникационными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услугами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активно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развивают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новые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продукты</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и</w:t>
      </w:r>
      <w:r w:rsidR="00A964AD">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сервисы</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рамках</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сотрудничества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компаниями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вне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отрасли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связи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банковские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сервисы</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электронная</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коммерция</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видеонаблюдение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мед</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услуги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умный</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дом</w:t>
      </w:r>
      <w:r w:rsidRPr="004F5DCF">
        <w:rPr>
          <w:rFonts w:ascii="Times New Roman" w:eastAsia="Times New Roman" w:hAnsi="Times New Roman" w:cs="Times New Roman"/>
          <w:b/>
          <w:i/>
          <w:lang w:eastAsia="ru-RU"/>
        </w:rPr>
        <w:t>).</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p>
    <w:p w:rsidR="00EB31F3" w:rsidRPr="004F5DCF"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5DCF">
        <w:rPr>
          <w:rFonts w:ascii="Times New Roman" w:eastAsia="Calibri" w:hAnsi="Times New Roman" w:cs="Times New Roman"/>
          <w:b/>
          <w:i/>
          <w:u w:val="single"/>
        </w:rPr>
        <w:t>Расширение продуктовых каталогов, бурное развитие «облачных» сервисов в сегменте B2B, в связи с этим:</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Наращивание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аренда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покупка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строительство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мощностей</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ЦОД</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Применение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виртуальных</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абонентских</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устройств</w:t>
      </w:r>
      <w:r w:rsidRPr="004F5DCF">
        <w:rPr>
          <w:rFonts w:ascii="Times New Roman" w:eastAsia="Times New Roman" w:hAnsi="Times New Roman" w:cs="Times New Roman"/>
          <w:b/>
          <w:i/>
          <w:lang w:eastAsia="ru-RU"/>
        </w:rPr>
        <w:t xml:space="preserve"> (CPE) </w:t>
      </w:r>
      <w:r w:rsidRPr="004F5DCF">
        <w:rPr>
          <w:rFonts w:ascii="Times New Roman" w:eastAsia="Times New Roman" w:hAnsi="Times New Roman" w:cs="Times New Roman" w:hint="eastAsia"/>
          <w:b/>
          <w:i/>
          <w:lang w:eastAsia="ru-RU"/>
        </w:rPr>
        <w:t>в</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формате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«все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в</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одном</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устройстве»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предоставления</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сервиса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до</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анализа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управления</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собственным</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трафиком</w:t>
      </w:r>
      <w:r w:rsidRPr="004F5DCF">
        <w:rPr>
          <w:rFonts w:ascii="Times New Roman" w:eastAsia="Times New Roman" w:hAnsi="Times New Roman" w:cs="Times New Roman"/>
          <w:b/>
          <w:i/>
          <w:lang w:eastAsia="ru-RU"/>
        </w:rPr>
        <w:t>)</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Рост</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сервисов</w:t>
      </w:r>
      <w:r w:rsidR="00A964AD">
        <w:rPr>
          <w:rFonts w:ascii="Times New Roman" w:eastAsia="Times New Roman" w:hAnsi="Times New Roman" w:cs="Times New Roman"/>
          <w:b/>
          <w:i/>
          <w:lang w:eastAsia="ru-RU"/>
        </w:rPr>
        <w:t>,</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направленных</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на</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обеспечение</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информационной</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безопасности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защищенные</w:t>
      </w:r>
    </w:p>
    <w:p w:rsidR="00EB31F3" w:rsidRPr="004F5DCF" w:rsidRDefault="00EB31F3" w:rsidP="00EB31F3">
      <w:pPr>
        <w:autoSpaceDE w:val="0"/>
        <w:autoSpaceDN w:val="0"/>
        <w:adjustRightInd w:val="0"/>
        <w:spacing w:after="0" w:line="240" w:lineRule="auto"/>
        <w:jc w:val="both"/>
        <w:rPr>
          <w:rFonts w:ascii="Times New Roman" w:eastAsia="Times New Roman" w:hAnsi="Times New Roman" w:cs="Times New Roman"/>
          <w:b/>
          <w:i/>
          <w:lang w:eastAsia="ru-RU"/>
        </w:rPr>
      </w:pPr>
      <w:r w:rsidRPr="004F5DCF">
        <w:rPr>
          <w:rFonts w:ascii="Times New Roman" w:eastAsia="Times New Roman" w:hAnsi="Times New Roman" w:cs="Times New Roman" w:hint="eastAsia"/>
          <w:b/>
          <w:i/>
          <w:lang w:eastAsia="ru-RU"/>
        </w:rPr>
        <w:t>каналы</w:t>
      </w:r>
      <w:r w:rsidRPr="004F5DCF">
        <w:rPr>
          <w:rFonts w:ascii="Times New Roman" w:eastAsia="Times New Roman" w:hAnsi="Times New Roman" w:cs="Times New Roman"/>
          <w:b/>
          <w:i/>
          <w:lang w:eastAsia="ru-RU"/>
        </w:rPr>
        <w:t xml:space="preserve">, DDoS </w:t>
      </w:r>
      <w:r w:rsidRPr="004F5DCF">
        <w:rPr>
          <w:rFonts w:ascii="Times New Roman" w:eastAsia="Times New Roman" w:hAnsi="Times New Roman" w:cs="Times New Roman" w:hint="eastAsia"/>
          <w:b/>
          <w:i/>
          <w:lang w:eastAsia="ru-RU"/>
        </w:rPr>
        <w:t>и</w:t>
      </w:r>
      <w:r w:rsidRPr="004F5DCF">
        <w:rPr>
          <w:rFonts w:ascii="Times New Roman" w:eastAsia="Times New Roman" w:hAnsi="Times New Roman" w:cs="Times New Roman"/>
          <w:b/>
          <w:i/>
          <w:lang w:eastAsia="ru-RU"/>
        </w:rPr>
        <w:t xml:space="preserve"> </w:t>
      </w:r>
      <w:r w:rsidRPr="004F5DCF">
        <w:rPr>
          <w:rFonts w:ascii="Times New Roman" w:eastAsia="Times New Roman" w:hAnsi="Times New Roman" w:cs="Times New Roman" w:hint="eastAsia"/>
          <w:b/>
          <w:i/>
          <w:lang w:eastAsia="ru-RU"/>
        </w:rPr>
        <w:t>пр</w:t>
      </w:r>
      <w:r w:rsidRPr="004F5DCF">
        <w:rPr>
          <w:rFonts w:ascii="Times New Roman" w:eastAsia="Times New Roman" w:hAnsi="Times New Roman" w:cs="Times New Roman"/>
          <w:b/>
          <w:i/>
          <w:lang w:eastAsia="ru-RU"/>
        </w:rPr>
        <w:t>.).</w:t>
      </w:r>
    </w:p>
    <w:p w:rsidR="00EB31F3" w:rsidRPr="004F5DCF"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p>
    <w:p w:rsidR="00EB31F3" w:rsidRPr="004F5DCF" w:rsidRDefault="00EB31F3" w:rsidP="00EB31F3">
      <w:pPr>
        <w:autoSpaceDE w:val="0"/>
        <w:autoSpaceDN w:val="0"/>
        <w:adjustRightInd w:val="0"/>
        <w:spacing w:after="0" w:line="240" w:lineRule="auto"/>
        <w:jc w:val="both"/>
        <w:rPr>
          <w:rFonts w:ascii="Times New Roman" w:eastAsia="Calibri" w:hAnsi="Times New Roman" w:cs="Times New Roman"/>
          <w:b/>
          <w:i/>
          <w:u w:val="single"/>
        </w:rPr>
      </w:pPr>
      <w:r w:rsidRPr="004F5DCF">
        <w:rPr>
          <w:rFonts w:ascii="Times New Roman" w:eastAsia="Calibri" w:hAnsi="Times New Roman" w:cs="Times New Roman"/>
          <w:b/>
          <w:i/>
          <w:u w:val="single"/>
        </w:rPr>
        <w:t>Рост сервисов B2B, направленных</w:t>
      </w:r>
      <w:r w:rsidRPr="004F5DCF">
        <w:rPr>
          <w:rFonts w:ascii="Arial-BoldMT" w:hAnsi="Arial-BoldMT" w:cs="Arial-BoldMT"/>
          <w:b/>
          <w:bCs/>
          <w:u w:val="single"/>
        </w:rPr>
        <w:t xml:space="preserve"> </w:t>
      </w:r>
      <w:r w:rsidRPr="004F5DCF">
        <w:rPr>
          <w:rFonts w:ascii="Times New Roman" w:eastAsia="Calibri" w:hAnsi="Times New Roman" w:cs="Times New Roman"/>
          <w:b/>
          <w:i/>
          <w:u w:val="single"/>
        </w:rPr>
        <w:t>на обеспечение информационной безопасности</w:t>
      </w:r>
    </w:p>
    <w:p w:rsidR="00EB31F3" w:rsidRPr="004F5DCF" w:rsidRDefault="00EB31F3" w:rsidP="00EB31F3">
      <w:pPr>
        <w:spacing w:after="0" w:line="240" w:lineRule="auto"/>
        <w:contextualSpacing/>
        <w:jc w:val="both"/>
        <w:rPr>
          <w:rFonts w:ascii="Times New Roman" w:eastAsia="Calibri" w:hAnsi="Times New Roman" w:cs="Times New Roman"/>
          <w:b/>
          <w:i/>
          <w:u w:val="single"/>
        </w:rPr>
      </w:pPr>
      <w:r w:rsidRPr="004F5DCF">
        <w:rPr>
          <w:rFonts w:ascii="Times New Roman" w:eastAsia="Calibri" w:hAnsi="Times New Roman" w:cs="Times New Roman"/>
          <w:b/>
          <w:i/>
          <w:u w:val="single"/>
        </w:rPr>
        <w:t>(защищенные каналы, ddos и пр.)</w:t>
      </w:r>
    </w:p>
    <w:p w:rsidR="00496740" w:rsidRPr="004F5DCF" w:rsidRDefault="00496740" w:rsidP="009F7864">
      <w:pPr>
        <w:widowControl w:val="0"/>
        <w:autoSpaceDE w:val="0"/>
        <w:autoSpaceDN w:val="0"/>
        <w:adjustRightInd w:val="0"/>
        <w:spacing w:before="20" w:after="40" w:line="240" w:lineRule="auto"/>
        <w:jc w:val="both"/>
        <w:rPr>
          <w:rFonts w:ascii="Times New Roman" w:eastAsia="Calibri" w:hAnsi="Times New Roman" w:cs="Times New Roman"/>
          <w:b/>
          <w:i/>
        </w:rPr>
      </w:pP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u w:val="single"/>
          <w:lang w:eastAsia="ru-RU"/>
        </w:rPr>
      </w:pPr>
      <w:r w:rsidRPr="00391AFA">
        <w:rPr>
          <w:rFonts w:ascii="Times New Roman" w:eastAsia="Calibri" w:hAnsi="Times New Roman" w:cs="Times New Roman"/>
          <w:b/>
          <w:i/>
          <w:u w:val="single"/>
          <w:lang w:eastAsia="ru-RU"/>
        </w:rPr>
        <w:t>Предпосылки для развития отрасли:</w:t>
      </w:r>
    </w:p>
    <w:p w:rsidR="00391AFA" w:rsidRPr="00391AFA" w:rsidRDefault="00391AFA" w:rsidP="00B16D13">
      <w:pPr>
        <w:widowControl w:val="0"/>
        <w:numPr>
          <w:ilvl w:val="0"/>
          <w:numId w:val="28"/>
        </w:numPr>
        <w:autoSpaceDE w:val="0"/>
        <w:autoSpaceDN w:val="0"/>
        <w:adjustRightInd w:val="0"/>
        <w:spacing w:after="0" w:line="240" w:lineRule="auto"/>
        <w:ind w:left="0" w:firstLine="0"/>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Платное телевидение:</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 счет подключений в малонаселенных пунктах;</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 счет подключения новостроек;</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xml:space="preserve">- рост за счет клиентов эфирного ТВ; </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за счет развития собственных ОТТ-сервисов, видео по запросу.</w:t>
      </w:r>
    </w:p>
    <w:p w:rsid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p>
    <w:p w:rsidR="00391AFA" w:rsidRPr="00391AFA" w:rsidRDefault="00391AFA" w:rsidP="00B16D13">
      <w:pPr>
        <w:widowControl w:val="0"/>
        <w:numPr>
          <w:ilvl w:val="0"/>
          <w:numId w:val="28"/>
        </w:numPr>
        <w:autoSpaceDE w:val="0"/>
        <w:autoSpaceDN w:val="0"/>
        <w:adjustRightInd w:val="0"/>
        <w:spacing w:after="0" w:line="240" w:lineRule="auto"/>
        <w:ind w:left="0" w:firstLine="0"/>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Интернет доступ:</w:t>
      </w:r>
    </w:p>
    <w:p w:rsidR="00391AFA" w:rsidRP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 счет подключений в малонаселенных пунктах;</w:t>
      </w:r>
    </w:p>
    <w:p w:rsidR="00391AFA" w:rsidRP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lastRenderedPageBreak/>
        <w:t>- рост за счет подключения новостроек;</w:t>
      </w:r>
    </w:p>
    <w:p w:rsidR="00391AFA" w:rsidRP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-рост за счет предоставления более высоких скоростей доступа;</w:t>
      </w:r>
    </w:p>
    <w:p w:rsid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 счет перехода клиентов на более дорогую версию продукта (на текущей клиентской базе операторов путем допакечивания).</w:t>
      </w:r>
    </w:p>
    <w:p w:rsidR="00391AFA" w:rsidRP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p>
    <w:p w:rsidR="00391AFA" w:rsidRPr="00391AFA" w:rsidRDefault="00391AFA" w:rsidP="00B16D13">
      <w:pPr>
        <w:widowControl w:val="0"/>
        <w:numPr>
          <w:ilvl w:val="0"/>
          <w:numId w:val="28"/>
        </w:numPr>
        <w:autoSpaceDE w:val="0"/>
        <w:autoSpaceDN w:val="0"/>
        <w:adjustRightInd w:val="0"/>
        <w:spacing w:after="0" w:line="240" w:lineRule="auto"/>
        <w:ind w:left="0" w:firstLine="0"/>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xml:space="preserve">Фиксированная телефонная связь: </w:t>
      </w:r>
    </w:p>
    <w:p w:rsidR="00391AFA" w:rsidRPr="00391AFA" w:rsidRDefault="00391AFA" w:rsidP="00391AFA">
      <w:pPr>
        <w:widowControl w:val="0"/>
        <w:autoSpaceDE w:val="0"/>
        <w:autoSpaceDN w:val="0"/>
        <w:adjustRightInd w:val="0"/>
        <w:spacing w:after="0" w:line="240" w:lineRule="auto"/>
        <w:contextualSpacing/>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повышение предельных тарифов на местную телефонную связь лишь частично может улучшить динамику рынка, остающуюся отрицательной с 2011 года.</w:t>
      </w:r>
    </w:p>
    <w:p w:rsidR="00391AFA" w:rsidRPr="00391AFA" w:rsidRDefault="00391AFA" w:rsidP="00391AFA">
      <w:pPr>
        <w:widowControl w:val="0"/>
        <w:autoSpaceDE w:val="0"/>
        <w:autoSpaceDN w:val="0"/>
        <w:adjustRightInd w:val="0"/>
        <w:spacing w:before="20" w:after="40" w:line="240" w:lineRule="auto"/>
        <w:jc w:val="both"/>
        <w:rPr>
          <w:rFonts w:ascii="Times New Roman" w:eastAsia="Calibri" w:hAnsi="Times New Roman" w:cs="Times New Roman"/>
          <w:b/>
          <w:i/>
          <w:lang w:eastAsia="ru-RU"/>
        </w:rPr>
      </w:pPr>
    </w:p>
    <w:p w:rsidR="00391AFA" w:rsidRPr="00391AFA" w:rsidRDefault="00391AFA" w:rsidP="00391AFA">
      <w:pPr>
        <w:widowControl w:val="0"/>
        <w:autoSpaceDE w:val="0"/>
        <w:autoSpaceDN w:val="0"/>
        <w:adjustRightInd w:val="0"/>
        <w:spacing w:before="20" w:after="4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Препятствия развития отрасли:</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1) Платное телевидение:</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затрат на оборудование цифровое ТВ;</w:t>
      </w:r>
    </w:p>
    <w:p w:rsidR="00391AFA" w:rsidRPr="00391AFA" w:rsidRDefault="00391AFA" w:rsidP="00391AFA">
      <w:pPr>
        <w:widowControl w:val="0"/>
        <w:autoSpaceDE w:val="0"/>
        <w:autoSpaceDN w:val="0"/>
        <w:adjustRightInd w:val="0"/>
        <w:spacing w:before="20" w:after="4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популяризация внутри базы дополнительных услуг цифровое ТВ: мультискрин, мультирум</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2) Интернет доступ:</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отсутствие уникальных характеристик при высоком уровне проникновения широкополосного доступа;</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активный рост проникновения мобильного интернет.</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3) Платное телевидение:</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391AFA">
        <w:rPr>
          <w:rFonts w:ascii="Times New Roman" w:eastAsia="Calibri" w:hAnsi="Times New Roman" w:cs="Times New Roman"/>
          <w:b/>
          <w:i/>
          <w:lang w:eastAsia="ru-RU"/>
        </w:rPr>
        <w:t>- рост затрат на оборудование цифровое ТВ;</w:t>
      </w:r>
    </w:p>
    <w:p w:rsidR="00391AFA" w:rsidRPr="00391AFA" w:rsidRDefault="00391AFA" w:rsidP="00391AFA">
      <w:pPr>
        <w:widowControl w:val="0"/>
        <w:autoSpaceDE w:val="0"/>
        <w:autoSpaceDN w:val="0"/>
        <w:adjustRightInd w:val="0"/>
        <w:spacing w:after="0" w:line="240" w:lineRule="auto"/>
        <w:jc w:val="both"/>
        <w:rPr>
          <w:rFonts w:ascii="Times New Roman" w:eastAsia="Calibri" w:hAnsi="Times New Roman" w:cs="Times New Roman"/>
          <w:b/>
          <w:i/>
          <w:sz w:val="21"/>
          <w:szCs w:val="21"/>
          <w:lang w:eastAsia="ru-RU"/>
        </w:rPr>
      </w:pPr>
      <w:r w:rsidRPr="00391AFA">
        <w:rPr>
          <w:rFonts w:ascii="Times New Roman" w:eastAsia="Calibri" w:hAnsi="Times New Roman" w:cs="Times New Roman"/>
          <w:b/>
          <w:i/>
          <w:lang w:eastAsia="ru-RU"/>
        </w:rPr>
        <w:t>- популяризация внутри базы дополнительных услуг цифровое ТВ: мультискрин, мультирум.</w:t>
      </w:r>
    </w:p>
    <w:p w:rsidR="00391AFA" w:rsidRPr="00391AFA" w:rsidRDefault="00391AFA" w:rsidP="00391AFA">
      <w:pPr>
        <w:widowControl w:val="0"/>
        <w:autoSpaceDE w:val="0"/>
        <w:autoSpaceDN w:val="0"/>
        <w:adjustRightInd w:val="0"/>
        <w:spacing w:before="20" w:after="40" w:line="240" w:lineRule="auto"/>
        <w:jc w:val="both"/>
        <w:rPr>
          <w:rFonts w:ascii="Times New Roman" w:eastAsia="Calibri" w:hAnsi="Times New Roman" w:cs="Times New Roman"/>
          <w:b/>
          <w:i/>
          <w:lang w:eastAsia="ru-RU"/>
        </w:rPr>
      </w:pPr>
    </w:p>
    <w:p w:rsidR="00423062" w:rsidRPr="00834A23" w:rsidRDefault="00423062" w:rsidP="00423062">
      <w:pPr>
        <w:autoSpaceDE w:val="0"/>
        <w:autoSpaceDN w:val="0"/>
        <w:adjustRightInd w:val="0"/>
        <w:spacing w:after="0" w:line="240" w:lineRule="auto"/>
        <w:ind w:firstLine="539"/>
        <w:jc w:val="both"/>
        <w:rPr>
          <w:rFonts w:ascii="Times New Roman" w:eastAsia="Calibri" w:hAnsi="Times New Roman" w:cs="Times New Roman"/>
          <w:b/>
          <w:i/>
        </w:rPr>
      </w:pPr>
      <w:r w:rsidRPr="00834A23">
        <w:rPr>
          <w:rFonts w:ascii="Times New Roman" w:eastAsia="Calibri" w:hAnsi="Times New Roman" w:cs="Times New Roman"/>
          <w:b/>
          <w:i/>
        </w:rPr>
        <w:t>Телекоммуникационный рынок подвержен быстрым и значительным изменениям технологии, постоянному выводу на рынок новых продуктов и услуг. Быстрые технологические изменения могут привести к потере конкурентоспособности Эмитента и, соответственно, к снижению доходов. Эмитент постоянно осуществляет действия, направленные на изучение внедрения новых технологий, в том числе проводит переговоры с зарубежными представителями телекоммуникационных компаний, чтобы быть в курсе тенденций зарубежных рынков. Изучение и внедрение новых технологий потребует капиталовложений, которые Эмитент планирует постоянно осуществлять.</w:t>
      </w:r>
    </w:p>
    <w:p w:rsidR="00496740" w:rsidRDefault="00496740" w:rsidP="009F7864">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p>
    <w:p w:rsidR="009F7864" w:rsidRDefault="009F7864" w:rsidP="009F7864">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r w:rsidRPr="009F7864">
        <w:rPr>
          <w:rFonts w:ascii="Times New Roman" w:eastAsia="Times New Roman" w:hAnsi="Times New Roman" w:cs="Times New Roman"/>
          <w:b/>
          <w:bCs/>
          <w:i/>
          <w:iCs/>
          <w:u w:val="single"/>
          <w:lang w:eastAsia="ru-RU"/>
        </w:rPr>
        <w:t>Внешний рынок.</w:t>
      </w:r>
    </w:p>
    <w:p w:rsidR="004E0F5D" w:rsidRDefault="004E0F5D" w:rsidP="009F7864">
      <w:pPr>
        <w:widowControl w:val="0"/>
        <w:autoSpaceDE w:val="0"/>
        <w:autoSpaceDN w:val="0"/>
        <w:adjustRightInd w:val="0"/>
        <w:spacing w:before="20" w:after="40" w:line="240" w:lineRule="auto"/>
        <w:jc w:val="both"/>
        <w:rPr>
          <w:rFonts w:ascii="Times New Roman" w:eastAsia="Times New Roman" w:hAnsi="Times New Roman" w:cs="Times New Roman"/>
          <w:b/>
          <w:bCs/>
          <w:i/>
          <w:iCs/>
          <w:lang w:eastAsia="ru-RU"/>
        </w:rPr>
      </w:pPr>
      <w:r w:rsidRPr="004E0F5D">
        <w:rPr>
          <w:rFonts w:ascii="Times New Roman" w:eastAsia="Times New Roman" w:hAnsi="Times New Roman" w:cs="Times New Roman"/>
          <w:b/>
          <w:bCs/>
          <w:i/>
          <w:iCs/>
          <w:lang w:eastAsia="ru-RU"/>
        </w:rPr>
        <w:t xml:space="preserve">Эмитент </w:t>
      </w:r>
      <w:r>
        <w:rPr>
          <w:rFonts w:ascii="Times New Roman" w:eastAsia="Times New Roman" w:hAnsi="Times New Roman" w:cs="Times New Roman"/>
          <w:b/>
          <w:bCs/>
          <w:i/>
          <w:iCs/>
          <w:lang w:eastAsia="ru-RU"/>
        </w:rPr>
        <w:t>не осуществляет деятельность на внешних рынках, в связи с чем указанные риски не приводятся.</w:t>
      </w:r>
    </w:p>
    <w:p w:rsidR="009F7864" w:rsidRDefault="009F7864" w:rsidP="009F7864">
      <w:pPr>
        <w:widowControl w:val="0"/>
        <w:autoSpaceDE w:val="0"/>
        <w:autoSpaceDN w:val="0"/>
        <w:adjustRightInd w:val="0"/>
        <w:spacing w:before="20" w:after="40" w:line="240" w:lineRule="auto"/>
        <w:jc w:val="both"/>
        <w:rPr>
          <w:rFonts w:ascii="Times New Roman" w:eastAsia="Times New Roman" w:hAnsi="Times New Roman" w:cs="Times New Roman"/>
          <w:b/>
          <w:i/>
        </w:rPr>
      </w:pPr>
      <w:r w:rsidRPr="009F7864">
        <w:rPr>
          <w:rFonts w:ascii="Times New Roman" w:eastAsia="Times New Roman" w:hAnsi="Times New Roman" w:cs="Times New Roman"/>
          <w:b/>
          <w:i/>
        </w:rPr>
        <w:t>Приведенные риски не окажут существенного влияния на деятельность Эмитента и на исполнение им обязательств по ценным бумагам.</w:t>
      </w:r>
    </w:p>
    <w:p w:rsidR="00B038A5" w:rsidRPr="009F7864" w:rsidRDefault="00B038A5" w:rsidP="009F7864">
      <w:pPr>
        <w:widowControl w:val="0"/>
        <w:autoSpaceDE w:val="0"/>
        <w:autoSpaceDN w:val="0"/>
        <w:adjustRightInd w:val="0"/>
        <w:spacing w:before="20" w:after="40" w:line="240" w:lineRule="auto"/>
        <w:jc w:val="both"/>
        <w:rPr>
          <w:rFonts w:ascii="Times New Roman" w:eastAsia="Times New Roman" w:hAnsi="Times New Roman" w:cs="Times New Roman"/>
          <w:bCs/>
          <w:iCs/>
          <w:lang w:eastAsia="ru-RU"/>
        </w:rPr>
      </w:pPr>
    </w:p>
    <w:p w:rsidR="00D476DA" w:rsidRDefault="009F7864" w:rsidP="00300BC8">
      <w:pPr>
        <w:pStyle w:val="ConsPlusNormal"/>
        <w:ind w:firstLine="540"/>
        <w:jc w:val="both"/>
        <w:rPr>
          <w:rFonts w:ascii="Times New Roman" w:eastAsia="Calibri" w:hAnsi="Times New Roman" w:cs="Times New Roman"/>
          <w:b/>
          <w:i/>
        </w:rPr>
      </w:pPr>
      <w:r w:rsidRPr="009F7864">
        <w:rPr>
          <w:rFonts w:ascii="Times New Roman" w:eastAsia="Times New Roman" w:hAnsi="Times New Roman" w:cs="Times New Roman"/>
          <w:bCs/>
          <w:iCs/>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w:t>
      </w:r>
      <w:r w:rsidR="00BF72BF">
        <w:rPr>
          <w:rFonts w:ascii="Times New Roman" w:eastAsia="Times New Roman" w:hAnsi="Times New Roman" w:cs="Times New Roman"/>
          <w:bCs/>
          <w:iCs/>
        </w:rPr>
        <w:t xml:space="preserve"> и </w:t>
      </w:r>
      <w:r w:rsidR="001414AA" w:rsidRPr="00300BC8">
        <w:rPr>
          <w:rFonts w:ascii="Times New Roman" w:eastAsia="Times New Roman" w:hAnsi="Times New Roman" w:cs="Times New Roman"/>
          <w:bCs/>
          <w:iCs/>
        </w:rPr>
        <w:t>исполнение им обязательств по ценным бумагам</w:t>
      </w:r>
      <w:r w:rsidRPr="009F7864">
        <w:rPr>
          <w:rFonts w:ascii="Times New Roman" w:eastAsia="Times New Roman" w:hAnsi="Times New Roman" w:cs="Times New Roman"/>
          <w:bCs/>
          <w:iCs/>
        </w:rPr>
        <w:t xml:space="preserve">: </w:t>
      </w:r>
      <w:r w:rsidRPr="009F7864">
        <w:rPr>
          <w:rFonts w:ascii="Times New Roman" w:eastAsia="Times New Roman" w:hAnsi="Times New Roman" w:cs="Times New Roman"/>
          <w:bCs/>
          <w:iCs/>
        </w:rPr>
        <w:br/>
      </w:r>
      <w:r w:rsidR="00D770D0">
        <w:rPr>
          <w:rFonts w:ascii="Times New Roman" w:eastAsia="Calibri" w:hAnsi="Times New Roman" w:cs="Times New Roman"/>
          <w:b/>
          <w:i/>
        </w:rPr>
        <w:t xml:space="preserve">       </w:t>
      </w:r>
    </w:p>
    <w:p w:rsidR="001B6E77" w:rsidRPr="001B6E77" w:rsidRDefault="001B6E77" w:rsidP="001B6E77">
      <w:pPr>
        <w:autoSpaceDE w:val="0"/>
        <w:autoSpaceDN w:val="0"/>
        <w:spacing w:after="0" w:line="240" w:lineRule="auto"/>
        <w:ind w:firstLine="540"/>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1. Риски связанные с повышением цен на за</w:t>
      </w:r>
      <w:r>
        <w:rPr>
          <w:rFonts w:ascii="Times New Roman" w:eastAsia="Calibri" w:hAnsi="Times New Roman" w:cs="Times New Roman"/>
          <w:b/>
          <w:bCs/>
          <w:i/>
          <w:iCs/>
          <w:lang w:eastAsia="ru-RU"/>
        </w:rPr>
        <w:t>купаемое Эмитентом оборудование;</w:t>
      </w:r>
    </w:p>
    <w:p w:rsidR="001B6E77" w:rsidRPr="001B6E77" w:rsidRDefault="001B6E77" w:rsidP="001B6E77">
      <w:pPr>
        <w:autoSpaceDE w:val="0"/>
        <w:autoSpaceDN w:val="0"/>
        <w:spacing w:after="0" w:line="240" w:lineRule="auto"/>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Действия Эмитента для уменьшения данных рисков:</w:t>
      </w:r>
    </w:p>
    <w:p w:rsidR="001B6E77" w:rsidRPr="001B6E77" w:rsidRDefault="001B6E77" w:rsidP="0005157D">
      <w:pPr>
        <w:autoSpaceDE w:val="0"/>
        <w:autoSpaceDN w:val="0"/>
        <w:spacing w:after="0" w:line="240" w:lineRule="auto"/>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-заключение долгосрочных договоров с поставщиками по стабильным /фиксированным ценам</w:t>
      </w:r>
    </w:p>
    <w:p w:rsidR="001B6E77" w:rsidRPr="001B6E77" w:rsidRDefault="001B6E77">
      <w:pPr>
        <w:autoSpaceDE w:val="0"/>
        <w:autoSpaceDN w:val="0"/>
        <w:spacing w:after="0" w:line="240" w:lineRule="auto"/>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2. Риски, связанные с повышением цен на другие материально-технические ресурсы,</w:t>
      </w:r>
      <w:r>
        <w:rPr>
          <w:rFonts w:ascii="Times New Roman" w:eastAsia="Calibri" w:hAnsi="Times New Roman" w:cs="Times New Roman"/>
          <w:b/>
          <w:bCs/>
          <w:i/>
          <w:iCs/>
          <w:lang w:eastAsia="ru-RU"/>
        </w:rPr>
        <w:t xml:space="preserve"> </w:t>
      </w:r>
      <w:r w:rsidRPr="001B6E77">
        <w:rPr>
          <w:rFonts w:ascii="Times New Roman" w:eastAsia="Calibri" w:hAnsi="Times New Roman" w:cs="Times New Roman"/>
          <w:b/>
          <w:bCs/>
          <w:i/>
          <w:iCs/>
          <w:lang w:eastAsia="ru-RU"/>
        </w:rPr>
        <w:t xml:space="preserve">используемые Эмитентом в своей деятельности. </w:t>
      </w:r>
    </w:p>
    <w:p w:rsidR="001B6E77" w:rsidRPr="001B6E77" w:rsidRDefault="001B6E77" w:rsidP="001B6E77">
      <w:pPr>
        <w:autoSpaceDE w:val="0"/>
        <w:autoSpaceDN w:val="0"/>
        <w:spacing w:after="0" w:line="240" w:lineRule="auto"/>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Действия Эмитента для уменьшения данных рисков:</w:t>
      </w:r>
    </w:p>
    <w:p w:rsidR="001B6E77" w:rsidRPr="001B6E77" w:rsidRDefault="001B6E77" w:rsidP="001B6E77">
      <w:pPr>
        <w:autoSpaceDE w:val="0"/>
        <w:autoSpaceDN w:val="0"/>
        <w:spacing w:after="0" w:line="240" w:lineRule="auto"/>
        <w:jc w:val="both"/>
        <w:rPr>
          <w:rFonts w:ascii="Times New Roman" w:eastAsia="Calibri" w:hAnsi="Times New Roman" w:cs="Times New Roman"/>
          <w:b/>
          <w:bCs/>
          <w:i/>
          <w:iCs/>
          <w:lang w:eastAsia="ru-RU"/>
        </w:rPr>
      </w:pPr>
      <w:r w:rsidRPr="001B6E77">
        <w:rPr>
          <w:rFonts w:ascii="Times New Roman" w:eastAsia="Calibri" w:hAnsi="Times New Roman" w:cs="Times New Roman"/>
          <w:b/>
          <w:bCs/>
          <w:i/>
          <w:iCs/>
          <w:lang w:eastAsia="ru-RU"/>
        </w:rPr>
        <w:t>- создание конкурентной сред</w:t>
      </w:r>
      <w:r>
        <w:rPr>
          <w:rFonts w:ascii="Times New Roman" w:eastAsia="Calibri" w:hAnsi="Times New Roman" w:cs="Times New Roman"/>
          <w:b/>
          <w:bCs/>
          <w:i/>
          <w:iCs/>
          <w:lang w:eastAsia="ru-RU"/>
        </w:rPr>
        <w:t>ы в сфере закупок работ и услуг.</w:t>
      </w:r>
    </w:p>
    <w:p w:rsidR="001B6E77" w:rsidRPr="005758F5" w:rsidRDefault="001B6E77" w:rsidP="00D770D0">
      <w:pPr>
        <w:autoSpaceDE w:val="0"/>
        <w:autoSpaceDN w:val="0"/>
        <w:adjustRightInd w:val="0"/>
        <w:spacing w:after="0" w:line="240" w:lineRule="auto"/>
        <w:ind w:firstLine="539"/>
        <w:jc w:val="both"/>
        <w:rPr>
          <w:rFonts w:ascii="Times New Roman" w:eastAsia="Calibri" w:hAnsi="Times New Roman" w:cs="Times New Roman"/>
          <w:b/>
          <w:i/>
        </w:rPr>
      </w:pPr>
    </w:p>
    <w:p w:rsidR="00D770D0" w:rsidRPr="00D770D0" w:rsidRDefault="00D770D0" w:rsidP="00D770D0">
      <w:pPr>
        <w:autoSpaceDE w:val="0"/>
        <w:autoSpaceDN w:val="0"/>
        <w:adjustRightInd w:val="0"/>
        <w:spacing w:after="0" w:line="240" w:lineRule="auto"/>
        <w:ind w:firstLine="539"/>
        <w:jc w:val="both"/>
        <w:rPr>
          <w:rFonts w:ascii="Times New Roman" w:eastAsia="Calibri" w:hAnsi="Times New Roman" w:cs="Times New Roman"/>
          <w:b/>
          <w:i/>
        </w:rPr>
      </w:pPr>
      <w:r w:rsidRPr="00D770D0">
        <w:rPr>
          <w:rFonts w:ascii="Times New Roman" w:eastAsia="Calibri" w:hAnsi="Times New Roman" w:cs="Times New Roman"/>
          <w:b/>
          <w:i/>
        </w:rPr>
        <w:t>Производимые Эмитентом услуги реализуются на внутреннем рынке РФ по ценам, зафиксированным в национальной валюте РФ. На данный момент Эмитент не планирует осуществлять деятельность на внешних рынках, поэтому влияние колебаний валютных курсов на финансовое положение Группы оценивается как незначительное.</w:t>
      </w:r>
    </w:p>
    <w:p w:rsidR="000B6EE4" w:rsidRPr="000B6EE4" w:rsidRDefault="000B6EE4" w:rsidP="000B6EE4">
      <w:pPr>
        <w:autoSpaceDE w:val="0"/>
        <w:autoSpaceDN w:val="0"/>
        <w:adjustRightInd w:val="0"/>
        <w:ind w:firstLine="540"/>
        <w:jc w:val="both"/>
        <w:rPr>
          <w:rFonts w:ascii="Times New Roman" w:eastAsia="Calibri" w:hAnsi="Times New Roman" w:cs="Times New Roman"/>
          <w:b/>
          <w:i/>
          <w:color w:val="FF0000"/>
        </w:rPr>
      </w:pPr>
      <w:r w:rsidRPr="000B6EE4">
        <w:rPr>
          <w:rFonts w:ascii="Times New Roman" w:eastAsia="Calibri" w:hAnsi="Times New Roman" w:cs="Times New Roman"/>
          <w:b/>
          <w:i/>
        </w:rPr>
        <w:t>Однако, деятельность Эмитента подвержена влиянию валютного риска, осуществляя операции закупок, выраженные в валюте, отличной от функциональной валюты российского рубля.  Данный фактор оказывает несущественное влияние на деятельность Эмитента.</w:t>
      </w:r>
    </w:p>
    <w:p w:rsidR="00327001" w:rsidRPr="009F7864" w:rsidRDefault="00327001" w:rsidP="00327001">
      <w:pPr>
        <w:autoSpaceDE w:val="0"/>
        <w:autoSpaceDN w:val="0"/>
        <w:adjustRightInd w:val="0"/>
        <w:spacing w:after="0" w:line="240" w:lineRule="auto"/>
        <w:ind w:firstLine="540"/>
        <w:jc w:val="both"/>
        <w:rPr>
          <w:rFonts w:ascii="Times New Roman" w:eastAsia="Times New Roman" w:hAnsi="Times New Roman" w:cs="Times New Roman"/>
          <w:b/>
          <w:i/>
        </w:rPr>
      </w:pPr>
      <w:r w:rsidRPr="009F7864">
        <w:rPr>
          <w:rFonts w:ascii="Times New Roman" w:eastAsia="Times New Roman" w:hAnsi="Times New Roman" w:cs="Times New Roman"/>
          <w:b/>
          <w:i/>
        </w:rPr>
        <w:lastRenderedPageBreak/>
        <w:t>Приведенные риски не окажут существенного влияния на деятельность Эмитента и на исполнение им обязательств по ценным бумагам.</w:t>
      </w: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r w:rsidRPr="009F7864">
        <w:rPr>
          <w:rFonts w:ascii="Times New Roman" w:eastAsia="Times New Roman" w:hAnsi="Times New Roman" w:cs="Times New Roman"/>
          <w:b/>
          <w:bCs/>
          <w:i/>
          <w:iCs/>
          <w:u w:val="single"/>
          <w:lang w:eastAsia="ru-RU"/>
        </w:rPr>
        <w:t>Внешний рынок.</w:t>
      </w: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lang w:eastAsia="ru-RU"/>
        </w:rPr>
      </w:pPr>
      <w:r w:rsidRPr="004E0F5D">
        <w:rPr>
          <w:rFonts w:ascii="Times New Roman" w:eastAsia="Times New Roman" w:hAnsi="Times New Roman" w:cs="Times New Roman"/>
          <w:b/>
          <w:bCs/>
          <w:i/>
          <w:iCs/>
          <w:lang w:eastAsia="ru-RU"/>
        </w:rPr>
        <w:t xml:space="preserve">Эмитент </w:t>
      </w:r>
      <w:r>
        <w:rPr>
          <w:rFonts w:ascii="Times New Roman" w:eastAsia="Times New Roman" w:hAnsi="Times New Roman" w:cs="Times New Roman"/>
          <w:b/>
          <w:bCs/>
          <w:i/>
          <w:iCs/>
          <w:lang w:eastAsia="ru-RU"/>
        </w:rPr>
        <w:t>не осуществляет деятельность на внешних рынках, в связи с чем указанные риски не приводятся.</w:t>
      </w:r>
    </w:p>
    <w:p w:rsidR="00DB7059" w:rsidRDefault="00DB7059" w:rsidP="009F7864">
      <w:pPr>
        <w:autoSpaceDE w:val="0"/>
        <w:autoSpaceDN w:val="0"/>
        <w:adjustRightInd w:val="0"/>
        <w:spacing w:after="0" w:line="240" w:lineRule="auto"/>
        <w:ind w:firstLine="540"/>
        <w:jc w:val="both"/>
        <w:rPr>
          <w:rFonts w:ascii="Times New Roman" w:eastAsia="Times New Roman" w:hAnsi="Times New Roman" w:cs="Times New Roman"/>
          <w:b/>
          <w:i/>
        </w:rPr>
      </w:pPr>
    </w:p>
    <w:p w:rsidR="009F7864" w:rsidRPr="009F7864" w:rsidRDefault="009F7864" w:rsidP="009F7864">
      <w:pPr>
        <w:autoSpaceDE w:val="0"/>
        <w:autoSpaceDN w:val="0"/>
        <w:adjustRightInd w:val="0"/>
        <w:spacing w:after="0" w:line="240" w:lineRule="auto"/>
        <w:ind w:firstLine="540"/>
        <w:jc w:val="both"/>
        <w:rPr>
          <w:rFonts w:ascii="Times New Roman" w:eastAsia="Times New Roman" w:hAnsi="Times New Roman" w:cs="Times New Roman"/>
          <w:b/>
          <w:i/>
        </w:rPr>
      </w:pPr>
      <w:r w:rsidRPr="009F7864">
        <w:rPr>
          <w:rFonts w:ascii="Times New Roman" w:eastAsia="Times New Roman" w:hAnsi="Times New Roman" w:cs="Times New Roman"/>
          <w:b/>
          <w:i/>
        </w:rPr>
        <w:t>Приведенные риски не окажут существенного влияния на деятельность Эмитента и на исполнение им обязательств по ценным бумагам.</w:t>
      </w:r>
    </w:p>
    <w:p w:rsidR="009F7864" w:rsidRPr="009F7864" w:rsidRDefault="009F7864" w:rsidP="009F7864">
      <w:pPr>
        <w:widowControl w:val="0"/>
        <w:autoSpaceDE w:val="0"/>
        <w:autoSpaceDN w:val="0"/>
        <w:adjustRightInd w:val="0"/>
        <w:spacing w:before="20" w:after="40" w:line="240" w:lineRule="auto"/>
        <w:jc w:val="both"/>
        <w:rPr>
          <w:rFonts w:ascii="Times New Roman" w:eastAsia="Times New Roman" w:hAnsi="Times New Roman" w:cs="Times New Roman"/>
          <w:b/>
          <w:bCs/>
          <w:i/>
          <w:iCs/>
          <w:lang w:eastAsia="ru-RU"/>
        </w:rPr>
      </w:pPr>
    </w:p>
    <w:p w:rsidR="00D476DA" w:rsidRDefault="009F7864" w:rsidP="00300BC8">
      <w:pPr>
        <w:pStyle w:val="ConsPlusNormal"/>
        <w:ind w:firstLine="540"/>
        <w:jc w:val="both"/>
        <w:rPr>
          <w:rFonts w:ascii="Times New Roman" w:eastAsia="Times New Roman" w:hAnsi="Times New Roman" w:cs="Times New Roman"/>
        </w:rPr>
      </w:pPr>
      <w:r w:rsidRPr="009F7864">
        <w:rPr>
          <w:rFonts w:ascii="Times New Roman" w:eastAsia="Times New Roman" w:hAnsi="Times New Roman" w:cs="Times New Roman"/>
          <w:bCs/>
          <w:iCs/>
        </w:rPr>
        <w:t>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w:t>
      </w:r>
      <w:r w:rsidR="00BF72BF">
        <w:rPr>
          <w:rFonts w:ascii="Times New Roman" w:eastAsia="Times New Roman" w:hAnsi="Times New Roman" w:cs="Times New Roman"/>
          <w:bCs/>
          <w:iCs/>
        </w:rPr>
        <w:t xml:space="preserve"> и </w:t>
      </w:r>
      <w:r w:rsidR="001414AA" w:rsidRPr="00300BC8">
        <w:rPr>
          <w:rFonts w:ascii="Times New Roman" w:eastAsia="Times New Roman" w:hAnsi="Times New Roman" w:cs="Times New Roman"/>
          <w:bCs/>
          <w:iCs/>
        </w:rPr>
        <w:t>исполнение им обязательств по ценным бумагам</w:t>
      </w:r>
      <w:r w:rsidRPr="009F7864">
        <w:rPr>
          <w:rFonts w:ascii="Times New Roman" w:eastAsia="Times New Roman" w:hAnsi="Times New Roman" w:cs="Times New Roman"/>
          <w:bCs/>
          <w:iCs/>
        </w:rPr>
        <w:t xml:space="preserve">: </w:t>
      </w:r>
      <w:r w:rsidRPr="009F7864">
        <w:rPr>
          <w:rFonts w:ascii="Times New Roman" w:eastAsia="Times New Roman" w:hAnsi="Times New Roman" w:cs="Times New Roman"/>
          <w:bCs/>
          <w:iCs/>
        </w:rPr>
        <w:br/>
      </w:r>
    </w:p>
    <w:p w:rsidR="009F7864" w:rsidRPr="009308B0" w:rsidRDefault="009308B0" w:rsidP="009F7864">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         </w:t>
      </w:r>
      <w:r w:rsidRPr="009308B0">
        <w:rPr>
          <w:rFonts w:ascii="Times New Roman" w:eastAsia="Times New Roman" w:hAnsi="Times New Roman" w:cs="Times New Roman"/>
          <w:b/>
          <w:i/>
          <w:lang w:eastAsia="ru-RU"/>
        </w:rPr>
        <w:t>Риски, связанные с возможным снижением цен на услуги Компаний Группы, мо</w:t>
      </w:r>
      <w:r w:rsidR="00A964AD">
        <w:rPr>
          <w:rFonts w:ascii="Times New Roman" w:eastAsia="Times New Roman" w:hAnsi="Times New Roman" w:cs="Times New Roman"/>
          <w:b/>
          <w:i/>
          <w:lang w:eastAsia="ru-RU"/>
        </w:rPr>
        <w:t>гу</w:t>
      </w:r>
      <w:r w:rsidRPr="009308B0">
        <w:rPr>
          <w:rFonts w:ascii="Times New Roman" w:eastAsia="Times New Roman" w:hAnsi="Times New Roman" w:cs="Times New Roman"/>
          <w:b/>
          <w:i/>
          <w:lang w:eastAsia="ru-RU"/>
        </w:rPr>
        <w:t>т повлиять на финансовые показатели</w:t>
      </w:r>
      <w:r>
        <w:rPr>
          <w:rFonts w:ascii="Times New Roman" w:eastAsia="Times New Roman" w:hAnsi="Times New Roman" w:cs="Times New Roman"/>
          <w:b/>
          <w:i/>
          <w:lang w:eastAsia="ru-RU"/>
        </w:rPr>
        <w:t xml:space="preserve"> Эмитента</w:t>
      </w:r>
      <w:r w:rsidRPr="009308B0">
        <w:rPr>
          <w:rFonts w:ascii="Times New Roman" w:eastAsia="Times New Roman" w:hAnsi="Times New Roman" w:cs="Times New Roman"/>
          <w:b/>
          <w:i/>
          <w:lang w:eastAsia="ru-RU"/>
        </w:rPr>
        <w:t>.</w:t>
      </w:r>
    </w:p>
    <w:p w:rsidR="00D770D0" w:rsidRPr="00D770D0" w:rsidRDefault="00D770D0" w:rsidP="009308B0">
      <w:pPr>
        <w:spacing w:after="0" w:line="240" w:lineRule="auto"/>
        <w:ind w:firstLine="539"/>
        <w:jc w:val="both"/>
        <w:rPr>
          <w:rFonts w:ascii="Times New Roman" w:eastAsia="Calibri" w:hAnsi="Times New Roman" w:cs="Times New Roman"/>
          <w:b/>
          <w:i/>
        </w:rPr>
      </w:pPr>
      <w:r w:rsidRPr="00D770D0">
        <w:rPr>
          <w:rFonts w:ascii="Times New Roman" w:eastAsia="Calibri" w:hAnsi="Times New Roman" w:cs="Times New Roman"/>
          <w:b/>
          <w:i/>
        </w:rPr>
        <w:t xml:space="preserve">В последние несколько лет рынок телекоммуникационных услуг является одним из наиболее активно развивающихся рынков российской экономики. В то же время относительный прирост выручки и абонентской базы телекоммуникационных компаний сокращается. Основным фактором возможного ухудшения ситуации на рынке телекоммуникационных услуг является ужесточение конкурентной борьбы за удержание старых и привлечение новых абонентов, в результате чего конкуренты постоянно занижают цены на свои услуги. Данный риск может повлечь за собой изменения в политике относительно ценообразования, маркетинга и стратегии Эмитента, что, в конечном счете, может значительно отразиться на доходах и доле рынка. Эмитентом проводится ряд мероприятий, направленных на компенсацию влияния указанных негативных факторов. Среди таких мероприятий – действия, направленные на обеспечение роста лояльности клиентов: улучшение потребительских качеств предоставляемых услуг и обслуживания, пакетирование услуг, расширение и постоянное обновление линейки продуктов (Эмитент проводит постоянный мониторинг европейского и российского рынков телекоммуникационных услуг с целью изучения новых продуктов). </w:t>
      </w:r>
    </w:p>
    <w:p w:rsidR="00DB7059" w:rsidRDefault="00DB7059" w:rsidP="009F7864">
      <w:pPr>
        <w:autoSpaceDE w:val="0"/>
        <w:autoSpaceDN w:val="0"/>
        <w:adjustRightInd w:val="0"/>
        <w:spacing w:after="0" w:line="240" w:lineRule="auto"/>
        <w:ind w:firstLine="540"/>
        <w:jc w:val="both"/>
        <w:rPr>
          <w:rFonts w:ascii="Times New Roman" w:eastAsia="Times New Roman" w:hAnsi="Times New Roman" w:cs="Times New Roman"/>
          <w:b/>
          <w:i/>
        </w:rPr>
      </w:pPr>
    </w:p>
    <w:p w:rsidR="00327001" w:rsidRPr="009F7864" w:rsidRDefault="00327001" w:rsidP="00327001">
      <w:pPr>
        <w:autoSpaceDE w:val="0"/>
        <w:autoSpaceDN w:val="0"/>
        <w:adjustRightInd w:val="0"/>
        <w:spacing w:after="0" w:line="240" w:lineRule="auto"/>
        <w:ind w:firstLine="540"/>
        <w:jc w:val="both"/>
        <w:rPr>
          <w:rFonts w:ascii="Times New Roman" w:eastAsia="Times New Roman" w:hAnsi="Times New Roman" w:cs="Times New Roman"/>
          <w:b/>
          <w:i/>
        </w:rPr>
      </w:pPr>
      <w:r w:rsidRPr="009F7864">
        <w:rPr>
          <w:rFonts w:ascii="Times New Roman" w:eastAsia="Times New Roman" w:hAnsi="Times New Roman" w:cs="Times New Roman"/>
          <w:b/>
          <w:i/>
        </w:rPr>
        <w:t>Приведенные риски не окажут существенного влияния на деятельность Эмитента и на исполнение им обязательств по ценным бумагам.</w:t>
      </w: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u w:val="single"/>
          <w:lang w:eastAsia="ru-RU"/>
        </w:rPr>
      </w:pPr>
      <w:r w:rsidRPr="009F7864">
        <w:rPr>
          <w:rFonts w:ascii="Times New Roman" w:eastAsia="Times New Roman" w:hAnsi="Times New Roman" w:cs="Times New Roman"/>
          <w:b/>
          <w:bCs/>
          <w:i/>
          <w:iCs/>
          <w:u w:val="single"/>
          <w:lang w:eastAsia="ru-RU"/>
        </w:rPr>
        <w:t>Внешний рынок.</w:t>
      </w:r>
    </w:p>
    <w:p w:rsidR="00DB7059" w:rsidRDefault="00DB7059" w:rsidP="00DB7059">
      <w:pPr>
        <w:widowControl w:val="0"/>
        <w:autoSpaceDE w:val="0"/>
        <w:autoSpaceDN w:val="0"/>
        <w:adjustRightInd w:val="0"/>
        <w:spacing w:before="20" w:after="40" w:line="240" w:lineRule="auto"/>
        <w:jc w:val="both"/>
        <w:rPr>
          <w:rFonts w:ascii="Times New Roman" w:eastAsia="Times New Roman" w:hAnsi="Times New Roman" w:cs="Times New Roman"/>
          <w:b/>
          <w:bCs/>
          <w:i/>
          <w:iCs/>
          <w:lang w:eastAsia="ru-RU"/>
        </w:rPr>
      </w:pPr>
      <w:r w:rsidRPr="004E0F5D">
        <w:rPr>
          <w:rFonts w:ascii="Times New Roman" w:eastAsia="Times New Roman" w:hAnsi="Times New Roman" w:cs="Times New Roman"/>
          <w:b/>
          <w:bCs/>
          <w:i/>
          <w:iCs/>
          <w:lang w:eastAsia="ru-RU"/>
        </w:rPr>
        <w:t xml:space="preserve">Эмитент </w:t>
      </w:r>
      <w:r>
        <w:rPr>
          <w:rFonts w:ascii="Times New Roman" w:eastAsia="Times New Roman" w:hAnsi="Times New Roman" w:cs="Times New Roman"/>
          <w:b/>
          <w:bCs/>
          <w:i/>
          <w:iCs/>
          <w:lang w:eastAsia="ru-RU"/>
        </w:rPr>
        <w:t>не осуществляет деятельность на внешних рынках, в связи с чем указанные риски не приводятся.</w:t>
      </w:r>
    </w:p>
    <w:p w:rsidR="00DB7059" w:rsidRDefault="00DB7059" w:rsidP="009F7864">
      <w:pPr>
        <w:autoSpaceDE w:val="0"/>
        <w:autoSpaceDN w:val="0"/>
        <w:adjustRightInd w:val="0"/>
        <w:spacing w:after="0" w:line="240" w:lineRule="auto"/>
        <w:ind w:firstLine="540"/>
        <w:jc w:val="both"/>
        <w:rPr>
          <w:rFonts w:ascii="Times New Roman" w:eastAsia="Times New Roman" w:hAnsi="Times New Roman" w:cs="Times New Roman"/>
          <w:b/>
          <w:i/>
        </w:rPr>
      </w:pPr>
    </w:p>
    <w:p w:rsidR="009F7864" w:rsidRPr="009F7864" w:rsidRDefault="009F7864" w:rsidP="009F7864">
      <w:pPr>
        <w:autoSpaceDE w:val="0"/>
        <w:autoSpaceDN w:val="0"/>
        <w:adjustRightInd w:val="0"/>
        <w:spacing w:after="0" w:line="240" w:lineRule="auto"/>
        <w:ind w:firstLine="540"/>
        <w:jc w:val="both"/>
        <w:rPr>
          <w:rFonts w:ascii="Times New Roman" w:eastAsia="Times New Roman" w:hAnsi="Times New Roman" w:cs="Times New Roman"/>
          <w:b/>
          <w:i/>
        </w:rPr>
      </w:pPr>
      <w:r w:rsidRPr="009F7864">
        <w:rPr>
          <w:rFonts w:ascii="Times New Roman" w:eastAsia="Times New Roman" w:hAnsi="Times New Roman" w:cs="Times New Roman"/>
          <w:b/>
          <w:i/>
        </w:rPr>
        <w:t>Приведенные риски не окажут существенного влияния на деятельность Эмитента и на исполнение им обязательств по ценным бумагам.</w:t>
      </w:r>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0" w:name="Par2728"/>
      <w:bookmarkEnd w:id="20"/>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9F7864">
        <w:rPr>
          <w:rFonts w:ascii="Times New Roman" w:hAnsi="Times New Roman" w:cs="Times New Roman"/>
          <w:b/>
          <w:sz w:val="24"/>
          <w:szCs w:val="24"/>
        </w:rPr>
        <w:t>2.5.2. Страновые и региональные риски</w:t>
      </w:r>
    </w:p>
    <w:p w:rsidR="009F7864" w:rsidRPr="009F7864" w:rsidRDefault="009F7864" w:rsidP="009F7864">
      <w:pPr>
        <w:autoSpaceDE w:val="0"/>
        <w:autoSpaceDN w:val="0"/>
        <w:adjustRightInd w:val="0"/>
        <w:spacing w:after="0"/>
        <w:rPr>
          <w:rFonts w:ascii="Times New Roman" w:eastAsia="Times New Roman" w:hAnsi="Times New Roman" w:cs="Times New Roman"/>
          <w:b/>
          <w:i/>
          <w:sz w:val="24"/>
          <w:szCs w:val="24"/>
        </w:rPr>
      </w:pP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highlight w:val="green"/>
          <w:lang w:eastAsia="ru-RU"/>
        </w:rPr>
      </w:pPr>
      <w:r w:rsidRPr="00D118D8">
        <w:rPr>
          <w:rFonts w:ascii="Times New Roman" w:eastAsia="Times New Roman" w:hAnsi="Times New Roman" w:cs="Times New Roman"/>
          <w:bCs/>
          <w:iCs/>
          <w:lang w:eastAsia="ru-RU"/>
        </w:rPr>
        <w:t xml:space="preserve">Риски, связанные с политической и экономической ситуацией в стране (странах) и регионе, в которых эмитент зарегистрирован в качестве налогоплательщика и/или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 Предполагаемые действия эмитента на случай отрицательного влияния изменения ситуации в стране (странах) и регионе на его деятельность: </w:t>
      </w:r>
      <w:r w:rsidRPr="00D118D8">
        <w:rPr>
          <w:rFonts w:ascii="Times New Roman" w:eastAsia="Times New Roman" w:hAnsi="Times New Roman" w:cs="Times New Roman"/>
          <w:bCs/>
          <w:iCs/>
          <w:lang w:eastAsia="ru-RU"/>
        </w:rPr>
        <w:br/>
      </w:r>
    </w:p>
    <w:p w:rsidR="00D118D8" w:rsidRPr="00D118D8" w:rsidRDefault="00D118D8" w:rsidP="00D118D8">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118D8">
        <w:rPr>
          <w:rFonts w:ascii="Times New Roman" w:eastAsia="Times New Roman" w:hAnsi="Times New Roman" w:cs="Times New Roman"/>
          <w:b/>
          <w:bCs/>
          <w:i/>
          <w:iCs/>
          <w:lang w:eastAsia="ru-RU"/>
        </w:rPr>
        <w:t xml:space="preserve">Эмитент осуществляют свою основную деятельность в Российской Федерации. </w:t>
      </w:r>
      <w:r w:rsidRPr="00D118D8">
        <w:rPr>
          <w:rFonts w:ascii="Times New Roman" w:eastAsia="Calibri" w:hAnsi="Times New Roman" w:cs="Times New Roman"/>
          <w:b/>
          <w:bCs/>
          <w:i/>
          <w:iCs/>
          <w:lang w:eastAsia="ru-RU"/>
        </w:rPr>
        <w:t xml:space="preserve">По версии рейтингового агентства Standard&amp;Poors Российской Федерации присвоен долгосрочный кредитный рейтинг по обязательствам в иностранной валюте BB+ (прогноз «Негативный»), по версии рейтингового агентства Fitch – BBB- (долгосрочный кредитный рейтинг в </w:t>
      </w:r>
      <w:r w:rsidRPr="00D118D8">
        <w:rPr>
          <w:rFonts w:ascii="Times New Roman" w:eastAsia="Calibri" w:hAnsi="Times New Roman" w:cs="Times New Roman"/>
          <w:b/>
          <w:bCs/>
          <w:i/>
          <w:iCs/>
          <w:lang w:eastAsia="ru-RU"/>
        </w:rPr>
        <w:lastRenderedPageBreak/>
        <w:t>иностранной валюте, прогноз «Негативный»). Международное агентство Moody's Investors Service присвоило рейтинг России на уровне Ba1 (прогноз «Негативный»).</w:t>
      </w:r>
    </w:p>
    <w:p w:rsidR="00D118D8" w:rsidRPr="00D118D8" w:rsidRDefault="00D118D8" w:rsidP="00D118D8">
      <w:pPr>
        <w:autoSpaceDE w:val="0"/>
        <w:autoSpaceDN w:val="0"/>
        <w:spacing w:after="0" w:line="240" w:lineRule="auto"/>
        <w:ind w:firstLine="539"/>
        <w:jc w:val="both"/>
        <w:rPr>
          <w:rFonts w:ascii="Times New Roman" w:eastAsia="Calibri" w:hAnsi="Times New Roman" w:cs="Times New Roman"/>
          <w:b/>
          <w:i/>
        </w:rPr>
      </w:pPr>
      <w:r w:rsidRPr="00D118D8">
        <w:rPr>
          <w:rFonts w:ascii="Times New Roman" w:eastAsia="Calibri" w:hAnsi="Times New Roman" w:cs="Times New Roman"/>
          <w:b/>
          <w:i/>
        </w:rPr>
        <w:t>У Эмитента нет представительств и филиалов, зарегистрированных на территории иностранных государств, поэтому для него наиболее существенное значение имеют риски Российской Федерации. Широкая филиальная сеть эмитента по всей территории Российской Федерации позволяет диверсифицировать риск, приходящийся на отдельные регионы.</w:t>
      </w:r>
    </w:p>
    <w:p w:rsidR="00D118D8" w:rsidRDefault="00D118D8" w:rsidP="00D118D8">
      <w:pPr>
        <w:autoSpaceDE w:val="0"/>
        <w:autoSpaceDN w:val="0"/>
        <w:spacing w:after="0" w:line="240" w:lineRule="auto"/>
        <w:ind w:firstLine="539"/>
        <w:jc w:val="both"/>
        <w:rPr>
          <w:rFonts w:ascii="Times New Roman" w:eastAsia="Calibri" w:hAnsi="Times New Roman" w:cs="Times New Roman"/>
          <w:b/>
          <w:i/>
        </w:rPr>
      </w:pPr>
      <w:r w:rsidRPr="00D118D8">
        <w:rPr>
          <w:rFonts w:ascii="Times New Roman" w:eastAsia="Calibri" w:hAnsi="Times New Roman" w:cs="Times New Roman"/>
          <w:b/>
          <w:i/>
        </w:rPr>
        <w:t xml:space="preserve">Ухудшение экономической ситуации в России, рецессия или финансовый кризис могут негативно сказаться на экономической стабильности, потребительском спросе на различные продукты и услуги, в том числе оказываемые Эмитентом, и тем самым оказать негативное влияние на бизнес Эмитента и реализацию его инвестиционных планов. Кризисные колебания мировой экономики могут оказывать негативное влияние на экономику России и бизнес Эмитента. Поскольку Россия производит и экспортирует большое количество нефти, газа и других природных ресурсов, то российская экономика в особенности уязвима по отношению к ценам на сырьё на мировых рынках. Снижение цен или введение ограничений на продукцию из России основными странами-импортёрами может затормозить развитие или оказать негативное влияние на российскую экономику. </w:t>
      </w:r>
    </w:p>
    <w:p w:rsidR="00D47E7A" w:rsidRDefault="00D47E7A" w:rsidP="00D118D8">
      <w:pPr>
        <w:autoSpaceDE w:val="0"/>
        <w:autoSpaceDN w:val="0"/>
        <w:spacing w:after="0" w:line="240" w:lineRule="auto"/>
        <w:ind w:firstLine="539"/>
        <w:jc w:val="both"/>
        <w:rPr>
          <w:rFonts w:ascii="Times New Roman" w:eastAsia="Calibri" w:hAnsi="Times New Roman" w:cs="Times New Roman"/>
          <w:b/>
          <w:i/>
        </w:rPr>
      </w:pPr>
      <w:r>
        <w:rPr>
          <w:rFonts w:ascii="Times New Roman" w:eastAsia="Calibri" w:hAnsi="Times New Roman" w:cs="Times New Roman"/>
          <w:b/>
          <w:i/>
        </w:rPr>
        <w:t>2015</w:t>
      </w:r>
      <w:r w:rsidR="00AD74B6">
        <w:rPr>
          <w:rFonts w:ascii="Times New Roman" w:eastAsia="Calibri" w:hAnsi="Times New Roman" w:cs="Times New Roman"/>
          <w:b/>
          <w:i/>
        </w:rPr>
        <w:t xml:space="preserve"> </w:t>
      </w:r>
      <w:r>
        <w:rPr>
          <w:rFonts w:ascii="Times New Roman" w:eastAsia="Calibri" w:hAnsi="Times New Roman" w:cs="Times New Roman"/>
          <w:b/>
          <w:i/>
        </w:rPr>
        <w:t xml:space="preserve">год был сложным для российской экономики. </w:t>
      </w:r>
      <w:r w:rsidR="00AD74B6">
        <w:rPr>
          <w:rFonts w:ascii="Times New Roman" w:eastAsia="Calibri" w:hAnsi="Times New Roman" w:cs="Times New Roman"/>
          <w:b/>
          <w:i/>
        </w:rPr>
        <w:t xml:space="preserve">По данным Минэкономразвития России </w:t>
      </w:r>
      <w:r>
        <w:rPr>
          <w:rFonts w:ascii="Times New Roman" w:eastAsia="Calibri" w:hAnsi="Times New Roman" w:cs="Times New Roman"/>
          <w:b/>
          <w:i/>
        </w:rPr>
        <w:t>ВВП страны оказался в области отрицательных значений, снизившись по сравнению с 2014 годом на 3,7 процента. Вместе с тем в декабре 2015 года отмечалась остановка спада с устранением сезонности.</w:t>
      </w:r>
    </w:p>
    <w:p w:rsidR="00532231" w:rsidRDefault="00532231" w:rsidP="00D118D8">
      <w:pPr>
        <w:autoSpaceDE w:val="0"/>
        <w:autoSpaceDN w:val="0"/>
        <w:spacing w:after="0" w:line="240" w:lineRule="auto"/>
        <w:ind w:firstLine="539"/>
        <w:jc w:val="both"/>
        <w:rPr>
          <w:rFonts w:ascii="Times New Roman" w:eastAsia="Calibri" w:hAnsi="Times New Roman" w:cs="Times New Roman"/>
          <w:b/>
          <w:i/>
        </w:rPr>
      </w:pPr>
      <w:r>
        <w:rPr>
          <w:rFonts w:ascii="Times New Roman" w:eastAsia="Calibri" w:hAnsi="Times New Roman" w:cs="Times New Roman"/>
          <w:b/>
          <w:i/>
        </w:rPr>
        <w:t>По итогам 2015 года в ВВП по расходам произошли следующие структурные сдвиги: доля потребительского и инвестиционного спроса сократилась на 0,6 и 0,7 п. пункта соответственно, в то время как доля чистого экспорта выросла на 1,3 п. пункта (экспорт товаров и услуг вырос на 1,1 п. пункта на фоне снижения доли импорта на 0,2 п. пункта).</w:t>
      </w:r>
    </w:p>
    <w:p w:rsidR="00532231" w:rsidRDefault="00532231" w:rsidP="00D118D8">
      <w:pPr>
        <w:autoSpaceDE w:val="0"/>
        <w:autoSpaceDN w:val="0"/>
        <w:spacing w:after="0" w:line="240" w:lineRule="auto"/>
        <w:ind w:firstLine="539"/>
        <w:jc w:val="both"/>
        <w:rPr>
          <w:rFonts w:ascii="Times New Roman" w:eastAsia="Calibri" w:hAnsi="Times New Roman" w:cs="Times New Roman"/>
          <w:b/>
          <w:i/>
        </w:rPr>
      </w:pPr>
    </w:p>
    <w:p w:rsidR="00532231" w:rsidRPr="00D118D8" w:rsidRDefault="00532231" w:rsidP="00D118D8">
      <w:pPr>
        <w:autoSpaceDE w:val="0"/>
        <w:autoSpaceDN w:val="0"/>
        <w:spacing w:after="0" w:line="240" w:lineRule="auto"/>
        <w:ind w:firstLine="539"/>
        <w:jc w:val="both"/>
        <w:rPr>
          <w:rFonts w:ascii="Times New Roman" w:eastAsia="Calibri" w:hAnsi="Times New Roman" w:cs="Times New Roman"/>
          <w:b/>
          <w:i/>
        </w:rPr>
      </w:pP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118D8" w:rsidRPr="00D118D8" w:rsidRDefault="00532231"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Pr>
          <w:noProof/>
          <w:lang w:eastAsia="ru-RU"/>
        </w:rPr>
        <w:drawing>
          <wp:inline distT="0" distB="0" distL="0" distR="0">
            <wp:extent cx="3781425" cy="2924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81425" cy="2924175"/>
                    </a:xfrm>
                    <a:prstGeom prst="rect">
                      <a:avLst/>
                    </a:prstGeom>
                  </pic:spPr>
                </pic:pic>
              </a:graphicData>
            </a:graphic>
          </wp:inline>
        </w:drawing>
      </w: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47E7A" w:rsidRDefault="00D47E7A"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47E7A" w:rsidRDefault="00D47E7A"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К основным факторам торможения инвестиционных процессов можно отнести снижение потребительского спроса, вызванное падением реальных доходов населения и ограничения источников финансирования (ограничения возможности заимствования российскими компаниями кредитных ресурсов за рубежом и высокие процентные ставки по кредитам отечественных банков)</w:t>
      </w:r>
      <w:r w:rsidR="00AD74B6">
        <w:rPr>
          <w:rFonts w:ascii="Times New Roman" w:eastAsia="Times New Roman" w:hAnsi="Times New Roman" w:cs="Times New Roman"/>
          <w:b/>
          <w:bCs/>
          <w:i/>
          <w:iCs/>
          <w:lang w:eastAsia="ru-RU"/>
        </w:rPr>
        <w:t>.</w:t>
      </w:r>
    </w:p>
    <w:p w:rsidR="00AD74B6" w:rsidRDefault="00AD74B6"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 xml:space="preserve">Ухудшение делового климата в сфере услуг в 2015 году связано, в первую очередь, с сокращением платежеспособного спроса со стороны населения. Торможение роста доходов, обесценение рубля на фоне сохраняющейся неопределенности в оценке экономической ситуации вынуждают потенциальных потребителей услуг экономить и тратить деньги </w:t>
      </w:r>
      <w:r>
        <w:rPr>
          <w:rFonts w:ascii="Times New Roman" w:eastAsia="Times New Roman" w:hAnsi="Times New Roman" w:cs="Times New Roman"/>
          <w:b/>
          <w:bCs/>
          <w:i/>
          <w:iCs/>
          <w:lang w:eastAsia="ru-RU"/>
        </w:rPr>
        <w:lastRenderedPageBreak/>
        <w:t xml:space="preserve">лишь на самое необходимое. В результате сокращается объем бизнеса компаний и их прибыль. Предприятия сферы услуг сокращают персонал и теряют свой конкурентный потенциал. </w:t>
      </w:r>
    </w:p>
    <w:p w:rsidR="00AD74B6" w:rsidRDefault="00AD74B6"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p>
    <w:p w:rsidR="00AD74B6" w:rsidRDefault="00AD74B6"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p>
    <w:p w:rsidR="00AD74B6" w:rsidRDefault="00AD74B6"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Приведенные выше факторы оказывают влияние и на деятельность Эмитента.</w:t>
      </w:r>
    </w:p>
    <w:p w:rsidR="00D47E7A" w:rsidRDefault="00D47E7A" w:rsidP="00D47E7A">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D118D8">
        <w:rPr>
          <w:rFonts w:ascii="Times New Roman" w:eastAsia="Times New Roman" w:hAnsi="Times New Roman" w:cs="Times New Roman"/>
          <w:b/>
          <w:bCs/>
          <w:i/>
          <w:iCs/>
          <w:lang w:eastAsia="ru-RU"/>
        </w:rPr>
        <w:t>Эмитент зарегистрирован в качестве налогоплательщика в г. Пермь.</w:t>
      </w:r>
    </w:p>
    <w:p w:rsidR="00D118D8" w:rsidRPr="00D118D8" w:rsidRDefault="00D118D8" w:rsidP="00D118D8">
      <w:pPr>
        <w:shd w:val="clear" w:color="auto" w:fill="FFFFFF"/>
        <w:spacing w:after="150" w:line="225" w:lineRule="atLeast"/>
        <w:jc w:val="both"/>
        <w:rPr>
          <w:rFonts w:ascii="Times New Roman" w:eastAsia="Calibri" w:hAnsi="Times New Roman" w:cs="Times New Roman"/>
          <w:b/>
          <w:i/>
        </w:rPr>
      </w:pPr>
      <w:r w:rsidRPr="00D118D8">
        <w:rPr>
          <w:rFonts w:ascii="Times New Roman" w:eastAsia="Calibri" w:hAnsi="Times New Roman" w:cs="Times New Roman"/>
          <w:b/>
          <w:i/>
        </w:rPr>
        <w:t>Город Пермь - крупнейший промышленный центр Российской Федерации и Пермского края.</w:t>
      </w:r>
    </w:p>
    <w:p w:rsidR="00D118D8" w:rsidRPr="00D118D8" w:rsidRDefault="00D118D8" w:rsidP="00D118D8">
      <w:pPr>
        <w:shd w:val="clear" w:color="auto" w:fill="FFFFFF"/>
        <w:spacing w:after="150" w:line="225" w:lineRule="atLeast"/>
        <w:jc w:val="both"/>
        <w:rPr>
          <w:rFonts w:ascii="Times New Roman" w:eastAsia="Calibri" w:hAnsi="Times New Roman" w:cs="Times New Roman"/>
          <w:b/>
          <w:i/>
        </w:rPr>
      </w:pPr>
      <w:r w:rsidRPr="00D118D8">
        <w:rPr>
          <w:rFonts w:ascii="Times New Roman" w:eastAsia="Calibri" w:hAnsi="Times New Roman" w:cs="Times New Roman"/>
          <w:b/>
          <w:i/>
        </w:rPr>
        <w:t>Экономика города занимает ведущие позиции среди городов России и играет первостепенную роль среди муниципальных образований Пермского края по многим показателям. В Перми производится более 35% выпуска промышленной продукции края. Особенностью пермской экономики являются тесные технологические и экономические связи городских предприятий и фирм с предприятиями соседних регионов. Город демонстрирует ведущие в крае показатели предпринимательской активности.</w:t>
      </w:r>
    </w:p>
    <w:p w:rsidR="00AD74B6" w:rsidRDefault="00AD74B6" w:rsidP="00AD74B6">
      <w:pPr>
        <w:widowControl w:val="0"/>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Политическая ситуация в стране, в том числе в регионе присутствия Эмитента,  оценивается как стабильная.</w:t>
      </w: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118D8" w:rsidRPr="00D118D8" w:rsidRDefault="00D118D8" w:rsidP="00D118D8">
      <w:pPr>
        <w:spacing w:after="0" w:line="240" w:lineRule="auto"/>
        <w:ind w:firstLine="540"/>
        <w:jc w:val="both"/>
        <w:rPr>
          <w:rFonts w:ascii="Times New Roman" w:eastAsia="Calibri" w:hAnsi="Times New Roman" w:cs="Times New Roman"/>
          <w:b/>
          <w:i/>
        </w:rPr>
      </w:pPr>
      <w:r w:rsidRPr="00D118D8">
        <w:rPr>
          <w:rFonts w:ascii="Times New Roman" w:eastAsia="Calibri" w:hAnsi="Times New Roman" w:cs="Times New Roman"/>
          <w:b/>
          <w:i/>
        </w:rPr>
        <w:t>В случае возникновения рисков, связанных с политической, экономической и социальной ситуацией в России, а также рисков, связанных с колебаниями мировой экономики</w:t>
      </w:r>
      <w:r w:rsidR="009129B4">
        <w:rPr>
          <w:rFonts w:ascii="Times New Roman" w:eastAsia="Calibri" w:hAnsi="Times New Roman" w:cs="Times New Roman"/>
          <w:b/>
          <w:i/>
        </w:rPr>
        <w:t>,</w:t>
      </w:r>
      <w:r w:rsidRPr="00D118D8">
        <w:rPr>
          <w:rFonts w:ascii="Times New Roman" w:eastAsia="Calibri" w:hAnsi="Times New Roman" w:cs="Times New Roman"/>
          <w:b/>
          <w:i/>
        </w:rPr>
        <w:t xml:space="preserve">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rsidR="00D118D8" w:rsidRPr="00D118D8" w:rsidRDefault="00D118D8" w:rsidP="00D118D8">
      <w:pPr>
        <w:spacing w:after="0" w:line="240" w:lineRule="auto"/>
        <w:ind w:firstLine="540"/>
        <w:jc w:val="both"/>
        <w:rPr>
          <w:rFonts w:ascii="Times New Roman" w:eastAsia="Calibri" w:hAnsi="Times New Roman" w:cs="Times New Roman"/>
          <w:b/>
          <w:i/>
        </w:rPr>
      </w:pPr>
      <w:r w:rsidRPr="00D118D8">
        <w:rPr>
          <w:rFonts w:ascii="Times New Roman" w:eastAsia="Calibri" w:hAnsi="Times New Roman" w:cs="Times New Roman"/>
          <w:b/>
          <w:i/>
        </w:rPr>
        <w:t xml:space="preserve">В случае отрицательного влияния страновых и региональных изменений на свою деятельность Эмитент планирует осуществить следующие общие мероприятия, направленные на поддержание деятельности Эмитента: </w:t>
      </w:r>
    </w:p>
    <w:p w:rsidR="00D118D8" w:rsidRPr="00D118D8" w:rsidRDefault="00D118D8" w:rsidP="00D118D8">
      <w:pPr>
        <w:spacing w:after="0" w:line="240" w:lineRule="auto"/>
        <w:jc w:val="both"/>
        <w:rPr>
          <w:rFonts w:ascii="Times New Roman" w:eastAsia="Calibri" w:hAnsi="Times New Roman" w:cs="Times New Roman"/>
          <w:b/>
          <w:i/>
        </w:rPr>
      </w:pPr>
      <w:r w:rsidRPr="00D118D8">
        <w:rPr>
          <w:rFonts w:ascii="Times New Roman" w:eastAsia="Calibri" w:hAnsi="Times New Roman" w:cs="Times New Roman"/>
          <w:b/>
          <w:i/>
        </w:rPr>
        <w:t xml:space="preserve">- осуществить все возможные действия, направленные на поддержание проектов, которые уже разрабатываются при поддержке Эмитента; </w:t>
      </w:r>
    </w:p>
    <w:p w:rsidR="00D118D8" w:rsidRPr="00D118D8" w:rsidRDefault="00D118D8" w:rsidP="00D118D8">
      <w:pPr>
        <w:spacing w:after="0" w:line="240" w:lineRule="auto"/>
        <w:jc w:val="both"/>
        <w:rPr>
          <w:rFonts w:ascii="Times New Roman" w:eastAsia="Calibri" w:hAnsi="Times New Roman" w:cs="Times New Roman"/>
          <w:b/>
          <w:i/>
        </w:rPr>
      </w:pPr>
      <w:r w:rsidRPr="00D118D8">
        <w:rPr>
          <w:rFonts w:ascii="Times New Roman" w:eastAsia="Calibri" w:hAnsi="Times New Roman" w:cs="Times New Roman"/>
          <w:b/>
          <w:i/>
        </w:rPr>
        <w:t xml:space="preserve">- осуществлять тесное взаимодействие с исполнительными органами власти Российской Федерации, субъектов Российской Федерации, а также муниципальными органами власти; </w:t>
      </w:r>
    </w:p>
    <w:p w:rsidR="00D118D8" w:rsidRPr="00D118D8" w:rsidRDefault="00D118D8" w:rsidP="00D118D8">
      <w:pPr>
        <w:spacing w:after="0" w:line="240" w:lineRule="auto"/>
        <w:jc w:val="both"/>
        <w:rPr>
          <w:rFonts w:ascii="Times New Roman" w:eastAsia="Calibri" w:hAnsi="Times New Roman" w:cs="Times New Roman"/>
          <w:b/>
          <w:i/>
        </w:rPr>
      </w:pPr>
      <w:r w:rsidRPr="00D118D8">
        <w:rPr>
          <w:rFonts w:ascii="Times New Roman" w:eastAsia="Calibri" w:hAnsi="Times New Roman" w:cs="Times New Roman"/>
          <w:b/>
          <w:i/>
        </w:rPr>
        <w:t>- оптимизировать и ограничить затраты.</w:t>
      </w: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D118D8">
        <w:rPr>
          <w:rFonts w:ascii="Times New Roman" w:eastAsia="Times New Roman" w:hAnsi="Times New Roman" w:cs="Times New Roman"/>
          <w:bCs/>
          <w:iCs/>
          <w:lang w:eastAsia="ru-RU"/>
        </w:rPr>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  </w:t>
      </w: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1D2645" w:rsidRPr="004B16C7" w:rsidRDefault="00AF7940" w:rsidP="00AD74B6">
      <w:pPr>
        <w:spacing w:after="0" w:line="240" w:lineRule="auto"/>
        <w:ind w:firstLine="539"/>
        <w:jc w:val="both"/>
        <w:rPr>
          <w:rFonts w:ascii="Times New Roman" w:hAnsi="Times New Roman"/>
          <w:b/>
          <w:i/>
        </w:rPr>
      </w:pPr>
      <w:r w:rsidRPr="004B16C7">
        <w:rPr>
          <w:rFonts w:ascii="Times New Roman" w:hAnsi="Times New Roman"/>
          <w:b/>
          <w:i/>
        </w:rPr>
        <w:t>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w:t>
      </w:r>
    </w:p>
    <w:p w:rsidR="001D2645" w:rsidRPr="004B16C7" w:rsidRDefault="00AF7940" w:rsidP="00AD74B6">
      <w:pPr>
        <w:spacing w:after="0" w:line="240" w:lineRule="auto"/>
        <w:ind w:firstLine="539"/>
        <w:jc w:val="both"/>
        <w:rPr>
          <w:rFonts w:ascii="Times New Roman" w:hAnsi="Times New Roman"/>
          <w:b/>
          <w:i/>
        </w:rPr>
      </w:pPr>
      <w:r w:rsidRPr="004B16C7">
        <w:rPr>
          <w:rFonts w:ascii="Times New Roman" w:hAnsi="Times New Roman"/>
          <w:b/>
          <w:i/>
        </w:rPr>
        <w:t xml:space="preserve">Этническая и социальная напряженность в регионе присутствия Эмитента невелика, регион удален от зон вооруженных конфликтов. </w:t>
      </w:r>
    </w:p>
    <w:p w:rsidR="001D2645" w:rsidRPr="004B16C7" w:rsidRDefault="00AF7940" w:rsidP="00AD74B6">
      <w:pPr>
        <w:spacing w:after="0" w:line="240" w:lineRule="auto"/>
        <w:ind w:firstLine="539"/>
        <w:jc w:val="both"/>
        <w:rPr>
          <w:rFonts w:ascii="Times New Roman" w:hAnsi="Times New Roman"/>
          <w:b/>
          <w:i/>
        </w:rPr>
      </w:pPr>
      <w:r w:rsidRPr="004B16C7">
        <w:rPr>
          <w:rFonts w:ascii="Times New Roman" w:eastAsia="Calibri" w:hAnsi="Times New Roman" w:cs="Times New Roman"/>
          <w:b/>
          <w:i/>
        </w:rPr>
        <w:t>Тем</w:t>
      </w:r>
      <w:r w:rsidRPr="004B16C7">
        <w:rPr>
          <w:rFonts w:ascii="Times New Roman" w:hAnsi="Times New Roman"/>
          <w:b/>
          <w:i/>
        </w:rPr>
        <w:t xml:space="preserve"> не менее, в случае наступления таких событий, Компания предпримет все необходимые меры, предписываемые действующим законодательством.</w:t>
      </w:r>
    </w:p>
    <w:p w:rsidR="00D118D8" w:rsidRDefault="00D118D8" w:rsidP="00AD74B6">
      <w:pPr>
        <w:autoSpaceDE w:val="0"/>
        <w:autoSpaceDN w:val="0"/>
        <w:spacing w:after="0" w:line="240" w:lineRule="auto"/>
        <w:ind w:firstLine="539"/>
        <w:jc w:val="both"/>
        <w:rPr>
          <w:rFonts w:ascii="Times New Roman" w:eastAsia="Calibri" w:hAnsi="Times New Roman" w:cs="Times New Roman"/>
          <w:b/>
          <w:i/>
        </w:rPr>
      </w:pPr>
      <w:r w:rsidRPr="00D118D8">
        <w:rPr>
          <w:rFonts w:ascii="Times New Roman" w:eastAsia="Calibri" w:hAnsi="Times New Roman" w:cs="Times New Roman"/>
          <w:b/>
          <w:i/>
        </w:rPr>
        <w:t>Риск возникновения военных конфликтов, введения чрезвычайного положения и забастовок ничтожен и не скажется существенно на изменении деятельности Эмитента и выполнении обязательств по ценным бумагам.</w:t>
      </w:r>
    </w:p>
    <w:p w:rsidR="00AD74B6" w:rsidRPr="00D118D8" w:rsidRDefault="00AD74B6" w:rsidP="00AD74B6">
      <w:pPr>
        <w:autoSpaceDE w:val="0"/>
        <w:autoSpaceDN w:val="0"/>
        <w:spacing w:after="0" w:line="240" w:lineRule="auto"/>
        <w:ind w:firstLine="539"/>
        <w:jc w:val="both"/>
        <w:rPr>
          <w:rFonts w:ascii="Times New Roman" w:eastAsia="Calibri" w:hAnsi="Times New Roman" w:cs="Times New Roman"/>
          <w:b/>
          <w:i/>
        </w:rPr>
      </w:pP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D118D8">
        <w:rPr>
          <w:rFonts w:ascii="Times New Roman" w:eastAsia="Times New Roman" w:hAnsi="Times New Roman" w:cs="Times New Roman"/>
          <w:bCs/>
          <w:iCs/>
          <w:lang w:eastAsia="ru-RU"/>
        </w:rPr>
        <w:t xml:space="preserve">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w:t>
      </w:r>
    </w:p>
    <w:p w:rsidR="00D118D8" w:rsidRPr="00D118D8" w:rsidRDefault="00D118D8" w:rsidP="00D118D8">
      <w:pPr>
        <w:autoSpaceDE w:val="0"/>
        <w:autoSpaceDN w:val="0"/>
        <w:spacing w:after="0" w:line="240" w:lineRule="auto"/>
        <w:ind w:firstLine="540"/>
        <w:jc w:val="both"/>
        <w:rPr>
          <w:rFonts w:ascii="Times New Roman" w:eastAsia="Calibri" w:hAnsi="Times New Roman" w:cs="Times New Roman"/>
          <w:b/>
          <w:i/>
        </w:rPr>
      </w:pPr>
    </w:p>
    <w:p w:rsidR="00D118D8" w:rsidRPr="00D118D8" w:rsidRDefault="00D118D8" w:rsidP="00D118D8">
      <w:pPr>
        <w:autoSpaceDE w:val="0"/>
        <w:autoSpaceDN w:val="0"/>
        <w:spacing w:after="0" w:line="240" w:lineRule="auto"/>
        <w:ind w:firstLine="540"/>
        <w:jc w:val="both"/>
        <w:rPr>
          <w:rFonts w:ascii="Times New Roman" w:eastAsia="Calibri" w:hAnsi="Times New Roman" w:cs="Times New Roman"/>
          <w:b/>
          <w:i/>
        </w:rPr>
      </w:pPr>
      <w:r w:rsidRPr="00D118D8">
        <w:rPr>
          <w:rFonts w:ascii="Times New Roman" w:eastAsia="Calibri" w:hAnsi="Times New Roman" w:cs="Times New Roman"/>
          <w:b/>
          <w:i/>
        </w:rPr>
        <w:t xml:space="preserve">Регионы деятельности Эмитента имеют устойчивый климат и, в основном, не подвержены природным катаклизмам и стихийным бедствиям. </w:t>
      </w:r>
    </w:p>
    <w:p w:rsidR="001D2645" w:rsidRDefault="00D118D8" w:rsidP="004B16C7">
      <w:pPr>
        <w:autoSpaceDE w:val="0"/>
        <w:autoSpaceDN w:val="0"/>
        <w:spacing w:after="0" w:line="240" w:lineRule="auto"/>
        <w:ind w:firstLine="540"/>
        <w:jc w:val="both"/>
        <w:rPr>
          <w:rFonts w:ascii="Times New Roman" w:eastAsia="Calibri" w:hAnsi="Times New Roman" w:cs="Times New Roman"/>
          <w:b/>
          <w:i/>
        </w:rPr>
      </w:pPr>
      <w:r w:rsidRPr="00D118D8">
        <w:rPr>
          <w:rFonts w:ascii="Times New Roman" w:eastAsia="Calibri" w:hAnsi="Times New Roman" w:cs="Times New Roman"/>
          <w:b/>
          <w:i/>
        </w:rPr>
        <w:t>Изменения ситуации в стране и регионах, характер и частота таких изменений и риски</w:t>
      </w:r>
      <w:r w:rsidR="009129B4">
        <w:rPr>
          <w:rFonts w:ascii="Times New Roman" w:eastAsia="Calibri" w:hAnsi="Times New Roman" w:cs="Times New Roman"/>
          <w:b/>
          <w:i/>
        </w:rPr>
        <w:t>,</w:t>
      </w:r>
      <w:r w:rsidRPr="00D118D8">
        <w:rPr>
          <w:rFonts w:ascii="Times New Roman" w:eastAsia="Calibri" w:hAnsi="Times New Roman" w:cs="Times New Roman"/>
          <w:b/>
          <w:i/>
        </w:rPr>
        <w:t xml:space="preserve"> с ними связанные, мало предсказуемы, также, как и их влияние на будущую деятельность </w:t>
      </w:r>
      <w:r w:rsidRPr="00D118D8">
        <w:rPr>
          <w:rFonts w:ascii="Times New Roman" w:eastAsia="Calibri" w:hAnsi="Times New Roman" w:cs="Times New Roman"/>
          <w:b/>
          <w:i/>
        </w:rPr>
        <w:lastRenderedPageBreak/>
        <w:t>Эмитента. В случае возникновения таких изменений, которые могут негативно сказаться на деятельности Эмитента, возможных военных конфликтов, забастовок, стихийных бедствий, введения чрезвычайного положения, прекращения транспор</w:t>
      </w:r>
      <w:r w:rsidR="009129B4">
        <w:rPr>
          <w:rFonts w:ascii="Times New Roman" w:eastAsia="Calibri" w:hAnsi="Times New Roman" w:cs="Times New Roman"/>
          <w:b/>
          <w:i/>
        </w:rPr>
        <w:t>т</w:t>
      </w:r>
      <w:r w:rsidRPr="00D118D8">
        <w:rPr>
          <w:rFonts w:ascii="Times New Roman" w:eastAsia="Calibri" w:hAnsi="Times New Roman" w:cs="Times New Roman"/>
          <w:b/>
          <w:i/>
        </w:rPr>
        <w:t>ного сообщения, Эмитент предпримет все возможное для снижения их негативных последствий.</w:t>
      </w:r>
    </w:p>
    <w:p w:rsidR="00D118D8" w:rsidRPr="00D118D8" w:rsidRDefault="00D118D8" w:rsidP="00D118D8">
      <w:pPr>
        <w:widowControl w:val="0"/>
        <w:autoSpaceDE w:val="0"/>
        <w:autoSpaceDN w:val="0"/>
        <w:adjustRightInd w:val="0"/>
        <w:spacing w:after="0" w:line="240" w:lineRule="auto"/>
        <w:jc w:val="both"/>
        <w:rPr>
          <w:rFonts w:ascii="Times New Roman" w:eastAsia="Times New Roman" w:hAnsi="Times New Roman" w:cs="Times New Roman"/>
          <w:b/>
          <w:bCs/>
          <w:i/>
          <w:iCs/>
          <w:highlight w:val="green"/>
          <w:lang w:eastAsia="ru-RU"/>
        </w:rPr>
      </w:pPr>
    </w:p>
    <w:p w:rsidR="001D2645" w:rsidRPr="004B16C7" w:rsidRDefault="00AF7940" w:rsidP="004B16C7">
      <w:pPr>
        <w:autoSpaceDE w:val="0"/>
        <w:autoSpaceDN w:val="0"/>
        <w:spacing w:after="0" w:line="240" w:lineRule="auto"/>
        <w:ind w:firstLine="540"/>
        <w:jc w:val="both"/>
        <w:rPr>
          <w:rFonts w:ascii="Times New Roman" w:hAnsi="Times New Roman"/>
          <w:b/>
          <w:i/>
        </w:rPr>
      </w:pPr>
      <w:r w:rsidRPr="004B16C7">
        <w:rPr>
          <w:rFonts w:ascii="Times New Roman" w:hAnsi="Times New Roman"/>
          <w:b/>
          <w:i/>
        </w:rPr>
        <w:t>Большинство из указанных в настоящем разделе рисков экономического и политического характера, ввиду глобальности их масштаба, находятся вне контроля Эмитента. В случае долгосрочных негативных тенденций в экономике, Эмитент предполагает предпринять ряд мер по антикризисному управлению с целью мобилизации бизнеса и максимального снижения возможного негативного воздействия ситуации на бизнес Эмитента.</w:t>
      </w:r>
    </w:p>
    <w:p w:rsidR="000C4772" w:rsidRPr="009F7864" w:rsidRDefault="000C4772" w:rsidP="009F7864">
      <w:pPr>
        <w:widowControl w:val="0"/>
        <w:autoSpaceDE w:val="0"/>
        <w:autoSpaceDN w:val="0"/>
        <w:adjustRightInd w:val="0"/>
        <w:spacing w:after="0" w:line="240" w:lineRule="auto"/>
        <w:jc w:val="both"/>
        <w:rPr>
          <w:rFonts w:ascii="Times New Roman" w:hAnsi="Times New Roman" w:cs="Times New Roman"/>
        </w:rPr>
      </w:pPr>
    </w:p>
    <w:p w:rsidR="009F7864" w:rsidRPr="008243A8"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1" w:name="Par2734"/>
      <w:bookmarkEnd w:id="21"/>
      <w:r w:rsidRPr="008243A8">
        <w:rPr>
          <w:rFonts w:ascii="Times New Roman" w:hAnsi="Times New Roman" w:cs="Times New Roman"/>
          <w:b/>
          <w:sz w:val="24"/>
          <w:szCs w:val="24"/>
        </w:rPr>
        <w:t>2.5.3. Финансовые риски</w:t>
      </w:r>
    </w:p>
    <w:p w:rsidR="00C23ABE" w:rsidRPr="008243A8" w:rsidRDefault="00AF7940" w:rsidP="00C23ABE">
      <w:pPr>
        <w:widowControl w:val="0"/>
        <w:autoSpaceDE w:val="0"/>
        <w:autoSpaceDN w:val="0"/>
        <w:adjustRightInd w:val="0"/>
        <w:spacing w:line="240" w:lineRule="auto"/>
        <w:jc w:val="both"/>
        <w:rPr>
          <w:rFonts w:ascii="Times New Roman" w:eastAsia="Times New Roman" w:hAnsi="Times New Roman" w:cs="Times New Roman"/>
          <w:b/>
          <w:i/>
          <w:lang w:eastAsia="ru-RU"/>
        </w:rPr>
      </w:pPr>
      <w:bookmarkStart w:id="22" w:name="Par2741"/>
      <w:bookmarkEnd w:id="22"/>
      <w:r w:rsidRPr="008243A8">
        <w:rPr>
          <w:rFonts w:ascii="Times New Roman" w:eastAsia="Times New Roman" w:hAnsi="Times New Roman" w:cs="Times New Roman"/>
          <w:b/>
          <w:i/>
          <w:lang w:eastAsia="ru-RU"/>
        </w:rPr>
        <w:t xml:space="preserve">В случае возникновения одного из перечисленных ниже рисков Эмитент предпримет меры,  адекватные сложившейся ситуации, по минимизации негативных последствий. Проводимые мероприятия будут зависеть от особенностей создавшейся ситуации в каждом конкретном случае. </w:t>
      </w:r>
    </w:p>
    <w:p w:rsidR="00AC7B5A" w:rsidRPr="00AC7B5A" w:rsidRDefault="00AC7B5A" w:rsidP="00AC7B5A">
      <w:pPr>
        <w:autoSpaceDE w:val="0"/>
        <w:autoSpaceDN w:val="0"/>
        <w:adjustRightInd w:val="0"/>
        <w:spacing w:line="240" w:lineRule="auto"/>
        <w:jc w:val="both"/>
        <w:rPr>
          <w:rFonts w:ascii="Times New Roman" w:eastAsia="Times New Roman" w:hAnsi="Times New Roman" w:cs="Times New Roman"/>
          <w:b/>
          <w:i/>
          <w:sz w:val="21"/>
          <w:szCs w:val="21"/>
          <w:lang w:eastAsia="ru-RU"/>
        </w:rPr>
      </w:pPr>
      <w:r w:rsidRPr="008243A8">
        <w:rPr>
          <w:rFonts w:ascii="Times New Roman" w:eastAsia="Times New Roman" w:hAnsi="Times New Roman" w:cs="Times New Roman"/>
          <w:bCs/>
          <w:iCs/>
          <w:lang w:eastAsia="ru-RU"/>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r w:rsidRPr="00AC7B5A">
        <w:rPr>
          <w:rFonts w:ascii="Times New Roman" w:eastAsia="Times New Roman" w:hAnsi="Times New Roman" w:cs="Times New Roman"/>
          <w:bCs/>
          <w:iCs/>
          <w:lang w:eastAsia="ru-RU"/>
        </w:rPr>
        <w:t xml:space="preserve"> </w:t>
      </w:r>
    </w:p>
    <w:p w:rsidR="00C23ABE" w:rsidRPr="004B16C7" w:rsidRDefault="00AF7940" w:rsidP="00C23ABE">
      <w:pPr>
        <w:autoSpaceDE w:val="0"/>
        <w:autoSpaceDN w:val="0"/>
        <w:adjustRightInd w:val="0"/>
        <w:spacing w:line="240" w:lineRule="auto"/>
        <w:jc w:val="both"/>
        <w:rPr>
          <w:rFonts w:ascii="Times New Roman" w:eastAsia="Times New Roman" w:hAnsi="Times New Roman" w:cs="Times New Roman"/>
          <w:b/>
          <w:i/>
          <w:lang w:eastAsia="ru-RU"/>
        </w:rPr>
      </w:pPr>
      <w:r w:rsidRPr="004B16C7">
        <w:rPr>
          <w:rFonts w:ascii="Times New Roman" w:eastAsia="Times New Roman" w:hAnsi="Times New Roman" w:cs="Times New Roman"/>
          <w:b/>
          <w:i/>
          <w:lang w:eastAsia="ru-RU"/>
        </w:rPr>
        <w:t>Деятельность Эмитента связана с финансовыми рисками, которые зависят от изменения экономической ситуации и конъюнктуры финансовых рынков (валютный, кредитный и процентный риски).</w:t>
      </w:r>
    </w:p>
    <w:p w:rsidR="007974E5" w:rsidRPr="00982FAB" w:rsidRDefault="007974E5" w:rsidP="007974E5">
      <w:pPr>
        <w:spacing w:after="0" w:line="240" w:lineRule="auto"/>
        <w:contextualSpacing/>
        <w:jc w:val="both"/>
        <w:rPr>
          <w:rFonts w:ascii="Times New Roman" w:eastAsia="Times New Roman" w:hAnsi="Times New Roman" w:cs="Times New Roman"/>
          <w:b/>
          <w:i/>
          <w:lang w:eastAsia="ru-RU"/>
        </w:rPr>
      </w:pPr>
      <w:r w:rsidRPr="00982FAB">
        <w:rPr>
          <w:rFonts w:ascii="Times New Roman" w:eastAsia="Times New Roman" w:hAnsi="Times New Roman" w:cs="Times New Roman"/>
          <w:b/>
          <w:i/>
          <w:lang w:eastAsia="ru-RU"/>
        </w:rPr>
        <w:t xml:space="preserve">Процентный риск. Изменение процентных ставок оказывает влияние, в основном, на привлеченные кредиты и займы. Руководство </w:t>
      </w:r>
      <w:r w:rsidR="00C23ABE" w:rsidRPr="00982FAB">
        <w:rPr>
          <w:rFonts w:ascii="Times New Roman" w:eastAsia="Times New Roman" w:hAnsi="Times New Roman" w:cs="Times New Roman"/>
          <w:b/>
          <w:i/>
          <w:lang w:eastAsia="ru-RU"/>
        </w:rPr>
        <w:t>Эмитента</w:t>
      </w:r>
      <w:r w:rsidRPr="00982FAB">
        <w:rPr>
          <w:rFonts w:ascii="Times New Roman" w:eastAsia="Times New Roman" w:hAnsi="Times New Roman" w:cs="Times New Roman"/>
          <w:b/>
          <w:i/>
          <w:lang w:eastAsia="ru-RU"/>
        </w:rPr>
        <w:t xml:space="preserve"> не имеет формализованной политики в части того, в каком соотношении должны распределяться процентные риски </w:t>
      </w:r>
      <w:r w:rsidR="00C23ABE" w:rsidRPr="00982FAB">
        <w:rPr>
          <w:rFonts w:ascii="Times New Roman" w:eastAsia="Times New Roman" w:hAnsi="Times New Roman" w:cs="Times New Roman"/>
          <w:b/>
          <w:i/>
          <w:lang w:eastAsia="ru-RU"/>
        </w:rPr>
        <w:t>Эмитента</w:t>
      </w:r>
      <w:r w:rsidRPr="00982FAB">
        <w:rPr>
          <w:rFonts w:ascii="Times New Roman" w:eastAsia="Times New Roman" w:hAnsi="Times New Roman" w:cs="Times New Roman"/>
          <w:b/>
          <w:i/>
          <w:lang w:eastAsia="ru-RU"/>
        </w:rPr>
        <w:t xml:space="preserve"> между займами с фиксированной и переменной ставками процента. Однако, при привлечении новых кредитов или займов, вопрос о том, какая ставка процента – фиксированная или переменная – будет более выгодной для Компании на протяжении ожидаемого периода до наступления срока погашения, руководство решает на основе собственных профессиональных суждений. </w:t>
      </w:r>
    </w:p>
    <w:p w:rsidR="00C23ABE" w:rsidRPr="00982FAB" w:rsidRDefault="007974E5" w:rsidP="00C23ABE">
      <w:pPr>
        <w:autoSpaceDE w:val="0"/>
        <w:autoSpaceDN w:val="0"/>
        <w:spacing w:after="0" w:line="240" w:lineRule="auto"/>
        <w:ind w:firstLine="539"/>
        <w:jc w:val="both"/>
        <w:rPr>
          <w:rFonts w:ascii="Times New Roman" w:eastAsia="Calibri" w:hAnsi="Times New Roman" w:cs="Times New Roman"/>
          <w:b/>
          <w:i/>
        </w:rPr>
      </w:pPr>
      <w:r w:rsidRPr="00982FAB">
        <w:rPr>
          <w:rFonts w:ascii="Times New Roman" w:eastAsia="Times New Roman" w:hAnsi="Times New Roman" w:cs="Times New Roman"/>
          <w:b/>
          <w:bCs/>
          <w:i/>
          <w:iCs/>
          <w:lang w:eastAsia="ru-RU"/>
        </w:rPr>
        <w:br/>
      </w:r>
      <w:r w:rsidR="00C23ABE" w:rsidRPr="00982FAB">
        <w:rPr>
          <w:rFonts w:ascii="Times New Roman" w:eastAsia="Calibri" w:hAnsi="Times New Roman" w:cs="Times New Roman"/>
          <w:b/>
          <w:i/>
        </w:rPr>
        <w:t>В связи с нестабильностью рынков капиталов и ужесточении условий для заемщиков, Эмитент подвержен риску изменения процентных ставок. В результате роста процентных ставок возможно увеличение стоимости заемного капитала, что отрицательно повлияет на финансовые результаты Эмитента. С целью снижения данного риска Эмитент постоянно проводит переговоры с кредитной организацией по вопросам, направленным на отказ кредитной организации от увеличения процентной ставки, и рассматривает различные варианты финансирования.</w:t>
      </w:r>
    </w:p>
    <w:p w:rsidR="00C23ABE" w:rsidRPr="00982FAB" w:rsidRDefault="00C23ABE" w:rsidP="00C23ABE">
      <w:pPr>
        <w:autoSpaceDE w:val="0"/>
        <w:autoSpaceDN w:val="0"/>
        <w:adjustRightInd w:val="0"/>
        <w:spacing w:after="0" w:line="240" w:lineRule="auto"/>
        <w:jc w:val="both"/>
        <w:rPr>
          <w:rFonts w:ascii="Times New Roman" w:eastAsia="Times New Roman" w:hAnsi="Times New Roman" w:cs="Times New Roman"/>
          <w:b/>
          <w:i/>
          <w:lang w:eastAsia="ru-RU"/>
        </w:rPr>
      </w:pPr>
      <w:r w:rsidRPr="00982FAB">
        <w:rPr>
          <w:rFonts w:ascii="Times New Roman" w:eastAsia="Times New Roman" w:hAnsi="Times New Roman" w:cs="Times New Roman"/>
          <w:b/>
          <w:i/>
          <w:lang w:eastAsia="ru-RU"/>
        </w:rPr>
        <w:t>Деятельность Эмитента может быть подвержена влиянию следующих финансовых рисков:</w:t>
      </w:r>
    </w:p>
    <w:p w:rsidR="00C23ABE" w:rsidRPr="00982FAB" w:rsidRDefault="00C23ABE" w:rsidP="00C23ABE">
      <w:pPr>
        <w:autoSpaceDE w:val="0"/>
        <w:autoSpaceDN w:val="0"/>
        <w:adjustRightInd w:val="0"/>
        <w:spacing w:after="0" w:line="240" w:lineRule="auto"/>
        <w:jc w:val="both"/>
        <w:rPr>
          <w:rFonts w:ascii="Times New Roman" w:eastAsia="Times New Roman" w:hAnsi="Times New Roman" w:cs="Times New Roman"/>
          <w:b/>
          <w:i/>
          <w:lang w:eastAsia="ru-RU"/>
        </w:rPr>
      </w:pPr>
      <w:r w:rsidRPr="00982FAB">
        <w:rPr>
          <w:rFonts w:ascii="Times New Roman" w:eastAsia="Times New Roman" w:hAnsi="Times New Roman" w:cs="Times New Roman"/>
          <w:b/>
          <w:i/>
          <w:lang w:eastAsia="ru-RU"/>
        </w:rPr>
        <w:t>- валютные риски;</w:t>
      </w:r>
    </w:p>
    <w:p w:rsidR="00C23ABE" w:rsidRPr="0090670A" w:rsidRDefault="00C23ABE" w:rsidP="00C23ABE">
      <w:pPr>
        <w:autoSpaceDE w:val="0"/>
        <w:autoSpaceDN w:val="0"/>
        <w:adjustRightInd w:val="0"/>
        <w:spacing w:after="0" w:line="240" w:lineRule="auto"/>
        <w:jc w:val="both"/>
        <w:rPr>
          <w:rFonts w:ascii="Times New Roman" w:eastAsia="Times New Roman" w:hAnsi="Times New Roman" w:cs="Times New Roman"/>
          <w:b/>
          <w:i/>
          <w:lang w:eastAsia="ru-RU"/>
        </w:rPr>
      </w:pPr>
      <w:r w:rsidRPr="00982FAB">
        <w:rPr>
          <w:rFonts w:ascii="Times New Roman" w:eastAsia="Times New Roman" w:hAnsi="Times New Roman" w:cs="Times New Roman"/>
          <w:b/>
          <w:i/>
          <w:lang w:eastAsia="ru-RU"/>
        </w:rPr>
        <w:t>- риски роста процентных ставок;</w:t>
      </w:r>
    </w:p>
    <w:p w:rsidR="00C23ABE" w:rsidRPr="0090670A" w:rsidRDefault="00C23ABE" w:rsidP="00C23ABE">
      <w:pPr>
        <w:autoSpaceDE w:val="0"/>
        <w:autoSpaceDN w:val="0"/>
        <w:adjustRightInd w:val="0"/>
        <w:spacing w:after="0" w:line="240" w:lineRule="auto"/>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 xml:space="preserve">- иные рыночные риски, в том числе риски ликвидности; </w:t>
      </w:r>
    </w:p>
    <w:p w:rsidR="00C23ABE" w:rsidRPr="0090670A" w:rsidRDefault="00C23ABE" w:rsidP="00C23ABE">
      <w:pPr>
        <w:autoSpaceDE w:val="0"/>
        <w:autoSpaceDN w:val="0"/>
        <w:adjustRightInd w:val="0"/>
        <w:spacing w:after="0" w:line="240" w:lineRule="auto"/>
        <w:jc w:val="both"/>
        <w:rPr>
          <w:rFonts w:ascii="Times New Roman" w:eastAsia="Times New Roman" w:hAnsi="Times New Roman" w:cs="Times New Roman"/>
          <w:b/>
          <w:i/>
          <w:lang w:eastAsia="ru-RU"/>
        </w:rPr>
      </w:pPr>
      <w:r w:rsidRPr="0090670A">
        <w:rPr>
          <w:rFonts w:ascii="Times New Roman" w:eastAsia="Times New Roman" w:hAnsi="Times New Roman" w:cs="Times New Roman"/>
          <w:b/>
          <w:i/>
          <w:lang w:eastAsia="ru-RU"/>
        </w:rPr>
        <w:t xml:space="preserve">- риск роста темпов инфляции. </w:t>
      </w:r>
    </w:p>
    <w:p w:rsidR="009F7864" w:rsidRPr="009F7864" w:rsidRDefault="009F7864" w:rsidP="00C23ABE">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p>
    <w:p w:rsidR="009F7864"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9F7864">
        <w:rPr>
          <w:rFonts w:ascii="Times New Roman" w:eastAsia="Times New Roman" w:hAnsi="Times New Roman" w:cs="Times New Roman"/>
          <w:bCs/>
          <w:iCs/>
          <w:lang w:eastAsia="ru-RU"/>
        </w:rPr>
        <w:t>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r w:rsidRPr="009F7864">
        <w:rPr>
          <w:rFonts w:ascii="Times New Roman" w:eastAsia="Times New Roman" w:hAnsi="Times New Roman" w:cs="Times New Roman"/>
          <w:bCs/>
          <w:iCs/>
          <w:lang w:eastAsia="ru-RU"/>
        </w:rPr>
        <w:br/>
      </w:r>
    </w:p>
    <w:p w:rsidR="007974E5" w:rsidRPr="001F20C2" w:rsidRDefault="007974E5" w:rsidP="00CA18BB">
      <w:pPr>
        <w:spacing w:after="0" w:line="240" w:lineRule="auto"/>
        <w:ind w:firstLine="708"/>
        <w:contextualSpacing/>
        <w:jc w:val="both"/>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 xml:space="preserve">Производимые </w:t>
      </w:r>
      <w:r w:rsidR="00E6200F">
        <w:rPr>
          <w:rFonts w:ascii="Times New Roman" w:eastAsia="Times New Roman" w:hAnsi="Times New Roman" w:cs="Times New Roman"/>
          <w:b/>
          <w:i/>
          <w:lang w:eastAsia="ru-RU"/>
        </w:rPr>
        <w:t>Эмитентом</w:t>
      </w:r>
      <w:r w:rsidR="00E6200F" w:rsidRPr="001F20C2">
        <w:rPr>
          <w:rFonts w:ascii="Times New Roman" w:eastAsia="Times New Roman" w:hAnsi="Times New Roman" w:cs="Times New Roman"/>
          <w:b/>
          <w:i/>
          <w:lang w:eastAsia="ru-RU"/>
        </w:rPr>
        <w:t xml:space="preserve"> </w:t>
      </w:r>
      <w:r w:rsidRPr="001F20C2">
        <w:rPr>
          <w:rFonts w:ascii="Times New Roman" w:eastAsia="Times New Roman" w:hAnsi="Times New Roman" w:cs="Times New Roman"/>
          <w:b/>
          <w:i/>
          <w:lang w:eastAsia="ru-RU"/>
        </w:rPr>
        <w:t>услуги реализуются на внутреннем рынке Российской Федерации по ценам, зафиксированным в национальной валюте Российской Федерации. Таким образом</w:t>
      </w:r>
      <w:r w:rsidR="009129B4">
        <w:rPr>
          <w:rFonts w:ascii="Times New Roman" w:eastAsia="Times New Roman" w:hAnsi="Times New Roman" w:cs="Times New Roman"/>
          <w:b/>
          <w:i/>
          <w:lang w:eastAsia="ru-RU"/>
        </w:rPr>
        <w:t>,</w:t>
      </w:r>
      <w:r w:rsidRPr="001F20C2">
        <w:rPr>
          <w:rFonts w:ascii="Times New Roman" w:eastAsia="Times New Roman" w:hAnsi="Times New Roman" w:cs="Times New Roman"/>
          <w:b/>
          <w:i/>
          <w:lang w:eastAsia="ru-RU"/>
        </w:rPr>
        <w:t xml:space="preserve"> подверженность </w:t>
      </w:r>
      <w:r w:rsidR="00E6200F">
        <w:rPr>
          <w:rFonts w:ascii="Times New Roman" w:eastAsia="Times New Roman" w:hAnsi="Times New Roman" w:cs="Times New Roman"/>
          <w:b/>
          <w:i/>
          <w:lang w:eastAsia="ru-RU"/>
        </w:rPr>
        <w:t>Эмитента</w:t>
      </w:r>
      <w:r w:rsidR="00E6200F" w:rsidRPr="001F20C2">
        <w:rPr>
          <w:rFonts w:ascii="Times New Roman" w:eastAsia="Times New Roman" w:hAnsi="Times New Roman" w:cs="Times New Roman"/>
          <w:b/>
          <w:i/>
          <w:lang w:eastAsia="ru-RU"/>
        </w:rPr>
        <w:t xml:space="preserve"> </w:t>
      </w:r>
      <w:r w:rsidRPr="001F20C2">
        <w:rPr>
          <w:rFonts w:ascii="Times New Roman" w:eastAsia="Times New Roman" w:hAnsi="Times New Roman" w:cs="Times New Roman"/>
          <w:b/>
          <w:i/>
          <w:lang w:eastAsia="ru-RU"/>
        </w:rPr>
        <w:t xml:space="preserve">валютному риску при проведении операций продажи и привлечения средств, выраженных в валютах, отличных от </w:t>
      </w:r>
      <w:r w:rsidR="009129B4">
        <w:rPr>
          <w:rFonts w:ascii="Times New Roman" w:eastAsia="Times New Roman" w:hAnsi="Times New Roman" w:cs="Times New Roman"/>
          <w:b/>
          <w:i/>
          <w:lang w:eastAsia="ru-RU"/>
        </w:rPr>
        <w:t>российского рубля</w:t>
      </w:r>
      <w:r w:rsidRPr="001F20C2">
        <w:rPr>
          <w:rFonts w:ascii="Times New Roman" w:eastAsia="Times New Roman" w:hAnsi="Times New Roman" w:cs="Times New Roman"/>
          <w:b/>
          <w:i/>
          <w:lang w:eastAsia="ru-RU"/>
        </w:rPr>
        <w:t xml:space="preserve">, является минимальной. На данный момент </w:t>
      </w:r>
      <w:r w:rsidR="00E6200F">
        <w:rPr>
          <w:rFonts w:ascii="Times New Roman" w:eastAsia="Times New Roman" w:hAnsi="Times New Roman" w:cs="Times New Roman"/>
          <w:b/>
          <w:i/>
          <w:lang w:eastAsia="ru-RU"/>
        </w:rPr>
        <w:t>Эмитент</w:t>
      </w:r>
      <w:r w:rsidR="00E6200F" w:rsidRPr="001F20C2">
        <w:rPr>
          <w:rFonts w:ascii="Times New Roman" w:eastAsia="Times New Roman" w:hAnsi="Times New Roman" w:cs="Times New Roman"/>
          <w:b/>
          <w:i/>
          <w:lang w:eastAsia="ru-RU"/>
        </w:rPr>
        <w:t xml:space="preserve"> </w:t>
      </w:r>
      <w:r w:rsidRPr="001F20C2">
        <w:rPr>
          <w:rFonts w:ascii="Times New Roman" w:eastAsia="Times New Roman" w:hAnsi="Times New Roman" w:cs="Times New Roman"/>
          <w:b/>
          <w:i/>
          <w:lang w:eastAsia="ru-RU"/>
        </w:rPr>
        <w:t xml:space="preserve">не планирует осуществлять деятельность на </w:t>
      </w:r>
      <w:r w:rsidRPr="001F20C2">
        <w:rPr>
          <w:rFonts w:ascii="Times New Roman" w:eastAsia="Times New Roman" w:hAnsi="Times New Roman" w:cs="Times New Roman"/>
          <w:b/>
          <w:i/>
          <w:lang w:eastAsia="ru-RU"/>
        </w:rPr>
        <w:lastRenderedPageBreak/>
        <w:t xml:space="preserve">внешних рынках. Поэтому влияние колебаний валютных курсов на финансовое положение </w:t>
      </w:r>
      <w:r w:rsidR="00E6200F">
        <w:rPr>
          <w:rFonts w:ascii="Times New Roman" w:eastAsia="Times New Roman" w:hAnsi="Times New Roman" w:cs="Times New Roman"/>
          <w:b/>
          <w:i/>
          <w:lang w:eastAsia="ru-RU"/>
        </w:rPr>
        <w:t>Эмитента</w:t>
      </w:r>
      <w:r w:rsidR="00E6200F" w:rsidRPr="001F20C2">
        <w:rPr>
          <w:rFonts w:ascii="Times New Roman" w:eastAsia="Times New Roman" w:hAnsi="Times New Roman" w:cs="Times New Roman"/>
          <w:b/>
          <w:i/>
          <w:lang w:eastAsia="ru-RU"/>
        </w:rPr>
        <w:t xml:space="preserve"> </w:t>
      </w:r>
      <w:r w:rsidRPr="001F20C2">
        <w:rPr>
          <w:rFonts w:ascii="Times New Roman" w:eastAsia="Times New Roman" w:hAnsi="Times New Roman" w:cs="Times New Roman"/>
          <w:b/>
          <w:i/>
          <w:lang w:eastAsia="ru-RU"/>
        </w:rPr>
        <w:t>оценивается как незначительное.</w:t>
      </w:r>
    </w:p>
    <w:p w:rsidR="007974E5" w:rsidRPr="001F20C2" w:rsidRDefault="007974E5" w:rsidP="00CA18BB">
      <w:pPr>
        <w:spacing w:after="0" w:line="240" w:lineRule="auto"/>
        <w:ind w:firstLine="708"/>
        <w:contextualSpacing/>
        <w:jc w:val="both"/>
        <w:rPr>
          <w:rFonts w:ascii="Times New Roman" w:eastAsia="Times New Roman" w:hAnsi="Times New Roman" w:cs="Times New Roman"/>
          <w:b/>
          <w:i/>
          <w:lang w:eastAsia="ru-RU"/>
        </w:rPr>
      </w:pPr>
      <w:r w:rsidRPr="001F20C2">
        <w:rPr>
          <w:rFonts w:ascii="Times New Roman" w:eastAsia="Times New Roman" w:hAnsi="Times New Roman" w:cs="Times New Roman"/>
          <w:b/>
          <w:i/>
          <w:lang w:eastAsia="ru-RU"/>
        </w:rPr>
        <w:t xml:space="preserve">Однако </w:t>
      </w:r>
      <w:r w:rsidR="00E6200F">
        <w:rPr>
          <w:rFonts w:ascii="Times New Roman" w:eastAsia="Times New Roman" w:hAnsi="Times New Roman" w:cs="Times New Roman"/>
          <w:b/>
          <w:i/>
          <w:lang w:eastAsia="ru-RU"/>
        </w:rPr>
        <w:t>Эмитент</w:t>
      </w:r>
      <w:r w:rsidR="00E6200F" w:rsidRPr="001F20C2">
        <w:rPr>
          <w:rFonts w:ascii="Times New Roman" w:eastAsia="Times New Roman" w:hAnsi="Times New Roman" w:cs="Times New Roman"/>
          <w:b/>
          <w:i/>
          <w:lang w:eastAsia="ru-RU"/>
        </w:rPr>
        <w:t xml:space="preserve"> </w:t>
      </w:r>
      <w:r w:rsidRPr="001F20C2">
        <w:rPr>
          <w:rFonts w:ascii="Times New Roman" w:eastAsia="Times New Roman" w:hAnsi="Times New Roman" w:cs="Times New Roman"/>
          <w:b/>
          <w:i/>
          <w:lang w:eastAsia="ru-RU"/>
        </w:rPr>
        <w:t>подвержен влиянию валютного риска, осуществляя операции закупок, выраженные в валюте, отличной от российского рубля. Указанные операции выражены</w:t>
      </w:r>
      <w:r w:rsidR="009129B4">
        <w:rPr>
          <w:rFonts w:ascii="Times New Roman" w:eastAsia="Times New Roman" w:hAnsi="Times New Roman" w:cs="Times New Roman"/>
          <w:b/>
          <w:i/>
          <w:lang w:eastAsia="ru-RU"/>
        </w:rPr>
        <w:t>,</w:t>
      </w:r>
      <w:r w:rsidRPr="001F20C2">
        <w:rPr>
          <w:rFonts w:ascii="Times New Roman" w:eastAsia="Times New Roman" w:hAnsi="Times New Roman" w:cs="Times New Roman"/>
          <w:b/>
          <w:i/>
          <w:lang w:eastAsia="ru-RU"/>
        </w:rPr>
        <w:t xml:space="preserve"> в основном</w:t>
      </w:r>
      <w:r w:rsidR="009129B4">
        <w:rPr>
          <w:rFonts w:ascii="Times New Roman" w:eastAsia="Times New Roman" w:hAnsi="Times New Roman" w:cs="Times New Roman"/>
          <w:b/>
          <w:i/>
          <w:lang w:eastAsia="ru-RU"/>
        </w:rPr>
        <w:t>,</w:t>
      </w:r>
      <w:r w:rsidRPr="001F20C2">
        <w:rPr>
          <w:rFonts w:ascii="Times New Roman" w:eastAsia="Times New Roman" w:hAnsi="Times New Roman" w:cs="Times New Roman"/>
          <w:b/>
          <w:i/>
          <w:lang w:eastAsia="ru-RU"/>
        </w:rPr>
        <w:t xml:space="preserve"> в евро и долларах США. </w:t>
      </w:r>
    </w:p>
    <w:p w:rsidR="000C4772" w:rsidRDefault="000C4772"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D770D0" w:rsidRDefault="00D770D0"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0C4772" w:rsidRDefault="009F7864" w:rsidP="000C4772">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9F7864">
        <w:rPr>
          <w:rFonts w:ascii="Times New Roman" w:eastAsia="Times New Roman" w:hAnsi="Times New Roman" w:cs="Times New Roman"/>
          <w:bCs/>
          <w:iCs/>
          <w:lang w:eastAsia="ru-RU"/>
        </w:rPr>
        <w:t>Предполагаемые действия эмитента на случай отрицательного влияния изменения валютного курса и процентных ставок на деятельность эмитента:</w:t>
      </w:r>
    </w:p>
    <w:p w:rsidR="00C23ABE" w:rsidRDefault="00C23ABE" w:rsidP="00C23ABE">
      <w:pPr>
        <w:autoSpaceDE w:val="0"/>
        <w:autoSpaceDN w:val="0"/>
        <w:spacing w:after="0" w:line="240" w:lineRule="auto"/>
        <w:ind w:firstLine="539"/>
        <w:jc w:val="both"/>
        <w:rPr>
          <w:rFonts w:ascii="Times New Roman" w:eastAsia="Calibri" w:hAnsi="Times New Roman" w:cs="Times New Roman"/>
          <w:b/>
          <w:i/>
        </w:rPr>
      </w:pPr>
    </w:p>
    <w:p w:rsidR="00C23ABE" w:rsidRPr="00C23ABE" w:rsidRDefault="002C4ADD" w:rsidP="00C23ABE">
      <w:pPr>
        <w:autoSpaceDE w:val="0"/>
        <w:autoSpaceDN w:val="0"/>
        <w:spacing w:after="0" w:line="240" w:lineRule="auto"/>
        <w:ind w:firstLine="539"/>
        <w:jc w:val="both"/>
        <w:rPr>
          <w:rFonts w:ascii="Times New Roman" w:eastAsia="Calibri" w:hAnsi="Times New Roman" w:cs="Times New Roman"/>
          <w:b/>
          <w:i/>
        </w:rPr>
      </w:pPr>
      <w:r w:rsidRPr="002C4ADD">
        <w:rPr>
          <w:rFonts w:ascii="Times New Roman" w:eastAsia="Times New Roman" w:hAnsi="Times New Roman" w:cs="Times New Roman"/>
          <w:b/>
          <w:i/>
          <w:sz w:val="21"/>
          <w:szCs w:val="21"/>
          <w:lang w:eastAsia="ru-RU"/>
        </w:rPr>
        <w:t>Эмитент предпринимает необходимые действия для снижения влияния изменений валютного курса и процентных ставок</w:t>
      </w:r>
      <w:r>
        <w:rPr>
          <w:rFonts w:ascii="Times New Roman" w:eastAsia="Times New Roman" w:hAnsi="Times New Roman" w:cs="Times New Roman"/>
          <w:b/>
          <w:i/>
          <w:sz w:val="21"/>
          <w:szCs w:val="21"/>
          <w:lang w:eastAsia="ru-RU"/>
        </w:rPr>
        <w:t>.</w:t>
      </w:r>
      <w:r w:rsidRPr="00C23ABE">
        <w:rPr>
          <w:rFonts w:ascii="Times New Roman" w:eastAsia="Calibri" w:hAnsi="Times New Roman" w:cs="Times New Roman"/>
          <w:b/>
          <w:i/>
        </w:rPr>
        <w:t xml:space="preserve"> </w:t>
      </w:r>
      <w:r w:rsidR="00C23ABE" w:rsidRPr="00C23ABE">
        <w:rPr>
          <w:rFonts w:ascii="Times New Roman" w:eastAsia="Calibri" w:hAnsi="Times New Roman" w:cs="Times New Roman"/>
          <w:b/>
          <w:i/>
        </w:rPr>
        <w:t>Деятельность Эмитента подвержена влиянию валютного риска, осуществляя операции закупок, выраженные в валюте, отличной от российского рубля.</w:t>
      </w:r>
    </w:p>
    <w:p w:rsidR="00C23ABE" w:rsidRPr="00C23ABE" w:rsidRDefault="00C23ABE" w:rsidP="00C23ABE">
      <w:pPr>
        <w:autoSpaceDE w:val="0"/>
        <w:autoSpaceDN w:val="0"/>
        <w:spacing w:after="0" w:line="240" w:lineRule="auto"/>
        <w:ind w:firstLine="539"/>
        <w:jc w:val="both"/>
        <w:rPr>
          <w:rFonts w:ascii="Times New Roman" w:eastAsia="Calibri" w:hAnsi="Times New Roman" w:cs="Times New Roman"/>
          <w:b/>
          <w:i/>
        </w:rPr>
      </w:pPr>
      <w:r w:rsidRPr="00C23ABE">
        <w:rPr>
          <w:rFonts w:ascii="Times New Roman" w:eastAsia="Calibri" w:hAnsi="Times New Roman" w:cs="Times New Roman"/>
          <w:b/>
          <w:i/>
        </w:rPr>
        <w:t>Эмитентом осуществляется мониторинг валютных рынков с целью контроля возможного возникновения негативных последствий от изменения курсов иностранных валют по отношению к российскому рублю на ликвидность Эмитента. В связи с тем, что расчеты по деятельности Эмитента осуществляются в основном в рублях, прямое влияние неблагоприятного изменения валютных курсов на Эмитента ограничено. В целях снижения риска повышения цен из-за ослабления курса рубля по отношению к иностранным валютам Общество проводит переговоры с основными контрагентами о фиксации курса валюты в договорах, а также постоянный поиск поставщиков с лучшими ценовыми предложениями.</w:t>
      </w:r>
    </w:p>
    <w:p w:rsidR="000C4772" w:rsidRPr="009F7864" w:rsidRDefault="000C4772"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0C4772" w:rsidRDefault="009F7864" w:rsidP="000C4772">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r w:rsidRPr="009F7864">
        <w:rPr>
          <w:rFonts w:ascii="Times New Roman" w:eastAsia="Times New Roman" w:hAnsi="Times New Roman" w:cs="Times New Roman"/>
          <w:bCs/>
          <w:iCs/>
          <w:lang w:eastAsia="ru-RU"/>
        </w:rPr>
        <w:t>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rsidR="002C4ADD" w:rsidRDefault="002C4ADD"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2C4ADD" w:rsidRPr="002C4ADD" w:rsidRDefault="002C4ADD" w:rsidP="002C4ADD">
      <w:pPr>
        <w:autoSpaceDE w:val="0"/>
        <w:autoSpaceDN w:val="0"/>
        <w:spacing w:after="0" w:line="240" w:lineRule="auto"/>
        <w:ind w:firstLine="539"/>
        <w:jc w:val="both"/>
        <w:rPr>
          <w:rFonts w:ascii="Times New Roman" w:eastAsia="Calibri" w:hAnsi="Times New Roman" w:cs="Times New Roman"/>
          <w:b/>
          <w:i/>
        </w:rPr>
      </w:pPr>
      <w:r w:rsidRPr="002C4ADD">
        <w:rPr>
          <w:rFonts w:ascii="Times New Roman" w:eastAsia="Calibri" w:hAnsi="Times New Roman" w:cs="Times New Roman"/>
          <w:b/>
          <w:i/>
        </w:rPr>
        <w:t xml:space="preserve">Эмитент подвержен инфляционным рискам. Резкий рост инфляции может привести к увеличению затрат организации (за счет роста цен на энергоресурсы, сырье и материалы) и, как следствие, падению рентабельности деятельности Эмитента и снижению возможности исполнения Эмитентом обязательств по ценным бумагам. </w:t>
      </w:r>
    </w:p>
    <w:p w:rsidR="002C4ADD" w:rsidRPr="002C4ADD" w:rsidRDefault="002C4ADD" w:rsidP="002C4ADD">
      <w:pPr>
        <w:autoSpaceDE w:val="0"/>
        <w:autoSpaceDN w:val="0"/>
        <w:spacing w:after="0" w:line="240" w:lineRule="auto"/>
        <w:ind w:firstLine="539"/>
        <w:jc w:val="both"/>
        <w:rPr>
          <w:rFonts w:ascii="Times New Roman" w:eastAsia="Calibri" w:hAnsi="Times New Roman" w:cs="Times New Roman"/>
          <w:b/>
          <w:i/>
        </w:rPr>
      </w:pPr>
      <w:r w:rsidRPr="002C4ADD">
        <w:rPr>
          <w:rFonts w:ascii="Times New Roman" w:eastAsia="Calibri" w:hAnsi="Times New Roman" w:cs="Times New Roman"/>
          <w:b/>
          <w:i/>
        </w:rPr>
        <w:t xml:space="preserve">Риск влияния инфляции может возникнуть в случае, когда получаемые денежные доходы обесцениваются с точки зрения реальной покупательной способности денег быстрее, чем растут номинально. </w:t>
      </w:r>
    </w:p>
    <w:p w:rsidR="002C4ADD" w:rsidRPr="002C4ADD" w:rsidRDefault="002C4ADD" w:rsidP="002C4ADD">
      <w:pPr>
        <w:autoSpaceDE w:val="0"/>
        <w:autoSpaceDN w:val="0"/>
        <w:spacing w:after="0" w:line="240" w:lineRule="auto"/>
        <w:ind w:firstLine="539"/>
        <w:jc w:val="both"/>
        <w:rPr>
          <w:rFonts w:ascii="Times New Roman" w:eastAsia="Calibri" w:hAnsi="Times New Roman" w:cs="Times New Roman"/>
          <w:b/>
          <w:i/>
        </w:rPr>
      </w:pPr>
      <w:r w:rsidRPr="002C4ADD">
        <w:rPr>
          <w:rFonts w:ascii="Times New Roman" w:eastAsia="Calibri" w:hAnsi="Times New Roman" w:cs="Times New Roman"/>
          <w:b/>
          <w:i/>
        </w:rPr>
        <w:t>При росте инфляции Эмитент планирует уделить особое внимание повышению эффективности деятельности и управлению затратами.</w:t>
      </w:r>
    </w:p>
    <w:p w:rsidR="002C4ADD" w:rsidRDefault="002C4ADD"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0C4772"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Эмитент намерен минимизировать риск инфляции для владельцев его ценных бумаг за счет максимального приближения даты объявления выплат и собственно выплат по его ценным бумагам</w:t>
      </w:r>
      <w:r w:rsidRPr="002C4ADD">
        <w:rPr>
          <w:rFonts w:ascii="Times New Roman" w:eastAsia="Times New Roman" w:hAnsi="Times New Roman" w:cs="Times New Roman"/>
          <w:b/>
          <w:bCs/>
          <w:i/>
          <w:iCs/>
          <w:lang w:eastAsia="ru-RU"/>
        </w:rPr>
        <w:br/>
        <w:t xml:space="preserve">Состояние российской экономики характеризуется высокими темпами инфляции. </w:t>
      </w:r>
      <w:r w:rsidR="002C4ADD">
        <w:rPr>
          <w:rFonts w:ascii="Times New Roman" w:eastAsia="Times New Roman" w:hAnsi="Times New Roman" w:cs="Times New Roman"/>
          <w:b/>
          <w:bCs/>
          <w:i/>
          <w:iCs/>
          <w:lang w:eastAsia="ru-RU"/>
        </w:rPr>
        <w:t>Н</w:t>
      </w:r>
      <w:r w:rsidRPr="002C4ADD">
        <w:rPr>
          <w:rFonts w:ascii="Times New Roman" w:eastAsia="Times New Roman" w:hAnsi="Times New Roman" w:cs="Times New Roman"/>
          <w:b/>
          <w:bCs/>
          <w:i/>
          <w:iCs/>
          <w:lang w:eastAsia="ru-RU"/>
        </w:rPr>
        <w:t xml:space="preserve">иже приведены данные о годовых индексах инфляции за период с 2009 по 2014 гг. </w:t>
      </w:r>
    </w:p>
    <w:p w:rsidR="000C4772"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Период</w:t>
      </w:r>
      <w:r w:rsidRPr="002C4ADD">
        <w:rPr>
          <w:rFonts w:ascii="Times New Roman" w:eastAsia="Times New Roman" w:hAnsi="Times New Roman" w:cs="Times New Roman"/>
          <w:b/>
          <w:bCs/>
          <w:i/>
          <w:iCs/>
          <w:lang w:eastAsia="ru-RU"/>
        </w:rPr>
        <w:tab/>
        <w:t>Инфляция за период (декабрь к декабрю предыдущего года)</w:t>
      </w:r>
    </w:p>
    <w:p w:rsidR="009F7864"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2015</w:t>
      </w:r>
      <w:r w:rsidR="00CA18BB">
        <w:rPr>
          <w:rFonts w:ascii="Times New Roman" w:eastAsia="Times New Roman" w:hAnsi="Times New Roman" w:cs="Times New Roman"/>
          <w:b/>
          <w:bCs/>
          <w:i/>
          <w:iCs/>
          <w:lang w:eastAsia="ru-RU"/>
        </w:rPr>
        <w:t xml:space="preserve"> год</w:t>
      </w:r>
      <w:r w:rsidRPr="002C4ADD">
        <w:rPr>
          <w:rFonts w:ascii="Times New Roman" w:eastAsia="Times New Roman" w:hAnsi="Times New Roman" w:cs="Times New Roman"/>
          <w:b/>
          <w:bCs/>
          <w:i/>
          <w:iCs/>
          <w:lang w:eastAsia="ru-RU"/>
        </w:rPr>
        <w:t xml:space="preserve">     </w:t>
      </w:r>
      <w:r w:rsidR="00CA18BB">
        <w:rPr>
          <w:rFonts w:ascii="Times New Roman" w:eastAsia="Times New Roman" w:hAnsi="Times New Roman" w:cs="Times New Roman"/>
          <w:b/>
          <w:bCs/>
          <w:i/>
          <w:iCs/>
          <w:lang w:eastAsia="ru-RU"/>
        </w:rPr>
        <w:t xml:space="preserve">      </w:t>
      </w:r>
      <w:r w:rsidR="002C4ADD">
        <w:rPr>
          <w:rFonts w:ascii="Times New Roman" w:eastAsia="Times New Roman" w:hAnsi="Times New Roman" w:cs="Times New Roman"/>
          <w:b/>
          <w:bCs/>
          <w:i/>
          <w:iCs/>
          <w:lang w:eastAsia="ru-RU"/>
        </w:rPr>
        <w:t>12,</w:t>
      </w:r>
      <w:r w:rsidR="002013E2">
        <w:rPr>
          <w:rFonts w:ascii="Times New Roman" w:eastAsia="Times New Roman" w:hAnsi="Times New Roman" w:cs="Times New Roman"/>
          <w:b/>
          <w:bCs/>
          <w:i/>
          <w:iCs/>
          <w:lang w:eastAsia="ru-RU"/>
        </w:rPr>
        <w:t>9</w:t>
      </w:r>
      <w:r w:rsidRPr="002C4ADD">
        <w:rPr>
          <w:rFonts w:ascii="Times New Roman" w:eastAsia="Times New Roman" w:hAnsi="Times New Roman" w:cs="Times New Roman"/>
          <w:b/>
          <w:bCs/>
          <w:i/>
          <w:iCs/>
          <w:lang w:eastAsia="ru-RU"/>
        </w:rPr>
        <w:t>%</w:t>
      </w:r>
    </w:p>
    <w:p w:rsidR="009F7864"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2014 год</w:t>
      </w:r>
      <w:r w:rsidRPr="002C4ADD">
        <w:rPr>
          <w:rFonts w:ascii="Times New Roman" w:eastAsia="Times New Roman" w:hAnsi="Times New Roman" w:cs="Times New Roman"/>
          <w:b/>
          <w:bCs/>
          <w:i/>
          <w:iCs/>
          <w:lang w:eastAsia="ru-RU"/>
        </w:rPr>
        <w:tab/>
        <w:t>11,4 %</w:t>
      </w:r>
    </w:p>
    <w:p w:rsidR="009F7864"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2013 год</w:t>
      </w:r>
      <w:r w:rsidRPr="002C4ADD">
        <w:rPr>
          <w:rFonts w:ascii="Times New Roman" w:eastAsia="Times New Roman" w:hAnsi="Times New Roman" w:cs="Times New Roman"/>
          <w:b/>
          <w:bCs/>
          <w:i/>
          <w:iCs/>
          <w:lang w:eastAsia="ru-RU"/>
        </w:rPr>
        <w:tab/>
        <w:t>6,5%</w:t>
      </w:r>
    </w:p>
    <w:p w:rsidR="009F7864"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2012год</w:t>
      </w:r>
      <w:r w:rsidRPr="002C4ADD">
        <w:rPr>
          <w:rFonts w:ascii="Times New Roman" w:eastAsia="Times New Roman" w:hAnsi="Times New Roman" w:cs="Times New Roman"/>
          <w:b/>
          <w:bCs/>
          <w:i/>
          <w:iCs/>
          <w:lang w:eastAsia="ru-RU"/>
        </w:rPr>
        <w:tab/>
        <w:t>6,6 %</w:t>
      </w:r>
    </w:p>
    <w:p w:rsidR="009F7864" w:rsidRPr="002C4ADD" w:rsidRDefault="009F7864" w:rsidP="000C477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2011год</w:t>
      </w:r>
      <w:r w:rsidRPr="002C4ADD">
        <w:rPr>
          <w:rFonts w:ascii="Times New Roman" w:eastAsia="Times New Roman" w:hAnsi="Times New Roman" w:cs="Times New Roman"/>
          <w:b/>
          <w:bCs/>
          <w:i/>
          <w:iCs/>
          <w:lang w:eastAsia="ru-RU"/>
        </w:rPr>
        <w:tab/>
        <w:t>6,1%</w:t>
      </w:r>
    </w:p>
    <w:p w:rsidR="00CA18BB" w:rsidRDefault="00CA18BB" w:rsidP="000C4772">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p>
    <w:p w:rsidR="000C4772" w:rsidRPr="00C25AD3" w:rsidRDefault="009F7864" w:rsidP="000C4772">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r w:rsidRPr="002C4ADD">
        <w:rPr>
          <w:rFonts w:ascii="Times New Roman" w:eastAsia="Times New Roman" w:hAnsi="Times New Roman" w:cs="Times New Roman"/>
          <w:b/>
          <w:bCs/>
          <w:i/>
          <w:iCs/>
          <w:lang w:eastAsia="ru-RU"/>
        </w:rPr>
        <w:t>Уровень инфляции напрямую зависит от экономической ситуации в стране и конъюнктуры международных рынков</w:t>
      </w:r>
      <w:r w:rsidR="002C4ADD">
        <w:rPr>
          <w:rFonts w:ascii="Times New Roman" w:eastAsia="Times New Roman" w:hAnsi="Times New Roman" w:cs="Times New Roman"/>
          <w:b/>
          <w:bCs/>
          <w:i/>
          <w:iCs/>
          <w:lang w:eastAsia="ru-RU"/>
        </w:rPr>
        <w:t xml:space="preserve">. </w:t>
      </w:r>
      <w:r w:rsidRPr="002C4ADD">
        <w:rPr>
          <w:rFonts w:ascii="Times New Roman" w:eastAsia="Times New Roman" w:hAnsi="Times New Roman" w:cs="Times New Roman"/>
          <w:b/>
          <w:bCs/>
          <w:i/>
          <w:iCs/>
          <w:lang w:eastAsia="ru-RU"/>
        </w:rPr>
        <w:t xml:space="preserve">Критическим уровнем инфляции, по мнению Эмитента, является уровень инфляции – 35-40% в год. </w:t>
      </w:r>
      <w:r w:rsidR="002C4ADD">
        <w:rPr>
          <w:rFonts w:ascii="Times New Roman" w:eastAsia="Times New Roman" w:hAnsi="Times New Roman" w:cs="Times New Roman"/>
          <w:b/>
          <w:bCs/>
          <w:i/>
          <w:iCs/>
          <w:lang w:eastAsia="ru-RU"/>
        </w:rPr>
        <w:t>Р</w:t>
      </w:r>
      <w:r w:rsidRPr="002C4ADD">
        <w:rPr>
          <w:rFonts w:ascii="Times New Roman" w:eastAsia="Times New Roman" w:hAnsi="Times New Roman" w:cs="Times New Roman"/>
          <w:b/>
          <w:bCs/>
          <w:i/>
          <w:iCs/>
          <w:lang w:eastAsia="ru-RU"/>
        </w:rPr>
        <w:t xml:space="preserve">ост инфляции может стать </w:t>
      </w:r>
      <w:r w:rsidRPr="00C25AD3">
        <w:rPr>
          <w:rFonts w:ascii="Times New Roman" w:eastAsia="Times New Roman" w:hAnsi="Times New Roman" w:cs="Times New Roman"/>
          <w:b/>
          <w:bCs/>
          <w:i/>
          <w:iCs/>
          <w:lang w:eastAsia="ru-RU"/>
        </w:rPr>
        <w:t>причиной увеличения процентов к уплате, увеличения себестоимости товаров, продукции, работ, услуг из-за индексации тарифов на топливо, приобретаемую электроэнергию, заработной платы и т.п.</w:t>
      </w:r>
    </w:p>
    <w:p w:rsidR="00D118D8" w:rsidRPr="002013E2" w:rsidRDefault="00D118D8" w:rsidP="002013E2">
      <w:pPr>
        <w:autoSpaceDE w:val="0"/>
        <w:autoSpaceDN w:val="0"/>
        <w:adjustRightInd w:val="0"/>
        <w:spacing w:line="240" w:lineRule="auto"/>
        <w:ind w:firstLine="540"/>
        <w:jc w:val="both"/>
        <w:rPr>
          <w:rFonts w:ascii="Times New Roman" w:eastAsia="Times New Roman" w:hAnsi="Times New Roman" w:cs="Times New Roman"/>
          <w:b/>
          <w:i/>
          <w:lang w:eastAsia="ru-RU"/>
        </w:rPr>
      </w:pPr>
      <w:r w:rsidRPr="002013E2">
        <w:rPr>
          <w:rFonts w:ascii="Times New Roman" w:eastAsia="Times New Roman" w:hAnsi="Times New Roman" w:cs="Times New Roman"/>
          <w:b/>
          <w:i/>
          <w:lang w:eastAsia="ru-RU"/>
        </w:rPr>
        <w:t>Инфляционный риск оказывает влияние на Эмитента, ввиду того, что он не имеет возможность переложить инфляционное воздействие на клиентов путем повышение цен из-</w:t>
      </w:r>
      <w:r w:rsidRPr="002013E2">
        <w:rPr>
          <w:rFonts w:ascii="Times New Roman" w:eastAsia="Times New Roman" w:hAnsi="Times New Roman" w:cs="Times New Roman"/>
          <w:b/>
          <w:i/>
          <w:lang w:eastAsia="ru-RU"/>
        </w:rPr>
        <w:lastRenderedPageBreak/>
        <w:t xml:space="preserve">за высокого уровня конкуренции на рынке, так как это может привести к сокращению абонентской базы. </w:t>
      </w:r>
    </w:p>
    <w:p w:rsidR="00D118D8" w:rsidRPr="00C25AD3" w:rsidRDefault="009F7864" w:rsidP="002013E2">
      <w:pPr>
        <w:pStyle w:val="a6"/>
        <w:ind w:firstLine="540"/>
        <w:jc w:val="both"/>
        <w:rPr>
          <w:rFonts w:ascii="Times New Roman" w:eastAsia="Times New Roman" w:hAnsi="Times New Roman" w:cs="Times New Roman"/>
          <w:b/>
          <w:bCs/>
          <w:i/>
          <w:iCs/>
          <w:sz w:val="22"/>
          <w:szCs w:val="22"/>
          <w:lang w:eastAsia="ru-RU"/>
        </w:rPr>
      </w:pPr>
      <w:r w:rsidRPr="00C25AD3">
        <w:rPr>
          <w:rFonts w:ascii="Times New Roman" w:eastAsia="Times New Roman" w:hAnsi="Times New Roman" w:cs="Times New Roman"/>
          <w:b/>
          <w:bCs/>
          <w:i/>
          <w:iCs/>
          <w:sz w:val="22"/>
          <w:szCs w:val="22"/>
          <w:lang w:eastAsia="ru-RU"/>
        </w:rPr>
        <w:t xml:space="preserve">В случае значительного превышения фактических показателей инфляции над прогнозами Правительства РФ, </w:t>
      </w:r>
      <w:r w:rsidR="002C4ADD" w:rsidRPr="00C25AD3">
        <w:rPr>
          <w:rFonts w:ascii="Times New Roman" w:eastAsia="Times New Roman" w:hAnsi="Times New Roman" w:cs="Times New Roman"/>
          <w:b/>
          <w:bCs/>
          <w:i/>
          <w:iCs/>
          <w:sz w:val="22"/>
          <w:szCs w:val="22"/>
          <w:lang w:eastAsia="ru-RU"/>
        </w:rPr>
        <w:t>Эмитент</w:t>
      </w:r>
      <w:r w:rsidRPr="00C25AD3">
        <w:rPr>
          <w:rFonts w:ascii="Times New Roman" w:eastAsia="Times New Roman" w:hAnsi="Times New Roman" w:cs="Times New Roman"/>
          <w:b/>
          <w:bCs/>
          <w:i/>
          <w:iCs/>
          <w:sz w:val="22"/>
          <w:szCs w:val="22"/>
          <w:lang w:eastAsia="ru-RU"/>
        </w:rPr>
        <w:t xml:space="preserve"> планирует принять меры по </w:t>
      </w:r>
      <w:r w:rsidR="00D118D8" w:rsidRPr="00C25AD3">
        <w:rPr>
          <w:rFonts w:ascii="Times New Roman" w:eastAsia="Times New Roman" w:hAnsi="Times New Roman" w:cs="Times New Roman"/>
          <w:b/>
          <w:bCs/>
          <w:i/>
          <w:iCs/>
          <w:sz w:val="22"/>
          <w:szCs w:val="22"/>
          <w:lang w:eastAsia="ru-RU"/>
        </w:rPr>
        <w:t xml:space="preserve">повышению эффективности деятельности: снижение темпов органического  роста компании, сокращение операционных и инвестиционных расходов. </w:t>
      </w:r>
    </w:p>
    <w:p w:rsidR="000C4772" w:rsidRDefault="009F7864" w:rsidP="009F7864">
      <w:pPr>
        <w:widowControl w:val="0"/>
        <w:autoSpaceDE w:val="0"/>
        <w:autoSpaceDN w:val="0"/>
        <w:adjustRightInd w:val="0"/>
        <w:spacing w:after="0" w:line="240" w:lineRule="auto"/>
        <w:ind w:firstLine="540"/>
        <w:jc w:val="both"/>
        <w:outlineLvl w:val="4"/>
        <w:rPr>
          <w:rFonts w:ascii="Times New Roman" w:eastAsia="Times New Roman" w:hAnsi="Times New Roman" w:cs="Times New Roman"/>
          <w:bCs/>
          <w:iCs/>
          <w:lang w:eastAsia="ru-RU"/>
        </w:rPr>
      </w:pPr>
      <w:r w:rsidRPr="00C25AD3">
        <w:rPr>
          <w:rFonts w:ascii="Times New Roman" w:eastAsia="Times New Roman" w:hAnsi="Times New Roman" w:cs="Times New Roman"/>
          <w:bCs/>
          <w:iCs/>
          <w:lang w:eastAsia="ru-RU"/>
        </w:rPr>
        <w:t>Показатели финансовой отчетности эмитента наиболее подверженные изменению в результате влияния указанных финансовых рисков. В том числе риски, вероятность их возникновения и характер изменений в отчетности.</w:t>
      </w:r>
    </w:p>
    <w:p w:rsidR="00FD7EF6" w:rsidRDefault="00FD7EF6" w:rsidP="00FD7EF6">
      <w:pPr>
        <w:autoSpaceDE w:val="0"/>
        <w:autoSpaceDN w:val="0"/>
        <w:spacing w:after="0" w:line="240" w:lineRule="auto"/>
        <w:ind w:firstLine="540"/>
        <w:jc w:val="both"/>
        <w:rPr>
          <w:rFonts w:ascii="Times New Roman" w:eastAsia="Calibri" w:hAnsi="Times New Roman" w:cs="Times New Roman"/>
          <w:b/>
          <w:i/>
        </w:rPr>
      </w:pPr>
    </w:p>
    <w:p w:rsidR="00AC7B5A" w:rsidRPr="00AC7B5A" w:rsidRDefault="00AC7B5A" w:rsidP="00AC7B5A">
      <w:pPr>
        <w:autoSpaceDE w:val="0"/>
        <w:autoSpaceDN w:val="0"/>
        <w:spacing w:after="0" w:line="240" w:lineRule="auto"/>
        <w:ind w:firstLine="540"/>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Наиболее подвержены изменению в результате влияния указанных финансовых рисков следующие показатели финансовой отчетности: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кредиторская задолженность – увеличение сроков оборачиваемости;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 xml:space="preserve">;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дебиторская задолженность – увеличение доли просроченной дебиторской задолженности;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 xml:space="preserve">;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денежные средства – уменьшение свободных денежных средств;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 xml:space="preserve">;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прибыль от основной деятельности – сокращение;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 xml:space="preserve">;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процентные расходы – увеличение;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 xml:space="preserve">; </w:t>
      </w:r>
    </w:p>
    <w:p w:rsidR="00AC7B5A" w:rsidRPr="00AC7B5A" w:rsidRDefault="00AC7B5A" w:rsidP="00B16D13">
      <w:pPr>
        <w:numPr>
          <w:ilvl w:val="0"/>
          <w:numId w:val="29"/>
        </w:numPr>
        <w:autoSpaceDE w:val="0"/>
        <w:autoSpaceDN w:val="0"/>
        <w:spacing w:after="0" w:line="240" w:lineRule="auto"/>
        <w:contextualSpacing/>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себестоимость – увеличение; вероятность возникновения: </w:t>
      </w:r>
      <w:r w:rsidRPr="00AC7B5A">
        <w:rPr>
          <w:rFonts w:ascii="Times New Roman" w:eastAsia="Times New Roman" w:hAnsi="Times New Roman" w:cs="Times New Roman"/>
          <w:b/>
          <w:bCs/>
          <w:i/>
          <w:iCs/>
          <w:lang w:eastAsia="ru-RU"/>
        </w:rPr>
        <w:t>Возможно негативное влияние на отчетность, но не критическое</w:t>
      </w:r>
      <w:r w:rsidRPr="00AC7B5A">
        <w:rPr>
          <w:rFonts w:ascii="Times New Roman" w:eastAsia="Calibri" w:hAnsi="Times New Roman" w:cs="Times New Roman"/>
          <w:b/>
          <w:i/>
          <w:lang w:eastAsia="ru-RU"/>
        </w:rPr>
        <w:t>.</w:t>
      </w:r>
    </w:p>
    <w:p w:rsidR="00AC7B5A" w:rsidRPr="00AC7B5A" w:rsidRDefault="00AC7B5A" w:rsidP="00AC7B5A">
      <w:pPr>
        <w:autoSpaceDE w:val="0"/>
        <w:autoSpaceDN w:val="0"/>
        <w:spacing w:after="0" w:line="240" w:lineRule="auto"/>
        <w:ind w:firstLine="567"/>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В случае роста процентных ставок возможно снижение прибыли Эмитента из-за роста расходов по уплате процентов по займам и кредитам. </w:t>
      </w:r>
    </w:p>
    <w:p w:rsidR="00AC7B5A" w:rsidRPr="00AC7B5A" w:rsidRDefault="00AC7B5A" w:rsidP="00AC7B5A">
      <w:pPr>
        <w:autoSpaceDE w:val="0"/>
        <w:autoSpaceDN w:val="0"/>
        <w:spacing w:after="0" w:line="240" w:lineRule="auto"/>
        <w:ind w:firstLine="567"/>
        <w:jc w:val="both"/>
        <w:rPr>
          <w:rFonts w:ascii="Times New Roman" w:eastAsia="Calibri" w:hAnsi="Times New Roman" w:cs="Times New Roman"/>
          <w:b/>
          <w:i/>
          <w:lang w:eastAsia="ru-RU"/>
        </w:rPr>
      </w:pPr>
      <w:r w:rsidRPr="00AC7B5A">
        <w:rPr>
          <w:rFonts w:ascii="Times New Roman" w:eastAsia="Calibri" w:hAnsi="Times New Roman" w:cs="Times New Roman"/>
          <w:b/>
          <w:i/>
          <w:lang w:eastAsia="ru-RU"/>
        </w:rPr>
        <w:t xml:space="preserve">В случае резкого изменения валютных курсов и/или увеличения уровня инфляции возможно изменение уровня выручки и снижение прибыли за счет роста себестоимости оказываемых услуг. </w:t>
      </w:r>
    </w:p>
    <w:p w:rsidR="000C4772" w:rsidRPr="009F7864" w:rsidRDefault="000C4772"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9F7864">
        <w:rPr>
          <w:rFonts w:ascii="Times New Roman" w:hAnsi="Times New Roman" w:cs="Times New Roman"/>
          <w:b/>
          <w:sz w:val="24"/>
          <w:szCs w:val="24"/>
        </w:rPr>
        <w:t>2.5.4. Правовые риски</w:t>
      </w:r>
    </w:p>
    <w:p w:rsidR="00187261" w:rsidRDefault="009F7864" w:rsidP="00187261">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9F7864">
        <w:rPr>
          <w:rFonts w:ascii="Times New Roman" w:eastAsia="Times New Roman" w:hAnsi="Times New Roman" w:cs="Times New Roman"/>
          <w:bCs/>
          <w:iCs/>
          <w:lang w:eastAsia="ru-RU"/>
        </w:rPr>
        <w:t>Правовые риски, связанные с деятельностью эмитента (отдельно для внутреннего и внешнего рынков):</w:t>
      </w:r>
    </w:p>
    <w:p w:rsidR="000C4772" w:rsidRPr="00187261" w:rsidRDefault="000C4772" w:rsidP="00187261">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Внутренний рынок</w:t>
      </w:r>
      <w:r>
        <w:rPr>
          <w:rFonts w:ascii="Times New Roman" w:eastAsia="Calibri" w:hAnsi="Times New Roman" w:cs="Times New Roman"/>
          <w:b/>
          <w:i/>
        </w:rPr>
        <w:t>.</w:t>
      </w:r>
    </w:p>
    <w:p w:rsidR="00FD7EF6" w:rsidRPr="00FD7EF6" w:rsidRDefault="00FD7EF6" w:rsidP="00FD7EF6">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FD7EF6">
        <w:rPr>
          <w:rFonts w:ascii="Times New Roman" w:eastAsia="Calibri" w:hAnsi="Times New Roman" w:cs="Times New Roman"/>
          <w:b/>
          <w:i/>
        </w:rPr>
        <w:t>Порядок осуществления валютного регулирования и валютного контроля установлен Федеральным закон от 10 декабря 2003 г. № 173-ФЗ «О валютном регулировании и валютном контроле».</w:t>
      </w:r>
    </w:p>
    <w:p w:rsidR="00FD7EF6" w:rsidRPr="00FD7EF6" w:rsidRDefault="00FD7EF6" w:rsidP="00FD7EF6">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FD7EF6">
        <w:rPr>
          <w:rFonts w:ascii="Times New Roman" w:eastAsia="Calibri" w:hAnsi="Times New Roman" w:cs="Times New Roman"/>
          <w:b/>
          <w:i/>
        </w:rPr>
        <w:t xml:space="preserve">Существуют риски изменения порядка регулирования осуществления ряда валютных операций. Существенные изменения в законодательстве о валютном регулировании и валютном контроле могут привести к затруднению исполнения обязательств по договорам с контрагентами. При этом данные риски влияют на Эмитента также, как и на всех субъектов рынка. </w:t>
      </w:r>
    </w:p>
    <w:p w:rsidR="00FD7EF6" w:rsidRPr="00FD7EF6" w:rsidRDefault="00FD7EF6" w:rsidP="00FD7EF6">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FD7EF6">
        <w:rPr>
          <w:rFonts w:ascii="Times New Roman" w:eastAsia="Calibri" w:hAnsi="Times New Roman" w:cs="Times New Roman"/>
          <w:b/>
          <w:i/>
        </w:rPr>
        <w:t xml:space="preserve">Эмитент осуществляет постоянный мониторинг изменения нормативной базы в области валютного регулирования и контроля, следует установленным правилам. </w:t>
      </w:r>
    </w:p>
    <w:p w:rsidR="00DB0FB8" w:rsidRDefault="00DB0FB8" w:rsidP="00187261">
      <w:pPr>
        <w:widowControl w:val="0"/>
        <w:autoSpaceDE w:val="0"/>
        <w:autoSpaceDN w:val="0"/>
        <w:adjustRightInd w:val="0"/>
        <w:spacing w:after="0" w:line="240" w:lineRule="auto"/>
        <w:ind w:firstLine="540"/>
        <w:jc w:val="both"/>
        <w:rPr>
          <w:rFonts w:ascii="Times New Roman" w:eastAsia="Times New Roman" w:hAnsi="Times New Roman" w:cs="Times New Roman"/>
          <w:b/>
          <w:bCs/>
          <w:i/>
          <w:iCs/>
          <w:highlight w:val="green"/>
          <w:lang w:eastAsia="ru-RU"/>
        </w:rPr>
      </w:pPr>
    </w:p>
    <w:p w:rsid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Внешний рынок</w:t>
      </w:r>
      <w:r>
        <w:rPr>
          <w:rFonts w:ascii="Times New Roman" w:eastAsia="Calibri" w:hAnsi="Times New Roman" w:cs="Times New Roman"/>
          <w:b/>
          <w:i/>
        </w:rPr>
        <w:t>.</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highlight w:val="yellow"/>
        </w:rPr>
      </w:pPr>
      <w:r>
        <w:rPr>
          <w:rFonts w:ascii="Times New Roman" w:eastAsia="Calibri" w:hAnsi="Times New Roman" w:cs="Times New Roman"/>
          <w:b/>
          <w:i/>
        </w:rPr>
        <w:t>Правовые р</w:t>
      </w:r>
      <w:r w:rsidRPr="00DB0FB8">
        <w:rPr>
          <w:rFonts w:ascii="Times New Roman" w:eastAsia="Calibri" w:hAnsi="Times New Roman" w:cs="Times New Roman"/>
          <w:b/>
          <w:i/>
        </w:rPr>
        <w:t>иски</w:t>
      </w:r>
      <w:r>
        <w:rPr>
          <w:rFonts w:ascii="Times New Roman" w:eastAsia="Calibri" w:hAnsi="Times New Roman" w:cs="Times New Roman"/>
          <w:b/>
          <w:i/>
        </w:rPr>
        <w:t xml:space="preserve"> </w:t>
      </w:r>
      <w:r w:rsidRPr="00DB0FB8">
        <w:rPr>
          <w:rFonts w:ascii="Times New Roman" w:eastAsia="Calibri" w:hAnsi="Times New Roman" w:cs="Times New Roman"/>
          <w:b/>
          <w:i/>
        </w:rPr>
        <w:t xml:space="preserve">являются минимальными, </w:t>
      </w:r>
      <w:r>
        <w:rPr>
          <w:rFonts w:ascii="Times New Roman" w:eastAsia="Calibri" w:hAnsi="Times New Roman" w:cs="Times New Roman"/>
          <w:b/>
          <w:i/>
        </w:rPr>
        <w:t xml:space="preserve">т.к. </w:t>
      </w:r>
      <w:r w:rsidRPr="00DB0FB8">
        <w:rPr>
          <w:rFonts w:ascii="Times New Roman" w:eastAsia="Calibri" w:hAnsi="Times New Roman" w:cs="Times New Roman"/>
          <w:b/>
          <w:i/>
        </w:rPr>
        <w:t xml:space="preserve"> оказывают влияние на Эмитента в той же степени, что и на остальных участников рынка.</w:t>
      </w:r>
    </w:p>
    <w:p w:rsidR="000C4772" w:rsidRDefault="00187261" w:rsidP="00187261">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4E4163">
        <w:rPr>
          <w:rFonts w:ascii="Times New Roman" w:eastAsia="Times New Roman" w:hAnsi="Times New Roman" w:cs="Times New Roman"/>
          <w:b/>
          <w:bCs/>
          <w:i/>
          <w:iCs/>
          <w:highlight w:val="green"/>
          <w:lang w:eastAsia="ru-RU"/>
        </w:rPr>
        <w:br/>
      </w:r>
      <w:r w:rsidRPr="00187261">
        <w:rPr>
          <w:rFonts w:ascii="Times New Roman" w:eastAsia="Times New Roman" w:hAnsi="Times New Roman" w:cs="Times New Roman"/>
          <w:bCs/>
          <w:iCs/>
          <w:lang w:eastAsia="ru-RU"/>
        </w:rPr>
        <w:t>Риски, связанные с изменением налогового законодательства:</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Внутренний рынок</w:t>
      </w:r>
      <w:r>
        <w:rPr>
          <w:rFonts w:ascii="Times New Roman" w:eastAsia="Calibri" w:hAnsi="Times New Roman" w:cs="Times New Roman"/>
          <w:b/>
          <w:i/>
        </w:rPr>
        <w:t>.</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Как и любой иной субъект хозяйственной деятельности</w:t>
      </w:r>
      <w:r w:rsidR="00670EB3">
        <w:rPr>
          <w:rFonts w:ascii="Times New Roman" w:eastAsia="Calibri" w:hAnsi="Times New Roman" w:cs="Times New Roman"/>
          <w:b/>
          <w:i/>
        </w:rPr>
        <w:t>,</w:t>
      </w:r>
      <w:r w:rsidRPr="00DB0FB8">
        <w:rPr>
          <w:rFonts w:ascii="Times New Roman" w:eastAsia="Calibri" w:hAnsi="Times New Roman" w:cs="Times New Roman"/>
          <w:b/>
          <w:i/>
        </w:rPr>
        <w:t xml:space="preserve"> Эмитент является участником налоговых отношений. В настоящее время в Российской Федерации действует </w:t>
      </w:r>
      <w:r w:rsidRPr="00DB0FB8">
        <w:rPr>
          <w:rFonts w:ascii="Times New Roman" w:eastAsia="Calibri" w:hAnsi="Times New Roman" w:cs="Times New Roman"/>
          <w:b/>
          <w:i/>
        </w:rPr>
        <w:lastRenderedPageBreak/>
        <w:t xml:space="preserve">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xml:space="preserve">В России продолжается проведение реформы налоговой системы, которая в целом способствует определенному оздоровлению налогового климата. Необходимо отметить, что в настоящее время совершенствование налогового администрирования реализуется в рамках утвержденного Плана мероприятий («дорожная карта») «Совершенствование налогового администрирования», утверждённого Распоряжением Правительства РФ от 10.02.2014 № 162-р (далее – дорожная карта). Целями </w:t>
      </w:r>
      <w:r w:rsidR="00CC27F1">
        <w:rPr>
          <w:rFonts w:ascii="Times New Roman" w:eastAsia="Calibri" w:hAnsi="Times New Roman" w:cs="Times New Roman"/>
          <w:b/>
          <w:i/>
        </w:rPr>
        <w:t>«дорожной карты»</w:t>
      </w:r>
      <w:r w:rsidRPr="00DB0FB8">
        <w:rPr>
          <w:rFonts w:ascii="Times New Roman" w:eastAsia="Calibri" w:hAnsi="Times New Roman" w:cs="Times New Roman"/>
          <w:b/>
          <w:i/>
        </w:rPr>
        <w:t xml:space="preserve"> являются, в том числе, сокращение временных и материальных затрат предпринимателей на подготовку и представление налоговой отчетности, уплату налогов; улучшение взаимоотношений между налогоплательщиками в лице предпринимательского сообщества и налоговыми органами с учетом лучших международных практик; сближение правил налогового и бухгалтерского учета. При этом, согласно Основным направлениям налоговой политики Российской Федерации на 2016 и на плановый период 2017 и 2018 годов приоритетом Правительства Российской Федерации названо недопущение какого-либо увеличения налоговой нагрузки на экономику. </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 частности, следующие указанные в Основных направлениях налоговой политики Российской Федерации на 2016 и на плановый период 2017 и 2018 годов изменения могут оказать положительное влияние на деятельность Эмитента:</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xml:space="preserve"> - с целью поддержки организаций в части отвлечения оборотных средств для уплаты авансовых платежей по налогу на прибыль организаций внутри квартала предполагается повысить порог по выручке, которая позволяет уплачивать авансовые платежи по налогу на прибыль организаций только по итогам квартала, в 1,2 - 1,5 раза;</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в настоящее время в налоговую базу по налогу на добавленную стоимость включаются полученные налогоплательщиком авансовые платежи. Предполагается упростить начисление и принятие к вычету налога, уплаченного в составе аванса, а также решить ряд других вопросов, связанных с соотношением НДС, начисленного при получении авансового платежа, и НДС, начисленного при фактической отгрузке товара, выполнении работы, оказании услуги;</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увеличение суммового порога, при превышении которого внутрироссийские сделки будут признаваться контролируемыми, с 1 млрд. руб. до 2 - 3 млрд. руб. с последующей периодической индексацией в зависимости от уровня инфляции;</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введение суммового критерия или иного критерия существенности в целях представления документации или в целях проведения (не</w:t>
      </w:r>
      <w:r w:rsidR="00670EB3">
        <w:rPr>
          <w:rFonts w:ascii="Times New Roman" w:eastAsia="Calibri" w:hAnsi="Times New Roman" w:cs="Times New Roman"/>
          <w:b/>
          <w:i/>
        </w:rPr>
        <w:t xml:space="preserve"> </w:t>
      </w:r>
      <w:r w:rsidRPr="00DB0FB8">
        <w:rPr>
          <w:rFonts w:ascii="Times New Roman" w:eastAsia="Calibri" w:hAnsi="Times New Roman" w:cs="Times New Roman"/>
          <w:b/>
          <w:i/>
        </w:rPr>
        <w:t>проведения) контроля;</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установление порядка определения налоговой базы в отношении исчисления НДС при получении авансов в рамках договоров, заключенных в иностранной валюте (условных единицах), оплата по которым производится в рублях;</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установление права налоговых агентов принимать к вычету сумму НДС, перечисленную в составе авансового платежа, по аналогии с налогоплательщиками;</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уточнение размера НДС, подлежащего восстановлению покупателем в случае перечисления авансовых платежей, а также установление обязанности налогоплательщика восстанавливать НДС, принятый к вычету по авансовому платежу, в случае если поставка не состоялась в течение определенного времени;</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введение института предварительного налогового разъяснения (контроля) в рамках мероприятий предварительного налогового контроля;</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также положительное влияние для целей проявления должно</w:t>
      </w:r>
      <w:r w:rsidR="00670EB3">
        <w:rPr>
          <w:rFonts w:ascii="Times New Roman" w:eastAsia="Calibri" w:hAnsi="Times New Roman" w:cs="Times New Roman"/>
          <w:b/>
          <w:i/>
        </w:rPr>
        <w:t>й</w:t>
      </w:r>
      <w:r w:rsidRPr="00DB0FB8">
        <w:rPr>
          <w:rFonts w:ascii="Times New Roman" w:eastAsia="Calibri" w:hAnsi="Times New Roman" w:cs="Times New Roman"/>
          <w:b/>
          <w:i/>
        </w:rPr>
        <w:t xml:space="preserve"> осмотрительности при выборе контрагента, окажет предполагаемое в указанном документе расширение перечня информации, не относящейся к налоговой тайне (в частности, обеспечение доступности информации о представленной отчетности, показателях налоговой отчетности, средней численности персонала, средней заработной плате, сумме уплаченных налогов и т.д.).</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 xml:space="preserve">Вместе с тем, нормативные правовые акты в области налогов и сборов нередко содержат нечеткие формулировки и пробелы регулирования. Кроме того, различные органы государственной власти и их представители зачастую дают различные толкования тех или иных налоговых норм, что создает определенные противоречия и неясность. Судебная практика Российской Федерации также подвержена достаточно частым изменениям и отличается непоследовательностью толкования и избирательностью правоприменительной практики. Как следствие, налоговые органы могут оспорить правильность применения </w:t>
      </w:r>
      <w:r w:rsidRPr="00DB0FB8">
        <w:rPr>
          <w:rFonts w:ascii="Times New Roman" w:eastAsia="Calibri" w:hAnsi="Times New Roman" w:cs="Times New Roman"/>
          <w:b/>
          <w:i/>
        </w:rPr>
        <w:lastRenderedPageBreak/>
        <w:t>налогового законодательства, и субъектам хозяйственной деятельности могут быть начислены дополнительные налоги, пени и штрафы, сумма которых может оказаться значительной.</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 целях предотвращения налоговых рисков Эмитент стремится в полной мере соблюдать налоговое законодательство, касающееся его деятельности, что, тем не менее, может быть подвержено риску расхождения во мнениях с соответствующими регулирующими органами по вопросам, допускающим неоднозначную интерпретацию. Эмитентом ведется работа по усовершенствованию методологии расчета налоговой базы по уплачиваемым налогам и контролю их соответствия действующему законодательству. В случае внесения изменений в действующие порядок и условия налогообложения Эмитент намерен планировать свою финансово-хозяйственную деятельность с учетом этих изменений.</w:t>
      </w:r>
    </w:p>
    <w:p w:rsidR="00181F21" w:rsidRDefault="00181F21"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B0FB8">
        <w:rPr>
          <w:rFonts w:ascii="Times New Roman" w:eastAsia="Calibri" w:hAnsi="Times New Roman" w:cs="Times New Roman"/>
          <w:b/>
          <w:i/>
        </w:rPr>
        <w:t>Внешний рынок</w:t>
      </w:r>
      <w:r w:rsidR="00904415">
        <w:rPr>
          <w:rFonts w:ascii="Times New Roman" w:eastAsia="Calibri" w:hAnsi="Times New Roman" w:cs="Times New Roman"/>
          <w:b/>
          <w:i/>
        </w:rPr>
        <w:t>.</w:t>
      </w:r>
    </w:p>
    <w:p w:rsidR="00DB0FB8" w:rsidRPr="00DB0FB8" w:rsidRDefault="00DB0FB8" w:rsidP="00DB0FB8">
      <w:pPr>
        <w:widowControl w:val="0"/>
        <w:autoSpaceDE w:val="0"/>
        <w:autoSpaceDN w:val="0"/>
        <w:adjustRightInd w:val="0"/>
        <w:spacing w:after="0" w:line="240" w:lineRule="auto"/>
        <w:ind w:firstLine="540"/>
        <w:jc w:val="both"/>
        <w:rPr>
          <w:rFonts w:ascii="Times New Roman" w:eastAsia="Calibri" w:hAnsi="Times New Roman" w:cs="Times New Roman"/>
          <w:b/>
          <w:i/>
          <w:highlight w:val="yellow"/>
        </w:rPr>
      </w:pPr>
      <w:r w:rsidRPr="00DB0FB8">
        <w:rPr>
          <w:rFonts w:ascii="Times New Roman" w:eastAsia="Calibri" w:hAnsi="Times New Roman" w:cs="Times New Roman"/>
          <w:b/>
          <w:i/>
        </w:rPr>
        <w:t>Риски, связанные с изменением налогового законодательства</w:t>
      </w:r>
      <w:r w:rsidR="00670EB3">
        <w:rPr>
          <w:rFonts w:ascii="Times New Roman" w:eastAsia="Calibri" w:hAnsi="Times New Roman" w:cs="Times New Roman"/>
          <w:b/>
          <w:i/>
        </w:rPr>
        <w:t>,</w:t>
      </w:r>
      <w:r w:rsidRPr="00DB0FB8">
        <w:rPr>
          <w:rFonts w:ascii="Times New Roman" w:eastAsia="Calibri" w:hAnsi="Times New Roman" w:cs="Times New Roman"/>
          <w:b/>
          <w:i/>
        </w:rPr>
        <w:t xml:space="preserve"> являются минимальными</w:t>
      </w:r>
      <w:r w:rsidR="00670EB3">
        <w:rPr>
          <w:rFonts w:ascii="Times New Roman" w:eastAsia="Calibri" w:hAnsi="Times New Roman" w:cs="Times New Roman"/>
          <w:b/>
          <w:i/>
        </w:rPr>
        <w:t>.</w:t>
      </w:r>
      <w:r w:rsidRPr="00DB0FB8">
        <w:rPr>
          <w:rFonts w:ascii="Times New Roman" w:eastAsia="Calibri" w:hAnsi="Times New Roman" w:cs="Times New Roman"/>
          <w:b/>
          <w:i/>
        </w:rPr>
        <w:t xml:space="preserve"> </w:t>
      </w:r>
      <w:r w:rsidR="00670EB3">
        <w:rPr>
          <w:rFonts w:ascii="Times New Roman" w:eastAsia="Calibri" w:hAnsi="Times New Roman" w:cs="Times New Roman"/>
          <w:b/>
          <w:i/>
        </w:rPr>
        <w:t>У</w:t>
      </w:r>
      <w:r w:rsidRPr="00DB0FB8">
        <w:rPr>
          <w:rFonts w:ascii="Times New Roman" w:eastAsia="Calibri" w:hAnsi="Times New Roman" w:cs="Times New Roman"/>
          <w:b/>
          <w:i/>
        </w:rPr>
        <w:t>казанные риски оказывают влияние на Эмитента в той же степени, что и на остальных участников рынка.</w:t>
      </w:r>
    </w:p>
    <w:p w:rsidR="000C4772" w:rsidRPr="00187261" w:rsidRDefault="000C4772" w:rsidP="00187261">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p>
    <w:p w:rsidR="000C4772" w:rsidRDefault="00187261" w:rsidP="00187261">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187261">
        <w:rPr>
          <w:rFonts w:ascii="Times New Roman" w:eastAsia="Times New Roman" w:hAnsi="Times New Roman" w:cs="Times New Roman"/>
          <w:bCs/>
          <w:iCs/>
          <w:lang w:eastAsia="ru-RU"/>
        </w:rPr>
        <w:t>Риски, связанные с изменением валютного и таможенного регулирования:</w:t>
      </w:r>
    </w:p>
    <w:p w:rsidR="00A50B46" w:rsidRPr="00A50B46" w:rsidRDefault="00A50B46" w:rsidP="00A50B46">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A50B46">
        <w:rPr>
          <w:rFonts w:ascii="Times New Roman" w:eastAsia="Calibri" w:hAnsi="Times New Roman" w:cs="Times New Roman"/>
          <w:b/>
          <w:i/>
        </w:rPr>
        <w:t xml:space="preserve">Эмитент не осуществляет деятельность, связанную с экспортом товаров, работ, услуг за пределы Российской Федерации, при этом, в связи с приобретениями товаров зарубежных компаний, необходимых для осуществления коммерческой деятельности, Эмитент подвержен рискам, связанным с изменением законодательства в области Таможенного законодательства, регулирующего отношения по установлению порядка перемещения товаров через таможенную границу Российской Федерации, установлению и применению таможенных режимов, установлению, введению и взиманию таможенных платежей. </w:t>
      </w:r>
    </w:p>
    <w:p w:rsidR="00A50B46" w:rsidRPr="00A50B46" w:rsidRDefault="00A50B46" w:rsidP="007D3827">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A50B46">
        <w:rPr>
          <w:rFonts w:ascii="Times New Roman" w:eastAsia="Calibri" w:hAnsi="Times New Roman" w:cs="Times New Roman"/>
          <w:b/>
          <w:i/>
        </w:rPr>
        <w:t xml:space="preserve">Динамика и характер изменений, внесенных в таможенное законодательство за время действия Таможенного кодекса РФ (введен в действие с 1 января 2004 года), а также Таможенного кодекса </w:t>
      </w:r>
      <w:r w:rsidR="00670EB3">
        <w:rPr>
          <w:rFonts w:ascii="Times New Roman" w:eastAsia="Calibri" w:hAnsi="Times New Roman" w:cs="Times New Roman"/>
          <w:b/>
          <w:i/>
        </w:rPr>
        <w:t>Т</w:t>
      </w:r>
      <w:r w:rsidRPr="00A50B46">
        <w:rPr>
          <w:rFonts w:ascii="Times New Roman" w:eastAsia="Calibri" w:hAnsi="Times New Roman" w:cs="Times New Roman"/>
          <w:b/>
          <w:i/>
        </w:rPr>
        <w:t>аможенного союза позволяет оценить таможенное законодательство Российской Федерации как одну из наиболее стабильных отраслей законодательства Российской Федерации. В качестве риска можно выделить возможность изменения Правительством Российской Федерации ставок таможенных пошлин на отдельные товары, в отношении которых Эмитентом могут быть заключены внешнеторговые сделки.</w:t>
      </w:r>
    </w:p>
    <w:p w:rsidR="00A50B46" w:rsidRPr="00A50B46" w:rsidRDefault="00A50B46" w:rsidP="007D3827">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A50B46">
        <w:rPr>
          <w:rFonts w:ascii="Times New Roman" w:eastAsia="Calibri" w:hAnsi="Times New Roman" w:cs="Times New Roman"/>
          <w:b/>
          <w:i/>
        </w:rPr>
        <w:t>Основным негативным последствием реализации данного риска для Эмитента является увеличение расходов.</w:t>
      </w:r>
    </w:p>
    <w:p w:rsidR="007D3827" w:rsidRDefault="007D3827" w:rsidP="007D3827">
      <w:pPr>
        <w:spacing w:after="0" w:line="240" w:lineRule="auto"/>
        <w:jc w:val="both"/>
        <w:rPr>
          <w:rFonts w:ascii="Times New Roman" w:eastAsia="Calibri" w:hAnsi="Times New Roman" w:cs="Times New Roman"/>
          <w:b/>
          <w:bCs/>
          <w:i/>
          <w:iCs/>
          <w:sz w:val="21"/>
          <w:szCs w:val="21"/>
          <w:u w:val="single"/>
        </w:rPr>
      </w:pPr>
    </w:p>
    <w:p w:rsidR="004B700B" w:rsidRPr="004B700B" w:rsidRDefault="004B700B" w:rsidP="007D3827">
      <w:pPr>
        <w:spacing w:after="0" w:line="240" w:lineRule="auto"/>
        <w:jc w:val="both"/>
        <w:rPr>
          <w:rFonts w:ascii="Times New Roman" w:eastAsia="Calibri" w:hAnsi="Times New Roman" w:cs="Times New Roman"/>
          <w:b/>
          <w:bCs/>
          <w:i/>
          <w:iCs/>
          <w:sz w:val="21"/>
          <w:szCs w:val="21"/>
          <w:u w:val="single"/>
        </w:rPr>
      </w:pPr>
      <w:r w:rsidRPr="004B700B">
        <w:rPr>
          <w:rFonts w:ascii="Times New Roman" w:eastAsia="Calibri" w:hAnsi="Times New Roman" w:cs="Times New Roman"/>
          <w:b/>
          <w:bCs/>
          <w:i/>
          <w:iCs/>
          <w:sz w:val="21"/>
          <w:szCs w:val="21"/>
          <w:u w:val="single"/>
        </w:rPr>
        <w:t>Внешний рынок:</w:t>
      </w:r>
    </w:p>
    <w:p w:rsidR="004B700B" w:rsidRPr="002013E2" w:rsidRDefault="004B700B" w:rsidP="007D3827">
      <w:pPr>
        <w:spacing w:after="0" w:line="240" w:lineRule="auto"/>
        <w:jc w:val="both"/>
        <w:rPr>
          <w:rFonts w:ascii="Times New Roman" w:eastAsia="Calibri" w:hAnsi="Times New Roman" w:cs="Times New Roman"/>
          <w:b/>
          <w:bCs/>
          <w:i/>
          <w:iCs/>
        </w:rPr>
      </w:pPr>
      <w:r>
        <w:rPr>
          <w:rFonts w:ascii="Times New Roman" w:eastAsia="Calibri" w:hAnsi="Times New Roman" w:cs="Times New Roman"/>
          <w:b/>
          <w:bCs/>
          <w:i/>
          <w:iCs/>
          <w:sz w:val="21"/>
          <w:szCs w:val="21"/>
        </w:rPr>
        <w:t xml:space="preserve">      </w:t>
      </w:r>
      <w:r w:rsidRPr="002013E2">
        <w:rPr>
          <w:rFonts w:ascii="Times New Roman" w:eastAsia="Calibri" w:hAnsi="Times New Roman" w:cs="Times New Roman"/>
          <w:b/>
          <w:bCs/>
          <w:i/>
          <w:iCs/>
        </w:rPr>
        <w:t xml:space="preserve">Эмитент не осуществляет экспорт продукции и услуг, в связи с чем у Эмитента риски, связанные с изменением правил таможенного контроля и пошлин на внешнем рынке, отсутствуют. </w:t>
      </w:r>
    </w:p>
    <w:p w:rsidR="000C4772" w:rsidRPr="00187261" w:rsidRDefault="000C4772" w:rsidP="00187261">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p>
    <w:p w:rsidR="000C4772" w:rsidRDefault="00187261" w:rsidP="00187261">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187261">
        <w:rPr>
          <w:rFonts w:ascii="Times New Roman" w:eastAsia="Times New Roman" w:hAnsi="Times New Roman" w:cs="Times New Roman"/>
          <w:bCs/>
          <w:iCs/>
          <w:lang w:eastAsia="ru-RU"/>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rsidR="004B700B" w:rsidRPr="004B700B" w:rsidRDefault="004B700B" w:rsidP="004B700B">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4B700B">
        <w:rPr>
          <w:rFonts w:ascii="Times New Roman" w:eastAsia="Calibri" w:hAnsi="Times New Roman" w:cs="Times New Roman"/>
          <w:b/>
          <w:i/>
        </w:rPr>
        <w:t>Эмитент осуществляет свою деятельность по оказанию услуг связи, которые в соответствии с законодательством Российской Федерации возможны только на основании специального разрешения (лицензии). Изменения требований по лицензированию основной деятельности Эмитента могут повлечь за собой возникновение значительной неопределенности и рисков, что может привести к тому, что операции Эмитента приобретут более сложный характер и будут сопряжены с более значительными затратами. Эмитент предпримет все меры для выполнения новых требований по лицензированию. В своей деятельности Эмитент использует объекты, нахождение которых в обороте ограничено, в том числе ресурс нумерации.</w:t>
      </w:r>
    </w:p>
    <w:p w:rsidR="004B700B" w:rsidRPr="004B700B" w:rsidRDefault="004B700B" w:rsidP="004B700B">
      <w:pPr>
        <w:spacing w:line="240" w:lineRule="auto"/>
        <w:jc w:val="both"/>
        <w:rPr>
          <w:rFonts w:ascii="Times New Roman" w:eastAsia="Calibri" w:hAnsi="Times New Roman" w:cs="Times New Roman"/>
          <w:b/>
          <w:bCs/>
          <w:i/>
          <w:iCs/>
          <w:sz w:val="21"/>
          <w:szCs w:val="21"/>
          <w:u w:val="single"/>
        </w:rPr>
      </w:pPr>
      <w:r w:rsidRPr="004B700B">
        <w:rPr>
          <w:rFonts w:ascii="Times New Roman" w:eastAsia="Calibri" w:hAnsi="Times New Roman" w:cs="Times New Roman"/>
          <w:b/>
          <w:bCs/>
          <w:i/>
          <w:iCs/>
          <w:sz w:val="21"/>
          <w:szCs w:val="21"/>
          <w:u w:val="single"/>
        </w:rPr>
        <w:t>Внешний рынок:</w:t>
      </w:r>
    </w:p>
    <w:p w:rsidR="000C4772" w:rsidRPr="002013E2" w:rsidRDefault="004B700B" w:rsidP="004B700B">
      <w:pPr>
        <w:widowControl w:val="0"/>
        <w:autoSpaceDE w:val="0"/>
        <w:autoSpaceDN w:val="0"/>
        <w:adjustRightInd w:val="0"/>
        <w:spacing w:after="0" w:line="240" w:lineRule="auto"/>
        <w:ind w:firstLine="540"/>
        <w:jc w:val="both"/>
        <w:rPr>
          <w:rFonts w:ascii="Times New Roman" w:eastAsia="Calibri" w:hAnsi="Times New Roman" w:cs="Times New Roman"/>
          <w:b/>
          <w:bCs/>
          <w:i/>
          <w:iCs/>
        </w:rPr>
      </w:pPr>
      <w:r w:rsidRPr="002013E2">
        <w:rPr>
          <w:rFonts w:ascii="Times New Roman" w:eastAsia="Calibri" w:hAnsi="Times New Roman" w:cs="Times New Roman"/>
          <w:b/>
          <w:bCs/>
          <w:i/>
          <w:iCs/>
        </w:rPr>
        <w:t xml:space="preserve">Эмитент оценивает риски, связанные с изменением требований по лицензированию основной деятельности, как незначительные в связи с тем, что не осуществляет </w:t>
      </w:r>
      <w:r w:rsidRPr="002013E2">
        <w:rPr>
          <w:rFonts w:ascii="Times New Roman" w:eastAsia="Calibri" w:hAnsi="Times New Roman" w:cs="Times New Roman"/>
          <w:b/>
          <w:bCs/>
          <w:i/>
          <w:iCs/>
        </w:rPr>
        <w:lastRenderedPageBreak/>
        <w:t>деятельность за пределами Российской Федерации.</w:t>
      </w:r>
    </w:p>
    <w:p w:rsidR="004B700B" w:rsidRPr="00187261" w:rsidRDefault="004B700B" w:rsidP="004B700B">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p>
    <w:p w:rsidR="000C4772" w:rsidRDefault="00187261" w:rsidP="00187261">
      <w:pPr>
        <w:widowControl w:val="0"/>
        <w:autoSpaceDE w:val="0"/>
        <w:autoSpaceDN w:val="0"/>
        <w:adjustRightInd w:val="0"/>
        <w:spacing w:after="0" w:line="240" w:lineRule="auto"/>
        <w:ind w:firstLine="540"/>
        <w:jc w:val="both"/>
        <w:rPr>
          <w:rFonts w:ascii="Times New Roman" w:eastAsia="Times New Roman" w:hAnsi="Times New Roman" w:cs="Times New Roman"/>
          <w:bCs/>
          <w:iCs/>
          <w:lang w:eastAsia="ru-RU"/>
        </w:rPr>
      </w:pPr>
      <w:r w:rsidRPr="00187261">
        <w:rPr>
          <w:rFonts w:ascii="Times New Roman" w:eastAsia="Times New Roman" w:hAnsi="Times New Roman" w:cs="Times New Roman"/>
          <w:bCs/>
          <w:iCs/>
          <w:lang w:eastAsia="ru-RU"/>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эмитент:</w:t>
      </w:r>
    </w:p>
    <w:p w:rsidR="004B700B" w:rsidRPr="004B700B" w:rsidRDefault="004B700B" w:rsidP="004B700B">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4B700B">
        <w:rPr>
          <w:rFonts w:ascii="Times New Roman" w:eastAsia="Calibri" w:hAnsi="Times New Roman" w:cs="Times New Roman"/>
          <w:b/>
          <w:i/>
        </w:rPr>
        <w:t>Риски, связанные с противоречивостью судебной практики, а также отсутствием единообразной сформировавшейся судебной практики правоприменения действующего законодательства в сфере регулирования создания сетей связи путем приобретения права на линии связи, а также в сфере легализации линий связи, могут оказать неблагоприятное воздействие на деятельность Эмитента. Данные риски подлежат минимизации путем обобщения и применения опыта операторов связи, многостороннего анализа договорной практики Эмитента, а также путем совместного формирования всеми операторами связи единой правовой позиции по вопросам приобретения прав на линии связи, легализации линий связи.</w:t>
      </w:r>
    </w:p>
    <w:p w:rsidR="00ED720A" w:rsidRPr="00ED720A" w:rsidRDefault="00ED720A" w:rsidP="00ED720A">
      <w:pPr>
        <w:spacing w:line="240" w:lineRule="auto"/>
        <w:jc w:val="both"/>
        <w:rPr>
          <w:rFonts w:ascii="Times New Roman" w:eastAsia="Calibri" w:hAnsi="Times New Roman" w:cs="Times New Roman"/>
          <w:b/>
          <w:bCs/>
          <w:i/>
          <w:iCs/>
          <w:sz w:val="21"/>
          <w:szCs w:val="21"/>
          <w:u w:val="single"/>
        </w:rPr>
      </w:pPr>
      <w:r w:rsidRPr="00ED720A">
        <w:rPr>
          <w:rFonts w:ascii="Times New Roman" w:eastAsia="Calibri" w:hAnsi="Times New Roman" w:cs="Times New Roman"/>
          <w:b/>
          <w:bCs/>
          <w:i/>
          <w:iCs/>
          <w:sz w:val="21"/>
          <w:szCs w:val="21"/>
          <w:u w:val="single"/>
        </w:rPr>
        <w:t>Внешний рынок:</w:t>
      </w:r>
    </w:p>
    <w:p w:rsidR="009F7864" w:rsidRDefault="00ED720A" w:rsidP="00ED720A">
      <w:pPr>
        <w:widowControl w:val="0"/>
        <w:autoSpaceDE w:val="0"/>
        <w:autoSpaceDN w:val="0"/>
        <w:adjustRightInd w:val="0"/>
        <w:spacing w:after="0" w:line="240" w:lineRule="auto"/>
        <w:ind w:firstLine="540"/>
        <w:jc w:val="both"/>
        <w:rPr>
          <w:rFonts w:ascii="Times New Roman" w:eastAsia="Times New Roman" w:hAnsi="Times New Roman" w:cs="Times New Roman"/>
          <w:b/>
          <w:i/>
          <w:sz w:val="24"/>
          <w:szCs w:val="24"/>
          <w:lang w:eastAsia="ru-RU"/>
        </w:rPr>
      </w:pPr>
      <w:r w:rsidRPr="00ED720A">
        <w:rPr>
          <w:rFonts w:ascii="Times New Roman" w:eastAsia="Calibri" w:hAnsi="Times New Roman" w:cs="Times New Roman"/>
          <w:b/>
          <w:bCs/>
          <w:i/>
          <w:iCs/>
          <w:sz w:val="21"/>
          <w:szCs w:val="21"/>
        </w:rPr>
        <w:t xml:space="preserve">Эмитент осуществляет свою основную деятельность на территории Российской Федерации, в связи с </w:t>
      </w:r>
      <w:r>
        <w:rPr>
          <w:rFonts w:ascii="Times New Roman" w:eastAsia="Calibri" w:hAnsi="Times New Roman" w:cs="Times New Roman"/>
          <w:b/>
          <w:bCs/>
          <w:i/>
          <w:iCs/>
          <w:sz w:val="21"/>
          <w:szCs w:val="21"/>
        </w:rPr>
        <w:t>чем риски на внешних рынках не рассматриваются.</w:t>
      </w:r>
      <w:r w:rsidR="009F7864" w:rsidRPr="009F7864">
        <w:rPr>
          <w:rFonts w:ascii="Times New Roman" w:eastAsia="Times New Roman" w:hAnsi="Times New Roman" w:cs="Times New Roman"/>
          <w:b/>
          <w:i/>
          <w:sz w:val="24"/>
          <w:szCs w:val="24"/>
          <w:lang w:eastAsia="ru-RU"/>
        </w:rPr>
        <w:t xml:space="preserve"> </w:t>
      </w:r>
    </w:p>
    <w:p w:rsidR="00ED720A" w:rsidRPr="009F7864" w:rsidRDefault="00ED720A" w:rsidP="00ED720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3" w:name="Par2749"/>
      <w:bookmarkEnd w:id="23"/>
      <w:r w:rsidRPr="009F7864">
        <w:rPr>
          <w:rFonts w:ascii="Times New Roman" w:hAnsi="Times New Roman" w:cs="Times New Roman"/>
          <w:b/>
          <w:sz w:val="24"/>
          <w:szCs w:val="24"/>
        </w:rPr>
        <w:t>2.5.5. Риск потери деловой репутации (репутационный риск)</w:t>
      </w:r>
    </w:p>
    <w:p w:rsidR="00ED720A" w:rsidRPr="00ED720A" w:rsidRDefault="009F7864" w:rsidP="007D3827">
      <w:pPr>
        <w:widowControl w:val="0"/>
        <w:autoSpaceDE w:val="0"/>
        <w:autoSpaceDN w:val="0"/>
        <w:adjustRightInd w:val="0"/>
        <w:spacing w:before="20" w:after="40" w:line="240" w:lineRule="auto"/>
        <w:ind w:firstLine="540"/>
        <w:jc w:val="both"/>
        <w:rPr>
          <w:rFonts w:ascii="Times New Roman" w:eastAsia="Calibri" w:hAnsi="Times New Roman" w:cs="Times New Roman"/>
          <w:b/>
          <w:i/>
        </w:rPr>
      </w:pPr>
      <w:r w:rsidRPr="009F7864">
        <w:rPr>
          <w:rFonts w:ascii="Times New Roman" w:eastAsia="Times New Roman" w:hAnsi="Times New Roman" w:cs="Times New Roman"/>
          <w:b/>
          <w:i/>
          <w:sz w:val="24"/>
          <w:szCs w:val="24"/>
          <w:lang w:eastAsia="ru-RU"/>
        </w:rPr>
        <w:t xml:space="preserve"> </w:t>
      </w:r>
      <w:r w:rsidR="00ED720A" w:rsidRPr="00ED720A">
        <w:rPr>
          <w:rFonts w:ascii="Times New Roman" w:eastAsia="Calibri" w:hAnsi="Times New Roman" w:cs="Times New Roman"/>
          <w:b/>
          <w:i/>
        </w:rPr>
        <w:t xml:space="preserve">Возникновение риска потери деловой репутации может быть обусловлено следующими внутренними и внешними факторами: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 xml:space="preserve">Несоблюдением Эмитентом законодательства Российской Федерации, учредительных и внутренних документов Эмитента, неисполнение договорных обязательств перед контрагентами.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 xml:space="preserve">Опубликованием негативной информации об Эмитенте, ее сотрудниках, членах органов управления в средствах массовой информации. </w:t>
      </w:r>
    </w:p>
    <w:p w:rsidR="00ED720A" w:rsidRDefault="00ED720A" w:rsidP="00ED720A">
      <w:pPr>
        <w:widowControl w:val="0"/>
        <w:autoSpaceDE w:val="0"/>
        <w:autoSpaceDN w:val="0"/>
        <w:adjustRightInd w:val="0"/>
        <w:spacing w:after="0" w:line="240" w:lineRule="auto"/>
        <w:ind w:firstLine="540"/>
        <w:jc w:val="both"/>
        <w:rPr>
          <w:rFonts w:ascii="Times New Roman" w:eastAsia="Calibri" w:hAnsi="Times New Roman" w:cs="Times New Roman"/>
          <w:b/>
          <w:i/>
        </w:rPr>
      </w:pPr>
    </w:p>
    <w:p w:rsidR="00ED720A" w:rsidRPr="00ED720A" w:rsidRDefault="00ED720A" w:rsidP="00ED720A">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ED720A">
        <w:rPr>
          <w:rFonts w:ascii="Times New Roman" w:eastAsia="Calibri" w:hAnsi="Times New Roman" w:cs="Times New Roman"/>
          <w:b/>
          <w:i/>
        </w:rPr>
        <w:t xml:space="preserve">Управление риском потери деловой репутации </w:t>
      </w:r>
      <w:r>
        <w:rPr>
          <w:rFonts w:ascii="Times New Roman" w:eastAsia="Calibri" w:hAnsi="Times New Roman" w:cs="Times New Roman"/>
          <w:b/>
          <w:i/>
        </w:rPr>
        <w:t>Эмитента</w:t>
      </w:r>
      <w:r w:rsidRPr="00ED720A">
        <w:rPr>
          <w:rFonts w:ascii="Times New Roman" w:eastAsia="Calibri" w:hAnsi="Times New Roman" w:cs="Times New Roman"/>
          <w:b/>
          <w:i/>
        </w:rPr>
        <w:t xml:space="preserve"> осуществляется различными подразделениями по следующим направлениям: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 xml:space="preserve">Взаимодействие со СМИ (формирование бренда Эмитента);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 xml:space="preserve">Развитие внутренних коммуникаций и формирование репутации работодателя;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 xml:space="preserve">Взаимодействие с органами власти; </w:t>
      </w:r>
    </w:p>
    <w:p w:rsidR="00ED720A" w:rsidRPr="00ED720A" w:rsidRDefault="00ED720A" w:rsidP="00B16D13">
      <w:pPr>
        <w:widowControl w:val="0"/>
        <w:numPr>
          <w:ilvl w:val="0"/>
          <w:numId w:val="30"/>
        </w:numPr>
        <w:autoSpaceDE w:val="0"/>
        <w:autoSpaceDN w:val="0"/>
        <w:adjustRightInd w:val="0"/>
        <w:spacing w:after="0" w:line="240" w:lineRule="auto"/>
        <w:ind w:left="709" w:hanging="425"/>
        <w:contextualSpacing/>
        <w:jc w:val="both"/>
        <w:rPr>
          <w:rFonts w:ascii="Times New Roman" w:eastAsia="Calibri" w:hAnsi="Times New Roman" w:cs="Times New Roman"/>
          <w:b/>
          <w:i/>
        </w:rPr>
      </w:pPr>
      <w:r w:rsidRPr="00ED720A">
        <w:rPr>
          <w:rFonts w:ascii="Times New Roman" w:eastAsia="Calibri" w:hAnsi="Times New Roman" w:cs="Times New Roman"/>
          <w:b/>
          <w:i/>
        </w:rPr>
        <w:t>Регулярный мониторинг мнения клиентов о качестве предоставляемых услуг.</w:t>
      </w:r>
    </w:p>
    <w:p w:rsidR="000C4772" w:rsidRPr="009F7864" w:rsidRDefault="000C4772" w:rsidP="009F7864">
      <w:pPr>
        <w:widowControl w:val="0"/>
        <w:autoSpaceDE w:val="0"/>
        <w:autoSpaceDN w:val="0"/>
        <w:adjustRightInd w:val="0"/>
        <w:spacing w:after="0" w:line="240" w:lineRule="auto"/>
        <w:rPr>
          <w:rFonts w:ascii="Times New Roman" w:hAnsi="Times New Roman" w:cs="Times New Roman"/>
        </w:rPr>
      </w:pPr>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4" w:name="Par2752"/>
      <w:bookmarkEnd w:id="24"/>
      <w:r w:rsidRPr="009F7864">
        <w:rPr>
          <w:rFonts w:ascii="Times New Roman" w:hAnsi="Times New Roman" w:cs="Times New Roman"/>
          <w:b/>
          <w:sz w:val="24"/>
          <w:szCs w:val="24"/>
        </w:rPr>
        <w:t>2.5.6. Стратегический риск</w:t>
      </w:r>
    </w:p>
    <w:p w:rsidR="00C83B17" w:rsidRPr="004B16C7" w:rsidRDefault="00AF7940" w:rsidP="00C83B17">
      <w:pPr>
        <w:spacing w:line="240" w:lineRule="auto"/>
        <w:jc w:val="both"/>
        <w:rPr>
          <w:rFonts w:ascii="Times New Roman" w:eastAsia="Calibri" w:hAnsi="Times New Roman" w:cs="Times New Roman"/>
          <w:b/>
          <w:i/>
        </w:rPr>
      </w:pPr>
      <w:r w:rsidRPr="004B16C7">
        <w:rPr>
          <w:rFonts w:ascii="Times New Roman" w:eastAsia="Calibri" w:hAnsi="Times New Roman" w:cs="Times New Roman"/>
          <w:b/>
          <w:i/>
        </w:rPr>
        <w:t xml:space="preserve">Данный вид риска определяется Эмитентом как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 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w:t>
      </w:r>
    </w:p>
    <w:p w:rsidR="00C83B17" w:rsidRPr="004B16C7" w:rsidRDefault="00AF7940" w:rsidP="00C83B17">
      <w:pPr>
        <w:spacing w:line="240" w:lineRule="auto"/>
        <w:jc w:val="both"/>
        <w:rPr>
          <w:rFonts w:ascii="Times New Roman" w:eastAsia="Calibri" w:hAnsi="Times New Roman" w:cs="Times New Roman"/>
          <w:b/>
          <w:i/>
        </w:rPr>
      </w:pPr>
      <w:r w:rsidRPr="004B16C7">
        <w:rPr>
          <w:rFonts w:ascii="Times New Roman" w:eastAsia="Calibri" w:hAnsi="Times New Roman" w:cs="Times New Roman"/>
          <w:b/>
          <w:i/>
        </w:rPr>
        <w:t xml:space="preserve">Целью управления стратегическим риском является поддержание принимаемого на себя Эмитентом риска на уровне, определенном Эмитентом в соответствии с собственными стратегическими задачами. Управление стратегическим риском осуществляется Эмитентом в рамках системы внутреннего контроля. Субъектами, осуществляющими контроль, являются Совет директоров, Правление, Президент и Генеральный директор, решения которых влияют на уровень стратегического риска. При принятии стратегически важных решений Эмитент привлекает высококвалифицированных специалистов и внешних консультантов, которые помогают выявить все возможные опасности и риски, а также помогают определить наиболее перспективные направления деятельности, в которых </w:t>
      </w:r>
      <w:r w:rsidRPr="004B16C7">
        <w:rPr>
          <w:rFonts w:ascii="Times New Roman" w:eastAsia="Calibri" w:hAnsi="Times New Roman" w:cs="Times New Roman"/>
          <w:b/>
          <w:i/>
        </w:rPr>
        <w:lastRenderedPageBreak/>
        <w:t>Эмитент может достичь максимальных преимуществ перед конкурентами. При принятии стратегических решений Эмитент оценивает все существующие у него ресурсы, а также прогнозирует возможность перераспределения ресурсов в случае возникновения неблагоприятных обстоятельств.</w:t>
      </w:r>
    </w:p>
    <w:p w:rsidR="000C4772" w:rsidRPr="002013E2" w:rsidRDefault="000C4772" w:rsidP="009F7864">
      <w:pPr>
        <w:widowControl w:val="0"/>
        <w:autoSpaceDE w:val="0"/>
        <w:autoSpaceDN w:val="0"/>
        <w:adjustRightInd w:val="0"/>
        <w:spacing w:after="0" w:line="240" w:lineRule="auto"/>
        <w:rPr>
          <w:rFonts w:ascii="Times New Roman" w:hAnsi="Times New Roman" w:cs="Times New Roman"/>
        </w:rPr>
      </w:pPr>
    </w:p>
    <w:p w:rsidR="009F7864" w:rsidRPr="009F7864"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5" w:name="Par2755"/>
      <w:bookmarkEnd w:id="25"/>
      <w:r w:rsidRPr="009F7864">
        <w:rPr>
          <w:rFonts w:ascii="Times New Roman" w:hAnsi="Times New Roman" w:cs="Times New Roman"/>
          <w:b/>
          <w:sz w:val="24"/>
          <w:szCs w:val="24"/>
        </w:rPr>
        <w:t>2.5.7. Риски, связанные с деятельностью эмитента</w:t>
      </w:r>
    </w:p>
    <w:p w:rsidR="009F7864" w:rsidRPr="009F7864" w:rsidRDefault="009F7864" w:rsidP="009F7864">
      <w:pPr>
        <w:autoSpaceDE w:val="0"/>
        <w:autoSpaceDN w:val="0"/>
        <w:adjustRightInd w:val="0"/>
        <w:spacing w:after="0" w:line="240" w:lineRule="auto"/>
        <w:jc w:val="both"/>
        <w:rPr>
          <w:rFonts w:ascii="Times New Roman" w:eastAsia="Times New Roman" w:hAnsi="Times New Roman" w:cs="Times New Roman"/>
          <w:b/>
          <w:i/>
          <w:sz w:val="24"/>
          <w:szCs w:val="24"/>
        </w:rPr>
      </w:pPr>
      <w:r w:rsidRPr="009F7864">
        <w:rPr>
          <w:rFonts w:ascii="Times New Roman" w:eastAsia="Times New Roman" w:hAnsi="Times New Roman" w:cs="Times New Roman"/>
          <w:b/>
          <w:i/>
          <w:sz w:val="24"/>
          <w:szCs w:val="24"/>
        </w:rPr>
        <w:t xml:space="preserve">       </w:t>
      </w:r>
    </w:p>
    <w:p w:rsidR="00D35A8D" w:rsidRPr="00ED720A" w:rsidRDefault="009F7864" w:rsidP="007D3827">
      <w:pPr>
        <w:spacing w:after="0" w:line="240" w:lineRule="auto"/>
        <w:ind w:firstLine="540"/>
        <w:jc w:val="both"/>
        <w:rPr>
          <w:rFonts w:ascii="Times New Roman" w:eastAsia="Times New Roman" w:hAnsi="Times New Roman" w:cs="Times New Roman"/>
          <w:bCs/>
          <w:iCs/>
          <w:lang w:eastAsia="ru-RU"/>
        </w:rPr>
      </w:pPr>
      <w:r w:rsidRPr="00ED720A">
        <w:rPr>
          <w:rFonts w:ascii="Times New Roman" w:eastAsia="Times New Roman" w:hAnsi="Times New Roman" w:cs="Times New Roman"/>
          <w:b/>
          <w:bCs/>
          <w:i/>
          <w:iCs/>
          <w:lang w:eastAsia="ru-RU"/>
        </w:rPr>
        <w:t>Риски, свойственные исключительно эмитенту, в том числе:</w:t>
      </w:r>
      <w:r w:rsidRPr="00ED720A">
        <w:rPr>
          <w:rFonts w:ascii="Times New Roman" w:eastAsia="Times New Roman" w:hAnsi="Times New Roman" w:cs="Times New Roman"/>
          <w:b/>
          <w:bCs/>
          <w:i/>
          <w:iCs/>
          <w:lang w:eastAsia="ru-RU"/>
        </w:rPr>
        <w:br/>
      </w:r>
      <w:r w:rsidRPr="00ED720A">
        <w:rPr>
          <w:rFonts w:ascii="Times New Roman" w:eastAsia="Times New Roman" w:hAnsi="Times New Roman" w:cs="Times New Roman"/>
          <w:bCs/>
          <w:iCs/>
          <w:lang w:eastAsia="ru-RU"/>
        </w:rPr>
        <w:t>Риски, связанные с возможностью потери потребителей</w:t>
      </w:r>
      <w:r w:rsidR="00FC4B99">
        <w:rPr>
          <w:rFonts w:ascii="Times New Roman" w:eastAsia="Times New Roman" w:hAnsi="Times New Roman" w:cs="Times New Roman"/>
          <w:bCs/>
          <w:iCs/>
          <w:lang w:eastAsia="ru-RU"/>
        </w:rPr>
        <w:t>,</w:t>
      </w:r>
      <w:r w:rsidRPr="00ED720A">
        <w:rPr>
          <w:rFonts w:ascii="Times New Roman" w:eastAsia="Times New Roman" w:hAnsi="Times New Roman" w:cs="Times New Roman"/>
          <w:bCs/>
          <w:iCs/>
          <w:lang w:eastAsia="ru-RU"/>
        </w:rPr>
        <w:t xml:space="preserve"> на оборот с которыми приходится не менее чем 10 процентов общей выручки от продажи продукции (работ, услуг) эмитента: </w:t>
      </w:r>
    </w:p>
    <w:p w:rsidR="00ED720A" w:rsidRPr="00ED720A" w:rsidRDefault="00ED720A" w:rsidP="007D3827">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ED720A">
        <w:rPr>
          <w:rFonts w:ascii="Times New Roman" w:eastAsia="Calibri" w:hAnsi="Times New Roman" w:cs="Times New Roman"/>
          <w:b/>
          <w:i/>
        </w:rPr>
        <w:t>Отсутствуют. Эмитент стремится постоянно поддерживать благоприятный имидж для привлечения новых и сохранения существующих абонентов.</w:t>
      </w:r>
    </w:p>
    <w:p w:rsidR="00D35A8D" w:rsidRPr="00ED720A" w:rsidRDefault="009F7864" w:rsidP="007D3827">
      <w:pPr>
        <w:spacing w:after="0" w:line="240" w:lineRule="auto"/>
        <w:ind w:firstLine="540"/>
        <w:jc w:val="both"/>
        <w:rPr>
          <w:rFonts w:ascii="Times New Roman" w:eastAsia="Times New Roman" w:hAnsi="Times New Roman" w:cs="Times New Roman"/>
          <w:bCs/>
          <w:iCs/>
          <w:lang w:eastAsia="ru-RU"/>
        </w:rPr>
      </w:pPr>
      <w:r w:rsidRPr="00ED720A">
        <w:rPr>
          <w:rFonts w:ascii="Times New Roman" w:eastAsia="Times New Roman" w:hAnsi="Times New Roman" w:cs="Times New Roman"/>
          <w:bCs/>
          <w:iCs/>
          <w:lang w:eastAsia="ru-RU"/>
        </w:rPr>
        <w:t>Риски, связанные с возможной ответственностью эмитента по долгам третьих лиц, в том числе дочерних обществ эмитента:</w:t>
      </w:r>
    </w:p>
    <w:p w:rsidR="00E6021E" w:rsidRDefault="00E6021E" w:rsidP="007D3827">
      <w:pPr>
        <w:spacing w:after="0" w:line="240" w:lineRule="auto"/>
        <w:ind w:firstLine="540"/>
        <w:jc w:val="both"/>
        <w:rPr>
          <w:rFonts w:ascii="Times New Roman" w:eastAsia="Times New Roman" w:hAnsi="Times New Roman" w:cs="Times New Roman"/>
          <w:b/>
          <w:bCs/>
          <w:i/>
          <w:iCs/>
          <w:lang w:eastAsia="ru-RU"/>
        </w:rPr>
      </w:pPr>
      <w:r w:rsidRPr="00E6021E">
        <w:rPr>
          <w:rFonts w:ascii="Times New Roman" w:eastAsia="Times New Roman" w:hAnsi="Times New Roman" w:cs="Times New Roman"/>
          <w:b/>
          <w:i/>
          <w:lang w:eastAsia="ru-RU"/>
        </w:rPr>
        <w:t xml:space="preserve">Ответственность Эмитента по долгам третьих лиц (дочерних обществ) возникнет в случае невозможности дочерними обществами обслуживать свои обязательства, </w:t>
      </w:r>
      <w:r w:rsidRPr="00E6021E">
        <w:rPr>
          <w:rFonts w:ascii="Times New Roman" w:eastAsia="Times New Roman" w:hAnsi="Times New Roman" w:cs="Times New Roman"/>
          <w:b/>
          <w:bCs/>
          <w:i/>
          <w:iCs/>
          <w:lang w:eastAsia="ru-RU"/>
        </w:rPr>
        <w:t>у дочерних обществ Эмитента достаточно собственных средств для исполнения обязательств.</w:t>
      </w:r>
    </w:p>
    <w:p w:rsidR="00D35A8D" w:rsidRPr="00ED720A" w:rsidRDefault="009F7864" w:rsidP="007D3827">
      <w:pPr>
        <w:spacing w:after="0" w:line="240" w:lineRule="auto"/>
        <w:ind w:firstLine="540"/>
        <w:jc w:val="both"/>
        <w:rPr>
          <w:rFonts w:ascii="Times New Roman" w:eastAsia="Times New Roman" w:hAnsi="Times New Roman" w:cs="Times New Roman"/>
          <w:bCs/>
          <w:iCs/>
          <w:lang w:eastAsia="ru-RU"/>
        </w:rPr>
      </w:pPr>
      <w:r w:rsidRPr="00ED720A">
        <w:rPr>
          <w:rFonts w:ascii="Times New Roman" w:eastAsia="Times New Roman" w:hAnsi="Times New Roman" w:cs="Times New Roman"/>
          <w:bCs/>
          <w:iCs/>
          <w:lang w:eastAsia="ru-RU"/>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ED720A" w:rsidRDefault="00ED720A" w:rsidP="007D3827">
      <w:pPr>
        <w:spacing w:after="0" w:line="240" w:lineRule="auto"/>
        <w:jc w:val="both"/>
        <w:rPr>
          <w:rFonts w:ascii="Times New Roman" w:eastAsia="Calibri" w:hAnsi="Times New Roman" w:cs="Times New Roman"/>
          <w:b/>
          <w:i/>
          <w:sz w:val="21"/>
          <w:szCs w:val="21"/>
        </w:rPr>
      </w:pPr>
      <w:r w:rsidRPr="00ED720A">
        <w:rPr>
          <w:rFonts w:ascii="Times New Roman" w:eastAsia="Calibri" w:hAnsi="Times New Roman" w:cs="Times New Roman"/>
          <w:b/>
          <w:i/>
          <w:sz w:val="21"/>
          <w:szCs w:val="21"/>
        </w:rPr>
        <w:t>Основная деятельность Эмитента согласно действующему законодательству подлежит лицензированию.</w:t>
      </w:r>
    </w:p>
    <w:p w:rsidR="00ED720A" w:rsidRDefault="00ED720A" w:rsidP="007D3827">
      <w:pPr>
        <w:spacing w:after="0" w:line="240" w:lineRule="auto"/>
        <w:jc w:val="both"/>
        <w:rPr>
          <w:rFonts w:ascii="Times New Roman" w:eastAsia="Calibri" w:hAnsi="Times New Roman" w:cs="Times New Roman"/>
          <w:b/>
          <w:i/>
          <w:sz w:val="21"/>
          <w:szCs w:val="21"/>
        </w:rPr>
      </w:pPr>
      <w:r>
        <w:rPr>
          <w:rFonts w:ascii="Times New Roman" w:eastAsia="Calibri" w:hAnsi="Times New Roman" w:cs="Times New Roman"/>
          <w:b/>
          <w:i/>
          <w:sz w:val="21"/>
          <w:szCs w:val="21"/>
        </w:rPr>
        <w:t>Возможное и</w:t>
      </w:r>
      <w:r w:rsidRPr="00ED720A">
        <w:rPr>
          <w:rFonts w:ascii="Times New Roman" w:eastAsia="Calibri" w:hAnsi="Times New Roman" w:cs="Times New Roman"/>
          <w:b/>
          <w:i/>
          <w:sz w:val="21"/>
          <w:szCs w:val="21"/>
        </w:rPr>
        <w:t>зменение требований по лицензи</w:t>
      </w:r>
      <w:r>
        <w:rPr>
          <w:rFonts w:ascii="Times New Roman" w:eastAsia="Calibri" w:hAnsi="Times New Roman" w:cs="Times New Roman"/>
          <w:b/>
          <w:i/>
          <w:sz w:val="21"/>
          <w:szCs w:val="21"/>
        </w:rPr>
        <w:t>рованию деятельности в отрасли деятельности Эмитента</w:t>
      </w:r>
      <w:r w:rsidRPr="00ED720A">
        <w:rPr>
          <w:rFonts w:ascii="Times New Roman" w:eastAsia="Calibri" w:hAnsi="Times New Roman" w:cs="Times New Roman"/>
          <w:b/>
          <w:i/>
          <w:sz w:val="21"/>
          <w:szCs w:val="21"/>
        </w:rPr>
        <w:t xml:space="preserve"> может привести к задержке в продлении действия основных лицензий Эмитента на предоставление услуг в области связи или невозможность получения новых лицензий.</w:t>
      </w:r>
      <w:r>
        <w:rPr>
          <w:rFonts w:ascii="Times New Roman" w:eastAsia="Calibri" w:hAnsi="Times New Roman" w:cs="Times New Roman"/>
          <w:b/>
          <w:i/>
          <w:sz w:val="21"/>
          <w:szCs w:val="21"/>
        </w:rPr>
        <w:t xml:space="preserve"> Данный риск оценивается Эмитентом как минимальный, т.к. </w:t>
      </w:r>
      <w:r w:rsidRPr="00ED720A">
        <w:rPr>
          <w:rFonts w:ascii="Times New Roman" w:eastAsia="Calibri" w:hAnsi="Times New Roman" w:cs="Times New Roman"/>
          <w:b/>
          <w:i/>
          <w:sz w:val="21"/>
          <w:szCs w:val="21"/>
        </w:rPr>
        <w:t>Эмитент предпринимает все необходимые действия для полно</w:t>
      </w:r>
      <w:r>
        <w:rPr>
          <w:rFonts w:ascii="Times New Roman" w:eastAsia="Calibri" w:hAnsi="Times New Roman" w:cs="Times New Roman"/>
          <w:b/>
          <w:i/>
          <w:sz w:val="21"/>
          <w:szCs w:val="21"/>
        </w:rPr>
        <w:t>го</w:t>
      </w:r>
      <w:r w:rsidRPr="00ED720A">
        <w:rPr>
          <w:rFonts w:ascii="Times New Roman" w:eastAsia="Calibri" w:hAnsi="Times New Roman" w:cs="Times New Roman"/>
          <w:b/>
          <w:i/>
          <w:sz w:val="21"/>
          <w:szCs w:val="21"/>
        </w:rPr>
        <w:t xml:space="preserve"> соответств</w:t>
      </w:r>
      <w:r>
        <w:rPr>
          <w:rFonts w:ascii="Times New Roman" w:eastAsia="Calibri" w:hAnsi="Times New Roman" w:cs="Times New Roman"/>
          <w:b/>
          <w:i/>
          <w:sz w:val="21"/>
          <w:szCs w:val="21"/>
        </w:rPr>
        <w:t>ия</w:t>
      </w:r>
      <w:r w:rsidRPr="00ED720A">
        <w:rPr>
          <w:rFonts w:ascii="Times New Roman" w:eastAsia="Calibri" w:hAnsi="Times New Roman" w:cs="Times New Roman"/>
          <w:b/>
          <w:i/>
          <w:sz w:val="21"/>
          <w:szCs w:val="21"/>
        </w:rPr>
        <w:t xml:space="preserve"> лицензионным требованиям</w:t>
      </w:r>
      <w:r>
        <w:rPr>
          <w:rFonts w:ascii="Times New Roman" w:eastAsia="Calibri" w:hAnsi="Times New Roman" w:cs="Times New Roman"/>
          <w:b/>
          <w:i/>
          <w:sz w:val="21"/>
          <w:szCs w:val="21"/>
        </w:rPr>
        <w:t>.</w:t>
      </w:r>
    </w:p>
    <w:p w:rsidR="00ED720A" w:rsidRPr="00ED720A" w:rsidRDefault="00ED720A" w:rsidP="007D3827">
      <w:pPr>
        <w:spacing w:after="0" w:line="240" w:lineRule="auto"/>
        <w:jc w:val="both"/>
        <w:rPr>
          <w:rFonts w:ascii="Times New Roman" w:eastAsia="Calibri" w:hAnsi="Times New Roman" w:cs="Times New Roman"/>
          <w:b/>
          <w:i/>
          <w:sz w:val="21"/>
          <w:szCs w:val="21"/>
        </w:rPr>
      </w:pPr>
      <w:r w:rsidRPr="00ED720A">
        <w:rPr>
          <w:rFonts w:ascii="Times New Roman" w:eastAsia="Calibri" w:hAnsi="Times New Roman" w:cs="Times New Roman"/>
          <w:b/>
          <w:i/>
          <w:sz w:val="21"/>
          <w:szCs w:val="21"/>
        </w:rPr>
        <w:t xml:space="preserve"> </w:t>
      </w:r>
      <w:r>
        <w:rPr>
          <w:rFonts w:ascii="Times New Roman" w:eastAsia="Calibri" w:hAnsi="Times New Roman" w:cs="Times New Roman"/>
          <w:b/>
          <w:i/>
          <w:sz w:val="21"/>
          <w:szCs w:val="21"/>
        </w:rPr>
        <w:t>П</w:t>
      </w:r>
      <w:r w:rsidRPr="00ED720A">
        <w:rPr>
          <w:rFonts w:ascii="Times New Roman" w:eastAsia="Calibri" w:hAnsi="Times New Roman" w:cs="Times New Roman"/>
          <w:b/>
          <w:i/>
          <w:sz w:val="21"/>
          <w:szCs w:val="21"/>
        </w:rPr>
        <w:t xml:space="preserve">рогноз относительно продления срока действия лицензий Эмитента </w:t>
      </w:r>
      <w:r>
        <w:rPr>
          <w:rFonts w:ascii="Times New Roman" w:eastAsia="Calibri" w:hAnsi="Times New Roman" w:cs="Times New Roman"/>
          <w:b/>
          <w:i/>
          <w:sz w:val="21"/>
          <w:szCs w:val="21"/>
        </w:rPr>
        <w:t xml:space="preserve">оценивается как </w:t>
      </w:r>
      <w:r w:rsidRPr="00ED720A">
        <w:rPr>
          <w:rFonts w:ascii="Times New Roman" w:eastAsia="Calibri" w:hAnsi="Times New Roman" w:cs="Times New Roman"/>
          <w:b/>
          <w:i/>
          <w:sz w:val="21"/>
          <w:szCs w:val="21"/>
        </w:rPr>
        <w:t>положительный.</w:t>
      </w:r>
    </w:p>
    <w:p w:rsidR="00D35A8D" w:rsidRPr="00ED720A" w:rsidRDefault="009F7864" w:rsidP="007D3827">
      <w:pPr>
        <w:spacing w:after="0" w:line="240" w:lineRule="auto"/>
        <w:ind w:firstLine="540"/>
        <w:jc w:val="both"/>
        <w:rPr>
          <w:rFonts w:ascii="Times New Roman" w:eastAsia="Times New Roman" w:hAnsi="Times New Roman" w:cs="Times New Roman"/>
          <w:bCs/>
          <w:iCs/>
          <w:lang w:eastAsia="ru-RU"/>
        </w:rPr>
      </w:pPr>
      <w:r w:rsidRPr="00ED720A">
        <w:rPr>
          <w:rFonts w:ascii="Times New Roman" w:eastAsia="Times New Roman" w:hAnsi="Times New Roman" w:cs="Times New Roman"/>
          <w:bCs/>
          <w:iCs/>
          <w:lang w:eastAsia="ru-RU"/>
        </w:rPr>
        <w:t>Риски, связанные с текущими судебными процессами, в которых участвует эмитент:</w:t>
      </w:r>
    </w:p>
    <w:p w:rsidR="00640FEC" w:rsidRPr="00640FEC" w:rsidRDefault="00640FEC" w:rsidP="00640FEC">
      <w:pPr>
        <w:spacing w:after="0" w:line="240" w:lineRule="auto"/>
        <w:ind w:firstLine="426"/>
        <w:jc w:val="both"/>
        <w:rPr>
          <w:rFonts w:ascii="Fedra Sans Alt Pro Book TF" w:eastAsia="Calibri" w:hAnsi="Fedra Sans Alt Pro Book TF" w:cs="Calibri"/>
        </w:rPr>
      </w:pPr>
      <w:r w:rsidRPr="00640FEC">
        <w:rPr>
          <w:rFonts w:ascii="Times New Roman" w:eastAsia="Times New Roman" w:hAnsi="Times New Roman" w:cs="Times New Roman"/>
          <w:b/>
          <w:i/>
          <w:lang w:eastAsia="ru-RU"/>
        </w:rPr>
        <w:t>Эмитент участвует в нескольких видах судебных процессов: процессы по взысканию дебиторской задолженности, процессы по делам, возникающим из административных и иных публичных правоотношений (привлечение Эмитента к административной ответственности, обжалование Эмитентом ненормативных правовых актов государственных органов), дела по вопросам защиты прав потребителей и по вопросам размещения оборудования связи на общем имуществе жилых многоквартирных домов. Все указанные процессы носят локальный характер, не связанны с недостатками в бизнес-процессах Эмитента, процедура их разрешения выработана и эффективно применяется при их возникновении.</w:t>
      </w:r>
    </w:p>
    <w:p w:rsidR="009F7864" w:rsidRPr="00ED720A" w:rsidRDefault="009F7864" w:rsidP="009F7864">
      <w:pPr>
        <w:widowControl w:val="0"/>
        <w:autoSpaceDE w:val="0"/>
        <w:autoSpaceDN w:val="0"/>
        <w:adjustRightInd w:val="0"/>
        <w:spacing w:after="0" w:line="240" w:lineRule="auto"/>
        <w:jc w:val="both"/>
        <w:rPr>
          <w:rFonts w:ascii="Times New Roman" w:hAnsi="Times New Roman" w:cs="Times New Roman"/>
          <w:sz w:val="24"/>
          <w:szCs w:val="24"/>
        </w:rPr>
      </w:pPr>
    </w:p>
    <w:p w:rsidR="009F7864" w:rsidRPr="00ED720A" w:rsidRDefault="009F7864" w:rsidP="009F7864">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26" w:name="Par2762"/>
      <w:bookmarkEnd w:id="26"/>
      <w:r w:rsidRPr="00ED720A">
        <w:rPr>
          <w:rFonts w:ascii="Times New Roman" w:hAnsi="Times New Roman" w:cs="Times New Roman"/>
          <w:b/>
          <w:sz w:val="24"/>
          <w:szCs w:val="24"/>
        </w:rPr>
        <w:t>2.5.8. Банковские риски</w:t>
      </w:r>
    </w:p>
    <w:p w:rsidR="00181F21" w:rsidRDefault="009F7864">
      <w:pPr>
        <w:widowControl w:val="0"/>
        <w:autoSpaceDE w:val="0"/>
        <w:autoSpaceDN w:val="0"/>
        <w:adjustRightInd w:val="0"/>
        <w:spacing w:after="0" w:line="240" w:lineRule="auto"/>
        <w:jc w:val="both"/>
        <w:outlineLvl w:val="2"/>
        <w:rPr>
          <w:rFonts w:ascii="Times New Roman" w:hAnsi="Times New Roman" w:cs="Times New Roman"/>
          <w:b/>
          <w:i/>
        </w:rPr>
      </w:pPr>
      <w:bookmarkStart w:id="27" w:name="Par2800"/>
      <w:bookmarkEnd w:id="27"/>
      <w:r w:rsidRPr="00ED720A">
        <w:rPr>
          <w:rFonts w:ascii="Times New Roman" w:hAnsi="Times New Roman" w:cs="Times New Roman"/>
          <w:b/>
          <w:i/>
        </w:rPr>
        <w:t>Эмитент не является кредитной организацией.</w:t>
      </w:r>
    </w:p>
    <w:p w:rsidR="00181F21" w:rsidRDefault="00181F21">
      <w:pPr>
        <w:widowControl w:val="0"/>
        <w:autoSpaceDE w:val="0"/>
        <w:autoSpaceDN w:val="0"/>
        <w:adjustRightInd w:val="0"/>
        <w:spacing w:after="0" w:line="240" w:lineRule="auto"/>
        <w:jc w:val="both"/>
        <w:outlineLvl w:val="2"/>
        <w:rPr>
          <w:rFonts w:ascii="Times New Roman" w:hAnsi="Times New Roman" w:cs="Times New Roman"/>
          <w:b/>
          <w:i/>
        </w:rPr>
      </w:pPr>
    </w:p>
    <w:p w:rsidR="00181F21" w:rsidRDefault="00181F21">
      <w:pPr>
        <w:widowControl w:val="0"/>
        <w:autoSpaceDE w:val="0"/>
        <w:autoSpaceDN w:val="0"/>
        <w:adjustRightInd w:val="0"/>
        <w:spacing w:after="0" w:line="240" w:lineRule="auto"/>
        <w:jc w:val="both"/>
        <w:outlineLvl w:val="2"/>
        <w:rPr>
          <w:rFonts w:ascii="Times New Roman" w:hAnsi="Times New Roman" w:cs="Times New Roman"/>
          <w:b/>
          <w:i/>
        </w:rPr>
      </w:pPr>
    </w:p>
    <w:p w:rsidR="0050017B" w:rsidRPr="00140B70" w:rsidRDefault="0050017B">
      <w:pPr>
        <w:widowControl w:val="0"/>
        <w:autoSpaceDE w:val="0"/>
        <w:autoSpaceDN w:val="0"/>
        <w:adjustRightInd w:val="0"/>
        <w:spacing w:after="0" w:line="240" w:lineRule="auto"/>
        <w:jc w:val="both"/>
        <w:outlineLvl w:val="2"/>
        <w:rPr>
          <w:rFonts w:ascii="Times New Roman" w:hAnsi="Times New Roman" w:cs="Times New Roman"/>
          <w:b/>
          <w:sz w:val="28"/>
          <w:szCs w:val="28"/>
        </w:rPr>
      </w:pPr>
      <w:r w:rsidRPr="00140B70">
        <w:rPr>
          <w:rFonts w:ascii="Times New Roman" w:hAnsi="Times New Roman" w:cs="Times New Roman"/>
          <w:b/>
          <w:sz w:val="28"/>
          <w:szCs w:val="28"/>
        </w:rPr>
        <w:t>Раздел III. Подробная информация об эмитенте</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28" w:name="Par2802"/>
      <w:bookmarkEnd w:id="28"/>
      <w:r w:rsidRPr="00140B70">
        <w:rPr>
          <w:rFonts w:ascii="Times New Roman" w:hAnsi="Times New Roman" w:cs="Times New Roman"/>
          <w:b/>
          <w:sz w:val="24"/>
          <w:szCs w:val="24"/>
        </w:rPr>
        <w:t>3.1. История создания и развитие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29" w:name="Par2804"/>
      <w:bookmarkEnd w:id="29"/>
      <w:r w:rsidRPr="00140B70">
        <w:rPr>
          <w:rFonts w:ascii="Times New Roman" w:hAnsi="Times New Roman" w:cs="Times New Roman"/>
          <w:b/>
          <w:sz w:val="24"/>
          <w:szCs w:val="24"/>
        </w:rPr>
        <w:t>3.1.1. Данные о фирменном наименовании (наименовании) эмитента</w:t>
      </w:r>
    </w:p>
    <w:p w:rsidR="002F69A1" w:rsidRDefault="002F69A1" w:rsidP="002F69A1">
      <w:pPr>
        <w:widowControl w:val="0"/>
        <w:autoSpaceDE w:val="0"/>
        <w:autoSpaceDN w:val="0"/>
        <w:adjustRightInd w:val="0"/>
        <w:spacing w:before="20" w:after="40" w:line="240" w:lineRule="auto"/>
        <w:jc w:val="both"/>
        <w:rPr>
          <w:rFonts w:ascii="Times New Roman" w:eastAsia="Times New Roman" w:hAnsi="Times New Roman" w:cs="Times New Roman"/>
          <w:sz w:val="24"/>
          <w:szCs w:val="24"/>
          <w:lang w:eastAsia="ru-RU"/>
        </w:rPr>
      </w:pPr>
    </w:p>
    <w:p w:rsidR="002F69A1" w:rsidRPr="00575052" w:rsidRDefault="002F69A1" w:rsidP="00307EB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75052">
        <w:rPr>
          <w:rFonts w:ascii="Times New Roman" w:eastAsia="Times New Roman" w:hAnsi="Times New Roman" w:cs="Times New Roman"/>
          <w:lang w:eastAsia="ru-RU"/>
        </w:rPr>
        <w:t>Полное фирменное наименование эмитента:</w:t>
      </w:r>
      <w:r w:rsidR="004E4163">
        <w:rPr>
          <w:rFonts w:ascii="Times New Roman" w:eastAsia="Times New Roman" w:hAnsi="Times New Roman" w:cs="Times New Roman"/>
          <w:b/>
          <w:i/>
          <w:lang w:eastAsia="ru-RU"/>
        </w:rPr>
        <w:t xml:space="preserve"> А</w:t>
      </w:r>
      <w:r w:rsidR="00383754" w:rsidRPr="00575052">
        <w:rPr>
          <w:rFonts w:ascii="Times New Roman" w:eastAsia="Times New Roman" w:hAnsi="Times New Roman" w:cs="Times New Roman"/>
          <w:b/>
          <w:i/>
          <w:lang w:eastAsia="ru-RU"/>
        </w:rPr>
        <w:t>кционерное общество «</w:t>
      </w:r>
      <w:r w:rsidR="004E4163">
        <w:rPr>
          <w:rFonts w:ascii="Times New Roman" w:eastAsia="Times New Roman" w:hAnsi="Times New Roman" w:cs="Times New Roman"/>
          <w:b/>
          <w:i/>
          <w:lang w:eastAsia="ru-RU"/>
        </w:rPr>
        <w:t>ЭР-Телеком</w:t>
      </w:r>
      <w:r w:rsidR="00D44AC6">
        <w:rPr>
          <w:rFonts w:ascii="Times New Roman" w:eastAsia="Times New Roman" w:hAnsi="Times New Roman" w:cs="Times New Roman"/>
          <w:b/>
          <w:i/>
          <w:lang w:eastAsia="ru-RU"/>
        </w:rPr>
        <w:t xml:space="preserve"> Холдинг</w:t>
      </w:r>
      <w:r w:rsidR="00383754" w:rsidRPr="00575052">
        <w:rPr>
          <w:rFonts w:ascii="Times New Roman" w:eastAsia="Times New Roman" w:hAnsi="Times New Roman" w:cs="Times New Roman"/>
          <w:b/>
          <w:i/>
          <w:lang w:eastAsia="ru-RU"/>
        </w:rPr>
        <w:t>»</w:t>
      </w:r>
    </w:p>
    <w:p w:rsidR="002F69A1" w:rsidRPr="00575052" w:rsidRDefault="002F69A1" w:rsidP="00307EB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75052">
        <w:rPr>
          <w:rFonts w:ascii="Times New Roman" w:eastAsia="Times New Roman" w:hAnsi="Times New Roman" w:cs="Times New Roman"/>
          <w:lang w:eastAsia="ru-RU"/>
        </w:rPr>
        <w:t>Дата введения действующего полного фирменного наименования:</w:t>
      </w:r>
      <w:r w:rsidRPr="00575052">
        <w:rPr>
          <w:rFonts w:ascii="Times New Roman" w:eastAsia="Times New Roman" w:hAnsi="Times New Roman" w:cs="Times New Roman"/>
          <w:b/>
          <w:i/>
          <w:lang w:eastAsia="ru-RU"/>
        </w:rPr>
        <w:t xml:space="preserve"> </w:t>
      </w:r>
      <w:r w:rsidR="004E4163">
        <w:rPr>
          <w:rFonts w:ascii="Times New Roman" w:eastAsia="Times New Roman" w:hAnsi="Times New Roman" w:cs="Times New Roman"/>
          <w:b/>
          <w:i/>
          <w:lang w:eastAsia="ru-RU"/>
        </w:rPr>
        <w:t>13</w:t>
      </w:r>
      <w:r w:rsidR="004964FB" w:rsidRPr="00575052">
        <w:rPr>
          <w:rFonts w:ascii="Times New Roman" w:eastAsia="Times New Roman" w:hAnsi="Times New Roman" w:cs="Times New Roman"/>
          <w:b/>
          <w:i/>
          <w:lang w:eastAsia="ru-RU"/>
        </w:rPr>
        <w:t>.</w:t>
      </w:r>
      <w:r w:rsidR="004E4163">
        <w:rPr>
          <w:rFonts w:ascii="Times New Roman" w:eastAsia="Times New Roman" w:hAnsi="Times New Roman" w:cs="Times New Roman"/>
          <w:b/>
          <w:i/>
          <w:lang w:eastAsia="ru-RU"/>
        </w:rPr>
        <w:t>03</w:t>
      </w:r>
      <w:r w:rsidR="004964FB" w:rsidRPr="00575052">
        <w:rPr>
          <w:rFonts w:ascii="Times New Roman" w:eastAsia="Times New Roman" w:hAnsi="Times New Roman" w:cs="Times New Roman"/>
          <w:b/>
          <w:i/>
          <w:lang w:eastAsia="ru-RU"/>
        </w:rPr>
        <w:t>.20</w:t>
      </w:r>
      <w:r w:rsidR="004E4163">
        <w:rPr>
          <w:rFonts w:ascii="Times New Roman" w:eastAsia="Times New Roman" w:hAnsi="Times New Roman" w:cs="Times New Roman"/>
          <w:b/>
          <w:i/>
          <w:lang w:eastAsia="ru-RU"/>
        </w:rPr>
        <w:t>15</w:t>
      </w:r>
    </w:p>
    <w:p w:rsidR="00383754" w:rsidRPr="00575052" w:rsidRDefault="002F69A1" w:rsidP="00307EB8">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575052">
        <w:rPr>
          <w:rFonts w:ascii="Times New Roman" w:eastAsia="Times New Roman" w:hAnsi="Times New Roman" w:cs="Times New Roman"/>
          <w:lang w:eastAsia="ru-RU"/>
        </w:rPr>
        <w:t>Сокращенное фирменное наименование эмитента:</w:t>
      </w:r>
      <w:r w:rsidRPr="00575052">
        <w:rPr>
          <w:rFonts w:ascii="Times New Roman" w:eastAsia="Times New Roman" w:hAnsi="Times New Roman" w:cs="Times New Roman"/>
          <w:b/>
          <w:i/>
          <w:lang w:eastAsia="ru-RU"/>
        </w:rPr>
        <w:t xml:space="preserve"> </w:t>
      </w:r>
      <w:r w:rsidR="00383754" w:rsidRPr="00575052">
        <w:rPr>
          <w:rFonts w:ascii="Times New Roman" w:eastAsia="Times New Roman" w:hAnsi="Times New Roman" w:cs="Times New Roman"/>
          <w:b/>
          <w:i/>
          <w:lang w:eastAsia="ru-RU"/>
        </w:rPr>
        <w:t xml:space="preserve">АО </w:t>
      </w:r>
      <w:r w:rsidR="00D44AC6" w:rsidRPr="00575052">
        <w:rPr>
          <w:rFonts w:ascii="Times New Roman" w:eastAsia="Times New Roman" w:hAnsi="Times New Roman" w:cs="Times New Roman"/>
          <w:b/>
          <w:i/>
          <w:lang w:eastAsia="ru-RU"/>
        </w:rPr>
        <w:t>«</w:t>
      </w:r>
      <w:r w:rsidR="00D44AC6">
        <w:rPr>
          <w:rFonts w:ascii="Times New Roman" w:eastAsia="Times New Roman" w:hAnsi="Times New Roman" w:cs="Times New Roman"/>
          <w:b/>
          <w:i/>
          <w:lang w:eastAsia="ru-RU"/>
        </w:rPr>
        <w:t>ЭР-Телеком Холдинг</w:t>
      </w:r>
      <w:r w:rsidR="00D44AC6" w:rsidRPr="00575052">
        <w:rPr>
          <w:rFonts w:ascii="Times New Roman" w:eastAsia="Times New Roman" w:hAnsi="Times New Roman" w:cs="Times New Roman"/>
          <w:b/>
          <w:i/>
          <w:lang w:eastAsia="ru-RU"/>
        </w:rPr>
        <w:t>»</w:t>
      </w:r>
    </w:p>
    <w:p w:rsidR="004964FB" w:rsidRPr="00575052" w:rsidRDefault="004964FB" w:rsidP="00307EB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75052">
        <w:rPr>
          <w:rFonts w:ascii="Times New Roman" w:eastAsia="Times New Roman" w:hAnsi="Times New Roman" w:cs="Times New Roman"/>
          <w:lang w:eastAsia="ru-RU"/>
        </w:rPr>
        <w:t>Дата введения действующего сокращенного фирменного наименования:</w:t>
      </w:r>
      <w:r w:rsidRPr="00575052">
        <w:rPr>
          <w:rFonts w:ascii="Times New Roman" w:eastAsia="Times New Roman" w:hAnsi="Times New Roman" w:cs="Times New Roman"/>
          <w:b/>
          <w:i/>
          <w:lang w:eastAsia="ru-RU"/>
        </w:rPr>
        <w:t xml:space="preserve"> </w:t>
      </w:r>
      <w:r w:rsidR="00D44AC6">
        <w:rPr>
          <w:rFonts w:ascii="Times New Roman" w:eastAsia="Times New Roman" w:hAnsi="Times New Roman" w:cs="Times New Roman"/>
          <w:b/>
          <w:i/>
          <w:lang w:eastAsia="ru-RU"/>
        </w:rPr>
        <w:t>13</w:t>
      </w:r>
      <w:r w:rsidR="00D44AC6" w:rsidRPr="00575052">
        <w:rPr>
          <w:rFonts w:ascii="Times New Roman" w:eastAsia="Times New Roman" w:hAnsi="Times New Roman" w:cs="Times New Roman"/>
          <w:b/>
          <w:i/>
          <w:lang w:eastAsia="ru-RU"/>
        </w:rPr>
        <w:t>.</w:t>
      </w:r>
      <w:r w:rsidR="00D44AC6">
        <w:rPr>
          <w:rFonts w:ascii="Times New Roman" w:eastAsia="Times New Roman" w:hAnsi="Times New Roman" w:cs="Times New Roman"/>
          <w:b/>
          <w:i/>
          <w:lang w:eastAsia="ru-RU"/>
        </w:rPr>
        <w:t>03</w:t>
      </w:r>
      <w:r w:rsidR="00D44AC6" w:rsidRPr="00575052">
        <w:rPr>
          <w:rFonts w:ascii="Times New Roman" w:eastAsia="Times New Roman" w:hAnsi="Times New Roman" w:cs="Times New Roman"/>
          <w:b/>
          <w:i/>
          <w:lang w:eastAsia="ru-RU"/>
        </w:rPr>
        <w:t>.20</w:t>
      </w:r>
      <w:r w:rsidR="00D44AC6">
        <w:rPr>
          <w:rFonts w:ascii="Times New Roman" w:eastAsia="Times New Roman" w:hAnsi="Times New Roman" w:cs="Times New Roman"/>
          <w:b/>
          <w:i/>
          <w:lang w:eastAsia="ru-RU"/>
        </w:rPr>
        <w:t>15</w:t>
      </w:r>
    </w:p>
    <w:p w:rsidR="004964FB" w:rsidRPr="00575052" w:rsidRDefault="004964FB" w:rsidP="00307EB8">
      <w:pPr>
        <w:pStyle w:val="2"/>
        <w:tabs>
          <w:tab w:val="num" w:pos="567"/>
        </w:tabs>
        <w:ind w:left="0" w:firstLine="0"/>
        <w:rPr>
          <w:rFonts w:ascii="Times New Roman" w:eastAsiaTheme="minorHAnsi" w:hAnsi="Times New Roman"/>
          <w:bCs w:val="0"/>
          <w:i/>
          <w:sz w:val="22"/>
          <w:szCs w:val="22"/>
          <w:lang w:eastAsia="en-US"/>
        </w:rPr>
      </w:pPr>
      <w:r w:rsidRPr="00575052">
        <w:rPr>
          <w:rFonts w:ascii="Times New Roman" w:eastAsiaTheme="minorHAnsi" w:hAnsi="Times New Roman"/>
          <w:b w:val="0"/>
          <w:bCs w:val="0"/>
          <w:sz w:val="22"/>
          <w:szCs w:val="22"/>
          <w:lang w:eastAsia="en-US"/>
        </w:rPr>
        <w:lastRenderedPageBreak/>
        <w:t xml:space="preserve">Полное фирменное наименование Общества на английском языке: </w:t>
      </w:r>
      <w:r w:rsidRPr="00575052">
        <w:rPr>
          <w:rFonts w:ascii="Times New Roman" w:eastAsiaTheme="minorHAnsi" w:hAnsi="Times New Roman"/>
          <w:bCs w:val="0"/>
          <w:i/>
          <w:sz w:val="22"/>
          <w:szCs w:val="22"/>
          <w:lang w:eastAsia="en-US"/>
        </w:rPr>
        <w:t>Joint</w:t>
      </w:r>
      <w:r w:rsidR="00D44AC6">
        <w:rPr>
          <w:rFonts w:ascii="Times New Roman" w:eastAsiaTheme="minorHAnsi" w:hAnsi="Times New Roman"/>
          <w:bCs w:val="0"/>
          <w:i/>
          <w:sz w:val="22"/>
          <w:szCs w:val="22"/>
          <w:lang w:eastAsia="en-US"/>
        </w:rPr>
        <w:t>-</w:t>
      </w:r>
      <w:r w:rsidR="00D44AC6">
        <w:rPr>
          <w:rFonts w:ascii="Times New Roman" w:eastAsiaTheme="minorHAnsi" w:hAnsi="Times New Roman"/>
          <w:bCs w:val="0"/>
          <w:i/>
          <w:sz w:val="22"/>
          <w:szCs w:val="22"/>
          <w:lang w:val="en-US" w:eastAsia="en-US"/>
        </w:rPr>
        <w:t>s</w:t>
      </w:r>
      <w:r w:rsidRPr="00575052">
        <w:rPr>
          <w:rFonts w:ascii="Times New Roman" w:eastAsiaTheme="minorHAnsi" w:hAnsi="Times New Roman"/>
          <w:bCs w:val="0"/>
          <w:i/>
          <w:sz w:val="22"/>
          <w:szCs w:val="22"/>
          <w:lang w:eastAsia="en-US"/>
        </w:rPr>
        <w:t xml:space="preserve">tock </w:t>
      </w:r>
      <w:r w:rsidR="00D44AC6">
        <w:rPr>
          <w:rFonts w:ascii="Times New Roman" w:eastAsiaTheme="minorHAnsi" w:hAnsi="Times New Roman"/>
          <w:bCs w:val="0"/>
          <w:i/>
          <w:sz w:val="22"/>
          <w:szCs w:val="22"/>
          <w:lang w:val="en-US" w:eastAsia="en-US"/>
        </w:rPr>
        <w:t>c</w:t>
      </w:r>
      <w:r w:rsidRPr="00575052">
        <w:rPr>
          <w:rFonts w:ascii="Times New Roman" w:eastAsiaTheme="minorHAnsi" w:hAnsi="Times New Roman"/>
          <w:bCs w:val="0"/>
          <w:i/>
          <w:sz w:val="22"/>
          <w:szCs w:val="22"/>
          <w:lang w:eastAsia="en-US"/>
        </w:rPr>
        <w:t>ompany “</w:t>
      </w:r>
      <w:r w:rsidR="00D44AC6">
        <w:rPr>
          <w:rFonts w:ascii="Times New Roman" w:eastAsiaTheme="minorHAnsi" w:hAnsi="Times New Roman"/>
          <w:bCs w:val="0"/>
          <w:i/>
          <w:sz w:val="22"/>
          <w:szCs w:val="22"/>
          <w:lang w:val="en-US" w:eastAsia="en-US"/>
        </w:rPr>
        <w:t>ER</w:t>
      </w:r>
      <w:r w:rsidR="00D44AC6" w:rsidRPr="00D44AC6">
        <w:rPr>
          <w:rFonts w:ascii="Times New Roman" w:eastAsiaTheme="minorHAnsi" w:hAnsi="Times New Roman"/>
          <w:bCs w:val="0"/>
          <w:i/>
          <w:sz w:val="22"/>
          <w:szCs w:val="22"/>
          <w:lang w:eastAsia="en-US"/>
        </w:rPr>
        <w:t>-</w:t>
      </w:r>
      <w:r w:rsidR="00D44AC6">
        <w:rPr>
          <w:rFonts w:ascii="Times New Roman" w:eastAsiaTheme="minorHAnsi" w:hAnsi="Times New Roman"/>
          <w:bCs w:val="0"/>
          <w:i/>
          <w:sz w:val="22"/>
          <w:szCs w:val="22"/>
          <w:lang w:val="en-US" w:eastAsia="en-US"/>
        </w:rPr>
        <w:t>Telecom</w:t>
      </w:r>
      <w:r w:rsidR="00D44AC6" w:rsidRPr="00D44AC6">
        <w:rPr>
          <w:rFonts w:ascii="Times New Roman" w:eastAsiaTheme="minorHAnsi" w:hAnsi="Times New Roman"/>
          <w:bCs w:val="0"/>
          <w:i/>
          <w:sz w:val="22"/>
          <w:szCs w:val="22"/>
          <w:lang w:eastAsia="en-US"/>
        </w:rPr>
        <w:t xml:space="preserve"> </w:t>
      </w:r>
      <w:r w:rsidR="00D44AC6">
        <w:rPr>
          <w:rFonts w:ascii="Times New Roman" w:eastAsiaTheme="minorHAnsi" w:hAnsi="Times New Roman"/>
          <w:bCs w:val="0"/>
          <w:i/>
          <w:sz w:val="22"/>
          <w:szCs w:val="22"/>
          <w:lang w:val="en-US" w:eastAsia="en-US"/>
        </w:rPr>
        <w:t>Holding</w:t>
      </w:r>
      <w:r w:rsidRPr="00575052">
        <w:rPr>
          <w:rFonts w:ascii="Times New Roman" w:eastAsiaTheme="minorHAnsi" w:hAnsi="Times New Roman"/>
          <w:bCs w:val="0"/>
          <w:i/>
          <w:sz w:val="22"/>
          <w:szCs w:val="22"/>
          <w:lang w:eastAsia="en-US"/>
        </w:rPr>
        <w:t>”</w:t>
      </w:r>
    </w:p>
    <w:p w:rsidR="004964FB" w:rsidRPr="00575052" w:rsidRDefault="004964FB" w:rsidP="00307EB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75052">
        <w:rPr>
          <w:rFonts w:ascii="Times New Roman" w:eastAsia="Times New Roman" w:hAnsi="Times New Roman" w:cs="Times New Roman"/>
          <w:lang w:eastAsia="ru-RU"/>
        </w:rPr>
        <w:t xml:space="preserve">Дата введения действующего </w:t>
      </w:r>
      <w:r w:rsidR="00D44AC6">
        <w:rPr>
          <w:rFonts w:ascii="Times New Roman" w:eastAsia="Times New Roman" w:hAnsi="Times New Roman" w:cs="Times New Roman"/>
          <w:lang w:eastAsia="ru-RU"/>
        </w:rPr>
        <w:t>полного</w:t>
      </w:r>
      <w:r w:rsidRPr="00575052">
        <w:rPr>
          <w:rFonts w:ascii="Times New Roman" w:eastAsia="Times New Roman" w:hAnsi="Times New Roman" w:cs="Times New Roman"/>
          <w:lang w:eastAsia="ru-RU"/>
        </w:rPr>
        <w:t xml:space="preserve"> фирменного наименования:</w:t>
      </w:r>
      <w:r w:rsidRPr="00575052">
        <w:rPr>
          <w:rFonts w:ascii="Times New Roman" w:eastAsia="Times New Roman" w:hAnsi="Times New Roman" w:cs="Times New Roman"/>
          <w:b/>
          <w:i/>
          <w:lang w:eastAsia="ru-RU"/>
        </w:rPr>
        <w:t xml:space="preserve"> </w:t>
      </w:r>
      <w:r w:rsidR="00D44AC6">
        <w:rPr>
          <w:rFonts w:ascii="Times New Roman" w:eastAsia="Times New Roman" w:hAnsi="Times New Roman" w:cs="Times New Roman"/>
          <w:b/>
          <w:i/>
          <w:lang w:eastAsia="ru-RU"/>
        </w:rPr>
        <w:t>13</w:t>
      </w:r>
      <w:r w:rsidR="00D44AC6" w:rsidRPr="00575052">
        <w:rPr>
          <w:rFonts w:ascii="Times New Roman" w:eastAsia="Times New Roman" w:hAnsi="Times New Roman" w:cs="Times New Roman"/>
          <w:b/>
          <w:i/>
          <w:lang w:eastAsia="ru-RU"/>
        </w:rPr>
        <w:t>.</w:t>
      </w:r>
      <w:r w:rsidR="00D44AC6">
        <w:rPr>
          <w:rFonts w:ascii="Times New Roman" w:eastAsia="Times New Roman" w:hAnsi="Times New Roman" w:cs="Times New Roman"/>
          <w:b/>
          <w:i/>
          <w:lang w:eastAsia="ru-RU"/>
        </w:rPr>
        <w:t>03</w:t>
      </w:r>
      <w:r w:rsidR="00D44AC6" w:rsidRPr="00575052">
        <w:rPr>
          <w:rFonts w:ascii="Times New Roman" w:eastAsia="Times New Roman" w:hAnsi="Times New Roman" w:cs="Times New Roman"/>
          <w:b/>
          <w:i/>
          <w:lang w:eastAsia="ru-RU"/>
        </w:rPr>
        <w:t>.20</w:t>
      </w:r>
      <w:r w:rsidR="00D44AC6">
        <w:rPr>
          <w:rFonts w:ascii="Times New Roman" w:eastAsia="Times New Roman" w:hAnsi="Times New Roman" w:cs="Times New Roman"/>
          <w:b/>
          <w:i/>
          <w:lang w:eastAsia="ru-RU"/>
        </w:rPr>
        <w:t>15</w:t>
      </w:r>
    </w:p>
    <w:p w:rsidR="004964FB" w:rsidRPr="00575052" w:rsidRDefault="004964FB" w:rsidP="00307EB8">
      <w:pPr>
        <w:pStyle w:val="2"/>
        <w:tabs>
          <w:tab w:val="num" w:pos="567"/>
        </w:tabs>
        <w:ind w:left="0" w:firstLine="0"/>
        <w:rPr>
          <w:rFonts w:ascii="Times New Roman" w:eastAsiaTheme="minorHAnsi" w:hAnsi="Times New Roman"/>
          <w:bCs w:val="0"/>
          <w:i/>
          <w:sz w:val="22"/>
          <w:szCs w:val="22"/>
          <w:lang w:eastAsia="en-US"/>
        </w:rPr>
      </w:pPr>
    </w:p>
    <w:p w:rsidR="0080794B" w:rsidRPr="0080794B" w:rsidRDefault="002F69A1" w:rsidP="0080794B">
      <w:pPr>
        <w:widowControl w:val="0"/>
        <w:autoSpaceDE w:val="0"/>
        <w:autoSpaceDN w:val="0"/>
        <w:adjustRightInd w:val="0"/>
        <w:spacing w:after="0" w:line="240" w:lineRule="auto"/>
        <w:ind w:firstLine="540"/>
        <w:jc w:val="both"/>
        <w:rPr>
          <w:rFonts w:ascii="Calibri" w:eastAsiaTheme="minorEastAsia" w:hAnsi="Calibri" w:cs="Calibri"/>
          <w:color w:val="0D0D0D" w:themeColor="text1" w:themeTint="F2"/>
          <w:lang w:eastAsia="ru-RU"/>
        </w:rPr>
      </w:pPr>
      <w:r w:rsidRPr="000E048F">
        <w:rPr>
          <w:rFonts w:ascii="Times New Roman" w:eastAsia="Times New Roman" w:hAnsi="Times New Roman" w:cs="Times New Roman"/>
          <w:b/>
          <w:i/>
          <w:lang w:eastAsia="ru-RU"/>
        </w:rPr>
        <w:t xml:space="preserve">Полное или сокращенное фирменное наименование </w:t>
      </w:r>
      <w:r w:rsidR="000E6DBA" w:rsidRPr="000E048F">
        <w:rPr>
          <w:rFonts w:ascii="Times New Roman" w:eastAsia="Times New Roman" w:hAnsi="Times New Roman" w:cs="Times New Roman"/>
          <w:b/>
          <w:i/>
          <w:lang w:eastAsia="ru-RU"/>
        </w:rPr>
        <w:t>Э</w:t>
      </w:r>
      <w:r w:rsidRPr="000E048F">
        <w:rPr>
          <w:rFonts w:ascii="Times New Roman" w:eastAsia="Times New Roman" w:hAnsi="Times New Roman" w:cs="Times New Roman"/>
          <w:b/>
          <w:i/>
          <w:lang w:eastAsia="ru-RU"/>
        </w:rPr>
        <w:t>митента является схожим с наименов</w:t>
      </w:r>
      <w:r w:rsidR="0080794B">
        <w:rPr>
          <w:rFonts w:ascii="Times New Roman" w:eastAsia="Times New Roman" w:hAnsi="Times New Roman" w:cs="Times New Roman"/>
          <w:b/>
          <w:i/>
          <w:lang w:eastAsia="ru-RU"/>
        </w:rPr>
        <w:t xml:space="preserve">анием другого юридического лица – Открытое акционерное общество «ЭР-Телеком» (ОАО «ЭР-Телеком»), </w:t>
      </w:r>
      <w:r w:rsidR="0080794B" w:rsidRPr="0080794B">
        <w:rPr>
          <w:rFonts w:ascii="Times New Roman" w:eastAsia="Times New Roman" w:hAnsi="Times New Roman" w:cs="Times New Roman"/>
          <w:b/>
          <w:i/>
          <w:lang w:eastAsia="ru-RU"/>
        </w:rPr>
        <w:t>ОГРН 1025900507930, ИНН 5902188230</w:t>
      </w:r>
      <w:r w:rsidR="0080794B" w:rsidRPr="0080794B">
        <w:rPr>
          <w:rFonts w:ascii="Calibri" w:eastAsiaTheme="minorEastAsia" w:hAnsi="Calibri" w:cs="Calibri"/>
          <w:color w:val="0D0D0D" w:themeColor="text1" w:themeTint="F2"/>
          <w:lang w:eastAsia="ru-RU"/>
        </w:rPr>
        <w:t>.</w:t>
      </w:r>
    </w:p>
    <w:p w:rsidR="0080794B" w:rsidRPr="0080794B" w:rsidRDefault="0080794B" w:rsidP="0080794B">
      <w:pPr>
        <w:spacing w:before="120" w:after="0" w:line="240" w:lineRule="auto"/>
        <w:ind w:firstLine="540"/>
        <w:jc w:val="both"/>
        <w:rPr>
          <w:rFonts w:ascii="Times New Roman" w:eastAsia="Times New Roman" w:hAnsi="Times New Roman" w:cs="Times New Roman"/>
          <w:b/>
          <w:bCs/>
          <w:i/>
          <w:iCs/>
          <w:lang w:eastAsia="ru-RU"/>
        </w:rPr>
      </w:pPr>
      <w:r w:rsidRPr="0080794B">
        <w:rPr>
          <w:rFonts w:ascii="Times New Roman" w:eastAsia="Times New Roman" w:hAnsi="Times New Roman" w:cs="Times New Roman"/>
          <w:b/>
          <w:bCs/>
          <w:i/>
          <w:iCs/>
          <w:lang w:eastAsia="ru-RU"/>
        </w:rPr>
        <w:t>Во избежание смешения указанных наименований Эмитент для собственной идентификации в официальных договорах и документах использует место нахождения, ИНН и ОГРН.</w:t>
      </w:r>
    </w:p>
    <w:p w:rsidR="002F69A1" w:rsidRPr="00575052" w:rsidRDefault="002F69A1" w:rsidP="002F69A1">
      <w:pPr>
        <w:spacing w:after="0" w:line="240" w:lineRule="auto"/>
        <w:jc w:val="both"/>
        <w:rPr>
          <w:rFonts w:ascii="Times New Roman" w:eastAsia="Times New Roman" w:hAnsi="Times New Roman" w:cs="Times New Roman"/>
          <w:lang w:eastAsia="ru-RU"/>
        </w:rPr>
      </w:pPr>
    </w:p>
    <w:p w:rsidR="002F69A1" w:rsidRPr="005C45BB" w:rsidRDefault="002F69A1" w:rsidP="00CC004F">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5C45BB">
        <w:rPr>
          <w:rFonts w:ascii="Times New Roman" w:eastAsia="Times New Roman" w:hAnsi="Times New Roman" w:cs="Times New Roman"/>
          <w:b/>
          <w:i/>
          <w:lang w:eastAsia="ru-RU"/>
        </w:rPr>
        <w:t xml:space="preserve">Фирменное наименование </w:t>
      </w:r>
      <w:r w:rsidR="000E6DBA" w:rsidRPr="005C45BB">
        <w:rPr>
          <w:rFonts w:ascii="Times New Roman" w:eastAsia="Times New Roman" w:hAnsi="Times New Roman" w:cs="Times New Roman"/>
          <w:b/>
          <w:i/>
          <w:lang w:eastAsia="ru-RU"/>
        </w:rPr>
        <w:t>Эмитента</w:t>
      </w:r>
      <w:r w:rsidR="00C35F59" w:rsidRPr="005C45BB">
        <w:rPr>
          <w:rFonts w:ascii="Times New Roman" w:eastAsia="Times New Roman" w:hAnsi="Times New Roman" w:cs="Times New Roman"/>
          <w:b/>
          <w:i/>
          <w:lang w:eastAsia="ru-RU"/>
        </w:rPr>
        <w:t xml:space="preserve"> </w:t>
      </w:r>
      <w:r w:rsidR="005C45BB" w:rsidRPr="005C45BB">
        <w:rPr>
          <w:rFonts w:ascii="Times New Roman" w:eastAsia="Times New Roman" w:hAnsi="Times New Roman" w:cs="Times New Roman"/>
          <w:b/>
          <w:i/>
          <w:lang w:eastAsia="ru-RU"/>
        </w:rPr>
        <w:t xml:space="preserve">не </w:t>
      </w:r>
      <w:r w:rsidRPr="005C45BB">
        <w:rPr>
          <w:rFonts w:ascii="Times New Roman" w:eastAsia="Times New Roman" w:hAnsi="Times New Roman" w:cs="Times New Roman"/>
          <w:b/>
          <w:i/>
          <w:lang w:eastAsia="ru-RU"/>
        </w:rPr>
        <w:t>зарегистрировано как товарный знак или знак обслуживания</w:t>
      </w:r>
      <w:r w:rsidR="000E6DBA" w:rsidRPr="005C45BB">
        <w:rPr>
          <w:rFonts w:ascii="Times New Roman" w:eastAsia="Times New Roman" w:hAnsi="Times New Roman" w:cs="Times New Roman"/>
          <w:b/>
          <w:i/>
          <w:lang w:eastAsia="ru-RU"/>
        </w:rPr>
        <w:t>.</w:t>
      </w:r>
    </w:p>
    <w:p w:rsidR="00736D0A" w:rsidRPr="00736D0A" w:rsidRDefault="00736D0A" w:rsidP="00736D0A">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736D0A">
        <w:rPr>
          <w:rFonts w:ascii="Times New Roman" w:eastAsia="Times New Roman" w:hAnsi="Times New Roman" w:cs="Times New Roman"/>
          <w:b/>
          <w:i/>
          <w:lang w:eastAsia="ru-RU"/>
        </w:rPr>
        <w:t>Элемент фирменного наименования «ЭР-Телеком» явля</w:t>
      </w:r>
      <w:r w:rsidR="00237A8B">
        <w:rPr>
          <w:rFonts w:ascii="Times New Roman" w:eastAsia="Times New Roman" w:hAnsi="Times New Roman" w:cs="Times New Roman"/>
          <w:b/>
          <w:i/>
          <w:lang w:eastAsia="ru-RU"/>
        </w:rPr>
        <w:t>е</w:t>
      </w:r>
      <w:r w:rsidRPr="00736D0A">
        <w:rPr>
          <w:rFonts w:ascii="Times New Roman" w:eastAsia="Times New Roman" w:hAnsi="Times New Roman" w:cs="Times New Roman"/>
          <w:b/>
          <w:i/>
          <w:lang w:eastAsia="ru-RU"/>
        </w:rPr>
        <w:t xml:space="preserve">тся частью зарегистрированного товарного знака Свидетельство № 330060  от 24.07.2007. </w:t>
      </w:r>
    </w:p>
    <w:p w:rsidR="002F69A1" w:rsidRPr="00575052" w:rsidRDefault="002F69A1" w:rsidP="00CC004F">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CC004F">
        <w:rPr>
          <w:rFonts w:ascii="Times New Roman" w:eastAsia="Times New Roman" w:hAnsi="Times New Roman" w:cs="Times New Roman"/>
          <w:lang w:eastAsia="ru-RU"/>
        </w:rPr>
        <w:br/>
      </w:r>
      <w:r w:rsidRPr="005C45BB">
        <w:rPr>
          <w:rFonts w:ascii="Times New Roman" w:eastAsia="Times New Roman" w:hAnsi="Times New Roman" w:cs="Times New Roman"/>
          <w:lang w:eastAsia="ru-RU"/>
        </w:rPr>
        <w:t>Все предшествующие наименования эмитента в течение времени его существования</w:t>
      </w:r>
    </w:p>
    <w:p w:rsidR="005C45BB" w:rsidRPr="005C45BB" w:rsidRDefault="005C45BB" w:rsidP="005C45BB">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5C45BB">
        <w:rPr>
          <w:rFonts w:ascii="Times New Roman" w:eastAsia="Times New Roman" w:hAnsi="Times New Roman" w:cs="Times New Roman"/>
          <w:lang w:eastAsia="ru-RU"/>
        </w:rPr>
        <w:t>Полное фирменное наименование:</w:t>
      </w:r>
      <w:r w:rsidRPr="005C45BB">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Закрытое акционерное общество «ЭР-Телеком Холдинг» </w:t>
      </w:r>
    </w:p>
    <w:p w:rsidR="005C45BB" w:rsidRPr="005C45BB" w:rsidRDefault="005C45BB" w:rsidP="005C45BB">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5C45BB">
        <w:rPr>
          <w:rFonts w:ascii="Times New Roman" w:eastAsia="Times New Roman" w:hAnsi="Times New Roman" w:cs="Times New Roman"/>
          <w:lang w:eastAsia="ru-RU"/>
        </w:rPr>
        <w:t>Сокращенное фирменное наименование:</w:t>
      </w:r>
      <w:r w:rsidRPr="005C45BB">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ЗАО «ЭР-Телеком Холдинг»</w:t>
      </w:r>
    </w:p>
    <w:p w:rsidR="005C45BB" w:rsidRPr="005C45BB" w:rsidRDefault="005C45BB" w:rsidP="005C45BB">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5C45BB">
        <w:rPr>
          <w:rFonts w:ascii="Times New Roman" w:eastAsia="Times New Roman" w:hAnsi="Times New Roman" w:cs="Times New Roman"/>
          <w:lang w:eastAsia="ru-RU"/>
        </w:rPr>
        <w:t>Дата и основание изменений:</w:t>
      </w:r>
      <w:r w:rsidRPr="005C45BB">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13.03.2015, решение единственного акционера ЗАО «ЭР-Телеком Холдинг», Решение от «05» марта 2015г., №2/2015.</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0" w:name="Par2810"/>
      <w:bookmarkEnd w:id="30"/>
      <w:r w:rsidRPr="00140B70">
        <w:rPr>
          <w:rFonts w:ascii="Times New Roman" w:hAnsi="Times New Roman" w:cs="Times New Roman"/>
          <w:b/>
          <w:sz w:val="24"/>
          <w:szCs w:val="24"/>
        </w:rPr>
        <w:t>3.1.2. Сведения о государственной регистрации эмитента</w:t>
      </w:r>
    </w:p>
    <w:p w:rsidR="002F69A1" w:rsidRDefault="002F69A1" w:rsidP="002F69A1">
      <w:pPr>
        <w:widowControl w:val="0"/>
        <w:autoSpaceDE w:val="0"/>
        <w:autoSpaceDN w:val="0"/>
        <w:adjustRightInd w:val="0"/>
        <w:spacing w:before="20" w:after="40" w:line="240" w:lineRule="auto"/>
        <w:rPr>
          <w:rFonts w:ascii="Times New Roman" w:eastAsia="Times New Roman" w:hAnsi="Times New Roman" w:cs="Times New Roman"/>
          <w:sz w:val="24"/>
          <w:szCs w:val="24"/>
          <w:lang w:eastAsia="ru-RU"/>
        </w:rPr>
      </w:pPr>
    </w:p>
    <w:p w:rsidR="00FF64B3" w:rsidRPr="00BC6EC3" w:rsidRDefault="00FF64B3" w:rsidP="00FF64B3">
      <w:pPr>
        <w:spacing w:after="0" w:line="240" w:lineRule="auto"/>
        <w:rPr>
          <w:rFonts w:ascii="Times New Roman" w:eastAsia="Times New Roman" w:hAnsi="Times New Roman" w:cs="Times New Roman"/>
          <w:lang w:eastAsia="ru-RU"/>
        </w:rPr>
      </w:pPr>
      <w:r w:rsidRPr="00BC6EC3">
        <w:rPr>
          <w:rFonts w:ascii="Times New Roman" w:eastAsia="Times New Roman" w:hAnsi="Times New Roman" w:cs="Times New Roman"/>
          <w:lang w:eastAsia="ru-RU"/>
        </w:rPr>
        <w:t>Основной государственный регистрационный номер юридического лица:</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1065902028620</w:t>
      </w:r>
    </w:p>
    <w:p w:rsidR="00FF64B3" w:rsidRPr="00BC6EC3" w:rsidRDefault="00FF64B3" w:rsidP="00FF64B3">
      <w:pPr>
        <w:spacing w:after="0" w:line="240" w:lineRule="auto"/>
        <w:rPr>
          <w:rFonts w:ascii="Times New Roman" w:eastAsia="Times New Roman" w:hAnsi="Times New Roman" w:cs="Times New Roman"/>
          <w:lang w:eastAsia="ru-RU"/>
        </w:rPr>
      </w:pPr>
      <w:r w:rsidRPr="00BC6EC3">
        <w:rPr>
          <w:rFonts w:ascii="Times New Roman" w:eastAsia="Times New Roman" w:hAnsi="Times New Roman" w:cs="Times New Roman"/>
          <w:lang w:eastAsia="ru-RU"/>
        </w:rPr>
        <w:t>Дата государственной регистрации (дата внесения записи о создании юридического лица в единый государственный реестр юридических лиц):</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22.03.2006</w:t>
      </w:r>
    </w:p>
    <w:p w:rsidR="00FF64B3" w:rsidRPr="00BC6EC3" w:rsidRDefault="00FF64B3" w:rsidP="00FF64B3">
      <w:pPr>
        <w:autoSpaceDE w:val="0"/>
        <w:autoSpaceDN w:val="0"/>
        <w:adjustRightInd w:val="0"/>
        <w:spacing w:after="0" w:line="240" w:lineRule="auto"/>
        <w:jc w:val="both"/>
        <w:outlineLvl w:val="0"/>
        <w:rPr>
          <w:rFonts w:ascii="Times New Roman" w:eastAsia="Times New Roman" w:hAnsi="Times New Roman" w:cs="Times New Roman"/>
          <w:highlight w:val="yellow"/>
          <w:lang w:eastAsia="ru-RU"/>
        </w:rPr>
      </w:pPr>
      <w:r w:rsidRPr="00BC6EC3">
        <w:rPr>
          <w:rFonts w:ascii="Times New Roman" w:eastAsia="Times New Roman" w:hAnsi="Times New Roman" w:cs="Times New Roman"/>
          <w:lang w:eastAsia="ru-RU"/>
        </w:rPr>
        <w:t>Наименование регистрирующего органа:</w:t>
      </w:r>
      <w:r w:rsidRPr="00BC6EC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Инспекция Федеральной налоговой службы по Ленинскому району г.Перми</w:t>
      </w:r>
    </w:p>
    <w:p w:rsidR="0050017B" w:rsidRPr="0055739A" w:rsidRDefault="0050017B">
      <w:pPr>
        <w:widowControl w:val="0"/>
        <w:autoSpaceDE w:val="0"/>
        <w:autoSpaceDN w:val="0"/>
        <w:adjustRightInd w:val="0"/>
        <w:spacing w:after="0" w:line="240" w:lineRule="auto"/>
        <w:jc w:val="both"/>
        <w:rPr>
          <w:rFonts w:ascii="Times New Roman" w:hAnsi="Times New Roman" w:cs="Times New Roman"/>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1" w:name="Par2814"/>
      <w:bookmarkEnd w:id="31"/>
      <w:r w:rsidRPr="00140B70">
        <w:rPr>
          <w:rFonts w:ascii="Times New Roman" w:hAnsi="Times New Roman" w:cs="Times New Roman"/>
          <w:b/>
          <w:sz w:val="24"/>
          <w:szCs w:val="24"/>
        </w:rPr>
        <w:t>3.1.3. Сведения о создании и развитии эмитента</w:t>
      </w:r>
    </w:p>
    <w:p w:rsidR="0050017B" w:rsidRPr="00575052" w:rsidRDefault="00F11C67" w:rsidP="00FE3C24">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575052">
        <w:rPr>
          <w:rFonts w:ascii="Times New Roman" w:hAnsi="Times New Roman" w:cs="Times New Roman"/>
        </w:rPr>
        <w:t>С</w:t>
      </w:r>
      <w:r w:rsidR="0050017B" w:rsidRPr="00575052">
        <w:rPr>
          <w:rFonts w:ascii="Times New Roman" w:hAnsi="Times New Roman" w:cs="Times New Roman"/>
        </w:rPr>
        <w:t>рок, до которого эмитент будет существовать</w:t>
      </w:r>
      <w:r w:rsidRPr="00575052">
        <w:rPr>
          <w:rFonts w:ascii="Times New Roman" w:hAnsi="Times New Roman" w:cs="Times New Roman"/>
        </w:rPr>
        <w:t xml:space="preserve">: </w:t>
      </w:r>
      <w:r w:rsidRPr="00575052">
        <w:rPr>
          <w:rFonts w:ascii="Times New Roman" w:eastAsia="Times New Roman" w:hAnsi="Times New Roman" w:cs="Times New Roman"/>
          <w:b/>
          <w:i/>
          <w:lang w:eastAsia="ru-RU"/>
        </w:rPr>
        <w:t xml:space="preserve">срок деятельности </w:t>
      </w:r>
      <w:r w:rsidR="00FE3C24" w:rsidRPr="00575052">
        <w:rPr>
          <w:rFonts w:ascii="Times New Roman" w:eastAsia="Times New Roman" w:hAnsi="Times New Roman" w:cs="Times New Roman"/>
          <w:b/>
          <w:i/>
          <w:lang w:eastAsia="ru-RU"/>
        </w:rPr>
        <w:t>(существования) Эмитента не ограничен.</w:t>
      </w:r>
    </w:p>
    <w:p w:rsidR="00FE3C24" w:rsidRPr="00F11C67" w:rsidRDefault="00FE3C24" w:rsidP="00FE3C24">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DD707B" w:rsidRDefault="0050017B">
      <w:pPr>
        <w:widowControl w:val="0"/>
        <w:autoSpaceDE w:val="0"/>
        <w:autoSpaceDN w:val="0"/>
        <w:adjustRightInd w:val="0"/>
        <w:spacing w:after="0" w:line="240" w:lineRule="auto"/>
        <w:jc w:val="both"/>
        <w:rPr>
          <w:rFonts w:ascii="Times New Roman" w:hAnsi="Times New Roman" w:cs="Times New Roman"/>
        </w:rPr>
      </w:pPr>
      <w:r w:rsidRPr="00575052">
        <w:rPr>
          <w:rFonts w:ascii="Times New Roman" w:hAnsi="Times New Roman" w:cs="Times New Roman"/>
        </w:rPr>
        <w:t xml:space="preserve">Дается краткое </w:t>
      </w:r>
      <w:r w:rsidRPr="00DD707B">
        <w:rPr>
          <w:rFonts w:ascii="Times New Roman" w:hAnsi="Times New Roman" w:cs="Times New Roman"/>
        </w:rPr>
        <w:t>описание истории создания и развития эмитента. Указываются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p>
    <w:p w:rsidR="0049795D" w:rsidRDefault="0049795D" w:rsidP="0049795D">
      <w:pPr>
        <w:spacing w:after="0" w:line="240" w:lineRule="auto"/>
        <w:ind w:firstLine="708"/>
        <w:jc w:val="both"/>
        <w:rPr>
          <w:rFonts w:ascii="Fedra Sans Alt Pro Book TF" w:eastAsia="Times New Roman" w:hAnsi="Fedra Sans Alt Pro Book TF" w:cs="Times New Roman"/>
          <w:noProof/>
          <w:sz w:val="20"/>
          <w:szCs w:val="20"/>
          <w:lang w:eastAsia="ru-RU"/>
        </w:rPr>
      </w:pPr>
    </w:p>
    <w:p w:rsidR="0049795D" w:rsidRPr="0049795D" w:rsidRDefault="0049795D" w:rsidP="0049795D">
      <w:pPr>
        <w:spacing w:after="0" w:line="240" w:lineRule="auto"/>
        <w:ind w:firstLine="708"/>
        <w:jc w:val="both"/>
        <w:rPr>
          <w:rFonts w:ascii="Times New Roman" w:hAnsi="Times New Roman" w:cs="Times New Roman"/>
          <w:b/>
          <w:i/>
        </w:rPr>
      </w:pPr>
      <w:r w:rsidRPr="0049795D">
        <w:rPr>
          <w:rFonts w:ascii="Times New Roman" w:hAnsi="Times New Roman" w:cs="Times New Roman"/>
          <w:b/>
          <w:i/>
        </w:rPr>
        <w:t>Эмитент образован в 200</w:t>
      </w:r>
      <w:r w:rsidR="00085801">
        <w:rPr>
          <w:rFonts w:ascii="Times New Roman" w:hAnsi="Times New Roman" w:cs="Times New Roman"/>
          <w:b/>
          <w:i/>
        </w:rPr>
        <w:t>6</w:t>
      </w:r>
      <w:r w:rsidRPr="0049795D">
        <w:rPr>
          <w:rFonts w:ascii="Times New Roman" w:hAnsi="Times New Roman" w:cs="Times New Roman"/>
          <w:b/>
          <w:i/>
        </w:rPr>
        <w:t xml:space="preserve"> году </w:t>
      </w:r>
      <w:r w:rsidR="006772BD">
        <w:rPr>
          <w:rFonts w:ascii="Times New Roman" w:hAnsi="Times New Roman" w:cs="Times New Roman"/>
          <w:b/>
          <w:i/>
        </w:rPr>
        <w:t>п</w:t>
      </w:r>
      <w:r w:rsidRPr="0049795D">
        <w:rPr>
          <w:rFonts w:ascii="Times New Roman" w:hAnsi="Times New Roman" w:cs="Times New Roman"/>
          <w:b/>
          <w:i/>
        </w:rPr>
        <w:t>ермским телефонным оператором ЗАО «Элсвязь» (год создания 1992 год) и интернет-провайдером ЗАО «Рэйд-Интернет» (год создания 1997 год).</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2002-2003 гг. – период строительства Городской Универсальной Телекоммуникационной Сети (ГУТС) в г. Перми – первом городе проекта. Эмитент первым в России реализует проект массового кабельного телевидения по технологии FTTB.</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2004г. – эксплуатация ГУТС, начало операционной деятельности.</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По итогам 2004 года, ввиду успешной реализации проекта в г. Перми, принято решение о возможности расширения проекта.</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2005 год - Начало тиражирования проекта, географическая экспансия в г. Самара и г. Волгоград.</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2006 год – одним из акционеров Эмитента становится ПФП-Группа. В начале 2006 года ПФПГ консолидировало 51,6 %. Параллельно было принято решение о создании ЗАО «ЭР-Телеком Холдинг» для реализации расширенной стратегии развития проекта в 15 городах.</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2007 год – начало эксплуатации Городской Универсальной Телекоммуникационной Сети в Омске. Эмитент включен в реестр 100 лучших клиентоориентированных компаний.</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lastRenderedPageBreak/>
        <w:t>2008 год – строительство ГУТС в Нижнем Новгороде и Новосибирске. Начало оказания услуг стационарной телефонии. Подключен мил</w:t>
      </w:r>
      <w:r w:rsidR="005E0403">
        <w:rPr>
          <w:rFonts w:ascii="Times New Roman" w:hAnsi="Times New Roman" w:cs="Times New Roman"/>
          <w:b/>
          <w:i/>
        </w:rPr>
        <w:t>л</w:t>
      </w:r>
      <w:r w:rsidRPr="0049795D">
        <w:rPr>
          <w:rFonts w:ascii="Times New Roman" w:hAnsi="Times New Roman" w:cs="Times New Roman"/>
          <w:b/>
          <w:i/>
        </w:rPr>
        <w:t>ионный абонент – пользователь услуг, оказываем</w:t>
      </w:r>
      <w:r w:rsidR="005E0403">
        <w:rPr>
          <w:rFonts w:ascii="Times New Roman" w:hAnsi="Times New Roman" w:cs="Times New Roman"/>
          <w:b/>
          <w:i/>
        </w:rPr>
        <w:t>ы</w:t>
      </w:r>
      <w:r w:rsidRPr="0049795D">
        <w:rPr>
          <w:rFonts w:ascii="Times New Roman" w:hAnsi="Times New Roman" w:cs="Times New Roman"/>
          <w:b/>
          <w:i/>
        </w:rPr>
        <w:t>х Эмитентом.</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2009 год – расширение географии присутствия еще в пяти городах – Барнаул, Саратов, Липецк, Красноярск и Воронеж. Введение революционных по соотношению цены и скорости безлимитных тарифов ШПД. В октябре Эмитент занял 4-е место в России по количеству абонентов Интернет (физлица) с долей рынка 8% среди всех операторов. Абонентская база по всем продуктам превысила 2 миллиона.</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2010 год – начало реализации лидерской стратегии Эмитента. Строительство ГУТС в Екатеринбурге, Санкт-Петербурге и Ярославле. Привлечение с состав акционеров BVCP.</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2011 год – геог</w:t>
      </w:r>
      <w:r w:rsidR="005E0403">
        <w:rPr>
          <w:rFonts w:ascii="Times New Roman" w:hAnsi="Times New Roman" w:cs="Times New Roman"/>
          <w:b/>
          <w:i/>
        </w:rPr>
        <w:t>р</w:t>
      </w:r>
      <w:r w:rsidRPr="0049795D">
        <w:rPr>
          <w:rFonts w:ascii="Times New Roman" w:hAnsi="Times New Roman" w:cs="Times New Roman"/>
          <w:b/>
          <w:i/>
        </w:rPr>
        <w:t xml:space="preserve">афическое расширение, запуск 13 новых филиалов – Уфа, Ульяновск, Рязань, Тула, Курган, Магнитогорск, Иркутск, Томск, Брянск, Чебоксары, Ростов-на-Дону, Курск, Тверь. </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2012 год - Разработка и запуск бренда для сегмента В2В «Дом.ru Бизнес», внедрение пакетных предложений для компаний всех сегментов рынка В2В. Увеличение скоростей ШПД до 100 Мбит/с. Запуск в 19 городах нового формата HD-телевидения «Дом.ru TV. Центр домашних развлечений». Второе место в российском рейтинге операторов ШПД.</w:t>
      </w:r>
    </w:p>
    <w:p w:rsidR="0049795D" w:rsidRPr="0049795D" w:rsidRDefault="0049795D" w:rsidP="0049795D">
      <w:pPr>
        <w:autoSpaceDE w:val="0"/>
        <w:autoSpaceDN w:val="0"/>
        <w:adjustRightInd w:val="0"/>
        <w:spacing w:after="0" w:line="240" w:lineRule="auto"/>
        <w:ind w:firstLine="540"/>
        <w:jc w:val="both"/>
        <w:rPr>
          <w:rFonts w:ascii="Times New Roman" w:hAnsi="Times New Roman" w:cs="Times New Roman"/>
          <w:b/>
          <w:i/>
        </w:rPr>
      </w:pPr>
      <w:r w:rsidRPr="0049795D">
        <w:rPr>
          <w:rFonts w:ascii="Times New Roman" w:hAnsi="Times New Roman" w:cs="Times New Roman"/>
          <w:b/>
          <w:i/>
        </w:rPr>
        <w:t>2013 год - Запуск HD-телевидения «Дом.ru TV» во всех городах присутствия. Увеличение количества доступных HD-каналов до 50. №2 в российском рейтинге операторов ШПД и Платное ТВ.</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 xml:space="preserve">2014 год – ввод в эксплуатацию двух новых устройств для подключения к цифровому ТВ: инновационная ТВ-приставка «Дом.ru TV» с сервисами multiscreen, catch-up, видео по запросу от мировых киностудий, многоуровневый поиск контента, мобильный пульт и «Дом.ru TV Mini» с возможностью его подключения к любому телевизору, в том числе к устаревшим моделям. Увеличение числа HD-телеканалов до 56, всего 163 телеканала. По данным сервиса NetIndex Эмитент признан самым скоростным провайдером России: средняя скорость доступа в интернет для абонентов составила 50,75 Мбит/c, что вдвое больше общероссийского показателя (23,8 Мбит/c). </w:t>
      </w:r>
    </w:p>
    <w:p w:rsidR="0049795D" w:rsidRPr="0049795D" w:rsidRDefault="0049795D" w:rsidP="0049795D">
      <w:pPr>
        <w:spacing w:after="0" w:line="240" w:lineRule="auto"/>
        <w:ind w:firstLine="540"/>
        <w:jc w:val="both"/>
        <w:rPr>
          <w:rFonts w:ascii="Times New Roman" w:hAnsi="Times New Roman" w:cs="Times New Roman"/>
          <w:b/>
          <w:i/>
        </w:rPr>
      </w:pPr>
      <w:r w:rsidRPr="0049795D">
        <w:rPr>
          <w:rFonts w:ascii="Times New Roman" w:hAnsi="Times New Roman" w:cs="Times New Roman"/>
          <w:b/>
          <w:i/>
        </w:rPr>
        <w:t>2015 год – развитие услуг кабельного телевидения. Новая платформа вещания аналогового кабельного телевидения для улучшения качества телесигнала.</w:t>
      </w:r>
      <w:r w:rsidR="005E0403">
        <w:rPr>
          <w:rFonts w:ascii="Times New Roman" w:hAnsi="Times New Roman" w:cs="Times New Roman"/>
          <w:b/>
          <w:i/>
        </w:rPr>
        <w:t xml:space="preserve"> </w:t>
      </w:r>
      <w:r w:rsidRPr="0049795D">
        <w:rPr>
          <w:rFonts w:ascii="Times New Roman" w:hAnsi="Times New Roman" w:cs="Times New Roman"/>
          <w:b/>
          <w:i/>
        </w:rPr>
        <w:t xml:space="preserve">Увеличено число телеканалов в сервисе мультискрин «Дом.ru TV to GO»: 90 телеканалов для просмотра онлайн и 60 - в течение 3 дней после эфира. Запуск обновленной услуги для бизнеса «Облачная АТС», позволяющая снизить расходы на связь, повысить эффективность обслуживания клиентов и улучшить взаимодействие между удаленными сотрудниками. Увеличение скорости с 60 до 70 Мбит/с для действующих Клиентов в 20 городах без изменения абонентской платы. </w:t>
      </w:r>
      <w:r w:rsidR="009A0203">
        <w:rPr>
          <w:rFonts w:ascii="Times New Roman" w:hAnsi="Times New Roman" w:cs="Times New Roman"/>
          <w:b/>
          <w:i/>
        </w:rPr>
        <w:t>Приобретение локальных операторов в Ярославле и Иркутске, приобретение компании Энфорта (национального оператора, предоставляющего комплекс телеком-услуг для коммерческих организация и органов государственного управления).</w:t>
      </w:r>
    </w:p>
    <w:p w:rsidR="005D41A1" w:rsidRPr="00556B4D" w:rsidRDefault="005D41A1" w:rsidP="005D6DBE">
      <w:pPr>
        <w:pStyle w:val="2"/>
        <w:tabs>
          <w:tab w:val="num" w:pos="567"/>
        </w:tabs>
        <w:spacing w:after="120"/>
        <w:ind w:left="0" w:firstLine="0"/>
        <w:rPr>
          <w:rFonts w:ascii="Times New Roman" w:hAnsi="Times New Roman"/>
          <w:b w:val="0"/>
          <w:sz w:val="22"/>
          <w:szCs w:val="22"/>
        </w:rPr>
      </w:pPr>
    </w:p>
    <w:p w:rsidR="0049795D" w:rsidRDefault="005D6DBE" w:rsidP="0049795D">
      <w:pPr>
        <w:widowControl w:val="0"/>
        <w:autoSpaceDE w:val="0"/>
        <w:autoSpaceDN w:val="0"/>
        <w:adjustRightInd w:val="0"/>
        <w:spacing w:after="0" w:line="240" w:lineRule="auto"/>
        <w:jc w:val="both"/>
        <w:rPr>
          <w:rFonts w:ascii="Times New Roman" w:hAnsi="Times New Roman" w:cs="Times New Roman"/>
          <w:b/>
          <w:i/>
        </w:rPr>
      </w:pPr>
      <w:r w:rsidRPr="0049795D">
        <w:rPr>
          <w:rFonts w:ascii="Times New Roman" w:hAnsi="Times New Roman"/>
        </w:rPr>
        <w:t xml:space="preserve">цели создания эмитента: </w:t>
      </w:r>
      <w:r w:rsidR="005D41A1" w:rsidRPr="00556B4D">
        <w:rPr>
          <w:rFonts w:ascii="Times New Roman" w:hAnsi="Times New Roman"/>
          <w:i/>
          <w:iCs/>
        </w:rPr>
        <w:t xml:space="preserve"> </w:t>
      </w:r>
      <w:r w:rsidR="0049795D">
        <w:rPr>
          <w:rFonts w:ascii="Times New Roman" w:hAnsi="Times New Roman" w:cs="Times New Roman"/>
          <w:b/>
          <w:i/>
        </w:rPr>
        <w:t>Эмитент является коммерческой организацией и преследует извлечение прибыли в качестве основной цели своей деятельности. Для этой цели Общество вправе осуществлять любые виды деятельности, не запрещенные федеральными законами, иметь соответствующие гражданские права и нести обязанности.</w:t>
      </w:r>
    </w:p>
    <w:p w:rsidR="005D6DBE" w:rsidRPr="00556B4D" w:rsidRDefault="005D6DBE" w:rsidP="005D6DBE">
      <w:pPr>
        <w:pStyle w:val="2"/>
        <w:tabs>
          <w:tab w:val="num" w:pos="567"/>
        </w:tabs>
        <w:spacing w:after="120"/>
        <w:ind w:left="0" w:firstLine="0"/>
        <w:rPr>
          <w:rFonts w:ascii="Times New Roman" w:hAnsi="Times New Roman"/>
          <w:b w:val="0"/>
          <w:bCs w:val="0"/>
          <w:sz w:val="22"/>
          <w:szCs w:val="22"/>
        </w:rPr>
      </w:pPr>
    </w:p>
    <w:p w:rsidR="005D6DBE" w:rsidRPr="00A20C25" w:rsidRDefault="0049795D" w:rsidP="005D6DBE">
      <w:pPr>
        <w:widowControl w:val="0"/>
        <w:autoSpaceDE w:val="0"/>
        <w:autoSpaceDN w:val="0"/>
        <w:adjustRightInd w:val="0"/>
        <w:spacing w:after="0" w:line="240" w:lineRule="auto"/>
        <w:rPr>
          <w:rFonts w:ascii="Times New Roman" w:eastAsia="Times New Roman" w:hAnsi="Times New Roman" w:cs="Times New Roman"/>
          <w:b/>
          <w:bCs/>
          <w:i/>
          <w:iCs/>
          <w:lang w:eastAsia="ru-RU"/>
        </w:rPr>
      </w:pPr>
      <w:r w:rsidRPr="00A20C25">
        <w:rPr>
          <w:rFonts w:ascii="Times New Roman" w:eastAsia="Times New Roman" w:hAnsi="Times New Roman" w:cs="Times New Roman"/>
          <w:b/>
          <w:bCs/>
          <w:i/>
          <w:iCs/>
          <w:lang w:eastAsia="ru-RU"/>
        </w:rPr>
        <w:t>Миссия Эмитента: изменение мира к лучшему.</w:t>
      </w:r>
      <w:r w:rsidR="005D41A1" w:rsidRPr="00A20C25">
        <w:rPr>
          <w:rFonts w:ascii="Times New Roman" w:eastAsia="Times New Roman" w:hAnsi="Times New Roman" w:cs="Times New Roman"/>
          <w:b/>
          <w:bCs/>
          <w:i/>
          <w:iCs/>
          <w:lang w:eastAsia="ru-RU"/>
        </w:rPr>
        <w:t xml:space="preserve"> </w:t>
      </w:r>
    </w:p>
    <w:p w:rsidR="0049795D" w:rsidRPr="00A20C25" w:rsidRDefault="0049795D" w:rsidP="0049795D">
      <w:pPr>
        <w:widowControl w:val="0"/>
        <w:autoSpaceDE w:val="0"/>
        <w:autoSpaceDN w:val="0"/>
        <w:adjustRightInd w:val="0"/>
        <w:spacing w:after="0" w:line="240" w:lineRule="auto"/>
        <w:jc w:val="both"/>
        <w:rPr>
          <w:rFonts w:ascii="Times New Roman" w:hAnsi="Times New Roman" w:cs="Times New Roman"/>
          <w:b/>
          <w:i/>
        </w:rPr>
      </w:pPr>
    </w:p>
    <w:p w:rsidR="0049795D" w:rsidRPr="00BA6B7A" w:rsidRDefault="0049795D" w:rsidP="0049795D">
      <w:pPr>
        <w:widowControl w:val="0"/>
        <w:autoSpaceDE w:val="0"/>
        <w:autoSpaceDN w:val="0"/>
        <w:adjustRightInd w:val="0"/>
        <w:spacing w:after="0" w:line="240" w:lineRule="auto"/>
        <w:jc w:val="both"/>
        <w:rPr>
          <w:rFonts w:ascii="Times New Roman" w:hAnsi="Times New Roman" w:cs="Times New Roman"/>
        </w:rPr>
      </w:pPr>
      <w:r w:rsidRPr="00A20C25">
        <w:rPr>
          <w:rFonts w:ascii="Times New Roman" w:hAnsi="Times New Roman" w:cs="Times New Roman"/>
        </w:rPr>
        <w:t>основные виды хозяйственной деятельности эмитента:</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Для достижения указанных целей Общество осуществляет любые виды деятельности, не запрещенные законом, в том числе:</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представление услуг телематических служб;</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предоставление услуг по трансляции телевизионных и звуковых программ по сети кабельного телевидения;</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разработка, адаптация и сопровождение системы информатики, обучение пользование;</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производство, поставка «под ключ» компьютерных узлов;</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проведение работ в решении проблем экологии, включая проведение исследований и поставку контрольно-измерительной аппаратуры и средств анализа состояния окружающей среды;</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lastRenderedPageBreak/>
        <w:t>- поставка, инсталляция  телекоммуникационных систем, обучение пользователей;</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консалтинговые услуги в области систем информатики;</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предоставление услуг связи;</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экспорт-импорт продуктов интеллектуального труда и других товаров;</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создание кино-, видео- и телепрограмм; рекламная и издательская деятельность;</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осуществление собственных и посреднических функций на рынках товаров, ценных бумаг, валюты и капитала при внебиржевых операциях;</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осуществление брокерских и дилерских операций на товарных и валютных биржах;</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заключение дистрибьюторских и дилерских соглашений с отечественными и зарубежными фирмами;</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экспорт и импорт технологий, производств, материалов, оборудования, лицензий, «ноу-хау», средств связи, бытовой техники и других товаров и услуг, другая внешнеэкономическая деятельность в соответствии с законодательством;</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оказание бытовых услуг гражданам и юридическим лицам;</w:t>
      </w:r>
    </w:p>
    <w:p w:rsidR="0049795D" w:rsidRDefault="0049795D" w:rsidP="0049795D">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торгово-закупочная деятельность, организация фирменной торговли, реклама.</w:t>
      </w:r>
    </w:p>
    <w:p w:rsidR="0049795D" w:rsidRPr="00BA6B7A" w:rsidRDefault="0049795D" w:rsidP="0049795D">
      <w:pPr>
        <w:widowControl w:val="0"/>
        <w:autoSpaceDE w:val="0"/>
        <w:autoSpaceDN w:val="0"/>
        <w:adjustRightInd w:val="0"/>
        <w:spacing w:after="0" w:line="240" w:lineRule="auto"/>
        <w:jc w:val="both"/>
        <w:rPr>
          <w:rFonts w:ascii="Times New Roman" w:hAnsi="Times New Roman" w:cs="Times New Roman"/>
          <w:b/>
          <w:i/>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rsidP="00A940C7">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2" w:name="Par2818"/>
      <w:bookmarkEnd w:id="32"/>
      <w:r w:rsidRPr="00140B70">
        <w:rPr>
          <w:rFonts w:ascii="Times New Roman" w:hAnsi="Times New Roman" w:cs="Times New Roman"/>
          <w:b/>
          <w:sz w:val="24"/>
          <w:szCs w:val="24"/>
        </w:rPr>
        <w:t>3.1.4. Контактная информация</w:t>
      </w:r>
    </w:p>
    <w:p w:rsidR="00A940C7" w:rsidRDefault="00A940C7" w:rsidP="00A940C7">
      <w:pPr>
        <w:spacing w:after="0" w:line="240" w:lineRule="auto"/>
        <w:jc w:val="both"/>
        <w:rPr>
          <w:rFonts w:ascii="Times New Roman" w:eastAsia="Times New Roman" w:hAnsi="Times New Roman" w:cs="Times New Roman"/>
          <w:lang w:eastAsia="ru-RU"/>
        </w:rPr>
      </w:pPr>
    </w:p>
    <w:p w:rsidR="00D40898" w:rsidRDefault="00D40898" w:rsidP="00D40898">
      <w:pPr>
        <w:spacing w:after="0" w:line="240" w:lineRule="auto"/>
        <w:jc w:val="both"/>
        <w:rPr>
          <w:rFonts w:ascii="Times New Roman" w:eastAsia="Calibri" w:hAnsi="Times New Roman" w:cs="Times New Roman"/>
          <w:b/>
          <w:bCs/>
          <w:i/>
          <w:iCs/>
          <w:lang w:eastAsia="ru-RU"/>
        </w:rPr>
      </w:pPr>
      <w:r w:rsidRPr="00D40898">
        <w:rPr>
          <w:rFonts w:ascii="Times New Roman" w:eastAsia="Calibri" w:hAnsi="Times New Roman" w:cs="Times New Roman"/>
          <w:lang w:eastAsia="ru-RU"/>
        </w:rPr>
        <w:t xml:space="preserve">Место нахождения эмитента: </w:t>
      </w:r>
      <w:r w:rsidRPr="00D40898">
        <w:rPr>
          <w:rFonts w:ascii="Times New Roman" w:eastAsia="Calibri" w:hAnsi="Times New Roman" w:cs="Times New Roman"/>
          <w:b/>
          <w:bCs/>
          <w:i/>
          <w:iCs/>
          <w:lang w:eastAsia="ru-RU"/>
        </w:rPr>
        <w:t> Российская Федерация, 614000, г.Пермь, ул. Монастырская, дом 15.</w:t>
      </w:r>
    </w:p>
    <w:p w:rsidR="006E55CC" w:rsidRDefault="00250216" w:rsidP="006E55CC">
      <w:pPr>
        <w:spacing w:after="0" w:line="240" w:lineRule="auto"/>
        <w:jc w:val="both"/>
        <w:rPr>
          <w:rFonts w:ascii="Times New Roman" w:eastAsia="Calibri" w:hAnsi="Times New Roman" w:cs="Times New Roman"/>
          <w:b/>
          <w:bCs/>
          <w:i/>
          <w:iCs/>
          <w:lang w:eastAsia="ru-RU"/>
        </w:rPr>
      </w:pPr>
      <w:r w:rsidRPr="006E55CC">
        <w:rPr>
          <w:rFonts w:ascii="Times New Roman" w:eastAsia="Calibri" w:hAnsi="Times New Roman" w:cs="Times New Roman"/>
          <w:lang w:eastAsia="ru-RU"/>
        </w:rPr>
        <w:t>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w:t>
      </w:r>
      <w:r w:rsidR="006E55CC">
        <w:rPr>
          <w:rFonts w:ascii="Times New Roman" w:eastAsia="Calibri" w:hAnsi="Times New Roman" w:cs="Times New Roman"/>
          <w:lang w:eastAsia="ru-RU"/>
        </w:rPr>
        <w:t xml:space="preserve">: </w:t>
      </w:r>
      <w:r w:rsidR="006E55CC" w:rsidRPr="00D40898">
        <w:rPr>
          <w:rFonts w:ascii="Times New Roman" w:eastAsia="Calibri" w:hAnsi="Times New Roman" w:cs="Times New Roman"/>
          <w:b/>
          <w:bCs/>
          <w:i/>
          <w:iCs/>
          <w:lang w:eastAsia="ru-RU"/>
        </w:rPr>
        <w:t>Российская Федерация, 614000, г.Пермь, ул. Монастырская, дом 15.</w:t>
      </w:r>
    </w:p>
    <w:p w:rsidR="00D40898" w:rsidRPr="00D40898" w:rsidRDefault="00D40898" w:rsidP="00D40898">
      <w:pPr>
        <w:spacing w:after="0" w:line="240" w:lineRule="auto"/>
        <w:rPr>
          <w:rFonts w:ascii="Calibri" w:eastAsia="Calibri" w:hAnsi="Calibri" w:cs="Times New Roman"/>
        </w:rPr>
      </w:pPr>
      <w:r w:rsidRPr="00D40898">
        <w:rPr>
          <w:rFonts w:ascii="Times New Roman" w:eastAsia="Calibri" w:hAnsi="Times New Roman" w:cs="Times New Roman"/>
          <w:lang w:eastAsia="ru-RU"/>
        </w:rPr>
        <w:t>Телефон:</w:t>
      </w:r>
      <w:r w:rsidRPr="00D40898">
        <w:rPr>
          <w:rFonts w:ascii="Times New Roman" w:eastAsia="Calibri" w:hAnsi="Times New Roman" w:cs="Times New Roman"/>
          <w:b/>
          <w:bCs/>
          <w:i/>
          <w:iCs/>
          <w:lang w:eastAsia="ru-RU"/>
        </w:rPr>
        <w:t xml:space="preserve"> +7 (342) 246-22-33, </w:t>
      </w: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Факс:</w:t>
      </w:r>
      <w:r w:rsidRPr="00D40898">
        <w:rPr>
          <w:rFonts w:ascii="Times New Roman" w:eastAsia="Calibri" w:hAnsi="Times New Roman" w:cs="Times New Roman"/>
          <w:b/>
          <w:bCs/>
          <w:i/>
          <w:iCs/>
          <w:lang w:eastAsia="ru-RU"/>
        </w:rPr>
        <w:t>  +7 (342) 219-50-24</w:t>
      </w:r>
    </w:p>
    <w:p w:rsidR="00D40898" w:rsidRPr="00D40898" w:rsidRDefault="00D40898" w:rsidP="00D40898">
      <w:pPr>
        <w:spacing w:after="0" w:line="240" w:lineRule="auto"/>
        <w:rPr>
          <w:rFonts w:ascii="Calibri" w:eastAsia="Calibri" w:hAnsi="Calibri" w:cs="Times New Roman"/>
        </w:rPr>
      </w:pPr>
      <w:r w:rsidRPr="00D40898">
        <w:rPr>
          <w:rFonts w:ascii="Times New Roman" w:eastAsia="Calibri" w:hAnsi="Times New Roman" w:cs="Times New Roman"/>
          <w:lang w:eastAsia="ru-RU"/>
        </w:rPr>
        <w:t>Адрес электронной почты:</w:t>
      </w:r>
      <w:r w:rsidRPr="00D40898">
        <w:rPr>
          <w:rFonts w:ascii="Times New Roman" w:eastAsia="Calibri" w:hAnsi="Times New Roman" w:cs="Times New Roman"/>
          <w:b/>
          <w:bCs/>
          <w:i/>
          <w:iCs/>
          <w:lang w:eastAsia="ru-RU"/>
        </w:rPr>
        <w:t xml:space="preserve">  </w:t>
      </w:r>
      <w:hyperlink r:id="rId10" w:history="1">
        <w:r w:rsidRPr="00D40898">
          <w:rPr>
            <w:rFonts w:ascii="Times New Roman" w:eastAsia="Calibri" w:hAnsi="Times New Roman" w:cs="Times New Roman"/>
            <w:b/>
            <w:bCs/>
            <w:i/>
            <w:iCs/>
            <w:color w:val="0000FF"/>
            <w:u w:val="single"/>
            <w:lang w:val="en-US" w:eastAsia="ru-RU"/>
          </w:rPr>
          <w:t>info</w:t>
        </w:r>
        <w:r w:rsidRPr="00D40898">
          <w:rPr>
            <w:rFonts w:ascii="Times New Roman" w:eastAsia="Calibri" w:hAnsi="Times New Roman" w:cs="Times New Roman"/>
            <w:b/>
            <w:bCs/>
            <w:i/>
            <w:iCs/>
            <w:color w:val="0000FF"/>
            <w:u w:val="single"/>
            <w:lang w:eastAsia="ru-RU"/>
          </w:rPr>
          <w:t>@</w:t>
        </w:r>
        <w:r w:rsidRPr="00D40898">
          <w:rPr>
            <w:rFonts w:ascii="Times New Roman" w:eastAsia="Calibri" w:hAnsi="Times New Roman" w:cs="Times New Roman"/>
            <w:b/>
            <w:bCs/>
            <w:i/>
            <w:iCs/>
            <w:color w:val="0000FF"/>
            <w:u w:val="single"/>
            <w:lang w:val="en-US" w:eastAsia="ru-RU"/>
          </w:rPr>
          <w:t>domru</w:t>
        </w:r>
        <w:r w:rsidRPr="00D40898">
          <w:rPr>
            <w:rFonts w:ascii="Times New Roman" w:eastAsia="Calibri" w:hAnsi="Times New Roman" w:cs="Times New Roman"/>
            <w:b/>
            <w:bCs/>
            <w:i/>
            <w:iCs/>
            <w:color w:val="0000FF"/>
            <w:u w:val="single"/>
            <w:lang w:eastAsia="ru-RU"/>
          </w:rPr>
          <w:t>.</w:t>
        </w:r>
        <w:r w:rsidRPr="00D40898">
          <w:rPr>
            <w:rFonts w:ascii="Times New Roman" w:eastAsia="Calibri" w:hAnsi="Times New Roman" w:cs="Times New Roman"/>
            <w:b/>
            <w:bCs/>
            <w:i/>
            <w:iCs/>
            <w:color w:val="0000FF"/>
            <w:u w:val="single"/>
            <w:lang w:val="en-US" w:eastAsia="ru-RU"/>
          </w:rPr>
          <w:t>ru</w:t>
        </w:r>
      </w:hyperlink>
    </w:p>
    <w:p w:rsidR="007E61D6" w:rsidRDefault="007E61D6" w:rsidP="006431D4">
      <w:pPr>
        <w:autoSpaceDE w:val="0"/>
        <w:autoSpaceDN w:val="0"/>
        <w:spacing w:after="0" w:line="240" w:lineRule="auto"/>
        <w:jc w:val="both"/>
        <w:rPr>
          <w:rFonts w:ascii="Times New Roman" w:eastAsia="Calibri" w:hAnsi="Times New Roman" w:cs="Times New Roman"/>
          <w:lang w:eastAsia="ru-RU"/>
        </w:rPr>
      </w:pPr>
    </w:p>
    <w:p w:rsidR="007E61D6" w:rsidRDefault="007E61D6" w:rsidP="007E61D6">
      <w:pPr>
        <w:autoSpaceDE w:val="0"/>
        <w:autoSpaceDN w:val="0"/>
        <w:spacing w:after="0" w:line="240" w:lineRule="auto"/>
        <w:ind w:firstLine="540"/>
        <w:jc w:val="both"/>
        <w:rPr>
          <w:rFonts w:ascii="Times New Roman" w:eastAsia="Calibri" w:hAnsi="Times New Roman" w:cs="Times New Roman"/>
          <w:b/>
          <w:bCs/>
          <w:i/>
          <w:iCs/>
        </w:rPr>
      </w:pPr>
      <w:r>
        <w:rPr>
          <w:rFonts w:ascii="Times New Roman" w:eastAsia="Calibri" w:hAnsi="Times New Roman" w:cs="Times New Roman"/>
          <w:b/>
          <w:bCs/>
          <w:i/>
          <w:iCs/>
        </w:rPr>
        <w:t xml:space="preserve">На дату утверждения Проспекта Эмитент является </w:t>
      </w:r>
      <w:r w:rsidRPr="005C66E7">
        <w:rPr>
          <w:rFonts w:ascii="Times New Roman" w:eastAsia="Calibri" w:hAnsi="Times New Roman" w:cs="Times New Roman"/>
          <w:b/>
          <w:bCs/>
          <w:i/>
          <w:iCs/>
        </w:rPr>
        <w:t>непубличн</w:t>
      </w:r>
      <w:r>
        <w:rPr>
          <w:rFonts w:ascii="Times New Roman" w:eastAsia="Calibri" w:hAnsi="Times New Roman" w:cs="Times New Roman"/>
          <w:b/>
          <w:bCs/>
          <w:i/>
          <w:iCs/>
        </w:rPr>
        <w:t xml:space="preserve">ым обществом </w:t>
      </w:r>
      <w:r w:rsidRPr="005C66E7">
        <w:rPr>
          <w:rFonts w:ascii="Times New Roman" w:eastAsia="Calibri" w:hAnsi="Times New Roman" w:cs="Times New Roman"/>
          <w:b/>
          <w:bCs/>
          <w:i/>
          <w:iCs/>
        </w:rPr>
        <w:t xml:space="preserve"> и не осуществлял публичное размещение облигаций и иных ценных бумаг Общества, соответственно на дату утверждения </w:t>
      </w:r>
      <w:r>
        <w:rPr>
          <w:rFonts w:ascii="Times New Roman" w:eastAsia="Calibri" w:hAnsi="Times New Roman" w:cs="Times New Roman"/>
          <w:b/>
          <w:bCs/>
          <w:i/>
          <w:iCs/>
        </w:rPr>
        <w:t>П</w:t>
      </w:r>
      <w:r w:rsidRPr="005C66E7">
        <w:rPr>
          <w:rFonts w:ascii="Times New Roman" w:eastAsia="Calibri" w:hAnsi="Times New Roman" w:cs="Times New Roman"/>
          <w:b/>
          <w:bCs/>
          <w:i/>
          <w:iCs/>
        </w:rPr>
        <w:t xml:space="preserve">роспекта нет обязанности раскрывать </w:t>
      </w:r>
      <w:r>
        <w:rPr>
          <w:rFonts w:ascii="Times New Roman" w:eastAsia="Calibri" w:hAnsi="Times New Roman" w:cs="Times New Roman"/>
          <w:b/>
          <w:bCs/>
          <w:i/>
          <w:iCs/>
        </w:rPr>
        <w:t xml:space="preserve">информацию об Эмитенте, </w:t>
      </w:r>
      <w:r w:rsidRPr="007E61D6">
        <w:rPr>
          <w:rFonts w:ascii="Times New Roman" w:eastAsia="Calibri" w:hAnsi="Times New Roman" w:cs="Times New Roman"/>
          <w:b/>
          <w:bCs/>
          <w:i/>
          <w:iCs/>
        </w:rPr>
        <w:t>выпущенных и/или выпускаемых им ценных бумагах</w:t>
      </w:r>
      <w:r w:rsidRPr="005C66E7">
        <w:rPr>
          <w:rFonts w:ascii="Times New Roman" w:eastAsia="Calibri" w:hAnsi="Times New Roman" w:cs="Times New Roman"/>
          <w:b/>
          <w:bCs/>
          <w:i/>
          <w:iCs/>
        </w:rPr>
        <w:t>.</w:t>
      </w:r>
    </w:p>
    <w:p w:rsidR="007E61D6" w:rsidRDefault="007E61D6" w:rsidP="006431D4">
      <w:pPr>
        <w:autoSpaceDE w:val="0"/>
        <w:autoSpaceDN w:val="0"/>
        <w:spacing w:after="0" w:line="240" w:lineRule="auto"/>
        <w:jc w:val="both"/>
        <w:rPr>
          <w:rFonts w:ascii="Times New Roman" w:eastAsia="Calibri" w:hAnsi="Times New Roman" w:cs="Times New Roman"/>
          <w:lang w:eastAsia="ru-RU"/>
        </w:rPr>
      </w:pPr>
    </w:p>
    <w:p w:rsidR="006431D4" w:rsidRPr="00CC401C" w:rsidRDefault="00D40898" w:rsidP="006431D4">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 xml:space="preserve">Адрес страницы (страниц) в сети Интернет, на которой (на которых) </w:t>
      </w:r>
      <w:r w:rsidR="007E61D6">
        <w:rPr>
          <w:rFonts w:ascii="Times New Roman" w:eastAsia="Calibri" w:hAnsi="Times New Roman" w:cs="Times New Roman"/>
          <w:lang w:eastAsia="ru-RU"/>
        </w:rPr>
        <w:t xml:space="preserve">будет </w:t>
      </w:r>
      <w:r w:rsidRPr="00D40898">
        <w:rPr>
          <w:rFonts w:ascii="Times New Roman" w:eastAsia="Calibri" w:hAnsi="Times New Roman" w:cs="Times New Roman"/>
          <w:lang w:eastAsia="ru-RU"/>
        </w:rPr>
        <w:t>доступна информация об эмитенте, выпущенных и/или выпускаемых им ценных бумагах:</w:t>
      </w:r>
      <w:r w:rsidRPr="00D40898">
        <w:rPr>
          <w:rFonts w:ascii="Times New Roman" w:eastAsia="Calibri" w:hAnsi="Times New Roman" w:cs="Times New Roman"/>
          <w:b/>
          <w:bCs/>
          <w:i/>
          <w:iCs/>
          <w:lang w:eastAsia="ru-RU"/>
        </w:rPr>
        <w:t xml:space="preserve"> </w:t>
      </w:r>
      <w:hyperlink r:id="rId11" w:history="1">
        <w:r w:rsidR="006431D4" w:rsidRPr="006D0325">
          <w:rPr>
            <w:rStyle w:val="af0"/>
            <w:rFonts w:ascii="Times New Roman" w:eastAsia="Calibri" w:hAnsi="Times New Roman" w:cs="Times New Roman"/>
            <w:b/>
            <w:bCs/>
            <w:i/>
            <w:iCs/>
            <w:lang w:eastAsia="ru-RU"/>
          </w:rPr>
          <w:t>https://www.e-disclosure.ru/portal/company.aspx?id=35989</w:t>
        </w:r>
      </w:hyperlink>
      <w:r w:rsidR="006431D4">
        <w:rPr>
          <w:rFonts w:ascii="Times New Roman" w:eastAsia="Calibri" w:hAnsi="Times New Roman" w:cs="Times New Roman"/>
          <w:b/>
          <w:bCs/>
          <w:i/>
          <w:iCs/>
          <w:lang w:eastAsia="ru-RU"/>
        </w:rPr>
        <w:t xml:space="preserve"> </w:t>
      </w:r>
    </w:p>
    <w:p w:rsidR="00D40898" w:rsidRPr="00D40898" w:rsidRDefault="00D40898" w:rsidP="00D40898">
      <w:pPr>
        <w:autoSpaceDE w:val="0"/>
        <w:autoSpaceDN w:val="0"/>
        <w:spacing w:after="0" w:line="240" w:lineRule="auto"/>
        <w:jc w:val="both"/>
        <w:rPr>
          <w:rFonts w:ascii="Calibri" w:eastAsia="Calibri" w:hAnsi="Calibri" w:cs="Times New Roman"/>
        </w:rPr>
      </w:pP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 Наименование специального подразделения эмитента по работе с акционерами и инвесторами эмитента:</w:t>
      </w:r>
      <w:r w:rsidRPr="00D40898">
        <w:rPr>
          <w:rFonts w:ascii="Times New Roman" w:eastAsia="Calibri" w:hAnsi="Times New Roman" w:cs="Times New Roman"/>
          <w:b/>
          <w:bCs/>
          <w:i/>
          <w:iCs/>
          <w:lang w:eastAsia="ru-RU"/>
        </w:rPr>
        <w:t xml:space="preserve">   </w:t>
      </w:r>
      <w:r w:rsidR="00827C6D">
        <w:rPr>
          <w:rFonts w:ascii="Times New Roman" w:eastAsia="Calibri" w:hAnsi="Times New Roman" w:cs="Times New Roman"/>
          <w:b/>
          <w:bCs/>
          <w:i/>
          <w:iCs/>
          <w:lang w:eastAsia="ru-RU"/>
        </w:rPr>
        <w:t xml:space="preserve">Представительство </w:t>
      </w:r>
      <w:r w:rsidRPr="00D40898">
        <w:rPr>
          <w:rFonts w:ascii="Times New Roman" w:eastAsia="Calibri" w:hAnsi="Times New Roman" w:cs="Times New Roman"/>
          <w:b/>
          <w:bCs/>
          <w:i/>
          <w:iCs/>
          <w:lang w:eastAsia="ru-RU"/>
        </w:rPr>
        <w:t>АО «ЭР-Телеком</w:t>
      </w:r>
      <w:r w:rsidR="00827C6D">
        <w:rPr>
          <w:rFonts w:ascii="Times New Roman" w:eastAsia="Calibri" w:hAnsi="Times New Roman" w:cs="Times New Roman"/>
          <w:b/>
          <w:bCs/>
          <w:i/>
          <w:iCs/>
          <w:lang w:eastAsia="ru-RU"/>
        </w:rPr>
        <w:t xml:space="preserve"> Холдинг</w:t>
      </w:r>
      <w:r w:rsidRPr="00D40898">
        <w:rPr>
          <w:rFonts w:ascii="Times New Roman" w:eastAsia="Calibri" w:hAnsi="Times New Roman" w:cs="Times New Roman"/>
          <w:b/>
          <w:bCs/>
          <w:i/>
          <w:iCs/>
          <w:lang w:eastAsia="ru-RU"/>
        </w:rPr>
        <w:t>»</w:t>
      </w:r>
      <w:r w:rsidR="00181F21">
        <w:rPr>
          <w:rFonts w:ascii="Times New Roman" w:eastAsia="Calibri" w:hAnsi="Times New Roman" w:cs="Times New Roman"/>
          <w:b/>
          <w:bCs/>
          <w:i/>
          <w:iCs/>
          <w:lang w:eastAsia="ru-RU"/>
        </w:rPr>
        <w:t xml:space="preserve"> </w:t>
      </w:r>
      <w:r w:rsidR="00827C6D">
        <w:rPr>
          <w:rFonts w:ascii="Times New Roman" w:eastAsia="Calibri" w:hAnsi="Times New Roman" w:cs="Times New Roman"/>
          <w:b/>
          <w:bCs/>
          <w:i/>
          <w:iCs/>
          <w:lang w:eastAsia="ru-RU"/>
        </w:rPr>
        <w:t xml:space="preserve">в г.Москва </w:t>
      </w: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Адрес нахождения подразделения:</w:t>
      </w:r>
      <w:r w:rsidRPr="00D40898">
        <w:rPr>
          <w:rFonts w:ascii="Times New Roman" w:eastAsia="Calibri" w:hAnsi="Times New Roman" w:cs="Times New Roman"/>
          <w:b/>
          <w:bCs/>
          <w:i/>
          <w:iCs/>
          <w:lang w:eastAsia="ru-RU"/>
        </w:rPr>
        <w:t xml:space="preserve"> Российская Федерация, 115324, г. Москва, Овчинниковская набережная, 20, строение 1 </w:t>
      </w: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Телефон:</w:t>
      </w:r>
      <w:r w:rsidRPr="00D40898">
        <w:rPr>
          <w:rFonts w:ascii="Times New Roman" w:eastAsia="Calibri" w:hAnsi="Times New Roman" w:cs="Times New Roman"/>
          <w:b/>
          <w:bCs/>
          <w:i/>
          <w:iCs/>
          <w:lang w:eastAsia="ru-RU"/>
        </w:rPr>
        <w:t>  +7 (499) 517-90-90</w:t>
      </w: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Факс:</w:t>
      </w:r>
      <w:r w:rsidRPr="00D40898">
        <w:rPr>
          <w:rFonts w:ascii="Times New Roman" w:eastAsia="Calibri" w:hAnsi="Times New Roman" w:cs="Times New Roman"/>
          <w:b/>
          <w:bCs/>
          <w:i/>
          <w:iCs/>
          <w:lang w:eastAsia="ru-RU"/>
        </w:rPr>
        <w:t>  отсутствует</w:t>
      </w:r>
    </w:p>
    <w:p w:rsidR="00FB75B7" w:rsidRDefault="00D40898" w:rsidP="00D40898">
      <w:pPr>
        <w:autoSpaceDE w:val="0"/>
        <w:autoSpaceDN w:val="0"/>
        <w:spacing w:after="0" w:line="240" w:lineRule="auto"/>
        <w:jc w:val="both"/>
      </w:pPr>
      <w:r w:rsidRPr="00D40898">
        <w:rPr>
          <w:rFonts w:ascii="Times New Roman" w:eastAsia="Calibri" w:hAnsi="Times New Roman" w:cs="Times New Roman"/>
          <w:lang w:eastAsia="ru-RU"/>
        </w:rPr>
        <w:t>Адрес электронной почты:</w:t>
      </w:r>
      <w:r w:rsidRPr="00D40898">
        <w:rPr>
          <w:rFonts w:ascii="Times New Roman" w:eastAsia="Calibri" w:hAnsi="Times New Roman" w:cs="Times New Roman"/>
          <w:b/>
          <w:bCs/>
          <w:i/>
          <w:iCs/>
          <w:lang w:eastAsia="ru-RU"/>
        </w:rPr>
        <w:t xml:space="preserve">  </w:t>
      </w:r>
      <w:r w:rsidR="00FB75B7" w:rsidRPr="00F463A3">
        <w:rPr>
          <w:rFonts w:ascii="Times New Roman" w:eastAsia="Calibri" w:hAnsi="Times New Roman" w:cs="Times New Roman"/>
          <w:b/>
          <w:bCs/>
          <w:i/>
          <w:iCs/>
          <w:u w:val="single"/>
          <w:lang w:eastAsia="ru-RU"/>
        </w:rPr>
        <w:t>alla.ivanova@domru.ru</w:t>
      </w:r>
    </w:p>
    <w:p w:rsidR="00D40898" w:rsidRPr="00D40898" w:rsidRDefault="00D40898" w:rsidP="00D40898">
      <w:pPr>
        <w:autoSpaceDE w:val="0"/>
        <w:autoSpaceDN w:val="0"/>
        <w:spacing w:after="0" w:line="240" w:lineRule="auto"/>
        <w:jc w:val="both"/>
        <w:rPr>
          <w:rFonts w:ascii="Calibri" w:eastAsia="Calibri" w:hAnsi="Calibri" w:cs="Times New Roman"/>
        </w:rPr>
      </w:pPr>
      <w:r w:rsidRPr="00D40898">
        <w:rPr>
          <w:rFonts w:ascii="Times New Roman" w:eastAsia="Calibri" w:hAnsi="Times New Roman" w:cs="Times New Roman"/>
          <w:lang w:eastAsia="ru-RU"/>
        </w:rPr>
        <w:t>Адрес страницы в сети Интернет:</w:t>
      </w:r>
      <w:r w:rsidRPr="00D40898">
        <w:rPr>
          <w:rFonts w:ascii="Times New Roman" w:eastAsia="Calibri" w:hAnsi="Times New Roman" w:cs="Times New Roman"/>
          <w:b/>
          <w:bCs/>
          <w:i/>
          <w:iCs/>
          <w:lang w:eastAsia="ru-RU"/>
        </w:rPr>
        <w:t xml:space="preserve">  </w:t>
      </w:r>
      <w:hyperlink r:id="rId12" w:history="1">
        <w:r w:rsidR="004F3C6F" w:rsidRPr="00DD12E4">
          <w:rPr>
            <w:rFonts w:ascii="Times New Roman" w:eastAsia="Calibri" w:hAnsi="Times New Roman" w:cs="Times New Roman"/>
            <w:color w:val="0000FF"/>
            <w:u w:val="single"/>
            <w:lang w:val="en-US" w:eastAsia="ru-RU"/>
          </w:rPr>
          <w:t>www</w:t>
        </w:r>
        <w:r w:rsidR="004F3C6F" w:rsidRPr="004F3C6F">
          <w:rPr>
            <w:rFonts w:ascii="Times New Roman" w:eastAsia="Calibri" w:hAnsi="Times New Roman" w:cs="Times New Roman"/>
            <w:color w:val="0000FF"/>
            <w:u w:val="single"/>
            <w:lang w:eastAsia="ru-RU"/>
          </w:rPr>
          <w:t>.</w:t>
        </w:r>
        <w:r w:rsidR="004F3C6F" w:rsidRPr="00DD12E4">
          <w:rPr>
            <w:rFonts w:ascii="Times New Roman" w:eastAsia="Calibri" w:hAnsi="Times New Roman" w:cs="Times New Roman"/>
            <w:color w:val="0000FF"/>
            <w:u w:val="single"/>
            <w:lang w:val="en-US" w:eastAsia="ru-RU"/>
          </w:rPr>
          <w:t>ertelecom</w:t>
        </w:r>
        <w:r w:rsidR="004F3C6F" w:rsidRPr="004F3C6F">
          <w:rPr>
            <w:rFonts w:ascii="Times New Roman" w:eastAsia="Calibri" w:hAnsi="Times New Roman" w:cs="Times New Roman"/>
            <w:color w:val="0000FF"/>
            <w:u w:val="single"/>
            <w:lang w:eastAsia="ru-RU"/>
          </w:rPr>
          <w:t>.</w:t>
        </w:r>
        <w:r w:rsidR="004F3C6F" w:rsidRPr="00DD12E4">
          <w:rPr>
            <w:rFonts w:ascii="Times New Roman" w:eastAsia="Calibri" w:hAnsi="Times New Roman" w:cs="Times New Roman"/>
            <w:color w:val="0000FF"/>
            <w:u w:val="single"/>
            <w:lang w:val="en-US" w:eastAsia="ru-RU"/>
          </w:rPr>
          <w:t>ru</w:t>
        </w:r>
      </w:hyperlink>
    </w:p>
    <w:p w:rsidR="006330F7" w:rsidRPr="00140B70" w:rsidRDefault="00D40898" w:rsidP="001254E2">
      <w:pPr>
        <w:spacing w:after="0" w:line="240" w:lineRule="auto"/>
        <w:rPr>
          <w:rFonts w:ascii="Times New Roman" w:hAnsi="Times New Roman" w:cs="Times New Roman"/>
          <w:sz w:val="24"/>
          <w:szCs w:val="24"/>
        </w:rPr>
      </w:pPr>
      <w:r w:rsidRPr="00D40898">
        <w:rPr>
          <w:rFonts w:ascii="Calibri" w:eastAsia="Calibri" w:hAnsi="Calibri" w:cs="Times New Roman"/>
          <w:color w:val="1F497D"/>
        </w:rPr>
        <w:t> </w:t>
      </w:r>
      <w:r w:rsidR="005D41A1" w:rsidRPr="00556B4D">
        <w:rPr>
          <w:rFonts w:ascii="Times New Roman" w:eastAsia="Times New Roman" w:hAnsi="Times New Roman" w:cs="Times New Roman"/>
          <w:lang w:eastAsia="ru-RU"/>
        </w:rPr>
        <w:t xml:space="preserve"> </w:t>
      </w: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3" w:name="Par2822"/>
      <w:bookmarkEnd w:id="33"/>
      <w:r w:rsidRPr="00140B70">
        <w:rPr>
          <w:rFonts w:ascii="Times New Roman" w:hAnsi="Times New Roman" w:cs="Times New Roman"/>
          <w:b/>
          <w:sz w:val="24"/>
          <w:szCs w:val="24"/>
        </w:rPr>
        <w:t>3.1.5. Идентификационный номер налогоплательщика</w:t>
      </w:r>
    </w:p>
    <w:p w:rsidR="006A02CF" w:rsidRDefault="006A02CF">
      <w:pPr>
        <w:widowControl w:val="0"/>
        <w:autoSpaceDE w:val="0"/>
        <w:autoSpaceDN w:val="0"/>
        <w:adjustRightInd w:val="0"/>
        <w:spacing w:after="0" w:line="240" w:lineRule="auto"/>
        <w:jc w:val="both"/>
        <w:rPr>
          <w:rFonts w:ascii="Times New Roman" w:hAnsi="Times New Roman" w:cs="Times New Roman"/>
          <w:b/>
          <w:i/>
          <w:sz w:val="24"/>
          <w:szCs w:val="24"/>
        </w:rPr>
      </w:pPr>
    </w:p>
    <w:p w:rsidR="00611D98" w:rsidRDefault="005D41A1" w:rsidP="00611D98">
      <w:pPr>
        <w:widowControl w:val="0"/>
        <w:autoSpaceDE w:val="0"/>
        <w:autoSpaceDN w:val="0"/>
        <w:adjustRightInd w:val="0"/>
        <w:spacing w:before="20" w:after="40" w:line="240" w:lineRule="auto"/>
        <w:rPr>
          <w:rFonts w:ascii="Times New Roman" w:eastAsia="Times New Roman" w:hAnsi="Times New Roman" w:cs="Times New Roman"/>
          <w:b/>
          <w:bCs/>
          <w:i/>
          <w:iCs/>
          <w:lang w:eastAsia="ru-RU"/>
        </w:rPr>
      </w:pPr>
      <w:r w:rsidRPr="00556B4D">
        <w:rPr>
          <w:rFonts w:ascii="Times New Roman" w:eastAsia="Times New Roman" w:hAnsi="Times New Roman" w:cs="Times New Roman"/>
          <w:b/>
          <w:bCs/>
          <w:i/>
          <w:iCs/>
          <w:lang w:eastAsia="ru-RU"/>
        </w:rPr>
        <w:t>5902202276</w:t>
      </w:r>
    </w:p>
    <w:p w:rsidR="00627892" w:rsidRDefault="00627892" w:rsidP="00611D98">
      <w:pPr>
        <w:widowControl w:val="0"/>
        <w:autoSpaceDE w:val="0"/>
        <w:autoSpaceDN w:val="0"/>
        <w:adjustRightInd w:val="0"/>
        <w:spacing w:before="20" w:after="40" w:line="240" w:lineRule="auto"/>
        <w:rPr>
          <w:rFonts w:ascii="Times New Roman" w:eastAsia="Times New Roman" w:hAnsi="Times New Roman" w:cs="Times New Roman"/>
          <w:b/>
          <w:bCs/>
          <w:i/>
          <w:iCs/>
          <w:lang w:eastAsia="ru-RU"/>
        </w:rPr>
      </w:pPr>
    </w:p>
    <w:p w:rsidR="00627892" w:rsidRPr="00627892" w:rsidRDefault="00627892" w:rsidP="00627892">
      <w:pPr>
        <w:widowControl w:val="0"/>
        <w:autoSpaceDE w:val="0"/>
        <w:autoSpaceDN w:val="0"/>
        <w:adjustRightInd w:val="0"/>
        <w:spacing w:after="0" w:line="240" w:lineRule="auto"/>
        <w:jc w:val="both"/>
        <w:outlineLvl w:val="4"/>
        <w:rPr>
          <w:rFonts w:ascii="Times New Roman" w:hAnsi="Times New Roman" w:cs="Times New Roman"/>
          <w:b/>
          <w:sz w:val="24"/>
          <w:szCs w:val="24"/>
        </w:rPr>
      </w:pPr>
      <w:r w:rsidRPr="00627892">
        <w:rPr>
          <w:rFonts w:ascii="Times New Roman" w:hAnsi="Times New Roman" w:cs="Times New Roman"/>
          <w:b/>
          <w:sz w:val="24"/>
          <w:szCs w:val="24"/>
        </w:rPr>
        <w:t>3.1.6. Филиалы и представительства эмитента</w:t>
      </w:r>
    </w:p>
    <w:p w:rsidR="00627892" w:rsidRPr="00627892" w:rsidRDefault="00627892" w:rsidP="00627892">
      <w:pPr>
        <w:widowControl w:val="0"/>
        <w:autoSpaceDE w:val="0"/>
        <w:autoSpaceDN w:val="0"/>
        <w:adjustRightInd w:val="0"/>
        <w:spacing w:after="0" w:line="240" w:lineRule="auto"/>
        <w:ind w:firstLine="540"/>
        <w:jc w:val="both"/>
        <w:rPr>
          <w:rFonts w:ascii="Times New Roman" w:hAnsi="Times New Roman" w:cs="Times New Roman"/>
        </w:rPr>
      </w:pPr>
      <w:r w:rsidRPr="00627892">
        <w:rPr>
          <w:rFonts w:ascii="Times New Roman" w:hAnsi="Times New Roman" w:cs="Times New Roman"/>
        </w:rPr>
        <w:t>Указываются наименования, даты открытия, места нахождения всех филиалов и представительств эмитента, а также фамилии, имена и отчества (если имеются) руководителей всех филиалов и представительств эмитента, а также сроки действия выданных им эмитентом доверенностей.</w:t>
      </w:r>
    </w:p>
    <w:p w:rsidR="001129B1" w:rsidRDefault="001129B1">
      <w:pPr>
        <w:widowControl w:val="0"/>
        <w:autoSpaceDE w:val="0"/>
        <w:autoSpaceDN w:val="0"/>
        <w:adjustRightInd w:val="0"/>
        <w:spacing w:after="0" w:line="240" w:lineRule="auto"/>
        <w:jc w:val="both"/>
        <w:rPr>
          <w:rFonts w:ascii="Times New Roman" w:hAnsi="Times New Roman" w:cs="Times New Roman"/>
          <w:sz w:val="24"/>
          <w:szCs w:val="24"/>
        </w:rPr>
      </w:pPr>
      <w:bookmarkStart w:id="34" w:name="Par2825"/>
      <w:bookmarkEnd w:id="34"/>
    </w:p>
    <w:tbl>
      <w:tblPr>
        <w:tblW w:w="10207" w:type="dxa"/>
        <w:tblInd w:w="-704" w:type="dxa"/>
        <w:tblLayout w:type="fixed"/>
        <w:tblCellMar>
          <w:left w:w="0" w:type="dxa"/>
          <w:right w:w="0" w:type="dxa"/>
        </w:tblCellMar>
        <w:tblLook w:val="0000" w:firstRow="0" w:lastRow="0" w:firstColumn="0" w:lastColumn="0" w:noHBand="0" w:noVBand="0"/>
      </w:tblPr>
      <w:tblGrid>
        <w:gridCol w:w="431"/>
        <w:gridCol w:w="2263"/>
        <w:gridCol w:w="1417"/>
        <w:gridCol w:w="2977"/>
        <w:gridCol w:w="1559"/>
        <w:gridCol w:w="1560"/>
      </w:tblGrid>
      <w:tr w:rsidR="009E37F3" w:rsidRPr="008A68DD" w:rsidTr="00662E44">
        <w:trPr>
          <w:trHeight w:val="93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lastRenderedPageBreak/>
              <w:t>№ п/п</w:t>
            </w:r>
          </w:p>
        </w:tc>
        <w:tc>
          <w:tcPr>
            <w:tcW w:w="2263"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5"/>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Наименование филиала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02" w:lineRule="exact"/>
              <w:ind w:hanging="5"/>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 xml:space="preserve">Дата </w:t>
            </w:r>
            <w:r>
              <w:rPr>
                <w:rFonts w:ascii="Times New Roman" w:eastAsiaTheme="minorEastAsia" w:hAnsi="Times New Roman" w:cs="Times New Roman"/>
                <w:b/>
                <w:bCs/>
                <w:i/>
                <w:color w:val="0D0D0D" w:themeColor="text1" w:themeTint="F2"/>
                <w:spacing w:val="-10"/>
                <w:sz w:val="20"/>
                <w:szCs w:val="20"/>
                <w:lang w:eastAsia="ru-RU"/>
              </w:rPr>
              <w:t>открытия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E37F3" w:rsidRPr="00827C6D" w:rsidRDefault="009E37F3" w:rsidP="00662E44">
            <w:pPr>
              <w:spacing w:after="0" w:line="240" w:lineRule="auto"/>
              <w:ind w:left="-5"/>
              <w:jc w:val="center"/>
              <w:rPr>
                <w:rFonts w:ascii="Times New Roman" w:eastAsiaTheme="minorEastAsia" w:hAnsi="Times New Roman" w:cs="Times New Roman"/>
                <w:b/>
                <w:bCs/>
                <w:i/>
                <w:color w:val="0D0D0D" w:themeColor="text1" w:themeTint="F2"/>
                <w:spacing w:val="-10"/>
                <w:sz w:val="20"/>
                <w:szCs w:val="20"/>
                <w:lang w:eastAsia="ru-RU"/>
              </w:rPr>
            </w:pPr>
            <w:r w:rsidRPr="00B719BC">
              <w:rPr>
                <w:rFonts w:ascii="Times New Roman" w:hAnsi="Times New Roman" w:cs="Times New Roman"/>
                <w:b/>
                <w:i/>
                <w:sz w:val="20"/>
                <w:szCs w:val="20"/>
              </w:rPr>
              <w:t xml:space="preserve">Место нахождение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37"/>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ФИО руководителя</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 xml:space="preserve">Срок доверенности на директора филиала </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Саратов;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04.02.2010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410078, Саратовская область, г. Саратов, ул. Слонова, д.1.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Маракаев Михаил Владимирович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06.03.2014,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Воронеж;</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04.02.2010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394077, Воронежская область, г. Воронеж, ул. Владимира Невского, д. 38б.</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Рыбин Олег Петрович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Доверенность от 25.03.2015,</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Барнаул;</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04.02.2010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656066, Алтайский край, г. Барнаул, Павловский тракт, д.247.</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Хисамутдинов Руслан Рашидович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Липецк;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04.02.2010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bCs/>
                <w:i/>
                <w:color w:val="0D0D0D" w:themeColor="text1" w:themeTint="F2"/>
                <w:sz w:val="20"/>
                <w:szCs w:val="20"/>
                <w:lang w:eastAsia="ru-RU"/>
              </w:rPr>
              <w:t>398046</w:t>
            </w:r>
            <w:r w:rsidRPr="008A68DD">
              <w:rPr>
                <w:rFonts w:ascii="Times New Roman" w:eastAsiaTheme="minorEastAsia" w:hAnsi="Times New Roman" w:cs="Times New Roman"/>
                <w:b/>
                <w:i/>
                <w:color w:val="0D0D0D" w:themeColor="text1" w:themeTint="F2"/>
                <w:sz w:val="20"/>
                <w:szCs w:val="20"/>
                <w:lang w:eastAsia="ru-RU"/>
              </w:rPr>
              <w:t>, Липецкая область, г.Липецк, проспект Победы, д. 110.</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Целовальников Евгений Александрович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5</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Красноярск;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04.02.2010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660028, Красноярский край, г. Красноярск, ул. Телевизорная, д. 1, стр. 9.</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Андреев Артем Викторович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16.07.2015,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6</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Екатеринбург;</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30.08.2010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620100, Свердловская область, г. Екатеринбург, ул. Восточная, д. 7г.</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Афонцев Эдуард Вячеславович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7</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Ярославль;</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30.08.2010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150002, Ярославская область, г.Ярославль, ул. Будкина,  д. 7</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Pr>
                <w:rFonts w:ascii="Times New Roman" w:eastAsiaTheme="minorEastAsia" w:hAnsi="Times New Roman" w:cs="Times New Roman"/>
                <w:b/>
                <w:i/>
                <w:color w:val="0D0D0D" w:themeColor="text1" w:themeTint="F2"/>
                <w:sz w:val="20"/>
                <w:szCs w:val="20"/>
                <w:lang w:eastAsia="ru-RU"/>
              </w:rPr>
              <w:t xml:space="preserve">Середа Василий Николаевич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w:t>
            </w:r>
            <w:r>
              <w:rPr>
                <w:rFonts w:ascii="Times New Roman" w:eastAsiaTheme="minorEastAsia" w:hAnsi="Times New Roman" w:cs="Times New Roman"/>
                <w:b/>
                <w:i/>
                <w:color w:val="0D0D0D" w:themeColor="text1" w:themeTint="F2"/>
                <w:sz w:val="20"/>
                <w:szCs w:val="20"/>
                <w:lang w:eastAsia="ru-RU"/>
              </w:rPr>
              <w:t>04.12.2015</w:t>
            </w:r>
            <w:r w:rsidRPr="008A68DD">
              <w:rPr>
                <w:rFonts w:ascii="Times New Roman" w:eastAsiaTheme="minorEastAsia" w:hAnsi="Times New Roman" w:cs="Times New Roman"/>
                <w:b/>
                <w:i/>
                <w:color w:val="0D0D0D" w:themeColor="text1" w:themeTint="F2"/>
                <w:sz w:val="20"/>
                <w:szCs w:val="20"/>
                <w:lang w:eastAsia="ru-RU"/>
              </w:rPr>
              <w:t xml:space="preserve">, </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8</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Волгоград;</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400087, Волгоградская область, г.Волгоград, ул.Двинская, д. 13а.</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Ягупов Иван Владимирович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Доверенность от 25.03.2015,</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9</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Ижевск;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426073, Удмуртская Республика, г. Ижевск, ул. Молодежная, д. 111.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Бахмурнов Сергей Валерьевич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w:t>
            </w:r>
            <w:r w:rsidR="003D425C">
              <w:rPr>
                <w:rFonts w:ascii="Times New Roman" w:eastAsiaTheme="minorEastAsia" w:hAnsi="Times New Roman" w:cs="Times New Roman"/>
                <w:b/>
                <w:i/>
                <w:color w:val="0D0D0D" w:themeColor="text1" w:themeTint="F2"/>
                <w:sz w:val="20"/>
                <w:szCs w:val="20"/>
                <w:lang w:eastAsia="ru-RU"/>
              </w:rPr>
              <w:t>16.01.2014</w:t>
            </w:r>
            <w:r w:rsidRPr="008A68DD">
              <w:rPr>
                <w:rFonts w:ascii="Times New Roman" w:eastAsiaTheme="minorEastAsia" w:hAnsi="Times New Roman" w:cs="Times New Roman"/>
                <w:b/>
                <w:i/>
                <w:color w:val="0D0D0D" w:themeColor="text1" w:themeTint="F2"/>
                <w:sz w:val="20"/>
                <w:szCs w:val="20"/>
                <w:lang w:eastAsia="ru-RU"/>
              </w:rPr>
              <w:t>,</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lastRenderedPageBreak/>
              <w:t>10</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Йошкар-Ола;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424006, </w:t>
            </w:r>
            <w:r w:rsidRPr="008A68DD">
              <w:rPr>
                <w:rFonts w:ascii="Times New Roman" w:eastAsiaTheme="minorEastAsia" w:hAnsi="Times New Roman" w:cs="Times New Roman"/>
                <w:b/>
                <w:bCs/>
                <w:i/>
                <w:color w:val="0D0D0D" w:themeColor="text1" w:themeTint="F2"/>
                <w:sz w:val="20"/>
                <w:szCs w:val="20"/>
                <w:lang w:eastAsia="ru-RU"/>
              </w:rPr>
              <w:t xml:space="preserve"> Республика Марий Эл, </w:t>
            </w:r>
            <w:r w:rsidRPr="008A68DD">
              <w:rPr>
                <w:rFonts w:ascii="Times New Roman" w:eastAsiaTheme="minorEastAsia" w:hAnsi="Times New Roman" w:cs="Times New Roman"/>
                <w:b/>
                <w:i/>
                <w:color w:val="0D0D0D" w:themeColor="text1" w:themeTint="F2"/>
                <w:sz w:val="20"/>
                <w:szCs w:val="20"/>
                <w:lang w:eastAsia="ru-RU"/>
              </w:rPr>
              <w:t>г. Йошкар-Ола, 70-летия Вооруженных сил СССР, д.20</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Трифонов Виктор Николаевич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11</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Киров;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610002, Кировская область, г.Киров, ул.Герцена, д. 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Чернышев Александр Владимирович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12</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Казань;</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420087, Республика Татарстан, г.Казань, ул.Гвардейская,  д. 54.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Козлов Андрей Викторович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13</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Набережные Челны;</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423831, Республика Татарстан, г.Набережные Челны, пр. Сююмбике, 29</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Бачурина Светлана Михайловна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14</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Нижний Новгород;</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D30503">
              <w:rPr>
                <w:rFonts w:ascii="Times New Roman" w:eastAsiaTheme="minorEastAsia" w:hAnsi="Times New Roman" w:cs="Times New Roman"/>
                <w:b/>
                <w:i/>
                <w:color w:val="0D0D0D" w:themeColor="text1" w:themeTint="F2"/>
                <w:sz w:val="20"/>
                <w:szCs w:val="20"/>
                <w:lang w:eastAsia="ru-RU"/>
              </w:rPr>
              <w:t>603116, Нижегородская область, г.Нижний Новгород, шоссе Московское, 37 лит.А</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Драчук Олег Вячеславович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15</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Новосибирск;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630004, Новосибирская область, г.Новосибирск, ул.Ленина, д. 52.</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Мартазов Дмитрий Сергеевич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09.10.2014,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16</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Омск;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236"/>
                <w:tab w:val="left" w:pos="425"/>
              </w:tabs>
              <w:ind w:right="-1"/>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644024, Омская область, г.Омск, ул. Фрунзе, 40Б</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Ковалева Марина Владимировна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18.05.2015, выдана сроком на 3 года </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17</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Оренбург;</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460052, Оренбургская область, г.Оренбург, мкр. 70 лет ВЛКСМ, д.16.</w:t>
            </w:r>
            <w:r>
              <w:rPr>
                <w:rFonts w:ascii="Times New Roman" w:eastAsiaTheme="minorEastAsia" w:hAnsi="Times New Roman" w:cs="Times New Roman"/>
                <w:b/>
                <w:i/>
                <w:color w:val="0D0D0D" w:themeColor="text1" w:themeTint="F2"/>
                <w:sz w:val="20"/>
                <w:szCs w:val="20"/>
                <w:lang w:eastAsia="ru-RU"/>
              </w:rPr>
              <w:t xml:space="preserve"> </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Жевак Сергей Николаевич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18</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Пенза;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440026, Пензенская область, г. Пенза, ул. Красная, д. 49.</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Бузин Петр Валерьевич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19</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Самара;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443070, Самарская область, г.Самара, ул.Партизанская, д. 86.</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Огарков Алексей Вячеславович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lastRenderedPageBreak/>
              <w:t>20</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Тюмень;</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625013, Тюменская область, г.Тюмень, ул.Пермякова, д. 7/1.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Барвинский Владимир Терентьевич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21</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Челябинск;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01.10.2010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454100, Челябинская область, г.Челябинск, пр.Комсомольский, д. 90.</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Вдовин Андрей Владимирович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18.05.2015,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22</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Уфа;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450001, Республика Башкортостан, г.Уфа, ул. Комсомольская, д. 1/1.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Волкова Мария Владимировна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23</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Магнитогорск;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bCs/>
                <w:i/>
                <w:color w:val="0D0D0D" w:themeColor="text1" w:themeTint="F2"/>
                <w:sz w:val="20"/>
                <w:szCs w:val="20"/>
                <w:lang w:eastAsia="ru-RU"/>
              </w:rPr>
              <w:t>455044, Челябинская область, г. Магнитогорск, проспект Ленина, д. 88</w:t>
            </w:r>
            <w:r w:rsidRPr="008A68DD">
              <w:rPr>
                <w:rFonts w:ascii="Times New Roman" w:eastAsiaTheme="minorEastAsia" w:hAnsi="Times New Roman" w:cs="Times New Roman"/>
                <w:b/>
                <w:i/>
                <w:color w:val="0D0D0D" w:themeColor="text1" w:themeTint="F2"/>
                <w:sz w:val="20"/>
                <w:szCs w:val="20"/>
                <w:lang w:eastAsia="ru-RU"/>
              </w:rPr>
              <w:t>.</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Бадьин Павел Александрович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02.06.2014,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24</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Тула;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300002, Тульская область, г. Тула, ул. Демидовская, д.63.</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Аникин Александр Александрович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Доверенность от 05.0</w:t>
            </w:r>
            <w:r w:rsidR="003D425C">
              <w:rPr>
                <w:rFonts w:ascii="Times New Roman" w:eastAsiaTheme="minorEastAsia" w:hAnsi="Times New Roman" w:cs="Times New Roman"/>
                <w:b/>
                <w:i/>
                <w:color w:val="0D0D0D" w:themeColor="text1" w:themeTint="F2"/>
                <w:sz w:val="20"/>
                <w:szCs w:val="20"/>
                <w:lang w:eastAsia="ru-RU"/>
              </w:rPr>
              <w:t>3</w:t>
            </w:r>
            <w:r w:rsidRPr="008A68DD">
              <w:rPr>
                <w:rFonts w:ascii="Times New Roman" w:eastAsiaTheme="minorEastAsia" w:hAnsi="Times New Roman" w:cs="Times New Roman"/>
                <w:b/>
                <w:i/>
                <w:color w:val="0D0D0D" w:themeColor="text1" w:themeTint="F2"/>
                <w:sz w:val="20"/>
                <w:szCs w:val="20"/>
                <w:lang w:eastAsia="ru-RU"/>
              </w:rPr>
              <w:t xml:space="preserve">.2014,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25</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Ульяновск;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p>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432063, Ульяновская область, г. Ульяновск, 1 переулок Мира, д. 2.</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Бирюков Вадим Александрович</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06.11.2015,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26</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Рязань;</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390023, Рязанская область, г. Рязань, проезд Яблочкова, д. 6, стр. 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Поротикова Наталья Аннасовна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27</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Курган;</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18.01.2011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640003, Курганская область, г. Курган, ул. Свердлова, д. 24а.</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Сурнин Андрей Викторович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16.01.2014,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28</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Чебоксары;</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21.04.2011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428024, Республика Чувашия, г. Чебоксары, проспект Мира, д. 9.</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Кузнецов Кирилл Юрьевич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15.12.2014,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29</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Томск;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12.05.2011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634057, Томская область, г. Томск, проспект Мира, д. 46.</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Свиридова Ольга Анатольевна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19.05.2014,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lastRenderedPageBreak/>
              <w:t>30</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Брянск;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12.05.2011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241019, Брянская область, г. Брянск, ул. Красноармейская, д. 128.</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5F35BD" w:rsidRDefault="0084762D" w:rsidP="00662E44">
            <w:pPr>
              <w:rPr>
                <w:rFonts w:ascii="Times New Roman" w:eastAsiaTheme="minorEastAsia" w:hAnsi="Times New Roman" w:cs="Times New Roman"/>
                <w:b/>
                <w:i/>
                <w:color w:val="0D0D0D" w:themeColor="text1" w:themeTint="F2"/>
                <w:sz w:val="20"/>
                <w:szCs w:val="20"/>
                <w:highlight w:val="yellow"/>
                <w:lang w:eastAsia="ru-RU"/>
              </w:rPr>
            </w:pPr>
            <w:r w:rsidRPr="007B5275">
              <w:rPr>
                <w:rFonts w:ascii="Times New Roman" w:hAnsi="Times New Roman"/>
                <w:b/>
                <w:i/>
                <w:color w:val="000000" w:themeColor="text1"/>
                <w:sz w:val="20"/>
              </w:rPr>
              <w:t>Бугаев Константин Михайлович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00967" w:rsidRPr="005F35BD" w:rsidRDefault="0084762D" w:rsidP="00FD48D4">
            <w:pPr>
              <w:spacing w:after="0" w:line="226" w:lineRule="exact"/>
              <w:rPr>
                <w:rFonts w:ascii="Times New Roman" w:eastAsiaTheme="minorEastAsia" w:hAnsi="Times New Roman" w:cs="Times New Roman"/>
                <w:b/>
                <w:i/>
                <w:color w:val="0D0D0D" w:themeColor="text1" w:themeTint="F2"/>
                <w:sz w:val="20"/>
                <w:szCs w:val="20"/>
                <w:highlight w:val="yellow"/>
                <w:lang w:eastAsia="ru-RU"/>
              </w:rPr>
            </w:pPr>
            <w:r w:rsidRPr="007B5275">
              <w:rPr>
                <w:rFonts w:ascii="Times New Roman" w:hAnsi="Times New Roman"/>
                <w:b/>
                <w:i/>
                <w:color w:val="000000" w:themeColor="text1"/>
                <w:sz w:val="20"/>
              </w:rPr>
              <w:t xml:space="preserve">Доверенность от </w:t>
            </w:r>
            <w:r w:rsidRPr="007B5275">
              <w:rPr>
                <w:rFonts w:ascii="Times New Roman" w:eastAsiaTheme="minorEastAsia" w:hAnsi="Times New Roman" w:cs="Times New Roman"/>
                <w:b/>
                <w:i/>
                <w:color w:val="0D0D0D" w:themeColor="text1" w:themeTint="F2"/>
                <w:sz w:val="20"/>
                <w:szCs w:val="20"/>
                <w:lang w:eastAsia="ru-RU"/>
              </w:rPr>
              <w:t>01.04</w:t>
            </w:r>
            <w:r w:rsidRPr="007B5275">
              <w:rPr>
                <w:rFonts w:ascii="Times New Roman" w:hAnsi="Times New Roman"/>
                <w:b/>
                <w:i/>
                <w:color w:val="000000" w:themeColor="text1"/>
                <w:sz w:val="20"/>
              </w:rPr>
              <w:t xml:space="preserve">.2016, выдана сроком </w:t>
            </w:r>
            <w:r w:rsidRPr="007B5275">
              <w:rPr>
                <w:rFonts w:ascii="Times New Roman" w:eastAsiaTheme="minorEastAsia" w:hAnsi="Times New Roman" w:cs="Times New Roman"/>
                <w:b/>
                <w:i/>
                <w:color w:val="0D0D0D" w:themeColor="text1" w:themeTint="F2"/>
                <w:sz w:val="20"/>
                <w:szCs w:val="20"/>
                <w:lang w:eastAsia="ru-RU"/>
              </w:rPr>
              <w:t xml:space="preserve">на три года </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31</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Иркутск;</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30.05.2011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664009, Иркутская область, г. Иркутск, ул. Култукская, д. 13.</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Васильев Олег Евгеньевич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32</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Ростов-на-Дону;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16.08.2011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567"/>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344022, Ростовская область, город Ростов-на-Дону, ул. Максима Горького, № 245/26.</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Горевая Евгения Ивановна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17.02.2014,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33</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Курск;</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06.09.2011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715"/>
                <w:tab w:val="left" w:pos="748"/>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305001, Курская область, город Курск, ул. Добролюбова, дом 22-а.</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Ханявина Лариса Ильинична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18.05.2015,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34</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Филиал Акционерного общества «ЭР-Телеком Холдинг» в городе Тверь;</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06.09.2011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715"/>
                <w:tab w:val="left" w:pos="748"/>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170008, Тверская область, город Тверь, ул. Озерная, дом 14, корп. 1.</w:t>
            </w:r>
          </w:p>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Pr>
                <w:rFonts w:ascii="Times New Roman" w:eastAsiaTheme="minorEastAsia" w:hAnsi="Times New Roman" w:cs="Times New Roman"/>
                <w:b/>
                <w:i/>
                <w:color w:val="0D0D0D" w:themeColor="text1" w:themeTint="F2"/>
                <w:sz w:val="20"/>
                <w:szCs w:val="20"/>
                <w:lang w:eastAsia="ru-RU"/>
              </w:rPr>
              <w:t xml:space="preserve">Павлов Сергей Сергеевич </w:t>
            </w:r>
            <w:r w:rsidRPr="008A68DD">
              <w:rPr>
                <w:rFonts w:ascii="Times New Roman" w:eastAsiaTheme="minorEastAsia" w:hAnsi="Times New Roman" w:cs="Times New Roman"/>
                <w:b/>
                <w:i/>
                <w:color w:val="0D0D0D" w:themeColor="text1" w:themeTint="F2"/>
                <w:sz w:val="20"/>
                <w:szCs w:val="20"/>
                <w:lang w:eastAsia="ru-RU"/>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w:t>
            </w:r>
            <w:r>
              <w:rPr>
                <w:rFonts w:ascii="Times New Roman" w:eastAsiaTheme="minorEastAsia" w:hAnsi="Times New Roman" w:cs="Times New Roman"/>
                <w:b/>
                <w:i/>
                <w:color w:val="0D0D0D" w:themeColor="text1" w:themeTint="F2"/>
                <w:sz w:val="20"/>
                <w:szCs w:val="20"/>
                <w:lang w:eastAsia="ru-RU"/>
              </w:rPr>
              <w:t>04.12.2015</w:t>
            </w:r>
            <w:r w:rsidRPr="008A68DD">
              <w:rPr>
                <w:rFonts w:ascii="Times New Roman" w:eastAsiaTheme="minorEastAsia" w:hAnsi="Times New Roman" w:cs="Times New Roman"/>
                <w:b/>
                <w:i/>
                <w:color w:val="0D0D0D" w:themeColor="text1" w:themeTint="F2"/>
                <w:sz w:val="20"/>
                <w:szCs w:val="20"/>
                <w:lang w:eastAsia="ru-RU"/>
              </w:rPr>
              <w:t xml:space="preserve">,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r w:rsidR="009E37F3" w:rsidRPr="008A68DD" w:rsidTr="00662E44">
        <w:trPr>
          <w:trHeight w:val="696"/>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right="6"/>
              <w:jc w:val="center"/>
              <w:rPr>
                <w:rFonts w:ascii="Times New Roman" w:eastAsiaTheme="minorEastAsia" w:hAnsi="Times New Roman" w:cs="Times New Roman"/>
                <w:b/>
                <w:bCs/>
                <w:i/>
                <w:color w:val="0D0D0D" w:themeColor="text1" w:themeTint="F2"/>
                <w:spacing w:val="-10"/>
                <w:sz w:val="20"/>
                <w:szCs w:val="20"/>
                <w:lang w:eastAsia="ru-RU"/>
              </w:rPr>
            </w:pPr>
            <w:r w:rsidRPr="008A68DD">
              <w:rPr>
                <w:rFonts w:ascii="Times New Roman" w:eastAsiaTheme="minorEastAsia" w:hAnsi="Times New Roman" w:cs="Times New Roman"/>
                <w:b/>
                <w:bCs/>
                <w:i/>
                <w:color w:val="0D0D0D" w:themeColor="text1" w:themeTint="F2"/>
                <w:spacing w:val="-10"/>
                <w:sz w:val="20"/>
                <w:szCs w:val="20"/>
                <w:lang w:eastAsia="ru-RU"/>
              </w:rPr>
              <w:t>35</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Представительство Акционерного общества «ЭР-Телеком Холдинг» в г. Москва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40" w:lineRule="auto"/>
              <w:ind w:left="140" w:firstLine="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13.11.2006</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E37F3" w:rsidRPr="008A68DD" w:rsidRDefault="009E37F3" w:rsidP="00662E44">
            <w:pPr>
              <w:tabs>
                <w:tab w:val="left" w:pos="715"/>
                <w:tab w:val="left" w:pos="748"/>
              </w:tabs>
              <w:ind w:right="-2"/>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115</w:t>
            </w:r>
            <w:r>
              <w:rPr>
                <w:rFonts w:ascii="Times New Roman" w:eastAsiaTheme="minorEastAsia" w:hAnsi="Times New Roman" w:cs="Times New Roman"/>
                <w:b/>
                <w:i/>
                <w:color w:val="0D0D0D" w:themeColor="text1" w:themeTint="F2"/>
                <w:sz w:val="20"/>
                <w:szCs w:val="20"/>
                <w:lang w:eastAsia="ru-RU"/>
              </w:rPr>
              <w:t>035</w:t>
            </w:r>
            <w:r w:rsidRPr="008A68DD">
              <w:rPr>
                <w:rFonts w:ascii="Times New Roman" w:eastAsiaTheme="minorEastAsia" w:hAnsi="Times New Roman" w:cs="Times New Roman"/>
                <w:b/>
                <w:i/>
                <w:color w:val="0D0D0D" w:themeColor="text1" w:themeTint="F2"/>
                <w:sz w:val="20"/>
                <w:szCs w:val="20"/>
                <w:lang w:eastAsia="ru-RU"/>
              </w:rPr>
              <w:t>, г.Москва, ул.</w:t>
            </w:r>
            <w:r>
              <w:rPr>
                <w:rFonts w:ascii="Times New Roman" w:eastAsiaTheme="minorEastAsia" w:hAnsi="Times New Roman" w:cs="Times New Roman"/>
                <w:b/>
                <w:i/>
                <w:color w:val="0D0D0D" w:themeColor="text1" w:themeTint="F2"/>
                <w:sz w:val="20"/>
                <w:szCs w:val="20"/>
                <w:lang w:eastAsia="ru-RU"/>
              </w:rPr>
              <w:t>Набережная Овчинниковская</w:t>
            </w:r>
            <w:r w:rsidRPr="008A68DD">
              <w:rPr>
                <w:rFonts w:ascii="Times New Roman" w:eastAsiaTheme="minorEastAsia" w:hAnsi="Times New Roman" w:cs="Times New Roman"/>
                <w:b/>
                <w:i/>
                <w:color w:val="0D0D0D" w:themeColor="text1" w:themeTint="F2"/>
                <w:sz w:val="20"/>
                <w:szCs w:val="20"/>
                <w:lang w:eastAsia="ru-RU"/>
              </w:rPr>
              <w:t>, д.</w:t>
            </w:r>
            <w:r>
              <w:rPr>
                <w:rFonts w:ascii="Times New Roman" w:eastAsiaTheme="minorEastAsia" w:hAnsi="Times New Roman" w:cs="Times New Roman"/>
                <w:b/>
                <w:i/>
                <w:color w:val="0D0D0D" w:themeColor="text1" w:themeTint="F2"/>
                <w:sz w:val="20"/>
                <w:szCs w:val="20"/>
                <w:lang w:eastAsia="ru-RU"/>
              </w:rPr>
              <w:t>20</w:t>
            </w:r>
            <w:r w:rsidRPr="008A68DD">
              <w:rPr>
                <w:rFonts w:ascii="Times New Roman" w:eastAsiaTheme="minorEastAsia" w:hAnsi="Times New Roman" w:cs="Times New Roman"/>
                <w:b/>
                <w:i/>
                <w:color w:val="0D0D0D" w:themeColor="text1" w:themeTint="F2"/>
                <w:sz w:val="20"/>
                <w:szCs w:val="20"/>
                <w:lang w:eastAsia="ru-RU"/>
              </w:rPr>
              <w:t xml:space="preserve"> корп.1,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Главатских Георгий Дмитриевич</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 xml:space="preserve">Доверенность от 18.06.2014, </w:t>
            </w:r>
          </w:p>
          <w:p w:rsidR="009E37F3" w:rsidRPr="008A68DD" w:rsidRDefault="009E37F3" w:rsidP="00662E44">
            <w:pPr>
              <w:spacing w:after="0" w:line="226" w:lineRule="exact"/>
              <w:rPr>
                <w:rFonts w:ascii="Times New Roman" w:eastAsiaTheme="minorEastAsia" w:hAnsi="Times New Roman" w:cs="Times New Roman"/>
                <w:b/>
                <w:i/>
                <w:color w:val="0D0D0D" w:themeColor="text1" w:themeTint="F2"/>
                <w:sz w:val="20"/>
                <w:szCs w:val="20"/>
                <w:lang w:eastAsia="ru-RU"/>
              </w:rPr>
            </w:pPr>
            <w:r w:rsidRPr="008A68DD">
              <w:rPr>
                <w:rFonts w:ascii="Times New Roman" w:eastAsiaTheme="minorEastAsia" w:hAnsi="Times New Roman" w:cs="Times New Roman"/>
                <w:b/>
                <w:i/>
                <w:color w:val="0D0D0D" w:themeColor="text1" w:themeTint="F2"/>
                <w:sz w:val="20"/>
                <w:szCs w:val="20"/>
                <w:lang w:eastAsia="ru-RU"/>
              </w:rPr>
              <w:t>выдана сроком на три года</w:t>
            </w:r>
          </w:p>
        </w:tc>
      </w:tr>
    </w:tbl>
    <w:p w:rsidR="009E37F3" w:rsidRDefault="009E37F3">
      <w:pPr>
        <w:widowControl w:val="0"/>
        <w:autoSpaceDE w:val="0"/>
        <w:autoSpaceDN w:val="0"/>
        <w:adjustRightInd w:val="0"/>
        <w:spacing w:after="0" w:line="240" w:lineRule="auto"/>
        <w:jc w:val="both"/>
        <w:rPr>
          <w:rFonts w:ascii="Times New Roman" w:hAnsi="Times New Roman" w:cs="Times New Roman"/>
          <w:sz w:val="24"/>
          <w:szCs w:val="24"/>
        </w:rPr>
      </w:pPr>
    </w:p>
    <w:p w:rsidR="009E37F3" w:rsidRPr="00140B70" w:rsidRDefault="009E37F3">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35" w:name="Par2828"/>
      <w:bookmarkEnd w:id="35"/>
      <w:r w:rsidRPr="00140B70">
        <w:rPr>
          <w:rFonts w:ascii="Times New Roman" w:hAnsi="Times New Roman" w:cs="Times New Roman"/>
          <w:b/>
          <w:sz w:val="24"/>
          <w:szCs w:val="24"/>
        </w:rPr>
        <w:t>3.2. Основная хозяйственная деятельность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6" w:name="Par2830"/>
      <w:bookmarkEnd w:id="36"/>
      <w:r w:rsidRPr="00140B70">
        <w:rPr>
          <w:rFonts w:ascii="Times New Roman" w:hAnsi="Times New Roman" w:cs="Times New Roman"/>
          <w:b/>
          <w:sz w:val="24"/>
          <w:szCs w:val="24"/>
        </w:rPr>
        <w:t>3.2.1. Основные виды экономической деятельности эмитента</w:t>
      </w:r>
    </w:p>
    <w:p w:rsidR="000016AA" w:rsidRPr="00EF79B0" w:rsidRDefault="000016AA" w:rsidP="000016AA">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EF79B0">
        <w:rPr>
          <w:rFonts w:ascii="Times New Roman" w:eastAsia="Times New Roman" w:hAnsi="Times New Roman" w:cs="Times New Roman"/>
          <w:lang w:eastAsia="ru-RU"/>
        </w:rPr>
        <w:t>Код вида экономической деятельности, которая является для эмитента основной</w:t>
      </w:r>
      <w:r w:rsidR="00EF79B0">
        <w:rPr>
          <w:rFonts w:ascii="Times New Roman" w:eastAsia="Times New Roman" w:hAnsi="Times New Roman" w:cs="Times New Roman"/>
          <w:lang w:eastAsia="ru-RU"/>
        </w:rPr>
        <w:t xml:space="preserve">: </w:t>
      </w:r>
      <w:r w:rsidR="00E6747F" w:rsidRPr="00E6747F">
        <w:rPr>
          <w:rFonts w:ascii="Times New Roman" w:eastAsia="Times New Roman" w:hAnsi="Times New Roman" w:cs="Times New Roman"/>
          <w:b/>
          <w:i/>
          <w:lang w:eastAsia="ru-RU"/>
        </w:rPr>
        <w:t>64.20</w:t>
      </w:r>
    </w:p>
    <w:p w:rsidR="000016AA" w:rsidRPr="00EF79B0" w:rsidRDefault="000016AA" w:rsidP="000016AA">
      <w:pPr>
        <w:widowControl w:val="0"/>
        <w:autoSpaceDE w:val="0"/>
        <w:autoSpaceDN w:val="0"/>
        <w:adjustRightInd w:val="0"/>
        <w:spacing w:after="0" w:line="240" w:lineRule="auto"/>
        <w:rPr>
          <w:rFonts w:ascii="Times New Roman" w:eastAsia="Times New Roman" w:hAnsi="Times New Roman" w:cs="Times New Roman"/>
          <w:lang w:eastAsia="ru-RU"/>
        </w:rPr>
      </w:pPr>
    </w:p>
    <w:p w:rsidR="000016AA" w:rsidRDefault="00E6747F" w:rsidP="000016A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Дополнительные:</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74.15 (деятельность по управлению финансово-промышленными группами и холдинг-компаниями);</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74.14 (Консультирование по вопросам коммерческой деятельности и управления);</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72.60 (Прочая деятельность, связанная с использованием вычислительной техники и информационных технологий);</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72.40 (Деятельность по созд</w:t>
      </w:r>
      <w:r>
        <w:rPr>
          <w:rFonts w:ascii="Times New Roman" w:eastAsia="Times New Roman" w:hAnsi="Times New Roman" w:cs="Times New Roman"/>
          <w:b/>
          <w:i/>
          <w:lang w:eastAsia="ru-RU"/>
        </w:rPr>
        <w:t>а</w:t>
      </w:r>
      <w:r w:rsidRPr="00E6747F">
        <w:rPr>
          <w:rFonts w:ascii="Times New Roman" w:eastAsia="Times New Roman" w:hAnsi="Times New Roman" w:cs="Times New Roman"/>
          <w:b/>
          <w:i/>
          <w:lang w:eastAsia="ru-RU"/>
        </w:rPr>
        <w:t>нию и использованию баз данных и информационных ресурсов);</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72.30 (Обработка данных);</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72.20 (Разработка программного обеспечения и консультирование в этой области);</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72.10 (Консультирование по аппаратным средствам вычислительной техники);</w:t>
      </w:r>
    </w:p>
    <w:p w:rsidR="00E6747F" w:rsidRPr="00E6747F" w:rsidRDefault="00E6747F" w:rsidP="00E6747F">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r w:rsidRPr="00E6747F">
        <w:rPr>
          <w:rFonts w:ascii="Times New Roman" w:eastAsia="Times New Roman" w:hAnsi="Times New Roman" w:cs="Times New Roman"/>
          <w:b/>
          <w:i/>
          <w:lang w:eastAsia="ru-RU"/>
        </w:rPr>
        <w:t>22.1 (Издательская деятельность).</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DB7DAA" w:rsidRPr="00DB7DAA" w:rsidRDefault="00DB7DAA" w:rsidP="00DB7DAA">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7" w:name="Par2834"/>
      <w:bookmarkEnd w:id="37"/>
      <w:r w:rsidRPr="00DB7DAA">
        <w:rPr>
          <w:rFonts w:ascii="Times New Roman" w:hAnsi="Times New Roman" w:cs="Times New Roman"/>
          <w:b/>
          <w:sz w:val="24"/>
          <w:szCs w:val="24"/>
        </w:rPr>
        <w:t>3.2.2. Основная хозяйственная деятельность эмитента</w:t>
      </w: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 xml:space="preserve">Указываются основные виды хозяйственной деятельности (виды деятельности, виды продукции </w:t>
      </w:r>
      <w:r w:rsidRPr="00DB7DAA">
        <w:rPr>
          <w:rFonts w:ascii="Times New Roman" w:hAnsi="Times New Roman" w:cs="Times New Roman"/>
        </w:rPr>
        <w:lastRenderedPageBreak/>
        <w:t>(работ, услуг), обеспечившие не менее 10 процентов выручки от продаж (объема продаж)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w:t>
      </w:r>
    </w:p>
    <w:p w:rsidR="00DB7DAA" w:rsidRDefault="00DB7DAA" w:rsidP="00DB7DAA">
      <w:pPr>
        <w:widowControl w:val="0"/>
        <w:autoSpaceDE w:val="0"/>
        <w:autoSpaceDN w:val="0"/>
        <w:adjustRightInd w:val="0"/>
        <w:spacing w:after="0" w:line="240" w:lineRule="auto"/>
        <w:jc w:val="both"/>
        <w:rPr>
          <w:rFonts w:ascii="Times New Roman" w:hAnsi="Times New Roman" w:cs="Times New Roman"/>
          <w:sz w:val="24"/>
          <w:szCs w:val="24"/>
        </w:rPr>
      </w:pPr>
    </w:p>
    <w:p w:rsidR="00FC021D" w:rsidRDefault="00FC021D" w:rsidP="00DB7DAA">
      <w:pPr>
        <w:widowControl w:val="0"/>
        <w:autoSpaceDE w:val="0"/>
        <w:autoSpaceDN w:val="0"/>
        <w:adjustRightInd w:val="0"/>
        <w:spacing w:after="0" w:line="240" w:lineRule="auto"/>
        <w:jc w:val="both"/>
        <w:rPr>
          <w:rFonts w:ascii="Times New Roman" w:hAnsi="Times New Roman" w:cs="Times New Roman"/>
          <w:sz w:val="24"/>
          <w:szCs w:val="24"/>
        </w:rPr>
      </w:pPr>
    </w:p>
    <w:p w:rsidR="00FC021D" w:rsidRPr="00DB7DAA" w:rsidRDefault="00FC021D" w:rsidP="00DB7DAA">
      <w:pPr>
        <w:widowControl w:val="0"/>
        <w:autoSpaceDE w:val="0"/>
        <w:autoSpaceDN w:val="0"/>
        <w:adjustRightInd w:val="0"/>
        <w:spacing w:after="0" w:line="240" w:lineRule="auto"/>
        <w:jc w:val="both"/>
        <w:rPr>
          <w:rFonts w:ascii="Times New Roman" w:hAnsi="Times New Roman" w:cs="Times New Roman"/>
          <w:sz w:val="24"/>
          <w:szCs w:val="24"/>
        </w:rPr>
      </w:pPr>
    </w:p>
    <w:tbl>
      <w:tblPr>
        <w:tblW w:w="4999" w:type="pct"/>
        <w:tblLayout w:type="fixed"/>
        <w:tblCellMar>
          <w:top w:w="75" w:type="dxa"/>
          <w:left w:w="0" w:type="dxa"/>
          <w:bottom w:w="75" w:type="dxa"/>
          <w:right w:w="0" w:type="dxa"/>
        </w:tblCellMar>
        <w:tblLook w:val="0000" w:firstRow="0" w:lastRow="0" w:firstColumn="0" w:lastColumn="0" w:noHBand="0" w:noVBand="0"/>
      </w:tblPr>
      <w:tblGrid>
        <w:gridCol w:w="2588"/>
        <w:gridCol w:w="1123"/>
        <w:gridCol w:w="1129"/>
        <w:gridCol w:w="1129"/>
        <w:gridCol w:w="1123"/>
        <w:gridCol w:w="1127"/>
        <w:gridCol w:w="1125"/>
      </w:tblGrid>
      <w:tr w:rsidR="00B038A5" w:rsidRPr="00DB7DAA" w:rsidTr="00B038A5">
        <w:tc>
          <w:tcPr>
            <w:tcW w:w="13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Наименование показателя</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2011</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2012</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2013</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2014</w:t>
            </w:r>
          </w:p>
        </w:tc>
        <w:tc>
          <w:tcPr>
            <w:tcW w:w="603"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2015</w:t>
            </w:r>
          </w:p>
        </w:tc>
        <w:tc>
          <w:tcPr>
            <w:tcW w:w="602" w:type="pct"/>
            <w:tcBorders>
              <w:top w:val="single" w:sz="4" w:space="0" w:color="auto"/>
              <w:left w:val="single" w:sz="4" w:space="0" w:color="auto"/>
              <w:bottom w:val="single" w:sz="4" w:space="0" w:color="auto"/>
              <w:right w:val="single" w:sz="4" w:space="0" w:color="auto"/>
            </w:tcBorders>
          </w:tcPr>
          <w:p w:rsidR="00B038A5" w:rsidRPr="00DB7DAA" w:rsidRDefault="00B038A5" w:rsidP="00B038A5">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1 кв. 2016</w:t>
            </w:r>
          </w:p>
        </w:tc>
      </w:tr>
      <w:tr w:rsidR="00B038A5" w:rsidRPr="00DB7DAA" w:rsidTr="00B038A5">
        <w:tc>
          <w:tcPr>
            <w:tcW w:w="5000"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 xml:space="preserve">Вид хозяйственной деятельности: </w:t>
            </w:r>
            <w:r w:rsidRPr="00DB7DAA">
              <w:rPr>
                <w:rFonts w:ascii="Times New Roman" w:hAnsi="Times New Roman" w:cs="Times New Roman"/>
                <w:b/>
                <w:i/>
              </w:rPr>
              <w:t xml:space="preserve"> Услуга «Доступ в интернет»</w:t>
            </w:r>
          </w:p>
        </w:tc>
      </w:tr>
      <w:tr w:rsidR="00B038A5" w:rsidRPr="00DB7DAA" w:rsidTr="00B038A5">
        <w:tc>
          <w:tcPr>
            <w:tcW w:w="13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Объем выручки от продаж (объем продаж) по данному виду хозяйственной деятельности, тыс. руб.</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5 462 254</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7 866 563</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10 580 795</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11 308 347</w:t>
            </w:r>
          </w:p>
        </w:tc>
        <w:tc>
          <w:tcPr>
            <w:tcW w:w="603"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10 872 767</w:t>
            </w:r>
          </w:p>
        </w:tc>
        <w:tc>
          <w:tcPr>
            <w:tcW w:w="602" w:type="pct"/>
            <w:tcBorders>
              <w:top w:val="single" w:sz="4" w:space="0" w:color="auto"/>
              <w:left w:val="single" w:sz="4" w:space="0" w:color="auto"/>
              <w:bottom w:val="single" w:sz="4" w:space="0" w:color="auto"/>
              <w:right w:val="single" w:sz="4" w:space="0" w:color="auto"/>
            </w:tcBorders>
          </w:tcPr>
          <w:p w:rsidR="00CA7691" w:rsidRPr="002F277A" w:rsidRDefault="00CA7691" w:rsidP="00CA7691">
            <w:pPr>
              <w:widowControl w:val="0"/>
              <w:autoSpaceDE w:val="0"/>
              <w:autoSpaceDN w:val="0"/>
              <w:adjustRightInd w:val="0"/>
              <w:spacing w:after="0" w:line="240" w:lineRule="auto"/>
              <w:jc w:val="center"/>
              <w:rPr>
                <w:rFonts w:ascii="Times New Roman" w:hAnsi="Times New Roman" w:cs="Times New Roman"/>
                <w:b/>
                <w:i/>
                <w:sz w:val="20"/>
                <w:szCs w:val="20"/>
              </w:rPr>
            </w:pPr>
            <w:r w:rsidRPr="002F277A">
              <w:rPr>
                <w:rFonts w:ascii="Times New Roman" w:hAnsi="Times New Roman" w:cs="Times New Roman"/>
                <w:b/>
                <w:i/>
                <w:sz w:val="20"/>
                <w:szCs w:val="20"/>
              </w:rPr>
              <w:t>2 746</w:t>
            </w:r>
            <w:r>
              <w:rPr>
                <w:rFonts w:ascii="Times New Roman" w:hAnsi="Times New Roman" w:cs="Times New Roman"/>
                <w:b/>
                <w:i/>
                <w:sz w:val="20"/>
                <w:szCs w:val="20"/>
              </w:rPr>
              <w:t> </w:t>
            </w:r>
            <w:r w:rsidRPr="002F277A">
              <w:rPr>
                <w:rFonts w:ascii="Times New Roman" w:hAnsi="Times New Roman" w:cs="Times New Roman"/>
                <w:b/>
                <w:i/>
                <w:sz w:val="20"/>
                <w:szCs w:val="20"/>
              </w:rPr>
              <w:t>49</w:t>
            </w:r>
            <w:r>
              <w:rPr>
                <w:rFonts w:ascii="Times New Roman" w:hAnsi="Times New Roman" w:cs="Times New Roman"/>
                <w:b/>
                <w:i/>
                <w:sz w:val="20"/>
                <w:szCs w:val="20"/>
              </w:rPr>
              <w:t>6</w:t>
            </w:r>
          </w:p>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p>
        </w:tc>
      </w:tr>
      <w:tr w:rsidR="00B038A5" w:rsidRPr="00DB7DAA" w:rsidTr="00B038A5">
        <w:tc>
          <w:tcPr>
            <w:tcW w:w="138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63</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62</w:t>
            </w:r>
          </w:p>
        </w:tc>
        <w:tc>
          <w:tcPr>
            <w:tcW w:w="604"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60</w:t>
            </w:r>
          </w:p>
        </w:tc>
        <w:tc>
          <w:tcPr>
            <w:tcW w:w="60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60</w:t>
            </w:r>
          </w:p>
        </w:tc>
        <w:tc>
          <w:tcPr>
            <w:tcW w:w="603"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66</w:t>
            </w:r>
          </w:p>
        </w:tc>
        <w:tc>
          <w:tcPr>
            <w:tcW w:w="602" w:type="pct"/>
            <w:tcBorders>
              <w:top w:val="single" w:sz="4" w:space="0" w:color="auto"/>
              <w:left w:val="single" w:sz="4" w:space="0" w:color="auto"/>
              <w:bottom w:val="single" w:sz="4" w:space="0" w:color="auto"/>
              <w:right w:val="single" w:sz="4" w:space="0" w:color="auto"/>
            </w:tcBorders>
          </w:tcPr>
          <w:p w:rsidR="00B038A5" w:rsidRPr="00DB7DAA" w:rsidRDefault="00CA7691" w:rsidP="00DB7DAA">
            <w:pPr>
              <w:widowControl w:val="0"/>
              <w:autoSpaceDE w:val="0"/>
              <w:autoSpaceDN w:val="0"/>
              <w:adjustRightInd w:val="0"/>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61</w:t>
            </w:r>
          </w:p>
        </w:tc>
      </w:tr>
    </w:tbl>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sz w:val="24"/>
          <w:szCs w:val="24"/>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r w:rsidR="00B038A5">
        <w:rPr>
          <w:rFonts w:ascii="Times New Roman" w:hAnsi="Times New Roman" w:cs="Times New Roman"/>
        </w:rPr>
        <w:t>*</w:t>
      </w:r>
      <w:r w:rsidRPr="00DB7DAA">
        <w:rPr>
          <w:rFonts w:ascii="Times New Roman" w:hAnsi="Times New Roman" w:cs="Times New Roman"/>
        </w:rPr>
        <w:t>:</w:t>
      </w: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b/>
          <w:i/>
          <w:sz w:val="24"/>
          <w:szCs w:val="24"/>
        </w:rPr>
      </w:pPr>
    </w:p>
    <w:p w:rsidR="00DB7DAA" w:rsidRPr="00DB7DAA" w:rsidRDefault="00DB7DAA" w:rsidP="00DB7DAA">
      <w:pPr>
        <w:spacing w:after="0" w:line="240" w:lineRule="auto"/>
        <w:ind w:firstLine="539"/>
        <w:jc w:val="both"/>
        <w:rPr>
          <w:rFonts w:ascii="Times New Roman" w:eastAsia="Calibri" w:hAnsi="Times New Roman" w:cs="Times New Roman"/>
          <w:b/>
          <w:bCs/>
          <w:i/>
          <w:iCs/>
        </w:rPr>
      </w:pPr>
      <w:r w:rsidRPr="00DB7DAA">
        <w:rPr>
          <w:rFonts w:ascii="Times New Roman" w:eastAsia="Calibri" w:hAnsi="Times New Roman" w:cs="Times New Roman"/>
          <w:b/>
          <w:bCs/>
          <w:i/>
          <w:iCs/>
        </w:rPr>
        <w:t>Изменение (увеличение) размера выручки (доходов) Эмитента от основной хозяйственной деятельности по итогам 2012 года по сравнению с 2011</w:t>
      </w:r>
      <w:r w:rsidR="00181F21">
        <w:rPr>
          <w:rFonts w:ascii="Times New Roman" w:eastAsia="Calibri" w:hAnsi="Times New Roman" w:cs="Times New Roman"/>
          <w:b/>
          <w:bCs/>
          <w:i/>
          <w:iCs/>
        </w:rPr>
        <w:t xml:space="preserve"> (рост на 44%)</w:t>
      </w:r>
      <w:r w:rsidRPr="00DB7DAA">
        <w:rPr>
          <w:rFonts w:ascii="Times New Roman" w:eastAsia="Calibri" w:hAnsi="Times New Roman" w:cs="Times New Roman"/>
          <w:b/>
          <w:bCs/>
          <w:i/>
          <w:iCs/>
        </w:rPr>
        <w:t>, по итогам 2013 года по сравнению с 2012 годом,</w:t>
      </w:r>
      <w:r w:rsidR="00181F21">
        <w:rPr>
          <w:rFonts w:ascii="Times New Roman" w:eastAsia="Calibri" w:hAnsi="Times New Roman" w:cs="Times New Roman"/>
          <w:b/>
          <w:bCs/>
          <w:i/>
          <w:iCs/>
        </w:rPr>
        <w:t xml:space="preserve"> (рост на 34,5%)</w:t>
      </w:r>
      <w:r w:rsidRPr="00DB7DAA">
        <w:rPr>
          <w:rFonts w:ascii="Times New Roman" w:eastAsia="Calibri" w:hAnsi="Times New Roman" w:cs="Times New Roman"/>
          <w:b/>
          <w:bCs/>
          <w:i/>
          <w:iCs/>
        </w:rPr>
        <w:t xml:space="preserve"> обусловлено географическим расширением проекта, развитием компании и активным набором абонентской базы; по итогам 2014 года по сравнению с 2013 годом </w:t>
      </w:r>
      <w:r w:rsidR="00687942">
        <w:rPr>
          <w:rFonts w:ascii="Times New Roman" w:eastAsia="Calibri" w:hAnsi="Times New Roman" w:cs="Times New Roman"/>
          <w:b/>
          <w:bCs/>
          <w:i/>
          <w:iCs/>
        </w:rPr>
        <w:t>(рост на 6,9%)</w:t>
      </w:r>
      <w:r w:rsidRPr="00DB7DAA">
        <w:rPr>
          <w:rFonts w:ascii="Times New Roman" w:eastAsia="Calibri" w:hAnsi="Times New Roman" w:cs="Times New Roman"/>
          <w:b/>
          <w:bCs/>
          <w:i/>
          <w:iCs/>
        </w:rPr>
        <w:t>– дальнейшим набором абонентской базы; снижение выручки в 2015г. по сравнению с 2014г. на 4% связано с изменением системы учета абонентской базы и  начисления выручки с мая 2014г (переход с учета 6 месячной абонентской базы к 1,5 месячной).</w:t>
      </w:r>
    </w:p>
    <w:p w:rsidR="00DB7DAA" w:rsidRPr="00DB7DAA" w:rsidRDefault="00DB7DAA" w:rsidP="00DB7DAA">
      <w:pPr>
        <w:spacing w:after="0" w:line="240" w:lineRule="auto"/>
        <w:ind w:firstLine="539"/>
        <w:jc w:val="both"/>
        <w:rPr>
          <w:rFonts w:ascii="Times New Roman" w:eastAsia="Calibri" w:hAnsi="Times New Roman" w:cs="Times New Roman"/>
          <w:b/>
          <w:bCs/>
          <w:i/>
          <w:iCs/>
        </w:rPr>
      </w:pPr>
    </w:p>
    <w:p w:rsidR="00B038A5" w:rsidRPr="00B038A5" w:rsidRDefault="00B038A5" w:rsidP="00B038A5">
      <w:pPr>
        <w:widowControl w:val="0"/>
        <w:autoSpaceDE w:val="0"/>
        <w:autoSpaceDN w:val="0"/>
        <w:adjustRightInd w:val="0"/>
        <w:spacing w:before="120" w:after="0" w:line="240" w:lineRule="auto"/>
        <w:jc w:val="both"/>
        <w:rPr>
          <w:rFonts w:ascii="Times New Roman" w:eastAsia="Calibri" w:hAnsi="Times New Roman" w:cs="Times New Roman"/>
          <w:i/>
          <w:color w:val="000000"/>
          <w:sz w:val="20"/>
          <w:szCs w:val="20"/>
        </w:rPr>
      </w:pPr>
      <w:r w:rsidRPr="00B038A5">
        <w:rPr>
          <w:rFonts w:ascii="Times New Roman" w:eastAsia="Calibri" w:hAnsi="Times New Roman" w:cs="Times New Roman"/>
          <w:i/>
          <w:color w:val="000000"/>
          <w:sz w:val="20"/>
          <w:szCs w:val="20"/>
        </w:rPr>
        <w:t>*анализ проведен на основе динамики представленных показателей за период 2011-2015гг. (провести анализ показателя за 1 квартал 2016г. не представляется возможным, т.к. данный период является несопоставимым по отношению к иным анализируемым периодам)</w:t>
      </w:r>
    </w:p>
    <w:p w:rsidR="00DB7DAA" w:rsidRPr="00DB7DAA" w:rsidRDefault="00DB7DAA" w:rsidP="00DB7DAA">
      <w:pPr>
        <w:widowControl w:val="0"/>
        <w:autoSpaceDE w:val="0"/>
        <w:autoSpaceDN w:val="0"/>
        <w:adjustRightInd w:val="0"/>
        <w:spacing w:before="120" w:after="0" w:line="240" w:lineRule="auto"/>
        <w:jc w:val="both"/>
        <w:rPr>
          <w:rFonts w:ascii="Times New Roman" w:eastAsia="Calibri" w:hAnsi="Times New Roman" w:cs="Times New Roman"/>
          <w:b/>
          <w:i/>
          <w:color w:val="000000"/>
          <w:sz w:val="20"/>
          <w:szCs w:val="20"/>
        </w:rPr>
      </w:pPr>
    </w:p>
    <w:tbl>
      <w:tblPr>
        <w:tblW w:w="4923" w:type="pct"/>
        <w:tblLayout w:type="fixed"/>
        <w:tblCellMar>
          <w:top w:w="75" w:type="dxa"/>
          <w:left w:w="0" w:type="dxa"/>
          <w:bottom w:w="75" w:type="dxa"/>
          <w:right w:w="0" w:type="dxa"/>
        </w:tblCellMar>
        <w:tblLook w:val="0000" w:firstRow="0" w:lastRow="0" w:firstColumn="0" w:lastColumn="0" w:noHBand="0" w:noVBand="0"/>
      </w:tblPr>
      <w:tblGrid>
        <w:gridCol w:w="2316"/>
        <w:gridCol w:w="1125"/>
        <w:gridCol w:w="1265"/>
        <w:gridCol w:w="1124"/>
        <w:gridCol w:w="1124"/>
        <w:gridCol w:w="1124"/>
        <w:gridCol w:w="1124"/>
      </w:tblGrid>
      <w:tr w:rsidR="00B038A5" w:rsidRPr="00DB7DAA" w:rsidTr="00B038A5">
        <w:tc>
          <w:tcPr>
            <w:tcW w:w="1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Наименование показателя</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2011</w:t>
            </w:r>
          </w:p>
        </w:tc>
        <w:tc>
          <w:tcPr>
            <w:tcW w:w="687"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2012</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2013</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2014</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2015</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B038A5">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1 кв. 2016</w:t>
            </w:r>
          </w:p>
        </w:tc>
      </w:tr>
      <w:tr w:rsidR="00B038A5" w:rsidRPr="00DB7DAA" w:rsidTr="00B038A5">
        <w:tc>
          <w:tcPr>
            <w:tcW w:w="5000" w:type="pct"/>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 xml:space="preserve">Вид хозяйственной деятельности: </w:t>
            </w:r>
            <w:r w:rsidRPr="00DB7DAA">
              <w:rPr>
                <w:rFonts w:ascii="Times New Roman" w:hAnsi="Times New Roman" w:cs="Times New Roman"/>
                <w:b/>
                <w:i/>
              </w:rPr>
              <w:t xml:space="preserve"> Услуга «Кабельное телевидение»</w:t>
            </w:r>
          </w:p>
        </w:tc>
      </w:tr>
      <w:tr w:rsidR="00B038A5" w:rsidRPr="00DB7DAA" w:rsidTr="00B038A5">
        <w:tc>
          <w:tcPr>
            <w:tcW w:w="1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Объем выручки от продаж (объем продаж) по данному виду хозяйственной деятельности, тыс. руб.</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2 583 056</w:t>
            </w:r>
          </w:p>
        </w:tc>
        <w:tc>
          <w:tcPr>
            <w:tcW w:w="687"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3 610 128</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4 546 541</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4 038 020</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2 835 635</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495A9E" w:rsidP="00DB7DAA">
            <w:pPr>
              <w:widowControl w:val="0"/>
              <w:autoSpaceDE w:val="0"/>
              <w:autoSpaceDN w:val="0"/>
              <w:adjustRightInd w:val="0"/>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775 064</w:t>
            </w:r>
          </w:p>
        </w:tc>
      </w:tr>
      <w:tr w:rsidR="00B038A5" w:rsidRPr="00DB7DAA" w:rsidTr="00B038A5">
        <w:tc>
          <w:tcPr>
            <w:tcW w:w="12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lastRenderedPageBreak/>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30</w:t>
            </w:r>
          </w:p>
        </w:tc>
        <w:tc>
          <w:tcPr>
            <w:tcW w:w="687"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29</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26</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21</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DB7DAA">
              <w:rPr>
                <w:rFonts w:ascii="Times New Roman" w:hAnsi="Times New Roman" w:cs="Times New Roman"/>
                <w:b/>
                <w:i/>
                <w:sz w:val="20"/>
                <w:szCs w:val="20"/>
              </w:rPr>
              <w:t>17</w:t>
            </w:r>
          </w:p>
        </w:tc>
        <w:tc>
          <w:tcPr>
            <w:tcW w:w="611" w:type="pct"/>
            <w:tcBorders>
              <w:top w:val="single" w:sz="4" w:space="0" w:color="auto"/>
              <w:left w:val="single" w:sz="4" w:space="0" w:color="auto"/>
              <w:bottom w:val="single" w:sz="4" w:space="0" w:color="auto"/>
              <w:right w:val="single" w:sz="4" w:space="0" w:color="auto"/>
            </w:tcBorders>
          </w:tcPr>
          <w:p w:rsidR="00B038A5" w:rsidRPr="00DB7DAA" w:rsidRDefault="00495A9E" w:rsidP="00DB7DAA">
            <w:pPr>
              <w:widowControl w:val="0"/>
              <w:autoSpaceDE w:val="0"/>
              <w:autoSpaceDN w:val="0"/>
              <w:adjustRightInd w:val="0"/>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17</w:t>
            </w:r>
          </w:p>
        </w:tc>
      </w:tr>
    </w:tbl>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sz w:val="24"/>
          <w:szCs w:val="24"/>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r w:rsidR="00B038A5">
        <w:rPr>
          <w:rFonts w:ascii="Times New Roman" w:hAnsi="Times New Roman" w:cs="Times New Roman"/>
        </w:rPr>
        <w:t>*</w:t>
      </w:r>
      <w:r w:rsidRPr="00DB7DAA">
        <w:rPr>
          <w:rFonts w:ascii="Times New Roman" w:hAnsi="Times New Roman" w:cs="Times New Roman"/>
        </w:rPr>
        <w:t>:</w:t>
      </w:r>
    </w:p>
    <w:p w:rsidR="00DB7DAA" w:rsidRPr="00DB7DAA" w:rsidRDefault="00DB7DAA" w:rsidP="00DB7DAA">
      <w:pPr>
        <w:spacing w:after="0" w:line="240" w:lineRule="auto"/>
        <w:ind w:firstLine="539"/>
        <w:jc w:val="both"/>
        <w:rPr>
          <w:rFonts w:ascii="Times New Roman" w:eastAsia="Calibri" w:hAnsi="Times New Roman" w:cs="Times New Roman"/>
          <w:b/>
          <w:bCs/>
          <w:i/>
          <w:iCs/>
        </w:rPr>
      </w:pPr>
      <w:r w:rsidRPr="00DB7DAA">
        <w:rPr>
          <w:rFonts w:ascii="Times New Roman" w:eastAsia="Calibri" w:hAnsi="Times New Roman" w:cs="Times New Roman"/>
          <w:b/>
          <w:bCs/>
          <w:i/>
          <w:iCs/>
        </w:rPr>
        <w:t>Изменение (увеличение) размера выручки (доходов) Эмитента от основной хозяйственной деятельности по итогам 2012 года по сравнению с 2011</w:t>
      </w:r>
      <w:r w:rsidR="00982FAB">
        <w:rPr>
          <w:rFonts w:ascii="Times New Roman" w:eastAsia="Calibri" w:hAnsi="Times New Roman" w:cs="Times New Roman"/>
          <w:b/>
          <w:bCs/>
          <w:i/>
          <w:iCs/>
        </w:rPr>
        <w:t xml:space="preserve"> годом (на 39,76%)</w:t>
      </w:r>
      <w:r w:rsidRPr="00DB7DAA">
        <w:rPr>
          <w:rFonts w:ascii="Times New Roman" w:eastAsia="Calibri" w:hAnsi="Times New Roman" w:cs="Times New Roman"/>
          <w:b/>
          <w:bCs/>
          <w:i/>
          <w:iCs/>
        </w:rPr>
        <w:t>, по итогам 2013 года по сравнению с 2012 годом</w:t>
      </w:r>
      <w:r w:rsidR="00982FAB">
        <w:rPr>
          <w:rFonts w:ascii="Times New Roman" w:eastAsia="Calibri" w:hAnsi="Times New Roman" w:cs="Times New Roman"/>
          <w:b/>
          <w:bCs/>
          <w:i/>
          <w:iCs/>
        </w:rPr>
        <w:t xml:space="preserve"> (25,94%) </w:t>
      </w:r>
      <w:r w:rsidRPr="00DB7DAA">
        <w:rPr>
          <w:rFonts w:ascii="Times New Roman" w:eastAsia="Calibri" w:hAnsi="Times New Roman" w:cs="Times New Roman"/>
          <w:b/>
          <w:bCs/>
          <w:i/>
          <w:iCs/>
        </w:rPr>
        <w:t>обусловлено географическим расширением проекта, развитием компании и активным набором абонентской базы</w:t>
      </w:r>
      <w:r w:rsidR="007F1803">
        <w:rPr>
          <w:rFonts w:ascii="Times New Roman" w:eastAsia="Calibri" w:hAnsi="Times New Roman" w:cs="Times New Roman"/>
          <w:b/>
          <w:bCs/>
          <w:i/>
          <w:iCs/>
        </w:rPr>
        <w:t xml:space="preserve">. Изменение (снижение) </w:t>
      </w:r>
      <w:r w:rsidRPr="00DB7DAA">
        <w:rPr>
          <w:rFonts w:ascii="Times New Roman" w:eastAsia="Calibri" w:hAnsi="Times New Roman" w:cs="Times New Roman"/>
          <w:b/>
          <w:bCs/>
          <w:i/>
          <w:iCs/>
        </w:rPr>
        <w:t xml:space="preserve"> по итогам 2014 года по сравнению с 2013 годом </w:t>
      </w:r>
      <w:r w:rsidR="007F1803">
        <w:rPr>
          <w:rFonts w:ascii="Times New Roman" w:eastAsia="Calibri" w:hAnsi="Times New Roman" w:cs="Times New Roman"/>
          <w:b/>
          <w:bCs/>
          <w:i/>
          <w:iCs/>
        </w:rPr>
        <w:t>(</w:t>
      </w:r>
      <w:r w:rsidR="00982FAB">
        <w:rPr>
          <w:rFonts w:ascii="Times New Roman" w:eastAsia="Calibri" w:hAnsi="Times New Roman" w:cs="Times New Roman"/>
          <w:b/>
          <w:bCs/>
          <w:i/>
          <w:iCs/>
        </w:rPr>
        <w:t>на  11,18%</w:t>
      </w:r>
      <w:r w:rsidR="007F1803">
        <w:rPr>
          <w:rFonts w:ascii="Times New Roman" w:eastAsia="Calibri" w:hAnsi="Times New Roman" w:cs="Times New Roman"/>
          <w:b/>
          <w:bCs/>
          <w:i/>
          <w:iCs/>
        </w:rPr>
        <w:t>)</w:t>
      </w:r>
      <w:r w:rsidR="00EF0DFC">
        <w:rPr>
          <w:rFonts w:ascii="Times New Roman" w:eastAsia="Calibri" w:hAnsi="Times New Roman" w:cs="Times New Roman"/>
          <w:b/>
          <w:bCs/>
          <w:i/>
          <w:iCs/>
        </w:rPr>
        <w:t xml:space="preserve"> </w:t>
      </w:r>
      <w:r w:rsidR="00982FAB">
        <w:rPr>
          <w:rFonts w:ascii="Times New Roman" w:eastAsia="Calibri" w:hAnsi="Times New Roman" w:cs="Times New Roman"/>
          <w:b/>
          <w:bCs/>
          <w:i/>
          <w:iCs/>
        </w:rPr>
        <w:t xml:space="preserve"> </w:t>
      </w:r>
      <w:r w:rsidRPr="00DB7DAA">
        <w:rPr>
          <w:rFonts w:ascii="Times New Roman" w:eastAsia="Calibri" w:hAnsi="Times New Roman" w:cs="Times New Roman"/>
          <w:b/>
          <w:bCs/>
          <w:i/>
          <w:iCs/>
        </w:rPr>
        <w:t>– изменением системы учета  начислений и абонентской базы (переход с учета 6 месячной абонентской базы к 1,5 месячной), который привел к снижению выручки на 11%. Снижение выручки по услуге Каб</w:t>
      </w:r>
      <w:r w:rsidR="00EF0DFC">
        <w:rPr>
          <w:rFonts w:ascii="Times New Roman" w:eastAsia="Calibri" w:hAnsi="Times New Roman" w:cs="Times New Roman"/>
          <w:b/>
          <w:bCs/>
          <w:i/>
          <w:iCs/>
        </w:rPr>
        <w:t>ельное телевидение в 2015г. на 29,78</w:t>
      </w:r>
      <w:r w:rsidRPr="00DB7DAA">
        <w:rPr>
          <w:rFonts w:ascii="Times New Roman" w:eastAsia="Calibri" w:hAnsi="Times New Roman" w:cs="Times New Roman"/>
          <w:b/>
          <w:bCs/>
          <w:i/>
          <w:iCs/>
        </w:rPr>
        <w:t>% по сравнению с 2014г. связано с реализацией проекта Цифровизация в компании (перевод абонентов аналогового ТВ на цифровое), а также с изменением системы начислений (в 2014г. не полный год выручка  по новой системе начислений).</w:t>
      </w:r>
    </w:p>
    <w:p w:rsidR="00B038A5" w:rsidRPr="00B038A5" w:rsidRDefault="00B038A5" w:rsidP="00B038A5">
      <w:pPr>
        <w:widowControl w:val="0"/>
        <w:autoSpaceDE w:val="0"/>
        <w:autoSpaceDN w:val="0"/>
        <w:adjustRightInd w:val="0"/>
        <w:spacing w:before="120" w:after="0" w:line="240" w:lineRule="auto"/>
        <w:jc w:val="both"/>
        <w:rPr>
          <w:rFonts w:ascii="Times New Roman" w:eastAsia="Calibri" w:hAnsi="Times New Roman" w:cs="Times New Roman"/>
          <w:i/>
          <w:color w:val="000000"/>
          <w:sz w:val="20"/>
          <w:szCs w:val="20"/>
        </w:rPr>
      </w:pPr>
      <w:r w:rsidRPr="00B038A5">
        <w:rPr>
          <w:rFonts w:ascii="Times New Roman" w:eastAsia="Calibri" w:hAnsi="Times New Roman" w:cs="Times New Roman"/>
          <w:i/>
          <w:color w:val="000000"/>
          <w:sz w:val="20"/>
          <w:szCs w:val="20"/>
        </w:rPr>
        <w:t>*анализ проведен на основе динамики представленных показателей за период 2011-2015гг. (провести анализ показателя за 1 квартал 2016г. не представляется возможным, т.к. данный период является несопоставимым по отношению к иным анализируемым периодам)</w:t>
      </w:r>
    </w:p>
    <w:p w:rsidR="00DB7DAA" w:rsidRPr="00DB7DAA" w:rsidRDefault="00DB7DAA" w:rsidP="00DB7DAA">
      <w:pPr>
        <w:widowControl w:val="0"/>
        <w:autoSpaceDE w:val="0"/>
        <w:autoSpaceDN w:val="0"/>
        <w:adjustRightInd w:val="0"/>
        <w:spacing w:before="120" w:after="0" w:line="240" w:lineRule="auto"/>
        <w:jc w:val="both"/>
        <w:rPr>
          <w:rFonts w:ascii="Times New Roman" w:eastAsia="Calibri" w:hAnsi="Times New Roman" w:cs="Times New Roman"/>
          <w:b/>
          <w:i/>
          <w:color w:val="000000"/>
          <w:sz w:val="20"/>
          <w:szCs w:val="20"/>
        </w:rPr>
      </w:pPr>
    </w:p>
    <w:tbl>
      <w:tblPr>
        <w:tblW w:w="9072" w:type="dxa"/>
        <w:tblInd w:w="62" w:type="dxa"/>
        <w:tblLayout w:type="fixed"/>
        <w:tblCellMar>
          <w:top w:w="75" w:type="dxa"/>
          <w:left w:w="0" w:type="dxa"/>
          <w:bottom w:w="75" w:type="dxa"/>
          <w:right w:w="0" w:type="dxa"/>
        </w:tblCellMar>
        <w:tblLook w:val="0000" w:firstRow="0" w:lastRow="0" w:firstColumn="0" w:lastColumn="0" w:noHBand="0" w:noVBand="0"/>
      </w:tblPr>
      <w:tblGrid>
        <w:gridCol w:w="2552"/>
        <w:gridCol w:w="1134"/>
        <w:gridCol w:w="992"/>
        <w:gridCol w:w="992"/>
        <w:gridCol w:w="1134"/>
        <w:gridCol w:w="1134"/>
        <w:gridCol w:w="1134"/>
      </w:tblGrid>
      <w:tr w:rsidR="00B038A5" w:rsidRPr="003D1E62" w:rsidTr="00B038A5">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i/>
              </w:rPr>
            </w:pPr>
            <w:r w:rsidRPr="003D1E62">
              <w:rPr>
                <w:rFonts w:ascii="Times New Roman" w:hAnsi="Times New Roman" w:cs="Times New Roman"/>
                <w:i/>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2011</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2012</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2013</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2014</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2015</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3D1E62">
              <w:rPr>
                <w:rFonts w:ascii="Times New Roman" w:hAnsi="Times New Roman" w:cs="Times New Roman"/>
                <w:b/>
              </w:rPr>
              <w:t>1 кв. 2016</w:t>
            </w:r>
          </w:p>
        </w:tc>
      </w:tr>
      <w:tr w:rsidR="00B038A5" w:rsidRPr="003D1E62" w:rsidTr="005C66E7">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3D1E62" w:rsidRDefault="00B038A5" w:rsidP="00DB7DAA">
            <w:pPr>
              <w:widowControl w:val="0"/>
              <w:autoSpaceDE w:val="0"/>
              <w:autoSpaceDN w:val="0"/>
              <w:adjustRightInd w:val="0"/>
              <w:spacing w:after="0" w:line="240" w:lineRule="auto"/>
              <w:jc w:val="both"/>
              <w:rPr>
                <w:rFonts w:ascii="Times New Roman" w:hAnsi="Times New Roman" w:cs="Times New Roman"/>
              </w:rPr>
            </w:pPr>
            <w:r w:rsidRPr="003D1E62">
              <w:rPr>
                <w:rFonts w:ascii="Times New Roman" w:hAnsi="Times New Roman" w:cs="Times New Roman"/>
              </w:rPr>
              <w:t xml:space="preserve">Вид хозяйственной деятельности: </w:t>
            </w:r>
            <w:r w:rsidRPr="003D1E62">
              <w:rPr>
                <w:rFonts w:ascii="Times New Roman" w:hAnsi="Times New Roman" w:cs="Times New Roman"/>
                <w:b/>
                <w:i/>
              </w:rPr>
              <w:t xml:space="preserve"> Услуга «Интерактивное ТВ»</w:t>
            </w:r>
          </w:p>
        </w:tc>
      </w:tr>
      <w:tr w:rsidR="00B038A5" w:rsidRPr="003D1E62" w:rsidTr="00B038A5">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3D1E62"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3D1E62">
              <w:rPr>
                <w:rFonts w:ascii="Times New Roman" w:hAnsi="Times New Roman" w:cs="Times New Roman"/>
                <w:b/>
                <w:i/>
              </w:rPr>
              <w:t>Объем выручки от продаж (объем продаж) по данному виду хозяйственной деятельности, тыс. руб.</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3D1E62" w:rsidP="003D1E62">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b/>
                <w:bCs/>
                <w:i/>
                <w:iCs/>
              </w:rPr>
              <w:t>110 413</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3D1E62" w:rsidP="003D1E62">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b/>
                <w:bCs/>
                <w:i/>
                <w:iCs/>
              </w:rPr>
              <w:t>637 799</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1 841 255</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2 782 679</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495A9E"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632 634</w:t>
            </w:r>
          </w:p>
        </w:tc>
      </w:tr>
      <w:tr w:rsidR="00B038A5" w:rsidRPr="00DB7DAA" w:rsidTr="00B038A5">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3D1E62" w:rsidRDefault="00B038A5" w:rsidP="00DB7DAA">
            <w:pPr>
              <w:widowControl w:val="0"/>
              <w:autoSpaceDE w:val="0"/>
              <w:autoSpaceDN w:val="0"/>
              <w:adjustRightInd w:val="0"/>
              <w:spacing w:after="0" w:line="240" w:lineRule="auto"/>
              <w:jc w:val="both"/>
              <w:rPr>
                <w:rFonts w:ascii="Times New Roman" w:hAnsi="Times New Roman" w:cs="Times New Roman"/>
                <w:b/>
                <w:i/>
              </w:rPr>
            </w:pPr>
            <w:r w:rsidRPr="003D1E62">
              <w:rPr>
                <w:rFonts w:ascii="Times New Roman" w:hAnsi="Times New Roman" w:cs="Times New Roman"/>
                <w:b/>
                <w:i/>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3D1E62"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w:t>
            </w:r>
          </w:p>
        </w:tc>
        <w:tc>
          <w:tcPr>
            <w:tcW w:w="992" w:type="dxa"/>
            <w:tcBorders>
              <w:top w:val="single" w:sz="4" w:space="0" w:color="auto"/>
              <w:left w:val="single" w:sz="4" w:space="0" w:color="auto"/>
              <w:bottom w:val="single" w:sz="4" w:space="0" w:color="auto"/>
              <w:right w:val="single" w:sz="4" w:space="0" w:color="auto"/>
            </w:tcBorders>
          </w:tcPr>
          <w:p w:rsidR="00B038A5" w:rsidRPr="003D1E62" w:rsidRDefault="003D1E62" w:rsidP="003D1E62">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b/>
                <w:bCs/>
                <w:i/>
                <w:iCs/>
              </w:rPr>
              <w:t>4</w:t>
            </w:r>
            <w:r w:rsidRPr="003D1E62">
              <w:t> </w:t>
            </w:r>
            <w:r w:rsidRPr="003D1E62">
              <w:rPr>
                <w:sz w:val="20"/>
                <w:szCs w:val="20"/>
              </w:rPr>
              <w:t> </w:t>
            </w:r>
            <w:r w:rsidRPr="003D1E62">
              <w:rPr>
                <w:sz w:val="16"/>
                <w:szCs w:val="16"/>
              </w:rPr>
              <w:t> </w:t>
            </w:r>
          </w:p>
        </w:tc>
        <w:tc>
          <w:tcPr>
            <w:tcW w:w="1134" w:type="dxa"/>
            <w:tcBorders>
              <w:top w:val="single" w:sz="4" w:space="0" w:color="auto"/>
              <w:left w:val="single" w:sz="4" w:space="0" w:color="auto"/>
              <w:bottom w:val="single" w:sz="4" w:space="0" w:color="auto"/>
              <w:right w:val="single" w:sz="4" w:space="0" w:color="auto"/>
            </w:tcBorders>
          </w:tcPr>
          <w:p w:rsidR="00B038A5" w:rsidRPr="003D1E62"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3D1E62">
              <w:rPr>
                <w:rFonts w:ascii="Times New Roman" w:hAnsi="Times New Roman" w:cs="Times New Roman"/>
                <w:b/>
                <w:i/>
              </w:rPr>
              <w:t>10</w:t>
            </w:r>
          </w:p>
        </w:tc>
        <w:tc>
          <w:tcPr>
            <w:tcW w:w="1134" w:type="dxa"/>
            <w:tcBorders>
              <w:top w:val="single" w:sz="4" w:space="0" w:color="auto"/>
              <w:left w:val="single" w:sz="4" w:space="0" w:color="auto"/>
              <w:bottom w:val="single" w:sz="4" w:space="0" w:color="auto"/>
              <w:right w:val="single" w:sz="4" w:space="0" w:color="auto"/>
            </w:tcBorders>
          </w:tcPr>
          <w:p w:rsidR="00B038A5" w:rsidRPr="00205376" w:rsidRDefault="00B038A5"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205376">
              <w:rPr>
                <w:rFonts w:ascii="Times New Roman" w:hAnsi="Times New Roman" w:cs="Times New Roman"/>
                <w:b/>
                <w:i/>
                <w:sz w:val="20"/>
                <w:szCs w:val="20"/>
              </w:rPr>
              <w:t>17</w:t>
            </w:r>
          </w:p>
        </w:tc>
        <w:tc>
          <w:tcPr>
            <w:tcW w:w="1134" w:type="dxa"/>
            <w:tcBorders>
              <w:top w:val="single" w:sz="4" w:space="0" w:color="auto"/>
              <w:left w:val="single" w:sz="4" w:space="0" w:color="auto"/>
              <w:bottom w:val="single" w:sz="4" w:space="0" w:color="auto"/>
              <w:right w:val="single" w:sz="4" w:space="0" w:color="auto"/>
            </w:tcBorders>
          </w:tcPr>
          <w:p w:rsidR="00B038A5" w:rsidRPr="004950E7" w:rsidRDefault="00495A9E" w:rsidP="00DB7DAA">
            <w:pPr>
              <w:widowControl w:val="0"/>
              <w:autoSpaceDE w:val="0"/>
              <w:autoSpaceDN w:val="0"/>
              <w:adjustRightInd w:val="0"/>
              <w:spacing w:after="0" w:line="240" w:lineRule="auto"/>
              <w:jc w:val="center"/>
              <w:rPr>
                <w:rFonts w:ascii="Times New Roman" w:hAnsi="Times New Roman" w:cs="Times New Roman"/>
                <w:b/>
                <w:i/>
                <w:sz w:val="20"/>
                <w:szCs w:val="20"/>
              </w:rPr>
            </w:pPr>
            <w:r w:rsidRPr="00205376">
              <w:rPr>
                <w:rFonts w:ascii="Times New Roman" w:hAnsi="Times New Roman" w:cs="Times New Roman"/>
                <w:b/>
                <w:i/>
                <w:sz w:val="20"/>
                <w:szCs w:val="20"/>
              </w:rPr>
              <w:t>14</w:t>
            </w:r>
          </w:p>
        </w:tc>
      </w:tr>
    </w:tbl>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sz w:val="24"/>
          <w:szCs w:val="24"/>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r w:rsidR="00B038A5">
        <w:rPr>
          <w:rFonts w:ascii="Times New Roman" w:hAnsi="Times New Roman" w:cs="Times New Roman"/>
        </w:rPr>
        <w:t>*</w:t>
      </w:r>
      <w:r w:rsidRPr="00DB7DAA">
        <w:rPr>
          <w:rFonts w:ascii="Times New Roman" w:hAnsi="Times New Roman" w:cs="Times New Roman"/>
        </w:rPr>
        <w:t>:</w:t>
      </w:r>
    </w:p>
    <w:p w:rsidR="00DB7DAA" w:rsidRPr="00DB7DAA" w:rsidRDefault="00DB7DAA" w:rsidP="00205376">
      <w:pPr>
        <w:widowControl w:val="0"/>
        <w:autoSpaceDE w:val="0"/>
        <w:autoSpaceDN w:val="0"/>
        <w:adjustRightInd w:val="0"/>
        <w:spacing w:after="0" w:line="240" w:lineRule="auto"/>
        <w:jc w:val="both"/>
        <w:rPr>
          <w:rFonts w:ascii="Times New Roman" w:hAnsi="Times New Roman" w:cs="Times New Roman"/>
          <w:b/>
          <w:i/>
          <w:sz w:val="24"/>
          <w:szCs w:val="24"/>
        </w:rPr>
      </w:pPr>
    </w:p>
    <w:p w:rsidR="004950E7" w:rsidRPr="004950E7" w:rsidRDefault="004950E7" w:rsidP="00205376">
      <w:pPr>
        <w:spacing w:after="0" w:line="240" w:lineRule="auto"/>
        <w:ind w:firstLine="539"/>
        <w:jc w:val="both"/>
        <w:rPr>
          <w:rFonts w:ascii="Times New Roman" w:eastAsia="Calibri" w:hAnsi="Times New Roman" w:cs="Times New Roman"/>
          <w:b/>
          <w:bCs/>
          <w:i/>
          <w:iCs/>
          <w:lang w:eastAsia="ru-RU"/>
        </w:rPr>
      </w:pPr>
      <w:r w:rsidRPr="004950E7">
        <w:rPr>
          <w:rFonts w:ascii="Times New Roman" w:eastAsia="Calibri" w:hAnsi="Times New Roman" w:cs="Times New Roman"/>
          <w:b/>
          <w:bCs/>
          <w:i/>
          <w:iCs/>
          <w:lang w:eastAsia="ru-RU"/>
        </w:rPr>
        <w:t xml:space="preserve">Выручка по итогам 2012 года по данному виду основной хозяйственной деятельности связана с развитием Компании. Рост объемов выручки по услуге и доли выручки в 5,8 раза в 2013 </w:t>
      </w:r>
      <w:r w:rsidRPr="004950E7">
        <w:rPr>
          <w:rFonts w:ascii="Times New Roman" w:eastAsia="Calibri" w:hAnsi="Times New Roman" w:cs="Times New Roman"/>
          <w:b/>
          <w:bCs/>
          <w:i/>
          <w:iCs/>
          <w:lang w:eastAsia="ru-RU"/>
        </w:rPr>
        <w:lastRenderedPageBreak/>
        <w:t>году по сравнению с 2012 годом, в 2,9 раза по итогам 2014 года по сравнению с 2013 годом  связан с ростом абонентской базы услуги,  увеличением доли услуг интерактивного ТВ, что в свою очередь продиктовано потребностью рынка. Рост выручки 2015г. (на 51,13% по сравнению с 2014 годом) по данному виду деятельности связан с наращиванием абонентской базы услуги и  увеличением доли услуг интерактивного ТВ.</w:t>
      </w:r>
    </w:p>
    <w:p w:rsidR="00B038A5" w:rsidRPr="00B038A5" w:rsidRDefault="00B038A5" w:rsidP="00B038A5">
      <w:pPr>
        <w:widowControl w:val="0"/>
        <w:autoSpaceDE w:val="0"/>
        <w:autoSpaceDN w:val="0"/>
        <w:adjustRightInd w:val="0"/>
        <w:spacing w:before="120" w:after="0" w:line="240" w:lineRule="auto"/>
        <w:jc w:val="both"/>
        <w:rPr>
          <w:rFonts w:ascii="Times New Roman" w:eastAsia="Calibri" w:hAnsi="Times New Roman" w:cs="Times New Roman"/>
          <w:i/>
          <w:color w:val="000000"/>
          <w:sz w:val="20"/>
          <w:szCs w:val="20"/>
        </w:rPr>
      </w:pPr>
      <w:r w:rsidRPr="00B038A5">
        <w:rPr>
          <w:rFonts w:ascii="Times New Roman" w:eastAsia="Calibri" w:hAnsi="Times New Roman" w:cs="Times New Roman"/>
          <w:i/>
          <w:color w:val="000000"/>
          <w:sz w:val="20"/>
          <w:szCs w:val="20"/>
        </w:rPr>
        <w:t xml:space="preserve">*анализ проведен на основе динамики представленных показателей за период </w:t>
      </w:r>
      <w:r w:rsidR="001414AA" w:rsidRPr="004950E7">
        <w:rPr>
          <w:rFonts w:ascii="Times New Roman" w:eastAsia="Calibri" w:hAnsi="Times New Roman" w:cs="Times New Roman"/>
          <w:i/>
          <w:color w:val="000000"/>
          <w:sz w:val="20"/>
          <w:szCs w:val="20"/>
        </w:rPr>
        <w:t>201</w:t>
      </w:r>
      <w:r w:rsidR="000B756F" w:rsidRPr="004950E7">
        <w:rPr>
          <w:rFonts w:ascii="Times New Roman" w:eastAsia="Calibri" w:hAnsi="Times New Roman" w:cs="Times New Roman"/>
          <w:i/>
          <w:color w:val="000000"/>
          <w:sz w:val="20"/>
          <w:szCs w:val="20"/>
        </w:rPr>
        <w:t>2</w:t>
      </w:r>
      <w:r w:rsidR="001414AA" w:rsidRPr="004950E7">
        <w:rPr>
          <w:rFonts w:ascii="Times New Roman" w:eastAsia="Calibri" w:hAnsi="Times New Roman" w:cs="Times New Roman"/>
          <w:i/>
          <w:color w:val="000000"/>
          <w:sz w:val="20"/>
          <w:szCs w:val="20"/>
        </w:rPr>
        <w:t>-2015гг</w:t>
      </w:r>
      <w:r w:rsidRPr="004950E7">
        <w:rPr>
          <w:rFonts w:ascii="Times New Roman" w:eastAsia="Calibri" w:hAnsi="Times New Roman" w:cs="Times New Roman"/>
          <w:i/>
          <w:color w:val="000000"/>
          <w:sz w:val="20"/>
          <w:szCs w:val="20"/>
        </w:rPr>
        <w:t>. (провести</w:t>
      </w:r>
      <w:r w:rsidRPr="00B038A5">
        <w:rPr>
          <w:rFonts w:ascii="Times New Roman" w:eastAsia="Calibri" w:hAnsi="Times New Roman" w:cs="Times New Roman"/>
          <w:i/>
          <w:color w:val="000000"/>
          <w:sz w:val="20"/>
          <w:szCs w:val="20"/>
        </w:rPr>
        <w:t xml:space="preserve"> анализ показателя за 1 квартал 2016г. не представляется возможным, т.к. данный период является несопоставимым по отношению к иным анализируемым периодам)</w:t>
      </w: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b/>
          <w:i/>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Общая структура себестоимости 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общей себестоимости:</w:t>
      </w: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sz w:val="24"/>
          <w:szCs w:val="24"/>
        </w:rPr>
      </w:pPr>
    </w:p>
    <w:tbl>
      <w:tblPr>
        <w:tblW w:w="9072" w:type="dxa"/>
        <w:tblInd w:w="62" w:type="dxa"/>
        <w:tblLayout w:type="fixed"/>
        <w:tblCellMar>
          <w:top w:w="75" w:type="dxa"/>
          <w:left w:w="0" w:type="dxa"/>
          <w:bottom w:w="75" w:type="dxa"/>
          <w:right w:w="0" w:type="dxa"/>
        </w:tblCellMar>
        <w:tblLook w:val="0000" w:firstRow="0" w:lastRow="0" w:firstColumn="0" w:lastColumn="0" w:noHBand="0" w:noVBand="0"/>
      </w:tblPr>
      <w:tblGrid>
        <w:gridCol w:w="5670"/>
        <w:gridCol w:w="1843"/>
        <w:gridCol w:w="1559"/>
      </w:tblGrid>
      <w:tr w:rsidR="00B038A5" w:rsidRPr="00DB7DAA" w:rsidTr="00B038A5">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rPr>
            </w:pPr>
            <w:r w:rsidRPr="00DB7DAA">
              <w:rPr>
                <w:rFonts w:ascii="Times New Roman" w:hAnsi="Times New Roman" w:cs="Times New Roman"/>
                <w:b/>
              </w:rPr>
              <w:t>Наименование статьи затрат</w:t>
            </w:r>
          </w:p>
        </w:tc>
        <w:tc>
          <w:tcPr>
            <w:tcW w:w="1843" w:type="dxa"/>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2015</w:t>
            </w:r>
          </w:p>
        </w:tc>
        <w:tc>
          <w:tcPr>
            <w:tcW w:w="1559" w:type="dxa"/>
            <w:tcBorders>
              <w:top w:val="single" w:sz="4" w:space="0" w:color="auto"/>
              <w:left w:val="single" w:sz="4" w:space="0" w:color="auto"/>
              <w:bottom w:val="single" w:sz="4" w:space="0" w:color="auto"/>
              <w:right w:val="single" w:sz="4" w:space="0" w:color="auto"/>
            </w:tcBorders>
          </w:tcPr>
          <w:p w:rsidR="00B038A5" w:rsidRPr="00DB7DAA" w:rsidRDefault="00B038A5"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 квартал 2016</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Сырье и материалы,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2,48</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2,76</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Приобретенные комплектующие изделия, полуфабрикаты,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0,19</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0,15</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Работы и услуги производственного характера, выполненные сторонними организациями,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30,81</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22,42</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Топливо,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0,07</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0,06</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Энергия,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1,10</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1,13</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Затраты на оплату труда,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27,10</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27,55</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Проценты по кредитам,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0</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F2299E"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Арендная плата,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8,81</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13,41</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Отчисления на социальные нужды,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7,75</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8,41</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Амортизация основных средств,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17,90</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19,82</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Налоги, включаемые в себестоимость продукции,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1,22</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2F277A">
              <w:rPr>
                <w:rFonts w:ascii="Times New Roman" w:hAnsi="Times New Roman" w:cs="Times New Roman"/>
                <w:b/>
                <w:i/>
              </w:rPr>
              <w:t>2,93</w:t>
            </w:r>
          </w:p>
        </w:tc>
      </w:tr>
      <w:tr w:rsidR="007D0F5F" w:rsidRPr="00DB7DAA" w:rsidTr="000D2C77">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Прочие затраты (пояснить), %</w:t>
            </w:r>
          </w:p>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i/>
              </w:rPr>
            </w:pPr>
            <w:r w:rsidRPr="00DB7DAA">
              <w:rPr>
                <w:rFonts w:ascii="Times New Roman" w:hAnsi="Times New Roman" w:cs="Times New Roman"/>
                <w:i/>
              </w:rPr>
              <w:t>амортизация по нематериальным активам, % вознаграждения за рационализаторские предложения, %</w:t>
            </w:r>
          </w:p>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i/>
              </w:rPr>
            </w:pPr>
            <w:r w:rsidRPr="00DB7DAA">
              <w:rPr>
                <w:rFonts w:ascii="Times New Roman" w:hAnsi="Times New Roman" w:cs="Times New Roman"/>
                <w:i/>
              </w:rPr>
              <w:t>обязательные страховые платежи, %</w:t>
            </w:r>
          </w:p>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i/>
              </w:rPr>
            </w:pPr>
            <w:r w:rsidRPr="00DB7DAA">
              <w:rPr>
                <w:rFonts w:ascii="Times New Roman" w:hAnsi="Times New Roman" w:cs="Times New Roman"/>
                <w:i/>
              </w:rPr>
              <w:t>представительские расходы, %</w:t>
            </w:r>
          </w:p>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i/>
              </w:rPr>
              <w:t>иное,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2,57</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0,27</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0,01</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i/>
              </w:rPr>
              <w:t>2,29</w:t>
            </w:r>
          </w:p>
        </w:tc>
        <w:tc>
          <w:tcPr>
            <w:tcW w:w="1559" w:type="dxa"/>
            <w:tcBorders>
              <w:top w:val="single" w:sz="4" w:space="0" w:color="auto"/>
              <w:left w:val="single" w:sz="4" w:space="0" w:color="auto"/>
              <w:bottom w:val="single" w:sz="4" w:space="0" w:color="auto"/>
              <w:right w:val="single" w:sz="4" w:space="0" w:color="auto"/>
            </w:tcBorders>
            <w:vAlign w:val="bottom"/>
          </w:tcPr>
          <w:p w:rsidR="007D0F5F" w:rsidRPr="00DB7DAA" w:rsidRDefault="007D0F5F" w:rsidP="008740C6">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1,36</w:t>
            </w:r>
          </w:p>
          <w:p w:rsidR="007D0F5F" w:rsidRPr="00DB7DAA" w:rsidRDefault="007D0F5F" w:rsidP="008740C6">
            <w:pPr>
              <w:widowControl w:val="0"/>
              <w:autoSpaceDE w:val="0"/>
              <w:autoSpaceDN w:val="0"/>
              <w:adjustRightInd w:val="0"/>
              <w:spacing w:after="0" w:line="240" w:lineRule="auto"/>
              <w:jc w:val="center"/>
              <w:rPr>
                <w:rFonts w:ascii="Times New Roman" w:hAnsi="Times New Roman" w:cs="Times New Roman"/>
                <w:i/>
              </w:rPr>
            </w:pPr>
            <w:r>
              <w:rPr>
                <w:rFonts w:ascii="Times New Roman" w:hAnsi="Times New Roman" w:cs="Times New Roman"/>
                <w:i/>
              </w:rPr>
              <w:t>0,3</w:t>
            </w:r>
            <w:r w:rsidRPr="00DB7DAA">
              <w:rPr>
                <w:rFonts w:ascii="Times New Roman" w:hAnsi="Times New Roman" w:cs="Times New Roman"/>
                <w:i/>
              </w:rPr>
              <w:t>7</w:t>
            </w:r>
          </w:p>
          <w:p w:rsidR="007D0F5F" w:rsidRPr="00DB7DAA" w:rsidRDefault="007D0F5F" w:rsidP="008740C6">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w:t>
            </w:r>
          </w:p>
          <w:p w:rsidR="007D0F5F" w:rsidRPr="00DB7DAA" w:rsidRDefault="007D0F5F" w:rsidP="008740C6">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w:t>
            </w:r>
          </w:p>
          <w:p w:rsidR="007D0F5F" w:rsidRPr="00DB7DAA" w:rsidRDefault="007D0F5F" w:rsidP="008740C6">
            <w:pPr>
              <w:widowControl w:val="0"/>
              <w:autoSpaceDE w:val="0"/>
              <w:autoSpaceDN w:val="0"/>
              <w:adjustRightInd w:val="0"/>
              <w:spacing w:after="0" w:line="240" w:lineRule="auto"/>
              <w:jc w:val="center"/>
              <w:rPr>
                <w:rFonts w:ascii="Times New Roman" w:hAnsi="Times New Roman" w:cs="Times New Roman"/>
                <w:i/>
              </w:rPr>
            </w:pPr>
            <w:r w:rsidRPr="00DB7DAA">
              <w:rPr>
                <w:rFonts w:ascii="Times New Roman" w:hAnsi="Times New Roman" w:cs="Times New Roman"/>
                <w:i/>
              </w:rPr>
              <w:t>0,01</w:t>
            </w:r>
          </w:p>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i/>
              </w:rPr>
              <w:t>0</w:t>
            </w:r>
            <w:r w:rsidRPr="00DB7DAA">
              <w:rPr>
                <w:rFonts w:ascii="Times New Roman" w:hAnsi="Times New Roman" w:cs="Times New Roman"/>
                <w:i/>
              </w:rPr>
              <w:t>,</w:t>
            </w:r>
            <w:r>
              <w:rPr>
                <w:rFonts w:ascii="Times New Roman" w:hAnsi="Times New Roman" w:cs="Times New Roman"/>
                <w:i/>
              </w:rPr>
              <w:t>98</w:t>
            </w:r>
          </w:p>
        </w:tc>
      </w:tr>
      <w:tr w:rsidR="007D0F5F" w:rsidRPr="00DB7DAA" w:rsidTr="00B038A5">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Итого: затраты на производство и продажу продукции (работ, услуг) (себестоимость), %</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100</w:t>
            </w:r>
          </w:p>
        </w:tc>
        <w:tc>
          <w:tcPr>
            <w:tcW w:w="1559"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100</w:t>
            </w:r>
          </w:p>
        </w:tc>
      </w:tr>
      <w:tr w:rsidR="007D0F5F" w:rsidRPr="00DB7DAA" w:rsidTr="00B038A5">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0F5F" w:rsidRPr="00DB7DAA" w:rsidRDefault="007D0F5F" w:rsidP="00DB7DAA">
            <w:pPr>
              <w:widowControl w:val="0"/>
              <w:autoSpaceDE w:val="0"/>
              <w:autoSpaceDN w:val="0"/>
              <w:adjustRightInd w:val="0"/>
              <w:spacing w:after="0" w:line="240" w:lineRule="auto"/>
              <w:jc w:val="both"/>
              <w:rPr>
                <w:rFonts w:ascii="Times New Roman" w:hAnsi="Times New Roman" w:cs="Times New Roman"/>
                <w:b/>
                <w:i/>
              </w:rPr>
            </w:pPr>
            <w:r w:rsidRPr="00DB7DAA">
              <w:rPr>
                <w:rFonts w:ascii="Times New Roman" w:hAnsi="Times New Roman" w:cs="Times New Roman"/>
                <w:b/>
                <w:i/>
              </w:rPr>
              <w:t>Справочно: выручка от продажи продукции (работ, услуг), % от себестоимости</w:t>
            </w:r>
          </w:p>
        </w:tc>
        <w:tc>
          <w:tcPr>
            <w:tcW w:w="1843"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sidRPr="00DB7DAA">
              <w:rPr>
                <w:rFonts w:ascii="Times New Roman" w:hAnsi="Times New Roman" w:cs="Times New Roman"/>
                <w:b/>
                <w:i/>
              </w:rPr>
              <w:t>119,81</w:t>
            </w:r>
          </w:p>
        </w:tc>
        <w:tc>
          <w:tcPr>
            <w:tcW w:w="1559" w:type="dxa"/>
            <w:tcBorders>
              <w:top w:val="single" w:sz="4" w:space="0" w:color="auto"/>
              <w:left w:val="single" w:sz="4" w:space="0" w:color="auto"/>
              <w:bottom w:val="single" w:sz="4" w:space="0" w:color="auto"/>
              <w:right w:val="single" w:sz="4" w:space="0" w:color="auto"/>
            </w:tcBorders>
          </w:tcPr>
          <w:p w:rsidR="007D0F5F" w:rsidRPr="00DB7DAA" w:rsidRDefault="007D0F5F" w:rsidP="00DB7DAA">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112,49</w:t>
            </w:r>
          </w:p>
        </w:tc>
      </w:tr>
    </w:tbl>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Указываются 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w:t>
      </w:r>
    </w:p>
    <w:p w:rsidR="00DB7DAA" w:rsidRPr="00DB7DAA" w:rsidRDefault="00DB7DAA" w:rsidP="00DB7DAA">
      <w:pPr>
        <w:widowControl w:val="0"/>
        <w:autoSpaceDE w:val="0"/>
        <w:autoSpaceDN w:val="0"/>
        <w:adjustRightInd w:val="0"/>
        <w:spacing w:before="20" w:after="40" w:line="240" w:lineRule="auto"/>
        <w:rPr>
          <w:rFonts w:ascii="Times New Roman" w:hAnsi="Times New Roman" w:cs="Times New Roman"/>
          <w:b/>
          <w:i/>
        </w:rPr>
      </w:pPr>
      <w:r w:rsidRPr="00DB7DAA">
        <w:rPr>
          <w:rFonts w:ascii="Times New Roman" w:hAnsi="Times New Roman" w:cs="Times New Roman"/>
          <w:b/>
          <w:i/>
        </w:rPr>
        <w:t>Имеющих существенное значение новых видов продукции (работ, услуг) нет.</w:t>
      </w: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p>
    <w:p w:rsidR="00DB7DAA" w:rsidRPr="00DB7DAA" w:rsidRDefault="00DB7DAA" w:rsidP="00DB7DAA">
      <w:pPr>
        <w:widowControl w:val="0"/>
        <w:autoSpaceDE w:val="0"/>
        <w:autoSpaceDN w:val="0"/>
        <w:adjustRightInd w:val="0"/>
        <w:spacing w:after="0" w:line="240" w:lineRule="auto"/>
        <w:jc w:val="both"/>
        <w:rPr>
          <w:rFonts w:ascii="Times New Roman" w:hAnsi="Times New Roman" w:cs="Times New Roman"/>
        </w:rPr>
      </w:pPr>
      <w:r w:rsidRPr="00DB7DAA">
        <w:rPr>
          <w:rFonts w:ascii="Times New Roman" w:hAnsi="Times New Roman" w:cs="Times New Roman"/>
        </w:rP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rsidR="00DB7DAA" w:rsidRPr="00DB7DAA" w:rsidRDefault="00DB7DAA" w:rsidP="00DB7DAA">
      <w:pPr>
        <w:spacing w:after="0" w:line="240" w:lineRule="auto"/>
        <w:jc w:val="both"/>
        <w:rPr>
          <w:rFonts w:ascii="Times New Roman" w:eastAsia="Fedra Sans Alt Pro Light" w:hAnsi="Times New Roman" w:cs="Times New Roman"/>
          <w:b/>
          <w:i/>
        </w:rPr>
      </w:pPr>
      <w:r w:rsidRPr="00DB7DAA">
        <w:rPr>
          <w:rFonts w:ascii="Times New Roman" w:eastAsia="Fedra Sans Alt Pro Light" w:hAnsi="Times New Roman" w:cs="Times New Roman"/>
          <w:b/>
          <w:i/>
        </w:rPr>
        <w:t>Бухгалтерская (финансовая) отчетность и расчеты, отраженные в данном пункте, подготовлены в соответствии с Положениями по ведению бухгалтерского учета и бухгалтерской отчетности Российской Федерации: Положение по бухгалтерскому учету «Учетная политика организации» ПБУ 1/2008, Положение по бухгалтерскому учету «Учет активов и обязательств, стоимость которых выражена в иностранной валюте» ПБУ 3/2006, Положение по бухгалтерскому учету «Бухгалтерская отчетность организации» ПБУ 4/99, Положение по бухгалтерскому учету «Учет материально-производственных запасов» ПБУ 5/01, Положение по бухгалтерскому учету «Учет основных средств» ПБУ 6/01, Положение по бухгалтерскому учету «События после отчетной даты» ПБУ 7/98, Положение по бухгалтерскому учету «Оценочные обязательства, условные обязательства и условные активы» ПБУ 8/2010, Положение по бухгалтерскому учету «Доходы организации» ПБУ 9/99, Положение по бухгалтерскому учету «Расходы организации» ПБУ 10/99, Положение по бухгалтерскому учету «Информация о связанных сторонах» ПБУ 11/2008, Положение по бухгалтерскому учету «Информация по сегментам» ПБУ 12/2010, Положение по бухгалтерскому учету «Учет нематериальных активов» ПБУ 14/2007, Положение по бухгалтерскому учету «Учет расходов по займам и кредитам» ПБУ 15/2008, Положение по бухгалтерскому учету «Учет расходов на научно-исследовательские, опытно-конструкторские и технологические работы» ПБУ 17/02, Положение по бухгалтерскому учету «Учет расчетов по налогу на прибыль» ПБУ 18/02, Положение по бухгалтерскому учету «Информация об участии в совместной деятельности» ПБУ 20/03, Положение по бухгалтерскому учету «Изменения оценочных значений» ПБУ 21/2008, Положение по бухгалтерскому учету «Исправление ошибок в бухгалтерском учете и отчетности» ПБУ 22/2010, Положение по бухгалтерскому учету «Отчет о движении денежных средств»  ПБУ 23/2011.</w:t>
      </w:r>
    </w:p>
    <w:p w:rsidR="00D63795" w:rsidRPr="0060471D" w:rsidRDefault="00AE2D9F">
      <w:pPr>
        <w:widowControl w:val="0"/>
        <w:autoSpaceDE w:val="0"/>
        <w:autoSpaceDN w:val="0"/>
        <w:adjustRightInd w:val="0"/>
        <w:spacing w:after="0" w:line="240" w:lineRule="auto"/>
        <w:jc w:val="both"/>
        <w:rPr>
          <w:rFonts w:ascii="Times New Roman" w:hAnsi="Times New Roman" w:cs="Times New Roman"/>
        </w:rPr>
      </w:pPr>
      <w:r w:rsidRPr="0060471D">
        <w:rPr>
          <w:rFonts w:ascii="Times New Roman" w:eastAsia="Times New Roman" w:hAnsi="Times New Roman" w:cs="Times New Roman"/>
          <w:b/>
          <w:bCs/>
          <w:i/>
          <w:iCs/>
          <w:lang w:eastAsia="ru-RU"/>
        </w:rPr>
        <w:br/>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8" w:name="Par2886"/>
      <w:bookmarkEnd w:id="38"/>
      <w:r w:rsidRPr="00140B70">
        <w:rPr>
          <w:rFonts w:ascii="Times New Roman" w:hAnsi="Times New Roman" w:cs="Times New Roman"/>
          <w:b/>
          <w:sz w:val="24"/>
          <w:szCs w:val="24"/>
        </w:rPr>
        <w:t>3.2.3. Материалы, товары (сырье) и поставщики эмитента</w:t>
      </w:r>
    </w:p>
    <w:p w:rsidR="00964DE0" w:rsidRDefault="00964DE0" w:rsidP="00964DE0">
      <w:pPr>
        <w:widowControl w:val="0"/>
        <w:autoSpaceDE w:val="0"/>
        <w:autoSpaceDN w:val="0"/>
        <w:adjustRightInd w:val="0"/>
        <w:spacing w:after="0" w:line="240" w:lineRule="auto"/>
        <w:jc w:val="both"/>
        <w:rPr>
          <w:rFonts w:ascii="Times New Roman" w:eastAsia="Times New Roman" w:hAnsi="Times New Roman" w:cs="Times New Roman"/>
          <w:b/>
          <w:i/>
          <w:u w:val="single"/>
          <w:lang w:eastAsia="ru-RU"/>
        </w:rPr>
      </w:pP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b/>
          <w:i/>
          <w:u w:val="single"/>
          <w:lang w:eastAsia="ru-RU"/>
        </w:rPr>
      </w:pPr>
      <w:r w:rsidRPr="00AA76A6">
        <w:rPr>
          <w:rFonts w:ascii="Times New Roman" w:eastAsia="Times New Roman" w:hAnsi="Times New Roman" w:cs="Times New Roman"/>
          <w:b/>
          <w:i/>
          <w:u w:val="single"/>
          <w:lang w:eastAsia="ru-RU"/>
        </w:rPr>
        <w:t>За 2015 г.</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Поставщики эмитента, на которых приходится не менее 10 процентов всех поставок материалов и товаров (сырья)</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964DE0" w:rsidRPr="00AA76A6" w:rsidRDefault="009169BD"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64DE0">
        <w:rPr>
          <w:rFonts w:ascii="Times New Roman" w:eastAsia="Times New Roman" w:hAnsi="Times New Roman" w:cs="Times New Roman"/>
          <w:lang w:eastAsia="ru-RU"/>
        </w:rPr>
        <w:t>.Н</w:t>
      </w:r>
      <w:r w:rsidR="00964DE0" w:rsidRPr="00AA76A6">
        <w:rPr>
          <w:rFonts w:ascii="Times New Roman" w:eastAsia="Times New Roman" w:hAnsi="Times New Roman" w:cs="Times New Roman"/>
          <w:lang w:eastAsia="ru-RU"/>
        </w:rPr>
        <w:t>аименование:</w:t>
      </w:r>
      <w:r w:rsidR="00964DE0" w:rsidRPr="00AA76A6">
        <w:rPr>
          <w:rFonts w:ascii="Times New Roman" w:eastAsia="Times New Roman" w:hAnsi="Times New Roman" w:cs="Times New Roman"/>
          <w:b/>
          <w:bCs/>
          <w:i/>
          <w:iCs/>
          <w:lang w:eastAsia="ru-RU"/>
        </w:rPr>
        <w:t xml:space="preserve"> </w:t>
      </w:r>
      <w:r w:rsidR="00964DE0">
        <w:rPr>
          <w:rFonts w:ascii="Times New Roman" w:eastAsia="Times New Roman" w:hAnsi="Times New Roman" w:cs="Times New Roman"/>
          <w:b/>
          <w:bCs/>
          <w:i/>
          <w:iCs/>
          <w:lang w:eastAsia="ru-RU"/>
        </w:rPr>
        <w:t>Общество с ограниченной ответственностью «Современные информационные системы»</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Место нахождения:</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115516, г.</w:t>
      </w:r>
      <w:r w:rsidR="00D369F7">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Москва, ул. Промышленная, д.11, стр.3</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ИНН:</w:t>
      </w:r>
      <w:r w:rsidRPr="00AA76A6">
        <w:rPr>
          <w:rFonts w:ascii="Times New Roman" w:eastAsia="Times New Roman" w:hAnsi="Times New Roman" w:cs="Times New Roman"/>
          <w:b/>
          <w:bCs/>
          <w:i/>
          <w:iCs/>
          <w:lang w:eastAsia="ru-RU"/>
        </w:rPr>
        <w:t xml:space="preserve"> </w:t>
      </w:r>
      <w:r w:rsidRPr="001E13EC">
        <w:rPr>
          <w:rFonts w:ascii="Times New Roman" w:eastAsia="Times New Roman" w:hAnsi="Times New Roman" w:cs="Times New Roman"/>
          <w:b/>
          <w:bCs/>
          <w:i/>
          <w:iCs/>
          <w:lang w:eastAsia="ru-RU"/>
        </w:rPr>
        <w:t>7724602789</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ОГРН:</w:t>
      </w:r>
      <w:r w:rsidRPr="00AA76A6">
        <w:rPr>
          <w:rFonts w:ascii="Times New Roman" w:eastAsia="Times New Roman" w:hAnsi="Times New Roman" w:cs="Times New Roman"/>
          <w:b/>
          <w:bCs/>
          <w:i/>
          <w:iCs/>
          <w:lang w:eastAsia="ru-RU"/>
        </w:rPr>
        <w:t xml:space="preserve"> </w:t>
      </w:r>
      <w:r w:rsidRPr="005B5135">
        <w:rPr>
          <w:rFonts w:ascii="Arial" w:hAnsi="Arial" w:cs="Arial"/>
          <w:color w:val="000000"/>
          <w:sz w:val="20"/>
          <w:szCs w:val="20"/>
          <w:shd w:val="clear" w:color="auto" w:fill="FFFFFF"/>
        </w:rPr>
        <w:t xml:space="preserve"> </w:t>
      </w:r>
      <w:r w:rsidRPr="00964DE0">
        <w:rPr>
          <w:rFonts w:ascii="Times New Roman" w:eastAsia="Times New Roman" w:hAnsi="Times New Roman" w:cs="Times New Roman"/>
          <w:b/>
          <w:bCs/>
          <w:i/>
          <w:iCs/>
          <w:lang w:eastAsia="ru-RU"/>
        </w:rPr>
        <w:t>1067761647656</w:t>
      </w:r>
    </w:p>
    <w:p w:rsidR="00964DE0" w:rsidRPr="00AA76A6" w:rsidRDefault="00964DE0" w:rsidP="00964DE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Доля в общем объеме поставок, %:</w:t>
      </w:r>
      <w:r w:rsidRPr="00AA76A6">
        <w:rPr>
          <w:rFonts w:ascii="Times New Roman" w:eastAsia="Times New Roman" w:hAnsi="Times New Roman" w:cs="Times New Roman"/>
          <w:b/>
          <w:bCs/>
          <w:i/>
          <w:iCs/>
          <w:lang w:eastAsia="ru-RU"/>
        </w:rPr>
        <w:t xml:space="preserve"> </w:t>
      </w:r>
      <w:r w:rsidR="009169BD">
        <w:rPr>
          <w:rFonts w:ascii="Times New Roman" w:eastAsia="Times New Roman" w:hAnsi="Times New Roman" w:cs="Times New Roman"/>
          <w:b/>
          <w:bCs/>
          <w:i/>
          <w:iCs/>
          <w:lang w:eastAsia="ru-RU"/>
        </w:rPr>
        <w:t>38,17</w:t>
      </w:r>
    </w:p>
    <w:p w:rsidR="00172A1D" w:rsidRDefault="00172A1D" w:rsidP="00172A1D">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p>
    <w:p w:rsidR="009169BD" w:rsidRPr="00AA76A6" w:rsidRDefault="00E23E4A" w:rsidP="009169B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9169BD">
        <w:rPr>
          <w:rFonts w:ascii="Times New Roman" w:eastAsia="Times New Roman" w:hAnsi="Times New Roman" w:cs="Times New Roman"/>
          <w:lang w:eastAsia="ru-RU"/>
        </w:rPr>
        <w:t>.Н</w:t>
      </w:r>
      <w:r w:rsidR="009169BD" w:rsidRPr="00AA76A6">
        <w:rPr>
          <w:rFonts w:ascii="Times New Roman" w:eastAsia="Times New Roman" w:hAnsi="Times New Roman" w:cs="Times New Roman"/>
          <w:lang w:eastAsia="ru-RU"/>
        </w:rPr>
        <w:t>аименование:</w:t>
      </w:r>
      <w:r w:rsidR="009169BD">
        <w:rPr>
          <w:rFonts w:ascii="Times New Roman" w:eastAsia="Times New Roman" w:hAnsi="Times New Roman" w:cs="Times New Roman"/>
          <w:b/>
          <w:bCs/>
          <w:i/>
          <w:iCs/>
          <w:lang w:eastAsia="ru-RU"/>
        </w:rPr>
        <w:t xml:space="preserve"> Общество с ограниченной ответственностью «ЛЭВЕЛ ТЕЛЕКОМ» </w:t>
      </w:r>
    </w:p>
    <w:p w:rsidR="009169BD" w:rsidRPr="005A5BC9" w:rsidRDefault="009169BD" w:rsidP="009169BD">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lang w:eastAsia="ru-RU"/>
        </w:rPr>
        <w:t xml:space="preserve">Место нахождения: </w:t>
      </w:r>
      <w:r>
        <w:rPr>
          <w:rFonts w:ascii="Times New Roman" w:eastAsia="Times New Roman" w:hAnsi="Times New Roman" w:cs="Times New Roman"/>
          <w:b/>
          <w:i/>
          <w:lang w:eastAsia="ru-RU"/>
        </w:rPr>
        <w:t>197762, г. Москва,  ул. Большая Грузинская, д. 42</w:t>
      </w:r>
    </w:p>
    <w:p w:rsidR="009169BD" w:rsidRPr="00AA76A6" w:rsidRDefault="009169BD" w:rsidP="009169B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ИНН:</w:t>
      </w:r>
      <w:r w:rsidRPr="00AA76A6">
        <w:rPr>
          <w:rFonts w:ascii="Times New Roman" w:eastAsia="Times New Roman" w:hAnsi="Times New Roman" w:cs="Times New Roman"/>
          <w:b/>
          <w:bCs/>
          <w:i/>
          <w:iCs/>
          <w:lang w:eastAsia="ru-RU"/>
        </w:rPr>
        <w:t xml:space="preserve"> </w:t>
      </w:r>
      <w:r w:rsidRPr="009169BD">
        <w:rPr>
          <w:rFonts w:ascii="Times New Roman" w:eastAsia="Times New Roman" w:hAnsi="Times New Roman" w:cs="Times New Roman"/>
          <w:b/>
          <w:bCs/>
          <w:i/>
          <w:iCs/>
          <w:lang w:eastAsia="ru-RU"/>
        </w:rPr>
        <w:t>7703770567</w:t>
      </w:r>
    </w:p>
    <w:p w:rsidR="009169BD" w:rsidRDefault="009169BD" w:rsidP="009169BD">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AA76A6">
        <w:rPr>
          <w:rFonts w:ascii="Times New Roman" w:eastAsia="Times New Roman" w:hAnsi="Times New Roman" w:cs="Times New Roman"/>
          <w:lang w:eastAsia="ru-RU"/>
        </w:rPr>
        <w:t>ОГРН:</w:t>
      </w:r>
      <w:r w:rsidR="00F72969" w:rsidRPr="00F72969">
        <w:t xml:space="preserve"> </w:t>
      </w:r>
      <w:r w:rsidR="00F72969" w:rsidRPr="00F72969">
        <w:rPr>
          <w:rFonts w:ascii="Times New Roman" w:eastAsia="Times New Roman" w:hAnsi="Times New Roman" w:cs="Times New Roman"/>
          <w:b/>
          <w:bCs/>
          <w:i/>
          <w:iCs/>
          <w:lang w:eastAsia="ru-RU"/>
        </w:rPr>
        <w:t>1127746483347</w:t>
      </w:r>
    </w:p>
    <w:p w:rsidR="009169BD" w:rsidRDefault="009169BD" w:rsidP="009169BD">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AA76A6">
        <w:rPr>
          <w:rFonts w:ascii="Times New Roman" w:eastAsia="Times New Roman" w:hAnsi="Times New Roman" w:cs="Times New Roman"/>
          <w:lang w:eastAsia="ru-RU"/>
        </w:rPr>
        <w:t>Доля в общем объеме поставок, %:</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13,22</w:t>
      </w:r>
    </w:p>
    <w:p w:rsidR="00E05A74" w:rsidRDefault="00E05A74" w:rsidP="009169BD">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E05A74" w:rsidRPr="00AA76A6" w:rsidRDefault="00E05A74" w:rsidP="00E05A74">
      <w:pPr>
        <w:widowControl w:val="0"/>
        <w:autoSpaceDE w:val="0"/>
        <w:autoSpaceDN w:val="0"/>
        <w:adjustRightInd w:val="0"/>
        <w:spacing w:after="0" w:line="240" w:lineRule="auto"/>
        <w:jc w:val="both"/>
        <w:rPr>
          <w:rFonts w:ascii="Times New Roman" w:eastAsia="Times New Roman" w:hAnsi="Times New Roman" w:cs="Times New Roman"/>
          <w:b/>
          <w:i/>
          <w:u w:val="single"/>
          <w:lang w:eastAsia="ru-RU"/>
        </w:rPr>
      </w:pPr>
      <w:r w:rsidRPr="00AA76A6">
        <w:rPr>
          <w:rFonts w:ascii="Times New Roman" w:eastAsia="Times New Roman" w:hAnsi="Times New Roman" w:cs="Times New Roman"/>
          <w:b/>
          <w:i/>
          <w:u w:val="single"/>
          <w:lang w:eastAsia="ru-RU"/>
        </w:rPr>
        <w:t xml:space="preserve">За </w:t>
      </w:r>
      <w:r>
        <w:rPr>
          <w:rFonts w:ascii="Times New Roman" w:eastAsia="Times New Roman" w:hAnsi="Times New Roman" w:cs="Times New Roman"/>
          <w:b/>
          <w:i/>
          <w:u w:val="single"/>
          <w:lang w:eastAsia="ru-RU"/>
        </w:rPr>
        <w:t xml:space="preserve">1 квартал </w:t>
      </w:r>
      <w:r w:rsidRPr="00AA76A6">
        <w:rPr>
          <w:rFonts w:ascii="Times New Roman" w:eastAsia="Times New Roman" w:hAnsi="Times New Roman" w:cs="Times New Roman"/>
          <w:b/>
          <w:i/>
          <w:u w:val="single"/>
          <w:lang w:eastAsia="ru-RU"/>
        </w:rPr>
        <w:t>201</w:t>
      </w:r>
      <w:r>
        <w:rPr>
          <w:rFonts w:ascii="Times New Roman" w:eastAsia="Times New Roman" w:hAnsi="Times New Roman" w:cs="Times New Roman"/>
          <w:b/>
          <w:i/>
          <w:u w:val="single"/>
          <w:lang w:eastAsia="ru-RU"/>
        </w:rPr>
        <w:t>6</w:t>
      </w:r>
      <w:r w:rsidRPr="00AA76A6">
        <w:rPr>
          <w:rFonts w:ascii="Times New Roman" w:eastAsia="Times New Roman" w:hAnsi="Times New Roman" w:cs="Times New Roman"/>
          <w:b/>
          <w:i/>
          <w:u w:val="single"/>
          <w:lang w:eastAsia="ru-RU"/>
        </w:rPr>
        <w:t xml:space="preserve"> г.</w:t>
      </w:r>
    </w:p>
    <w:p w:rsidR="00E05A74" w:rsidRPr="00AA76A6" w:rsidRDefault="00E05A74" w:rsidP="00E05A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Поставщики эмитента, на которых приходится не менее 10 процентов всех поставок материалов и товаров (сырья)</w:t>
      </w:r>
    </w:p>
    <w:p w:rsidR="00E05A74" w:rsidRPr="00AA76A6" w:rsidRDefault="00E05A74" w:rsidP="00E05A74">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AA76A6">
        <w:rPr>
          <w:rFonts w:ascii="Times New Roman" w:eastAsia="Times New Roman" w:hAnsi="Times New Roman" w:cs="Times New Roman"/>
          <w:lang w:eastAsia="ru-RU"/>
        </w:rPr>
        <w:t>аименование:</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Общество с ограниченной ответственностью «Современные информационные системы»</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Место нахождения:</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115516, г. Москва, ул. Промышленная, д.11, стр.3</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lastRenderedPageBreak/>
        <w:t>ИНН:</w:t>
      </w:r>
      <w:r w:rsidRPr="00AA76A6">
        <w:rPr>
          <w:rFonts w:ascii="Times New Roman" w:eastAsia="Times New Roman" w:hAnsi="Times New Roman" w:cs="Times New Roman"/>
          <w:b/>
          <w:bCs/>
          <w:i/>
          <w:iCs/>
          <w:lang w:eastAsia="ru-RU"/>
        </w:rPr>
        <w:t xml:space="preserve"> </w:t>
      </w:r>
      <w:r w:rsidRPr="001E13EC">
        <w:rPr>
          <w:rFonts w:ascii="Times New Roman" w:eastAsia="Times New Roman" w:hAnsi="Times New Roman" w:cs="Times New Roman"/>
          <w:b/>
          <w:bCs/>
          <w:i/>
          <w:iCs/>
          <w:lang w:eastAsia="ru-RU"/>
        </w:rPr>
        <w:t>7724602789</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ОГРН:</w:t>
      </w:r>
      <w:r w:rsidRPr="00AA76A6">
        <w:rPr>
          <w:rFonts w:ascii="Times New Roman" w:eastAsia="Times New Roman" w:hAnsi="Times New Roman" w:cs="Times New Roman"/>
          <w:b/>
          <w:bCs/>
          <w:i/>
          <w:iCs/>
          <w:lang w:eastAsia="ru-RU"/>
        </w:rPr>
        <w:t xml:space="preserve"> </w:t>
      </w:r>
      <w:r w:rsidRPr="005B5135">
        <w:rPr>
          <w:rFonts w:ascii="Arial" w:hAnsi="Arial" w:cs="Arial"/>
          <w:color w:val="000000"/>
          <w:sz w:val="20"/>
          <w:szCs w:val="20"/>
          <w:shd w:val="clear" w:color="auto" w:fill="FFFFFF"/>
        </w:rPr>
        <w:t xml:space="preserve"> </w:t>
      </w:r>
      <w:r w:rsidRPr="00964DE0">
        <w:rPr>
          <w:rFonts w:ascii="Times New Roman" w:eastAsia="Times New Roman" w:hAnsi="Times New Roman" w:cs="Times New Roman"/>
          <w:b/>
          <w:bCs/>
          <w:i/>
          <w:iCs/>
          <w:lang w:eastAsia="ru-RU"/>
        </w:rPr>
        <w:t>1067761647656</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Доля в общем объеме поставок,</w:t>
      </w:r>
      <w:r w:rsidRPr="00AA76A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5D6447">
        <w:rPr>
          <w:rFonts w:ascii="Times New Roman" w:eastAsia="Times New Roman" w:hAnsi="Times New Roman" w:cs="Times New Roman"/>
          <w:b/>
          <w:bCs/>
          <w:i/>
          <w:iCs/>
          <w:lang w:eastAsia="ru-RU"/>
        </w:rPr>
        <w:t>24,28</w:t>
      </w:r>
      <w:r w:rsidRPr="00AA76A6">
        <w:rPr>
          <w:rFonts w:ascii="Times New Roman" w:eastAsia="Times New Roman" w:hAnsi="Times New Roman" w:cs="Times New Roman"/>
          <w:lang w:eastAsia="ru-RU"/>
        </w:rPr>
        <w:t>:</w:t>
      </w:r>
      <w:r w:rsidRPr="00AA76A6">
        <w:rPr>
          <w:rFonts w:ascii="Times New Roman" w:eastAsia="Times New Roman" w:hAnsi="Times New Roman" w:cs="Times New Roman"/>
          <w:b/>
          <w:bCs/>
          <w:i/>
          <w:iCs/>
          <w:lang w:eastAsia="ru-RU"/>
        </w:rPr>
        <w:t xml:space="preserve"> </w:t>
      </w:r>
    </w:p>
    <w:p w:rsidR="008B4767" w:rsidRDefault="008B4767" w:rsidP="008B4767">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p>
    <w:p w:rsidR="008B4767" w:rsidRPr="00AA76A6" w:rsidRDefault="003D1E62"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8B4767">
        <w:rPr>
          <w:rFonts w:ascii="Times New Roman" w:eastAsia="Times New Roman" w:hAnsi="Times New Roman" w:cs="Times New Roman"/>
          <w:lang w:eastAsia="ru-RU"/>
        </w:rPr>
        <w:t>. Н</w:t>
      </w:r>
      <w:r w:rsidR="008B4767" w:rsidRPr="00AA76A6">
        <w:rPr>
          <w:rFonts w:ascii="Times New Roman" w:eastAsia="Times New Roman" w:hAnsi="Times New Roman" w:cs="Times New Roman"/>
          <w:lang w:eastAsia="ru-RU"/>
        </w:rPr>
        <w:t>аименование:</w:t>
      </w:r>
      <w:r w:rsidR="008B4767" w:rsidRPr="00AA76A6">
        <w:rPr>
          <w:rFonts w:ascii="Times New Roman" w:eastAsia="Times New Roman" w:hAnsi="Times New Roman" w:cs="Times New Roman"/>
          <w:b/>
          <w:bCs/>
          <w:i/>
          <w:iCs/>
          <w:lang w:eastAsia="ru-RU"/>
        </w:rPr>
        <w:t xml:space="preserve"> </w:t>
      </w:r>
      <w:r w:rsidR="008B4767" w:rsidRPr="00422FD9">
        <w:rPr>
          <w:rFonts w:ascii="Times New Roman" w:eastAsia="Times New Roman" w:hAnsi="Times New Roman" w:cs="Times New Roman"/>
          <w:b/>
          <w:bCs/>
          <w:i/>
          <w:iCs/>
          <w:lang w:eastAsia="ru-RU"/>
        </w:rPr>
        <w:t>Общество с</w:t>
      </w:r>
      <w:r w:rsidR="00E4544B">
        <w:rPr>
          <w:rFonts w:ascii="Times New Roman" w:eastAsia="Times New Roman" w:hAnsi="Times New Roman" w:cs="Times New Roman"/>
          <w:b/>
          <w:bCs/>
          <w:i/>
          <w:iCs/>
          <w:lang w:eastAsia="ru-RU"/>
        </w:rPr>
        <w:t xml:space="preserve"> ограниченной ответственностью «</w:t>
      </w:r>
      <w:r w:rsidR="008B4767" w:rsidRPr="00422FD9">
        <w:rPr>
          <w:rFonts w:ascii="Times New Roman" w:eastAsia="Times New Roman" w:hAnsi="Times New Roman" w:cs="Times New Roman"/>
          <w:b/>
          <w:bCs/>
          <w:i/>
          <w:iCs/>
          <w:lang w:eastAsia="ru-RU"/>
        </w:rPr>
        <w:t>Корпорация ЗТИ-Связьтехнологии</w:t>
      </w:r>
      <w:r w:rsidR="00E4544B">
        <w:rPr>
          <w:rFonts w:ascii="Times New Roman" w:eastAsia="Times New Roman" w:hAnsi="Times New Roman" w:cs="Times New Roman"/>
          <w:b/>
          <w:bCs/>
          <w:i/>
          <w:iCs/>
          <w:lang w:eastAsia="ru-RU"/>
        </w:rPr>
        <w:t>»</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Место нахождения:</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115432, г. Москва, пр-кт Андропова, д.18, корп.5</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ИНН:</w:t>
      </w:r>
      <w:r w:rsidRPr="00AA76A6">
        <w:rPr>
          <w:rFonts w:ascii="Times New Roman" w:eastAsia="Times New Roman" w:hAnsi="Times New Roman" w:cs="Times New Roman"/>
          <w:b/>
          <w:bCs/>
          <w:i/>
          <w:iCs/>
          <w:lang w:eastAsia="ru-RU"/>
        </w:rPr>
        <w:t xml:space="preserve"> </w:t>
      </w:r>
      <w:r w:rsidRPr="00FA1B09">
        <w:rPr>
          <w:rFonts w:ascii="Times New Roman" w:eastAsia="Times New Roman" w:hAnsi="Times New Roman" w:cs="Times New Roman"/>
          <w:b/>
          <w:bCs/>
          <w:i/>
          <w:iCs/>
          <w:lang w:eastAsia="ru-RU"/>
        </w:rPr>
        <w:t>7717147218</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ОГРН:</w:t>
      </w:r>
      <w:r w:rsidRPr="00AA76A6">
        <w:rPr>
          <w:rFonts w:ascii="Times New Roman" w:eastAsia="Times New Roman" w:hAnsi="Times New Roman" w:cs="Times New Roman"/>
          <w:b/>
          <w:bCs/>
          <w:i/>
          <w:iCs/>
          <w:lang w:eastAsia="ru-RU"/>
        </w:rPr>
        <w:t xml:space="preserve"> </w:t>
      </w:r>
      <w:r w:rsidRPr="005B5135">
        <w:rPr>
          <w:rFonts w:ascii="Arial" w:hAnsi="Arial" w:cs="Arial"/>
          <w:color w:val="000000"/>
          <w:sz w:val="20"/>
          <w:szCs w:val="20"/>
          <w:shd w:val="clear" w:color="auto" w:fill="FFFFFF"/>
        </w:rPr>
        <w:t xml:space="preserve"> </w:t>
      </w:r>
      <w:r w:rsidRPr="005D6447">
        <w:rPr>
          <w:rFonts w:ascii="Times New Roman" w:eastAsia="Times New Roman" w:hAnsi="Times New Roman" w:cs="Times New Roman"/>
          <w:b/>
          <w:bCs/>
          <w:i/>
          <w:iCs/>
          <w:lang w:eastAsia="ru-RU"/>
        </w:rPr>
        <w:t>1037717027622</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Доля в общем объеме поставок,</w:t>
      </w:r>
      <w:r w:rsidRPr="00AA76A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15,77</w:t>
      </w:r>
      <w:r w:rsidRPr="00AA76A6">
        <w:rPr>
          <w:rFonts w:ascii="Times New Roman" w:eastAsia="Times New Roman" w:hAnsi="Times New Roman" w:cs="Times New Roman"/>
          <w:lang w:eastAsia="ru-RU"/>
        </w:rPr>
        <w:t>:</w:t>
      </w:r>
      <w:r w:rsidRPr="00AA76A6">
        <w:rPr>
          <w:rFonts w:ascii="Times New Roman" w:eastAsia="Times New Roman" w:hAnsi="Times New Roman" w:cs="Times New Roman"/>
          <w:b/>
          <w:bCs/>
          <w:i/>
          <w:iCs/>
          <w:lang w:eastAsia="ru-RU"/>
        </w:rPr>
        <w:t xml:space="preserve"> </w:t>
      </w:r>
    </w:p>
    <w:p w:rsidR="008B4767"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4767" w:rsidRPr="00AA76A6" w:rsidRDefault="003D1E62"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8B4767">
        <w:rPr>
          <w:rFonts w:ascii="Times New Roman" w:eastAsia="Times New Roman" w:hAnsi="Times New Roman" w:cs="Times New Roman"/>
          <w:lang w:eastAsia="ru-RU"/>
        </w:rPr>
        <w:t>. Н</w:t>
      </w:r>
      <w:r w:rsidR="008B4767" w:rsidRPr="00AA76A6">
        <w:rPr>
          <w:rFonts w:ascii="Times New Roman" w:eastAsia="Times New Roman" w:hAnsi="Times New Roman" w:cs="Times New Roman"/>
          <w:lang w:eastAsia="ru-RU"/>
        </w:rPr>
        <w:t>аименование:</w:t>
      </w:r>
      <w:r w:rsidR="008B4767" w:rsidRPr="00AA76A6">
        <w:rPr>
          <w:rFonts w:ascii="Times New Roman" w:eastAsia="Times New Roman" w:hAnsi="Times New Roman" w:cs="Times New Roman"/>
          <w:b/>
          <w:bCs/>
          <w:i/>
          <w:iCs/>
          <w:lang w:eastAsia="ru-RU"/>
        </w:rPr>
        <w:t xml:space="preserve"> </w:t>
      </w:r>
      <w:r w:rsidR="008B4767">
        <w:rPr>
          <w:rFonts w:ascii="Times New Roman" w:eastAsia="Times New Roman" w:hAnsi="Times New Roman" w:cs="Times New Roman"/>
          <w:b/>
          <w:bCs/>
          <w:i/>
          <w:iCs/>
          <w:lang w:eastAsia="ru-RU"/>
        </w:rPr>
        <w:t>Общество с ограниченной ответственностью «Инлайн Телеком Солюшнс»</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Место нахождения:</w:t>
      </w:r>
      <w:r w:rsidRPr="00AA76A6">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105318, г. Москва, ул. Щербаковская, д.3</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ИНН:</w:t>
      </w:r>
      <w:r w:rsidRPr="00AA76A6">
        <w:rPr>
          <w:rFonts w:ascii="Times New Roman" w:eastAsia="Times New Roman" w:hAnsi="Times New Roman" w:cs="Times New Roman"/>
          <w:b/>
          <w:bCs/>
          <w:i/>
          <w:iCs/>
          <w:lang w:eastAsia="ru-RU"/>
        </w:rPr>
        <w:t xml:space="preserve"> </w:t>
      </w:r>
      <w:r w:rsidRPr="00422FD9">
        <w:rPr>
          <w:rFonts w:ascii="Times New Roman" w:eastAsia="Times New Roman" w:hAnsi="Times New Roman" w:cs="Times New Roman"/>
          <w:b/>
          <w:bCs/>
          <w:i/>
          <w:iCs/>
          <w:lang w:eastAsia="ru-RU"/>
        </w:rPr>
        <w:t>7715612935</w:t>
      </w:r>
    </w:p>
    <w:p w:rsidR="008B4767" w:rsidRPr="005D6447" w:rsidRDefault="008B4767" w:rsidP="008B4767">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AA76A6">
        <w:rPr>
          <w:rFonts w:ascii="Times New Roman" w:eastAsia="Times New Roman" w:hAnsi="Times New Roman" w:cs="Times New Roman"/>
          <w:lang w:eastAsia="ru-RU"/>
        </w:rPr>
        <w:t>ОГРН:</w:t>
      </w:r>
      <w:r w:rsidRPr="00AA76A6">
        <w:rPr>
          <w:rFonts w:ascii="Times New Roman" w:eastAsia="Times New Roman" w:hAnsi="Times New Roman" w:cs="Times New Roman"/>
          <w:b/>
          <w:bCs/>
          <w:i/>
          <w:iCs/>
          <w:lang w:eastAsia="ru-RU"/>
        </w:rPr>
        <w:t xml:space="preserve"> </w:t>
      </w:r>
      <w:r w:rsidRPr="005B5135">
        <w:rPr>
          <w:rFonts w:ascii="Arial" w:hAnsi="Arial" w:cs="Arial"/>
          <w:color w:val="000000"/>
          <w:sz w:val="20"/>
          <w:szCs w:val="20"/>
          <w:shd w:val="clear" w:color="auto" w:fill="FFFFFF"/>
        </w:rPr>
        <w:t xml:space="preserve"> </w:t>
      </w:r>
      <w:r w:rsidRPr="005D6447">
        <w:rPr>
          <w:rFonts w:ascii="Times New Roman" w:eastAsia="Times New Roman" w:hAnsi="Times New Roman" w:cs="Times New Roman"/>
          <w:b/>
          <w:bCs/>
          <w:i/>
          <w:iCs/>
          <w:lang w:eastAsia="ru-RU"/>
        </w:rPr>
        <w:t>5067746125277</w:t>
      </w:r>
    </w:p>
    <w:p w:rsidR="008B4767" w:rsidRPr="00AA76A6" w:rsidRDefault="008B4767" w:rsidP="008B4767">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Доля в общем объеме поставок,</w:t>
      </w:r>
      <w:r w:rsidRPr="00AA76A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12,03</w:t>
      </w:r>
      <w:r w:rsidRPr="00AA76A6">
        <w:rPr>
          <w:rFonts w:ascii="Times New Roman" w:eastAsia="Times New Roman" w:hAnsi="Times New Roman" w:cs="Times New Roman"/>
          <w:lang w:eastAsia="ru-RU"/>
        </w:rPr>
        <w:t>:</w:t>
      </w:r>
      <w:r w:rsidRPr="00AA76A6">
        <w:rPr>
          <w:rFonts w:ascii="Times New Roman" w:eastAsia="Times New Roman" w:hAnsi="Times New Roman" w:cs="Times New Roman"/>
          <w:b/>
          <w:bCs/>
          <w:i/>
          <w:iCs/>
          <w:lang w:eastAsia="ru-RU"/>
        </w:rPr>
        <w:t xml:space="preserve"> </w:t>
      </w:r>
    </w:p>
    <w:p w:rsidR="00E05A74" w:rsidRDefault="00E05A74" w:rsidP="009169BD">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C81579" w:rsidRDefault="00C81579" w:rsidP="00C8157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2299E">
        <w:rPr>
          <w:rFonts w:ascii="Times New Roman" w:eastAsia="Times New Roman" w:hAnsi="Times New Roman" w:cs="Times New Roman"/>
          <w:lang w:eastAsia="ru-RU"/>
        </w:rPr>
        <w:t>Информация об изменении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да даты утверждения проспекта ценных бумаг:</w:t>
      </w:r>
    </w:p>
    <w:tbl>
      <w:tblPr>
        <w:tblW w:w="5122" w:type="pct"/>
        <w:tblLook w:val="04A0" w:firstRow="1" w:lastRow="0" w:firstColumn="1" w:lastColumn="0" w:noHBand="0" w:noVBand="1"/>
      </w:tblPr>
      <w:tblGrid>
        <w:gridCol w:w="376"/>
        <w:gridCol w:w="123"/>
        <w:gridCol w:w="3092"/>
        <w:gridCol w:w="399"/>
        <w:gridCol w:w="702"/>
        <w:gridCol w:w="439"/>
        <w:gridCol w:w="638"/>
        <w:gridCol w:w="589"/>
        <w:gridCol w:w="539"/>
        <w:gridCol w:w="866"/>
        <w:gridCol w:w="410"/>
        <w:gridCol w:w="496"/>
        <w:gridCol w:w="672"/>
        <w:gridCol w:w="233"/>
      </w:tblGrid>
      <w:tr w:rsidR="00A74C13" w:rsidRPr="00453968" w:rsidTr="00205376">
        <w:trPr>
          <w:trHeight w:val="225"/>
        </w:trPr>
        <w:tc>
          <w:tcPr>
            <w:tcW w:w="192"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 </w:t>
            </w:r>
          </w:p>
        </w:tc>
        <w:tc>
          <w:tcPr>
            <w:tcW w:w="1959" w:type="pct"/>
            <w:gridSpan w:val="3"/>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Номенклатура</w:t>
            </w:r>
          </w:p>
        </w:tc>
        <w:tc>
          <w:tcPr>
            <w:tcW w:w="1208" w:type="pct"/>
            <w:gridSpan w:val="4"/>
            <w:tcBorders>
              <w:top w:val="single" w:sz="4" w:space="0" w:color="auto"/>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Цена, руб., без НДС</w:t>
            </w:r>
          </w:p>
        </w:tc>
        <w:tc>
          <w:tcPr>
            <w:tcW w:w="717" w:type="pct"/>
            <w:gridSpan w:val="2"/>
            <w:tcBorders>
              <w:top w:val="single" w:sz="4" w:space="0" w:color="auto"/>
              <w:left w:val="nil"/>
              <w:bottom w:val="single" w:sz="4" w:space="0" w:color="auto"/>
              <w:right w:val="single" w:sz="4" w:space="0" w:color="auto"/>
            </w:tcBorders>
            <w:shd w:val="clear" w:color="auto" w:fill="auto"/>
            <w:noWrap/>
            <w:vAlign w:val="bottom"/>
            <w:hideMark/>
          </w:tcPr>
          <w:p w:rsidR="00A74C13" w:rsidRPr="00453968" w:rsidRDefault="001254E2"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1 квартал</w:t>
            </w:r>
            <w:r w:rsidR="00453968">
              <w:rPr>
                <w:rFonts w:ascii="Times New Roman" w:eastAsia="Times New Roman" w:hAnsi="Times New Roman" w:cs="Times New Roman"/>
                <w:b/>
                <w:bCs/>
                <w:color w:val="000000"/>
                <w:sz w:val="16"/>
                <w:szCs w:val="16"/>
                <w:lang w:val="en-US" w:eastAsia="ru-RU"/>
              </w:rPr>
              <w:t xml:space="preserve"> </w:t>
            </w:r>
            <w:r w:rsidR="00A74C13" w:rsidRPr="00453968">
              <w:rPr>
                <w:rFonts w:ascii="Times New Roman" w:eastAsia="Times New Roman" w:hAnsi="Times New Roman" w:cs="Times New Roman"/>
                <w:b/>
                <w:bCs/>
                <w:color w:val="000000"/>
                <w:sz w:val="16"/>
                <w:szCs w:val="16"/>
                <w:lang w:eastAsia="ru-RU"/>
              </w:rPr>
              <w:t>2016г.</w:t>
            </w:r>
          </w:p>
        </w:tc>
        <w:tc>
          <w:tcPr>
            <w:tcW w:w="924" w:type="pct"/>
            <w:gridSpan w:val="4"/>
            <w:tcBorders>
              <w:top w:val="single" w:sz="4" w:space="0" w:color="auto"/>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Анализ роста цен в %</w:t>
            </w:r>
          </w:p>
        </w:tc>
      </w:tr>
      <w:tr w:rsidR="00A74C13" w:rsidRPr="00453968" w:rsidTr="00205376">
        <w:trPr>
          <w:trHeight w:val="675"/>
        </w:trPr>
        <w:tc>
          <w:tcPr>
            <w:tcW w:w="192" w:type="pct"/>
            <w:vMerge/>
            <w:tcBorders>
              <w:top w:val="single" w:sz="4" w:space="0" w:color="auto"/>
              <w:left w:val="single" w:sz="4" w:space="0" w:color="auto"/>
              <w:bottom w:val="single" w:sz="4" w:space="0" w:color="000000"/>
              <w:right w:val="single" w:sz="4" w:space="0" w:color="auto"/>
            </w:tcBorders>
            <w:vAlign w:val="center"/>
            <w:hideMark/>
          </w:tcPr>
          <w:p w:rsidR="00A74C13" w:rsidRPr="00453968" w:rsidRDefault="00A74C13" w:rsidP="00E807BB">
            <w:pPr>
              <w:spacing w:after="0" w:line="240" w:lineRule="auto"/>
              <w:rPr>
                <w:rFonts w:ascii="Times New Roman" w:eastAsia="Times New Roman" w:hAnsi="Times New Roman" w:cs="Times New Roman"/>
                <w:b/>
                <w:bCs/>
                <w:color w:val="000000"/>
                <w:sz w:val="16"/>
                <w:szCs w:val="16"/>
                <w:lang w:eastAsia="ru-RU"/>
              </w:rPr>
            </w:pPr>
          </w:p>
        </w:tc>
        <w:tc>
          <w:tcPr>
            <w:tcW w:w="1959" w:type="pct"/>
            <w:gridSpan w:val="3"/>
            <w:vMerge/>
            <w:tcBorders>
              <w:top w:val="single" w:sz="4" w:space="0" w:color="auto"/>
              <w:left w:val="single" w:sz="4" w:space="0" w:color="auto"/>
              <w:bottom w:val="single" w:sz="4" w:space="0" w:color="000000"/>
              <w:right w:val="single" w:sz="4" w:space="0" w:color="auto"/>
            </w:tcBorders>
            <w:vAlign w:val="center"/>
            <w:hideMark/>
          </w:tcPr>
          <w:p w:rsidR="00A74C13" w:rsidRPr="00453968" w:rsidRDefault="00A74C13" w:rsidP="00E807BB">
            <w:pPr>
              <w:spacing w:after="0" w:line="240" w:lineRule="auto"/>
              <w:rPr>
                <w:rFonts w:ascii="Times New Roman" w:eastAsia="Times New Roman" w:hAnsi="Times New Roman" w:cs="Times New Roman"/>
                <w:b/>
                <w:bCs/>
                <w:color w:val="000000"/>
                <w:sz w:val="16"/>
                <w:szCs w:val="16"/>
                <w:lang w:eastAsia="ru-RU"/>
              </w:rPr>
            </w:pP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Конец 2014</w:t>
            </w:r>
            <w:r w:rsidR="00453968">
              <w:rPr>
                <w:rFonts w:ascii="Times New Roman" w:eastAsia="Times New Roman" w:hAnsi="Times New Roman" w:cs="Times New Roman"/>
                <w:b/>
                <w:bCs/>
                <w:color w:val="000000"/>
                <w:sz w:val="16"/>
                <w:szCs w:val="16"/>
                <w:lang w:eastAsia="ru-RU"/>
              </w:rPr>
              <w:t>г.</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Конец 2015</w:t>
            </w:r>
            <w:r w:rsidR="00453968">
              <w:rPr>
                <w:rFonts w:ascii="Times New Roman" w:eastAsia="Times New Roman" w:hAnsi="Times New Roman" w:cs="Times New Roman"/>
                <w:b/>
                <w:bCs/>
                <w:color w:val="000000"/>
                <w:sz w:val="16"/>
                <w:szCs w:val="16"/>
                <w:lang w:eastAsia="ru-RU"/>
              </w:rPr>
              <w:t>г.</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FA4783" w:rsidP="00FA4783">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1 кв 2016г</w:t>
            </w:r>
            <w:r w:rsidR="00453968">
              <w:rPr>
                <w:rFonts w:ascii="Times New Roman" w:eastAsia="Times New Roman" w:hAnsi="Times New Roman" w:cs="Times New Roman"/>
                <w:b/>
                <w:bCs/>
                <w:color w:val="000000"/>
                <w:sz w:val="16"/>
                <w:szCs w:val="16"/>
                <w:lang w:eastAsia="ru-RU"/>
              </w:rPr>
              <w:t>.</w:t>
            </w:r>
          </w:p>
        </w:tc>
        <w:tc>
          <w:tcPr>
            <w:tcW w:w="462" w:type="pct"/>
            <w:gridSpan w:val="2"/>
            <w:tcBorders>
              <w:top w:val="nil"/>
              <w:left w:val="nil"/>
              <w:bottom w:val="single" w:sz="4" w:space="0" w:color="auto"/>
              <w:right w:val="single" w:sz="4" w:space="0" w:color="auto"/>
            </w:tcBorders>
            <w:shd w:val="clear" w:color="auto" w:fill="auto"/>
            <w:vAlign w:val="bottom"/>
            <w:hideMark/>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Конец 2014</w:t>
            </w:r>
            <w:r w:rsidR="00453968">
              <w:rPr>
                <w:rFonts w:ascii="Times New Roman" w:eastAsia="Times New Roman" w:hAnsi="Times New Roman" w:cs="Times New Roman"/>
                <w:b/>
                <w:bCs/>
                <w:color w:val="000000"/>
                <w:sz w:val="16"/>
                <w:szCs w:val="16"/>
                <w:lang w:eastAsia="ru-RU"/>
              </w:rPr>
              <w:t>г.</w:t>
            </w:r>
            <w:r w:rsidRPr="00453968">
              <w:rPr>
                <w:rFonts w:ascii="Times New Roman" w:eastAsia="Times New Roman" w:hAnsi="Times New Roman" w:cs="Times New Roman"/>
                <w:b/>
                <w:bCs/>
                <w:color w:val="000000"/>
                <w:sz w:val="16"/>
                <w:szCs w:val="16"/>
                <w:lang w:eastAsia="ru-RU"/>
              </w:rPr>
              <w:t>-конец 2015</w:t>
            </w:r>
            <w:r w:rsidR="00453968">
              <w:rPr>
                <w:rFonts w:ascii="Times New Roman" w:eastAsia="Times New Roman" w:hAnsi="Times New Roman" w:cs="Times New Roman"/>
                <w:b/>
                <w:bCs/>
                <w:color w:val="000000"/>
                <w:sz w:val="16"/>
                <w:szCs w:val="16"/>
                <w:lang w:eastAsia="ru-RU"/>
              </w:rPr>
              <w:t>г.</w:t>
            </w:r>
          </w:p>
        </w:tc>
        <w:tc>
          <w:tcPr>
            <w:tcW w:w="462" w:type="pct"/>
            <w:gridSpan w:val="2"/>
            <w:tcBorders>
              <w:top w:val="nil"/>
              <w:left w:val="nil"/>
              <w:bottom w:val="single" w:sz="4" w:space="0" w:color="auto"/>
              <w:right w:val="single" w:sz="4" w:space="0" w:color="auto"/>
            </w:tcBorders>
            <w:shd w:val="clear" w:color="auto" w:fill="auto"/>
            <w:vAlign w:val="bottom"/>
          </w:tcPr>
          <w:p w:rsidR="00A74C13" w:rsidRPr="00453968" w:rsidRDefault="00A74C13" w:rsidP="00E807BB">
            <w:pPr>
              <w:spacing w:after="0" w:line="240" w:lineRule="auto"/>
              <w:jc w:val="center"/>
              <w:rPr>
                <w:rFonts w:ascii="Times New Roman" w:eastAsia="Times New Roman" w:hAnsi="Times New Roman" w:cs="Times New Roman"/>
                <w:b/>
                <w:bCs/>
                <w:color w:val="000000"/>
                <w:sz w:val="16"/>
                <w:szCs w:val="16"/>
                <w:lang w:eastAsia="ru-RU"/>
              </w:rPr>
            </w:pPr>
            <w:r w:rsidRPr="00453968">
              <w:rPr>
                <w:rFonts w:ascii="Times New Roman" w:eastAsia="Times New Roman" w:hAnsi="Times New Roman" w:cs="Times New Roman"/>
                <w:b/>
                <w:bCs/>
                <w:color w:val="000000"/>
                <w:sz w:val="16"/>
                <w:szCs w:val="16"/>
                <w:lang w:eastAsia="ru-RU"/>
              </w:rPr>
              <w:t xml:space="preserve">1 кв. 2016 к концу 2015г. </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 </w:t>
            </w:r>
            <w:r w:rsidR="00453968">
              <w:rPr>
                <w:rFonts w:ascii="Times New Roman" w:eastAsia="Times New Roman" w:hAnsi="Times New Roman" w:cs="Times New Roman"/>
                <w:sz w:val="16"/>
                <w:szCs w:val="16"/>
                <w:lang w:eastAsia="ru-RU"/>
              </w:rPr>
              <w:t>1</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CAM-модуль для ЦКТВ Conax</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1046,22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1346,87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1313,87</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29%</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HD декодер цифровой интерактивный HUMAX HD 9000i с лицензией</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3708,34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10897,05</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5884,30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194%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-46%</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HD-Zapper декодер цифровой Kaon NA-1620 с лицензией</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1104,57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2165,58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2440,70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96%</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Аккумуляторная батарея 12V 55Ah</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3828,64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5737,03</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5583,88</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50%</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5</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Аккумуляторная батарея 12V 7Ah</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543,67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807,89</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768,70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49%</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6</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ИБП APC BE 525-RS, без батареи</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4250</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7</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ИБП А.Рустел ERTH 600 VA</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5129,14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5122,80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8</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Инжектор POE FSE-2H</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3177,97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3347,46</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3347,46</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9</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Кабель UTP 2 пары, кат. 5, для внутренней прокладки</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3,86</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5,30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5,39</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37%</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10</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Кабель коаксиальный типа RG-6</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3,38</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4,29</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4,66</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27%</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11</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Карта доступа Conax</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271,33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358,58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362,41</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32%</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w:t>
            </w:r>
          </w:p>
        </w:tc>
      </w:tr>
      <w:tr w:rsidR="00A74C13" w:rsidRPr="00453968" w:rsidTr="00205376">
        <w:trPr>
          <w:trHeight w:val="450"/>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12</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val="en-US" w:eastAsia="ru-RU"/>
              </w:rPr>
            </w:pPr>
            <w:r w:rsidRPr="00453968">
              <w:rPr>
                <w:rFonts w:ascii="Times New Roman" w:eastAsia="Times New Roman" w:hAnsi="Times New Roman" w:cs="Times New Roman"/>
                <w:sz w:val="16"/>
                <w:szCs w:val="16"/>
                <w:lang w:eastAsia="ru-RU"/>
              </w:rPr>
              <w:t>Коммутатор</w:t>
            </w:r>
            <w:r w:rsidRPr="00453968">
              <w:rPr>
                <w:rFonts w:ascii="Times New Roman" w:eastAsia="Times New Roman" w:hAnsi="Times New Roman" w:cs="Times New Roman"/>
                <w:sz w:val="16"/>
                <w:szCs w:val="16"/>
                <w:lang w:val="en-US" w:eastAsia="ru-RU"/>
              </w:rPr>
              <w:t xml:space="preserve"> </w:t>
            </w:r>
            <w:r w:rsidRPr="00453968">
              <w:rPr>
                <w:rFonts w:ascii="Times New Roman" w:eastAsia="Times New Roman" w:hAnsi="Times New Roman" w:cs="Times New Roman"/>
                <w:sz w:val="16"/>
                <w:szCs w:val="16"/>
                <w:lang w:eastAsia="ru-RU"/>
              </w:rPr>
              <w:t>управляемый</w:t>
            </w:r>
            <w:r w:rsidRPr="00453968">
              <w:rPr>
                <w:rFonts w:ascii="Times New Roman" w:eastAsia="Times New Roman" w:hAnsi="Times New Roman" w:cs="Times New Roman"/>
                <w:sz w:val="16"/>
                <w:szCs w:val="16"/>
                <w:lang w:val="en-US" w:eastAsia="ru-RU"/>
              </w:rPr>
              <w:t xml:space="preserve"> D-Link DES-1210-28/ME/ D-Link DES-1210-28/ME/B2 / D-Link DES-1228ME / D-Link DES-1228ME-B1A</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3689,86</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6254,06</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69%</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13</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Коммутатор управляемый D-Link DGS-3420-26SC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29831,03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14</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Коммутатор управляемый Maipu SM3100-20TP-AC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11462,22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20948,87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83%</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15</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Коммутатор управляемый Maipu SM3100-28TP-AC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14176,97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16</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Коммутатор управляемый Maipu SM3100-9TP-AC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9451,31</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14346,08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14446,01</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52%</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17</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Маршрутизатор Wi-Fi Netgear JWNR2000</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1029,66</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18</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Маршрутизатор Wi-Fi ZTE H118N v2.0/v2.1</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686,97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1173,41</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1062,71</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19</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Модуль SFP WDM 13T/15R, SM, SC, до 10 km</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355,19</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534,60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878,60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64%</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20</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Модуль SFP WDM 15T/13R, SM, SC, до 10 km</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562,13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846,07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878,60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21</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Модуль SFP WDM 13T/15R, SM, SC, до 3 km</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350,71</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541,68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648,92</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22</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Модуль SFP WDM 15T/13R, SM, SC, до 3 km</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350,71</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555,84</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648,92</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58%</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17%</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23</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Оборудование беспроводной передачи данных Netgear EVG1500</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1334,49</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24</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Патч–панель 19”, 24 порта RJ45</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467,02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598,25</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536,44</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28%</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25</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Переходник f-гнездо-f-гнездо</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3,27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2,62</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26</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Радиоблок EH-1200LV2-ODU-1ft с антенной 0,3м</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61586,02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100531,57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101765,08</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63%</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27</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Радиоблок EH-1200LV2-ODU-2ft без антенны</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50039,83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81874,10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450"/>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lastRenderedPageBreak/>
              <w:t>28</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Радиомост Ubiquiti NanoBeam M (NBE-M2-400)</w:t>
            </w:r>
            <w:r w:rsidRPr="00453968">
              <w:rPr>
                <w:rFonts w:ascii="Times New Roman" w:eastAsia="Times New Roman" w:hAnsi="Times New Roman" w:cs="Times New Roman"/>
                <w:sz w:val="16"/>
                <w:szCs w:val="16"/>
                <w:lang w:eastAsia="ru-RU"/>
              </w:rPr>
              <w:br/>
              <w:t>Радиомост Ubiquiti PowerBeam M (PBE-M2-400)</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3776,02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4333,75</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4590,40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15%</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29</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Разъем RJ-45</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0,92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1,14</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75%</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30</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Розетка RJ45 кат. 5, 1-портовая</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29,56</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40,79</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45,66</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38%</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31</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Скоба пластиковая d4</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0,09</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50%</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32</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Скоба пластиковая d5</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0,13</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0,19</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0,25</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46%</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33</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Скоба пластиковая d6</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0,16</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0,24</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0,14</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50%</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34</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Соединитель UY2</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0,93</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1,35</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-30%</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45%</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35</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Сплиттер POE FD-1H</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3025,42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3262,71</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3813,56</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17%</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36</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Стяжки 150-600 мм</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0,25</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0,32</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79%</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28%</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37</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Стяжки 50-150 мм</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0,14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0,20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0,35</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43%</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75%</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38</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Maipu WAP100A-C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6932,64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12723,86</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39</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Maipu WAP100D-C</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9396,01</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16429,22</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75%</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40</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Ruckus ZoneFlex 7321</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6344,07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11605,72</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11347,44</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83%</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41</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Ruckus ZoneFlex 7352</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8308,47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42</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Ruckus ZoneFlex 7363</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10337,29</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43</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Ruckus ZoneFlex 7762/7762-S</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35086,44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Не покупалось</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 </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44</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Точка доступа Wi-Fi Ruckus ZoneFlex R300</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9177,97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15998,47</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17885,83</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12%</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45</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Универсальная базовая станция Cambium ePMP1000-I</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4677,08</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7350,22</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7904,64</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57%</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8%</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46</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Шкаф металлический для подключения юридических лиц</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2161,02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2082,00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1992,15</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47</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Шнур 3.5 Jack-3RCA</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38,14</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77,98</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112,00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104%</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44%</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48</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Шнур 3RCA-3RCA</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13,58</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21,82</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30,31</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61%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39%</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49</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Шнур SCART-3RCA</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18,72</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37,60</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37,60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101%</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0%</w:t>
            </w:r>
          </w:p>
        </w:tc>
      </w:tr>
      <w:tr w:rsidR="00A74C13" w:rsidRPr="00453968" w:rsidTr="00205376">
        <w:trPr>
          <w:trHeight w:val="225"/>
        </w:trPr>
        <w:tc>
          <w:tcPr>
            <w:tcW w:w="192" w:type="pct"/>
            <w:tcBorders>
              <w:top w:val="nil"/>
              <w:left w:val="single" w:sz="4" w:space="0" w:color="auto"/>
              <w:bottom w:val="single" w:sz="4" w:space="0" w:color="auto"/>
              <w:right w:val="single" w:sz="4" w:space="0" w:color="auto"/>
            </w:tcBorders>
            <w:shd w:val="clear" w:color="auto" w:fill="auto"/>
            <w:hideMark/>
          </w:tcPr>
          <w:p w:rsidR="00A74C13" w:rsidRPr="00453968" w:rsidRDefault="00A74C13" w:rsidP="00E807BB">
            <w:pPr>
              <w:spacing w:after="0" w:line="240" w:lineRule="auto"/>
              <w:jc w:val="right"/>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50</w:t>
            </w:r>
          </w:p>
        </w:tc>
        <w:tc>
          <w:tcPr>
            <w:tcW w:w="1959" w:type="pct"/>
            <w:gridSpan w:val="3"/>
            <w:tcBorders>
              <w:top w:val="nil"/>
              <w:left w:val="nil"/>
              <w:bottom w:val="single" w:sz="4" w:space="0" w:color="auto"/>
              <w:right w:val="single" w:sz="4" w:space="0" w:color="auto"/>
            </w:tcBorders>
            <w:shd w:val="clear" w:color="auto" w:fill="auto"/>
            <w:hideMark/>
          </w:tcPr>
          <w:p w:rsidR="00A74C13" w:rsidRPr="00453968" w:rsidRDefault="00A74C13" w:rsidP="00E807BB">
            <w:pPr>
              <w:spacing w:after="0" w:line="240" w:lineRule="auto"/>
              <w:rPr>
                <w:rFonts w:ascii="Times New Roman" w:eastAsia="Times New Roman" w:hAnsi="Times New Roman" w:cs="Times New Roman"/>
                <w:sz w:val="16"/>
                <w:szCs w:val="16"/>
                <w:lang w:eastAsia="ru-RU"/>
              </w:rPr>
            </w:pPr>
            <w:r w:rsidRPr="00453968">
              <w:rPr>
                <w:rFonts w:ascii="Times New Roman" w:eastAsia="Times New Roman" w:hAnsi="Times New Roman" w:cs="Times New Roman"/>
                <w:sz w:val="16"/>
                <w:szCs w:val="16"/>
                <w:lang w:eastAsia="ru-RU"/>
              </w:rPr>
              <w:t>Штекер ТВ (F-гнездо-ТВ-штекер)</w:t>
            </w:r>
          </w:p>
        </w:tc>
        <w:tc>
          <w:tcPr>
            <w:tcW w:w="58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3,17</w:t>
            </w:r>
          </w:p>
        </w:tc>
        <w:tc>
          <w:tcPr>
            <w:tcW w:w="626"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3,63</w:t>
            </w:r>
          </w:p>
        </w:tc>
        <w:tc>
          <w:tcPr>
            <w:tcW w:w="717"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3,20</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15%</w:t>
            </w:r>
          </w:p>
        </w:tc>
        <w:tc>
          <w:tcPr>
            <w:tcW w:w="462" w:type="pct"/>
            <w:gridSpan w:val="2"/>
            <w:tcBorders>
              <w:top w:val="nil"/>
              <w:left w:val="nil"/>
              <w:bottom w:val="single" w:sz="4" w:space="0" w:color="auto"/>
              <w:right w:val="single" w:sz="4" w:space="0" w:color="auto"/>
            </w:tcBorders>
            <w:shd w:val="clear" w:color="auto" w:fill="auto"/>
            <w:noWrap/>
            <w:vAlign w:val="bottom"/>
          </w:tcPr>
          <w:p w:rsidR="00A74C13" w:rsidRPr="00453968" w:rsidRDefault="00A74C13" w:rsidP="00E807BB">
            <w:pPr>
              <w:spacing w:after="0" w:line="240" w:lineRule="auto"/>
              <w:jc w:val="center"/>
              <w:rPr>
                <w:rFonts w:ascii="Times New Roman" w:eastAsia="Times New Roman" w:hAnsi="Times New Roman" w:cs="Times New Roman"/>
                <w:color w:val="000000"/>
                <w:sz w:val="16"/>
                <w:szCs w:val="16"/>
                <w:lang w:eastAsia="ru-RU"/>
              </w:rPr>
            </w:pPr>
            <w:r w:rsidRPr="00453968">
              <w:rPr>
                <w:rFonts w:ascii="Times New Roman" w:eastAsia="Times New Roman" w:hAnsi="Times New Roman" w:cs="Times New Roman"/>
                <w:color w:val="000000"/>
                <w:sz w:val="16"/>
                <w:szCs w:val="16"/>
                <w:lang w:eastAsia="ru-RU"/>
              </w:rPr>
              <w:t>-12%</w:t>
            </w:r>
          </w:p>
        </w:tc>
      </w:tr>
      <w:tr w:rsidR="00C81579" w:rsidRPr="00C81579" w:rsidTr="00205376">
        <w:trPr>
          <w:gridAfter w:val="1"/>
          <w:wAfter w:w="119" w:type="pct"/>
          <w:trHeight w:val="225"/>
        </w:trPr>
        <w:tc>
          <w:tcPr>
            <w:tcW w:w="280" w:type="pct"/>
            <w:gridSpan w:val="2"/>
            <w:tcBorders>
              <w:top w:val="nil"/>
              <w:left w:val="nil"/>
              <w:bottom w:val="nil"/>
              <w:right w:val="nil"/>
            </w:tcBorders>
            <w:shd w:val="clear" w:color="auto" w:fill="auto"/>
            <w:noWrap/>
            <w:vAlign w:val="bottom"/>
          </w:tcPr>
          <w:p w:rsidR="00C81579" w:rsidRPr="00C81579" w:rsidRDefault="00C81579" w:rsidP="00713029">
            <w:pPr>
              <w:rPr>
                <w:rFonts w:ascii="Calibri" w:eastAsia="Times New Roman" w:hAnsi="Calibri" w:cs="Calibri"/>
                <w:color w:val="000000"/>
                <w:sz w:val="16"/>
                <w:szCs w:val="16"/>
                <w:lang w:eastAsia="ru-RU"/>
              </w:rPr>
            </w:pPr>
          </w:p>
        </w:tc>
        <w:tc>
          <w:tcPr>
            <w:tcW w:w="1639" w:type="pct"/>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c>
          <w:tcPr>
            <w:tcW w:w="590" w:type="pct"/>
            <w:gridSpan w:val="2"/>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c>
          <w:tcPr>
            <w:tcW w:w="549" w:type="pct"/>
            <w:gridSpan w:val="2"/>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c>
          <w:tcPr>
            <w:tcW w:w="576" w:type="pct"/>
            <w:gridSpan w:val="2"/>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c>
          <w:tcPr>
            <w:tcW w:w="651" w:type="pct"/>
            <w:gridSpan w:val="2"/>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c>
          <w:tcPr>
            <w:tcW w:w="596" w:type="pct"/>
            <w:gridSpan w:val="2"/>
            <w:tcBorders>
              <w:top w:val="nil"/>
              <w:left w:val="nil"/>
              <w:bottom w:val="nil"/>
              <w:right w:val="nil"/>
            </w:tcBorders>
            <w:shd w:val="clear" w:color="auto" w:fill="auto"/>
            <w:noWrap/>
            <w:vAlign w:val="bottom"/>
          </w:tcPr>
          <w:p w:rsidR="00C81579" w:rsidRPr="00C81579" w:rsidRDefault="00C81579" w:rsidP="00C81579">
            <w:pPr>
              <w:spacing w:after="0" w:line="240" w:lineRule="auto"/>
              <w:rPr>
                <w:rFonts w:ascii="Calibri" w:eastAsia="Times New Roman" w:hAnsi="Calibri" w:cs="Calibri"/>
                <w:color w:val="000000"/>
                <w:sz w:val="16"/>
                <w:szCs w:val="16"/>
                <w:lang w:eastAsia="ru-RU"/>
              </w:rPr>
            </w:pPr>
          </w:p>
        </w:tc>
      </w:tr>
    </w:tbl>
    <w:p w:rsidR="00172A1D" w:rsidRPr="00AA76A6" w:rsidRDefault="00172A1D" w:rsidP="00172A1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76A6">
        <w:rPr>
          <w:rFonts w:ascii="Times New Roman" w:eastAsia="Times New Roman" w:hAnsi="Times New Roman" w:cs="Times New Roman"/>
          <w:lang w:eastAsia="ru-RU"/>
        </w:rPr>
        <w:t xml:space="preserve">Доля импортных поставок в поставках </w:t>
      </w:r>
      <w:r w:rsidR="00C81579">
        <w:rPr>
          <w:rFonts w:ascii="Times New Roman" w:eastAsia="Times New Roman" w:hAnsi="Times New Roman" w:cs="Times New Roman"/>
          <w:lang w:eastAsia="ru-RU"/>
        </w:rPr>
        <w:t>эмитента за указанные периоды</w:t>
      </w:r>
      <w:r w:rsidRPr="00AA76A6">
        <w:rPr>
          <w:rFonts w:ascii="Times New Roman" w:eastAsia="Times New Roman" w:hAnsi="Times New Roman" w:cs="Times New Roman"/>
          <w:lang w:eastAsia="ru-RU"/>
        </w:rPr>
        <w:t xml:space="preserve">, прогноз </w:t>
      </w:r>
      <w:r w:rsidR="00C81579">
        <w:rPr>
          <w:rFonts w:ascii="Times New Roman" w:eastAsia="Times New Roman" w:hAnsi="Times New Roman" w:cs="Times New Roman"/>
          <w:lang w:eastAsia="ru-RU"/>
        </w:rPr>
        <w:t xml:space="preserve">эмитента в отношении </w:t>
      </w:r>
      <w:r w:rsidRPr="00AA76A6">
        <w:rPr>
          <w:rFonts w:ascii="Times New Roman" w:eastAsia="Times New Roman" w:hAnsi="Times New Roman" w:cs="Times New Roman"/>
          <w:lang w:eastAsia="ru-RU"/>
        </w:rPr>
        <w:t>доступности источников импорта в будущем и возможные альтернативные источники</w:t>
      </w:r>
      <w:r>
        <w:rPr>
          <w:rFonts w:ascii="Times New Roman" w:eastAsia="Times New Roman" w:hAnsi="Times New Roman" w:cs="Times New Roman"/>
          <w:lang w:eastAsia="ru-RU"/>
        </w:rPr>
        <w:t xml:space="preserve">: </w:t>
      </w:r>
      <w:r w:rsidRPr="00AA76A6">
        <w:rPr>
          <w:rFonts w:ascii="Times New Roman" w:eastAsia="Times New Roman" w:hAnsi="Times New Roman" w:cs="Times New Roman"/>
          <w:b/>
          <w:bCs/>
          <w:i/>
          <w:iCs/>
          <w:lang w:eastAsia="ru-RU"/>
        </w:rPr>
        <w:t>Импортные поставки отсутствуют</w:t>
      </w:r>
      <w:r w:rsidR="00C81579">
        <w:rPr>
          <w:rFonts w:ascii="Times New Roman" w:eastAsia="Times New Roman" w:hAnsi="Times New Roman" w:cs="Times New Roman"/>
          <w:b/>
          <w:bCs/>
          <w:i/>
          <w:iCs/>
          <w:lang w:eastAsia="ru-RU"/>
        </w:rPr>
        <w:t>, в связи с чем оценка их доступности и возможных альтернативных источников не приводится.</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39" w:name="Par2891"/>
      <w:bookmarkEnd w:id="39"/>
      <w:r w:rsidRPr="00140B70">
        <w:rPr>
          <w:rFonts w:ascii="Times New Roman" w:hAnsi="Times New Roman" w:cs="Times New Roman"/>
          <w:b/>
          <w:sz w:val="24"/>
          <w:szCs w:val="24"/>
        </w:rPr>
        <w:t>3.2.4. Рынки сбыта продукции (работ, услуг) эмитента</w:t>
      </w:r>
    </w:p>
    <w:p w:rsidR="00914054" w:rsidRDefault="00914054" w:rsidP="00914054">
      <w:pPr>
        <w:widowControl w:val="0"/>
        <w:autoSpaceDE w:val="0"/>
        <w:autoSpaceDN w:val="0"/>
        <w:adjustRightInd w:val="0"/>
        <w:spacing w:after="0" w:line="240" w:lineRule="auto"/>
        <w:jc w:val="both"/>
        <w:rPr>
          <w:rFonts w:ascii="Times New Roman" w:hAnsi="Times New Roman" w:cs="Times New Roman"/>
          <w:b/>
          <w:i/>
          <w:sz w:val="24"/>
          <w:szCs w:val="24"/>
          <w:highlight w:val="red"/>
        </w:rPr>
      </w:pPr>
    </w:p>
    <w:p w:rsidR="00DA55DF" w:rsidRPr="00DA55DF" w:rsidRDefault="0060471D" w:rsidP="00205376">
      <w:pPr>
        <w:spacing w:after="0" w:line="240" w:lineRule="auto"/>
        <w:jc w:val="both"/>
        <w:rPr>
          <w:rFonts w:ascii="Times New Roman" w:eastAsia="Times New Roman" w:hAnsi="Times New Roman" w:cs="Times New Roman"/>
          <w:b/>
          <w:bCs/>
          <w:i/>
          <w:iCs/>
          <w:lang w:eastAsia="ru-RU"/>
        </w:rPr>
      </w:pPr>
      <w:r w:rsidRPr="0060471D">
        <w:rPr>
          <w:rFonts w:ascii="Times New Roman" w:eastAsia="Times New Roman" w:hAnsi="Times New Roman" w:cs="Times New Roman"/>
          <w:lang w:eastAsia="ru-RU"/>
        </w:rPr>
        <w:t>Основные рынки, на которых эмитент осуществляет свою деятельность:</w:t>
      </w:r>
      <w:r w:rsidRPr="0060471D">
        <w:rPr>
          <w:rFonts w:ascii="Times New Roman" w:eastAsia="Times New Roman" w:hAnsi="Times New Roman" w:cs="Times New Roman"/>
          <w:lang w:eastAsia="ru-RU"/>
        </w:rPr>
        <w:br/>
      </w:r>
      <w:r w:rsidR="00DA55DF" w:rsidRPr="00DA55DF">
        <w:rPr>
          <w:rFonts w:ascii="Times New Roman" w:eastAsia="Times New Roman" w:hAnsi="Times New Roman" w:cs="Times New Roman"/>
          <w:b/>
          <w:bCs/>
          <w:i/>
          <w:iCs/>
          <w:lang w:eastAsia="ru-RU"/>
        </w:rPr>
        <w:t>Эмитент является одним из ведущих операторов, предоставляющих услуги широкополосного доступа в интернет и платного телевидения в России, и осуществляет свою деятельность на территории 36 регионов в 56 городах России.</w:t>
      </w:r>
    </w:p>
    <w:p w:rsidR="00DA55DF" w:rsidRPr="00DA55DF" w:rsidRDefault="00DA55DF" w:rsidP="00DA55DF">
      <w:pPr>
        <w:spacing w:after="0" w:line="240" w:lineRule="auto"/>
        <w:jc w:val="both"/>
        <w:rPr>
          <w:rFonts w:ascii="Times New Roman" w:eastAsia="Times New Roman" w:hAnsi="Times New Roman" w:cs="Times New Roman"/>
          <w:b/>
          <w:bCs/>
          <w:i/>
          <w:iCs/>
          <w:lang w:eastAsia="ru-RU"/>
        </w:rPr>
      </w:pPr>
    </w:p>
    <w:p w:rsidR="00DA55DF" w:rsidRPr="00DA55DF" w:rsidRDefault="00DA55DF" w:rsidP="00DA55DF">
      <w:pPr>
        <w:spacing w:after="0" w:line="240" w:lineRule="auto"/>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Для частных клиентов Эмитент представлен на рынке под общим брендом «Дом.ru» и оказывает следующие услуги:</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Доступ к сети Интернет</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Кабельное телевидение (аналоговое и цифровое)</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Фиксированная телефония</w:t>
      </w:r>
      <w:r w:rsidR="009B0D4C">
        <w:rPr>
          <w:rFonts w:ascii="Times New Roman" w:eastAsia="Times New Roman" w:hAnsi="Times New Roman" w:cs="Times New Roman"/>
          <w:b/>
          <w:bCs/>
          <w:i/>
          <w:iCs/>
          <w:lang w:eastAsia="ru-RU"/>
        </w:rPr>
        <w:t>.</w:t>
      </w:r>
    </w:p>
    <w:p w:rsidR="00DA55DF" w:rsidRPr="00DA55DF" w:rsidRDefault="00DA55DF" w:rsidP="00DA55DF">
      <w:pPr>
        <w:spacing w:after="0" w:line="240" w:lineRule="auto"/>
        <w:jc w:val="both"/>
        <w:rPr>
          <w:rFonts w:ascii="Times New Roman" w:eastAsia="Times New Roman" w:hAnsi="Times New Roman" w:cs="Times New Roman"/>
          <w:b/>
          <w:bCs/>
          <w:i/>
          <w:iCs/>
          <w:lang w:eastAsia="ru-RU"/>
        </w:rPr>
      </w:pPr>
    </w:p>
    <w:p w:rsidR="00DA55DF" w:rsidRPr="00DA55DF" w:rsidRDefault="00DA55DF" w:rsidP="00DA55DF">
      <w:pPr>
        <w:spacing w:after="0" w:line="240" w:lineRule="auto"/>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Для корпоративных клиентов Эмитент предоставляет следующие услуги под брендом «Дом.ru Бизнес»:</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Доступ к сети Интернет</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Передача данных</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Кабельное телевидение (аналоговое и цифровое)</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Фиксированная телефония</w:t>
      </w:r>
      <w:r w:rsidR="009B0D4C">
        <w:rPr>
          <w:rFonts w:ascii="Times New Roman" w:eastAsia="Times New Roman" w:hAnsi="Times New Roman" w:cs="Times New Roman"/>
          <w:b/>
          <w:bCs/>
          <w:i/>
          <w:iCs/>
          <w:lang w:eastAsia="ru-RU"/>
        </w:rPr>
        <w:t>;</w:t>
      </w:r>
    </w:p>
    <w:p w:rsidR="00DA55DF" w:rsidRPr="00DA55DF" w:rsidRDefault="00DA55DF" w:rsidP="00BB7FA0">
      <w:pPr>
        <w:numPr>
          <w:ilvl w:val="0"/>
          <w:numId w:val="9"/>
        </w:numPr>
        <w:spacing w:after="0" w:line="240" w:lineRule="auto"/>
        <w:contextualSpacing/>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Видеонаблюдение</w:t>
      </w:r>
      <w:r w:rsidR="009B0D4C">
        <w:rPr>
          <w:rFonts w:ascii="Times New Roman" w:eastAsia="Times New Roman" w:hAnsi="Times New Roman" w:cs="Times New Roman"/>
          <w:b/>
          <w:bCs/>
          <w:i/>
          <w:iCs/>
          <w:lang w:eastAsia="ru-RU"/>
        </w:rPr>
        <w:t>.</w:t>
      </w:r>
    </w:p>
    <w:p w:rsidR="00DA55DF" w:rsidRPr="00DA55DF" w:rsidRDefault="00DA55DF" w:rsidP="00DA55DF">
      <w:pPr>
        <w:spacing w:after="0" w:line="240" w:lineRule="auto"/>
        <w:jc w:val="both"/>
        <w:rPr>
          <w:rFonts w:ascii="Times New Roman" w:eastAsia="Times New Roman" w:hAnsi="Times New Roman" w:cs="Times New Roman"/>
          <w:b/>
          <w:bCs/>
          <w:i/>
          <w:iCs/>
          <w:lang w:eastAsia="ru-RU"/>
        </w:rPr>
      </w:pPr>
    </w:p>
    <w:p w:rsidR="00DA55DF" w:rsidRDefault="00DA55DF" w:rsidP="001254E2">
      <w:pPr>
        <w:spacing w:after="0" w:line="240" w:lineRule="auto"/>
        <w:ind w:firstLine="360"/>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 xml:space="preserve">Услуги широкополосного доступа в интернет и платного телевидения для частных клиентов являются традиционными для Эмитента и составляют значительную долю бизнеса Эмитента. </w:t>
      </w:r>
      <w:r w:rsidR="00FA2018">
        <w:rPr>
          <w:rFonts w:ascii="Times New Roman" w:eastAsia="Times New Roman" w:hAnsi="Times New Roman" w:cs="Times New Roman"/>
          <w:b/>
          <w:bCs/>
          <w:i/>
          <w:iCs/>
          <w:lang w:eastAsia="ru-RU"/>
        </w:rPr>
        <w:t>П</w:t>
      </w:r>
      <w:r w:rsidR="00FA2018" w:rsidRPr="00DA55DF">
        <w:rPr>
          <w:rFonts w:ascii="Times New Roman" w:eastAsia="Times New Roman" w:hAnsi="Times New Roman" w:cs="Times New Roman"/>
          <w:b/>
          <w:bCs/>
          <w:i/>
          <w:iCs/>
          <w:lang w:eastAsia="ru-RU"/>
        </w:rPr>
        <w:t xml:space="preserve">о данным ТМТ-Consulting </w:t>
      </w:r>
      <w:r w:rsidR="00E23E4A">
        <w:rPr>
          <w:rFonts w:ascii="Times New Roman" w:eastAsia="Times New Roman" w:hAnsi="Times New Roman" w:cs="Times New Roman"/>
          <w:b/>
          <w:bCs/>
          <w:i/>
          <w:iCs/>
          <w:lang w:eastAsia="ru-RU"/>
        </w:rPr>
        <w:t>н</w:t>
      </w:r>
      <w:r w:rsidR="00FA2018" w:rsidRPr="00DA55DF">
        <w:rPr>
          <w:rFonts w:ascii="Times New Roman" w:eastAsia="Times New Roman" w:hAnsi="Times New Roman" w:cs="Times New Roman"/>
          <w:b/>
          <w:bCs/>
          <w:i/>
          <w:iCs/>
          <w:lang w:eastAsia="ru-RU"/>
        </w:rPr>
        <w:t>а</w:t>
      </w:r>
      <w:r w:rsidRPr="00DA55DF">
        <w:rPr>
          <w:rFonts w:ascii="Times New Roman" w:eastAsia="Times New Roman" w:hAnsi="Times New Roman" w:cs="Times New Roman"/>
          <w:b/>
          <w:bCs/>
          <w:i/>
          <w:iCs/>
          <w:lang w:eastAsia="ru-RU"/>
        </w:rPr>
        <w:t xml:space="preserve"> конец 2015 года Эмитент является вторым </w:t>
      </w:r>
      <w:r w:rsidRPr="00DA55DF">
        <w:rPr>
          <w:rFonts w:ascii="Times New Roman" w:eastAsia="Times New Roman" w:hAnsi="Times New Roman" w:cs="Times New Roman"/>
          <w:b/>
          <w:bCs/>
          <w:i/>
          <w:iCs/>
          <w:lang w:eastAsia="ru-RU"/>
        </w:rPr>
        <w:lastRenderedPageBreak/>
        <w:t xml:space="preserve">среди крупнейших интернет-провайдеров России и </w:t>
      </w:r>
      <w:r w:rsidR="00FA2018">
        <w:rPr>
          <w:rFonts w:ascii="Times New Roman" w:eastAsia="Times New Roman" w:hAnsi="Times New Roman" w:cs="Times New Roman"/>
          <w:b/>
          <w:bCs/>
          <w:i/>
          <w:iCs/>
          <w:lang w:eastAsia="ru-RU"/>
        </w:rPr>
        <w:t>вторым</w:t>
      </w:r>
      <w:r w:rsidR="00FA2018" w:rsidRPr="00DA55DF">
        <w:rPr>
          <w:rFonts w:ascii="Times New Roman" w:eastAsia="Times New Roman" w:hAnsi="Times New Roman" w:cs="Times New Roman"/>
          <w:b/>
          <w:bCs/>
          <w:i/>
          <w:iCs/>
          <w:lang w:eastAsia="ru-RU"/>
        </w:rPr>
        <w:t xml:space="preserve"> </w:t>
      </w:r>
      <w:r w:rsidRPr="00DA55DF">
        <w:rPr>
          <w:rFonts w:ascii="Times New Roman" w:eastAsia="Times New Roman" w:hAnsi="Times New Roman" w:cs="Times New Roman"/>
          <w:b/>
          <w:bCs/>
          <w:i/>
          <w:iCs/>
          <w:lang w:eastAsia="ru-RU"/>
        </w:rPr>
        <w:t>среди крупнейших операторов кабельного телевидения России, уступая оператору Ростелеком.</w:t>
      </w:r>
    </w:p>
    <w:p w:rsidR="001B73D9" w:rsidRDefault="001B73D9" w:rsidP="001254E2">
      <w:pPr>
        <w:spacing w:after="0" w:line="240" w:lineRule="auto"/>
        <w:ind w:firstLine="708"/>
        <w:jc w:val="both"/>
        <w:rPr>
          <w:rFonts w:ascii="Times New Roman" w:hAnsi="Times New Roman" w:cs="Times New Roman"/>
          <w:b/>
          <w:bCs/>
          <w:i/>
          <w:iCs/>
          <w:lang w:eastAsia="ru-RU"/>
        </w:rPr>
      </w:pPr>
      <w:r>
        <w:rPr>
          <w:rFonts w:ascii="Times New Roman" w:hAnsi="Times New Roman" w:cs="Times New Roman"/>
          <w:b/>
          <w:bCs/>
          <w:i/>
          <w:iCs/>
          <w:lang w:eastAsia="ru-RU"/>
        </w:rPr>
        <w:t xml:space="preserve">По состоянию </w:t>
      </w:r>
      <w:r w:rsidR="001254E2">
        <w:rPr>
          <w:rFonts w:ascii="Times New Roman" w:hAnsi="Times New Roman" w:cs="Times New Roman"/>
          <w:b/>
          <w:bCs/>
          <w:i/>
          <w:iCs/>
          <w:lang w:eastAsia="ru-RU"/>
        </w:rPr>
        <w:t xml:space="preserve">за </w:t>
      </w:r>
      <w:r>
        <w:rPr>
          <w:rFonts w:ascii="Times New Roman" w:hAnsi="Times New Roman" w:cs="Times New Roman"/>
          <w:b/>
          <w:bCs/>
          <w:i/>
          <w:iCs/>
          <w:lang w:eastAsia="ru-RU"/>
        </w:rPr>
        <w:t>1 квартал 2016 года по данным ТМТ-Consulting количество абонентов широкополосного доступа в интернет в сегменте частных лиц в России достигло 30,3 млн., проникновение составило 54%. Эмитент оказывает услуги крупных городах и городах-миллионниках, где проникновение превышает 70-80%, что сопоставимо с уровнем проникновения в европейских странах.</w:t>
      </w:r>
    </w:p>
    <w:p w:rsidR="001B73D9" w:rsidRDefault="001B73D9" w:rsidP="00205376">
      <w:pPr>
        <w:spacing w:after="0" w:line="240" w:lineRule="auto"/>
        <w:ind w:firstLine="708"/>
        <w:jc w:val="both"/>
        <w:rPr>
          <w:rFonts w:ascii="Times New Roman" w:hAnsi="Times New Roman" w:cs="Times New Roman"/>
          <w:b/>
          <w:bCs/>
          <w:i/>
          <w:iCs/>
          <w:lang w:eastAsia="ru-RU"/>
        </w:rPr>
      </w:pPr>
      <w:r>
        <w:rPr>
          <w:rFonts w:ascii="Times New Roman" w:hAnsi="Times New Roman" w:cs="Times New Roman"/>
          <w:b/>
          <w:bCs/>
          <w:i/>
          <w:iCs/>
          <w:lang w:eastAsia="ru-RU"/>
        </w:rPr>
        <w:t>По данным ТМТ-Consulting, в 1 квартале 2016 года абонентская база услуги платного ТВ составила 40,1 млн., а проникновение достигло 72%.</w:t>
      </w:r>
    </w:p>
    <w:p w:rsidR="001B73D9" w:rsidRPr="00DA55DF" w:rsidRDefault="001B73D9" w:rsidP="00205376">
      <w:pPr>
        <w:spacing w:after="0" w:line="240" w:lineRule="auto"/>
        <w:ind w:firstLine="360"/>
        <w:jc w:val="both"/>
        <w:rPr>
          <w:rFonts w:ascii="Times New Roman" w:eastAsia="Times New Roman" w:hAnsi="Times New Roman" w:cs="Times New Roman"/>
          <w:b/>
          <w:bCs/>
          <w:i/>
          <w:iCs/>
          <w:lang w:eastAsia="ru-RU"/>
        </w:rPr>
      </w:pPr>
    </w:p>
    <w:p w:rsidR="00DA55DF" w:rsidRPr="00DA55DF" w:rsidRDefault="00DA55DF" w:rsidP="00205376">
      <w:pPr>
        <w:spacing w:after="0" w:line="240" w:lineRule="auto"/>
        <w:ind w:firstLine="708"/>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Основными конкурентами Эмитента на рынке широкополосного доступа в интернет и платного телевидения являются – Ростелеком, МТС, Вымпелком, ТТК.</w:t>
      </w:r>
    </w:p>
    <w:p w:rsidR="00DA55DF" w:rsidRPr="00DA55DF" w:rsidRDefault="00DA55DF" w:rsidP="00205376">
      <w:pPr>
        <w:spacing w:after="0" w:line="240" w:lineRule="auto"/>
        <w:ind w:firstLine="708"/>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Для укрепления позиций на рынке Эмитент ориентирован на использование своих конкурентных преимуществ для предоставления своим клиентам полного спектра услуг, увеличение лояльности клиентов, а также привлечение новых клиентов путем предложения комплексных услуг и качественного обслуживания.</w:t>
      </w:r>
    </w:p>
    <w:p w:rsidR="00205376" w:rsidRDefault="00205376" w:rsidP="00205376">
      <w:pPr>
        <w:spacing w:after="0" w:line="240" w:lineRule="auto"/>
        <w:ind w:firstLine="709"/>
        <w:jc w:val="both"/>
        <w:rPr>
          <w:rFonts w:ascii="Times New Roman" w:eastAsia="Times New Roman" w:hAnsi="Times New Roman" w:cs="Times New Roman"/>
          <w:lang w:eastAsia="ru-RU"/>
        </w:rPr>
      </w:pPr>
    </w:p>
    <w:p w:rsidR="00FD7690" w:rsidRDefault="0060471D" w:rsidP="00205376">
      <w:pPr>
        <w:spacing w:after="0" w:line="240" w:lineRule="auto"/>
        <w:ind w:firstLine="709"/>
        <w:jc w:val="both"/>
        <w:rPr>
          <w:rFonts w:ascii="Times New Roman" w:eastAsia="Times New Roman" w:hAnsi="Times New Roman" w:cs="Times New Roman"/>
          <w:lang w:eastAsia="ru-RU"/>
        </w:rPr>
      </w:pPr>
      <w:r w:rsidRPr="0060471D">
        <w:rPr>
          <w:rFonts w:ascii="Times New Roman" w:eastAsia="Times New Roman" w:hAnsi="Times New Roman" w:cs="Times New Roman"/>
          <w:lang w:eastAsia="ru-RU"/>
        </w:rPr>
        <w:t>Факторы, которые могут негативно повлиять на сбыт эмитентом его продукции (работ, услуг), и возможные действия эмитента по уменьшению такого влияния:</w:t>
      </w:r>
    </w:p>
    <w:p w:rsidR="00FD7690" w:rsidRDefault="00FD7690" w:rsidP="00205376">
      <w:pPr>
        <w:spacing w:after="0" w:line="240" w:lineRule="auto"/>
        <w:ind w:firstLine="709"/>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 xml:space="preserve">            </w:t>
      </w:r>
    </w:p>
    <w:p w:rsidR="00DA55DF" w:rsidRPr="003478E6" w:rsidRDefault="00DA55DF" w:rsidP="00205376">
      <w:pPr>
        <w:spacing w:after="0" w:line="240" w:lineRule="auto"/>
        <w:ind w:firstLine="709"/>
        <w:jc w:val="both"/>
        <w:rPr>
          <w:rFonts w:ascii="Times New Roman" w:eastAsia="Times New Roman" w:hAnsi="Times New Roman" w:cs="Times New Roman"/>
          <w:b/>
          <w:bCs/>
          <w:i/>
          <w:iCs/>
          <w:lang w:eastAsia="ru-RU"/>
        </w:rPr>
      </w:pPr>
      <w:r w:rsidRPr="003478E6">
        <w:rPr>
          <w:rFonts w:ascii="Times New Roman" w:eastAsia="Times New Roman" w:hAnsi="Times New Roman" w:cs="Times New Roman"/>
          <w:b/>
          <w:bCs/>
          <w:i/>
          <w:iCs/>
          <w:lang w:eastAsia="ru-RU"/>
        </w:rPr>
        <w:t>На сбыт услуг Эмитентом оказывают влияние значительное ухудшение макроэкономической ситуации, общее снижение деловой активности, сокращение платежеспособного спроса со стороны конечных пользователей, техногенные и природные катастрофы в регионах. Также, влияние на сбыт услуг Эмитента может оказывать растущая конкуренция на телекоммуникационном рынке и внедрение новых услуг конкурентами.</w:t>
      </w:r>
    </w:p>
    <w:p w:rsidR="00DA55DF" w:rsidRPr="00DA55DF" w:rsidRDefault="00DA55DF" w:rsidP="00205376">
      <w:pPr>
        <w:spacing w:after="0" w:line="240" w:lineRule="auto"/>
        <w:ind w:firstLine="709"/>
        <w:jc w:val="both"/>
        <w:rPr>
          <w:rFonts w:ascii="Times New Roman" w:eastAsia="Times New Roman" w:hAnsi="Times New Roman" w:cs="Times New Roman"/>
          <w:b/>
          <w:bCs/>
          <w:i/>
          <w:iCs/>
          <w:lang w:eastAsia="ru-RU"/>
        </w:rPr>
      </w:pPr>
      <w:r w:rsidRPr="00DA55DF">
        <w:rPr>
          <w:rFonts w:ascii="Times New Roman" w:eastAsia="Times New Roman" w:hAnsi="Times New Roman" w:cs="Times New Roman"/>
          <w:b/>
          <w:bCs/>
          <w:i/>
          <w:iCs/>
          <w:lang w:eastAsia="ru-RU"/>
        </w:rPr>
        <w:t>Эмитентом проводится ряд мероприятий, направленных на минимизацию влияния указанных факторов. Среди таких мероприятий – действия, направленные на обеспечение роста лояльности клиентов: улучшение потребительских качеств предоставляемых услуг и процесса обслуживания, пакетирование услуг, расширение и постоянное обновление линейки продуктов (проведение постоянного мониторинга европейского и российского рынков телекоммуникационных услуг с целью изучения новых продуктов) и тарифных предложений.</w:t>
      </w:r>
    </w:p>
    <w:p w:rsidR="0060471D" w:rsidRPr="0060471D" w:rsidRDefault="0060471D" w:rsidP="00205376">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40" w:name="Par2895"/>
      <w:bookmarkEnd w:id="40"/>
      <w:r w:rsidRPr="00140B70">
        <w:rPr>
          <w:rFonts w:ascii="Times New Roman" w:hAnsi="Times New Roman" w:cs="Times New Roman"/>
          <w:b/>
          <w:sz w:val="24"/>
          <w:szCs w:val="24"/>
        </w:rPr>
        <w:t>3.2.5. Сведения о наличии у эмитента разрешений (лицензий) или допусков к отдельным видам работ</w:t>
      </w:r>
    </w:p>
    <w:p w:rsidR="00914054" w:rsidRDefault="00914054" w:rsidP="00914054">
      <w:pPr>
        <w:widowControl w:val="0"/>
        <w:autoSpaceDE w:val="0"/>
        <w:autoSpaceDN w:val="0"/>
        <w:adjustRightInd w:val="0"/>
        <w:spacing w:after="0" w:line="240" w:lineRule="auto"/>
        <w:jc w:val="both"/>
        <w:rPr>
          <w:rFonts w:ascii="Times New Roman" w:hAnsi="Times New Roman" w:cs="Times New Roman"/>
          <w:b/>
          <w:i/>
          <w:sz w:val="24"/>
          <w:szCs w:val="24"/>
          <w:highlight w:val="red"/>
        </w:rPr>
      </w:pPr>
    </w:p>
    <w:p w:rsidR="007E4723" w:rsidRPr="007E4723" w:rsidRDefault="007E4723" w:rsidP="00B42381">
      <w:pPr>
        <w:pStyle w:val="a6"/>
        <w:jc w:val="both"/>
        <w:rPr>
          <w:rFonts w:ascii="Times New Roman" w:hAnsi="Times New Roman" w:cs="Times New Roman"/>
          <w:b/>
          <w:i/>
          <w:sz w:val="22"/>
          <w:szCs w:val="22"/>
        </w:rPr>
      </w:pPr>
      <w:r w:rsidRPr="007E4723">
        <w:rPr>
          <w:rFonts w:ascii="Times New Roman" w:hAnsi="Times New Roman" w:cs="Times New Roman"/>
          <w:b/>
          <w:i/>
          <w:sz w:val="22"/>
          <w:szCs w:val="22"/>
        </w:rPr>
        <w:t>Основной деятельностью</w:t>
      </w:r>
      <w:r>
        <w:rPr>
          <w:rFonts w:ascii="Times New Roman" w:hAnsi="Times New Roman" w:cs="Times New Roman"/>
          <w:b/>
          <w:i/>
          <w:sz w:val="22"/>
          <w:szCs w:val="22"/>
        </w:rPr>
        <w:t xml:space="preserve"> Эмитента является оказание услуг связи. Сведения о соответствующих лицензиях </w:t>
      </w:r>
      <w:r w:rsidR="006320E4">
        <w:rPr>
          <w:rFonts w:ascii="Times New Roman" w:hAnsi="Times New Roman" w:cs="Times New Roman"/>
          <w:b/>
          <w:i/>
          <w:sz w:val="22"/>
          <w:szCs w:val="22"/>
        </w:rPr>
        <w:t>приведены в п.3.2.8. настоящего Проспекта.</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xml:space="preserve">У </w:t>
      </w:r>
      <w:r>
        <w:rPr>
          <w:rFonts w:ascii="Times New Roman" w:eastAsiaTheme="minorEastAsia" w:hAnsi="Times New Roman" w:cs="Times New Roman"/>
          <w:b/>
          <w:i/>
          <w:color w:val="0D0D0D" w:themeColor="text1" w:themeTint="F2"/>
          <w:lang w:eastAsia="ru-RU"/>
        </w:rPr>
        <w:t>Э</w:t>
      </w:r>
      <w:r w:rsidRPr="006A2DC6">
        <w:rPr>
          <w:rFonts w:ascii="Times New Roman" w:eastAsiaTheme="minorEastAsia" w:hAnsi="Times New Roman" w:cs="Times New Roman"/>
          <w:b/>
          <w:i/>
          <w:color w:val="0D0D0D" w:themeColor="text1" w:themeTint="F2"/>
          <w:lang w:eastAsia="ru-RU"/>
        </w:rPr>
        <w:t xml:space="preserve">митента </w:t>
      </w:r>
      <w:r w:rsidR="00D369F7" w:rsidRPr="006A2DC6">
        <w:rPr>
          <w:rFonts w:ascii="Times New Roman" w:eastAsiaTheme="minorEastAsia" w:hAnsi="Times New Roman" w:cs="Times New Roman"/>
          <w:b/>
          <w:i/>
          <w:color w:val="0D0D0D" w:themeColor="text1" w:themeTint="F2"/>
          <w:lang w:eastAsia="ru-RU"/>
        </w:rPr>
        <w:t>отсутству</w:t>
      </w:r>
      <w:r w:rsidR="00D369F7">
        <w:rPr>
          <w:rFonts w:ascii="Times New Roman" w:eastAsiaTheme="minorEastAsia" w:hAnsi="Times New Roman" w:cs="Times New Roman"/>
          <w:b/>
          <w:i/>
          <w:color w:val="0D0D0D" w:themeColor="text1" w:themeTint="F2"/>
          <w:lang w:eastAsia="ru-RU"/>
        </w:rPr>
        <w:t>ю</w:t>
      </w:r>
      <w:r w:rsidR="00D369F7" w:rsidRPr="006A2DC6">
        <w:rPr>
          <w:rFonts w:ascii="Times New Roman" w:eastAsiaTheme="minorEastAsia" w:hAnsi="Times New Roman" w:cs="Times New Roman"/>
          <w:b/>
          <w:i/>
          <w:color w:val="0D0D0D" w:themeColor="text1" w:themeTint="F2"/>
          <w:lang w:eastAsia="ru-RU"/>
        </w:rPr>
        <w:t>т</w:t>
      </w:r>
      <w:r w:rsidRPr="006A2DC6">
        <w:rPr>
          <w:rFonts w:ascii="Times New Roman" w:eastAsiaTheme="minorEastAsia" w:hAnsi="Times New Roman" w:cs="Times New Roman"/>
          <w:b/>
          <w:i/>
          <w:color w:val="0D0D0D" w:themeColor="text1" w:themeTint="F2"/>
          <w:lang w:eastAsia="ru-RU"/>
        </w:rPr>
        <w:t xml:space="preserve"> лицензи</w:t>
      </w:r>
      <w:r>
        <w:rPr>
          <w:rFonts w:ascii="Times New Roman" w:eastAsiaTheme="minorEastAsia" w:hAnsi="Times New Roman" w:cs="Times New Roman"/>
          <w:b/>
          <w:i/>
          <w:color w:val="0D0D0D" w:themeColor="text1" w:themeTint="F2"/>
          <w:lang w:eastAsia="ru-RU"/>
        </w:rPr>
        <w:t>и</w:t>
      </w:r>
      <w:r w:rsidRPr="006A2DC6">
        <w:rPr>
          <w:rFonts w:ascii="Times New Roman" w:eastAsiaTheme="minorEastAsia" w:hAnsi="Times New Roman" w:cs="Times New Roman"/>
          <w:b/>
          <w:i/>
          <w:color w:val="0D0D0D" w:themeColor="text1" w:themeTint="F2"/>
          <w:lang w:eastAsia="ru-RU"/>
        </w:rPr>
        <w:t xml:space="preserve"> на осуществление </w:t>
      </w:r>
      <w:r>
        <w:rPr>
          <w:rFonts w:ascii="Times New Roman" w:eastAsiaTheme="minorEastAsia" w:hAnsi="Times New Roman" w:cs="Times New Roman"/>
          <w:b/>
          <w:i/>
          <w:color w:val="0D0D0D" w:themeColor="text1" w:themeTint="F2"/>
          <w:lang w:eastAsia="ru-RU"/>
        </w:rPr>
        <w:t xml:space="preserve">банковских операций, страховой деятельности, </w:t>
      </w:r>
      <w:r w:rsidRPr="006A2DC6">
        <w:rPr>
          <w:rFonts w:ascii="Times New Roman" w:eastAsiaTheme="minorEastAsia" w:hAnsi="Times New Roman" w:cs="Times New Roman"/>
          <w:b/>
          <w:i/>
          <w:color w:val="0D0D0D" w:themeColor="text1" w:themeTint="F2"/>
          <w:lang w:eastAsia="ru-RU"/>
        </w:rPr>
        <w:t>на осуществление деятельности профессионального участника рынка ценных бумаг</w:t>
      </w:r>
      <w:r>
        <w:rPr>
          <w:rFonts w:ascii="Times New Roman" w:eastAsiaTheme="minorEastAsia" w:hAnsi="Times New Roman" w:cs="Times New Roman"/>
          <w:b/>
          <w:i/>
          <w:color w:val="0D0D0D" w:themeColor="text1" w:themeTint="F2"/>
          <w:lang w:eastAsia="ru-RU"/>
        </w:rPr>
        <w:t>,</w:t>
      </w:r>
      <w:r w:rsidRPr="006A2DC6">
        <w:rPr>
          <w:rFonts w:ascii="Times New Roman" w:eastAsiaTheme="minorEastAsia" w:hAnsi="Times New Roman" w:cs="Times New Roman"/>
          <w:b/>
          <w:i/>
          <w:color w:val="0D0D0D" w:themeColor="text1" w:themeTint="F2"/>
          <w:lang w:eastAsia="ru-RU"/>
        </w:rPr>
        <w:t xml:space="preserve"> на осуществление деятельности акционерного инвестиционного фонда.</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Сведения о наличии у эмитента разрешений (лицензий) на осуществление 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вид деятельности (работ), на осуществление (проведение) которых эмитентом получено соответствующее разрешение (лицензия) или допуск: </w:t>
      </w:r>
      <w:r w:rsidRPr="006A2DC6">
        <w:rPr>
          <w:rFonts w:ascii="Times New Roman" w:eastAsiaTheme="minorEastAsia" w:hAnsi="Times New Roman" w:cs="Times New Roman"/>
          <w:b/>
          <w:i/>
          <w:color w:val="0D0D0D" w:themeColor="text1" w:themeTint="F2"/>
          <w:lang w:eastAsia="ru-RU"/>
        </w:rPr>
        <w:t>монтаж, установка (инсталляция), наладка шифровальных (криптографических) средств;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 передача шифровальных (криптографических) средств.</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color w:val="0D0D0D" w:themeColor="text1" w:themeTint="F2"/>
          <w:lang w:eastAsia="ru-RU"/>
        </w:rPr>
        <w:lastRenderedPageBreak/>
        <w:t xml:space="preserve">номер разрешения (лицензии) или документа, подтверждающего получение допуска к отдельным видам работ, и дата его выдачи: </w:t>
      </w:r>
      <w:r w:rsidRPr="006A2DC6">
        <w:rPr>
          <w:rFonts w:ascii="Times New Roman" w:eastAsiaTheme="minorEastAsia" w:hAnsi="Times New Roman" w:cs="Times New Roman"/>
          <w:b/>
          <w:i/>
          <w:color w:val="0D0D0D" w:themeColor="text1" w:themeTint="F2"/>
          <w:lang w:eastAsia="ru-RU"/>
        </w:rPr>
        <w:t>ЛСЗ №0004725 рег. №154 от 11.11.2013.</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орган (организация), выдавший соответствующее разрешение (лицензию) или допуск к отдельным видам работ: </w:t>
      </w:r>
      <w:r w:rsidRPr="006A2DC6">
        <w:rPr>
          <w:rFonts w:ascii="Times New Roman" w:eastAsiaTheme="minorEastAsia" w:hAnsi="Times New Roman" w:cs="Times New Roman"/>
          <w:b/>
          <w:i/>
          <w:color w:val="0D0D0D" w:themeColor="text1" w:themeTint="F2"/>
          <w:lang w:eastAsia="ru-RU"/>
        </w:rPr>
        <w:t>Управление Федеральной службы безопасности РФ по Пермскому краю.</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срок действия разрешения (лицензии) или допуска к отдельным видам работ: </w:t>
      </w:r>
      <w:r w:rsidRPr="006A2DC6">
        <w:rPr>
          <w:rFonts w:ascii="Times New Roman" w:eastAsiaTheme="minorEastAsia" w:hAnsi="Times New Roman" w:cs="Times New Roman"/>
          <w:b/>
          <w:i/>
          <w:color w:val="0D0D0D" w:themeColor="text1" w:themeTint="F2"/>
          <w:lang w:eastAsia="ru-RU"/>
        </w:rPr>
        <w:t>бессрочно.</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Сведения о наличии у эмитента разрешений (лицензий) на осуществление иных видов деятельности, имеющих для эмитента существенное финансово-хозяйственное значение:</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вид деятельности (работ), на осуществление (проведение) которых эмитентом получено соответствующее разрешение (лицензия) или допуск:</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контроль защищенности конфиденциальной информации от утечки по техническим каналам в:</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средствах и системах информатизации;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технических средствах (системах), не обрабатывающих конфиденциальную информацию, но размещенных в помещениях, где она обрабатывается;</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помещениях со средствами (системами), подлежащими защите;</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защищаемых помещениях.</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контроль защищенности конфиденциальной информации от несанкционированного доступа и ее модификации в средствах и системах информатизации;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аттестационные испытания и аттестация на соответствие требованиям по защите информации: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средств и систем информатизации;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помещений со средствами (системами) информатизации, подлежащими защите;</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защищаемых помещений;</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проектирование в защищенном исполнении: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средств и систем информатизации;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помещений со средствами (системами) информатизации, подлежащими защите;</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защищаемых помещений;</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установка, монтаж, испытания, ремонт средств защиты информации (технических средств защиты информации, защищенных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защищенности информации).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номер разрешения (лицензии) или документа, подтверждающего получение допуска к отдельным видам работ, и дата его выдачи: </w:t>
      </w:r>
      <w:r w:rsidRPr="006A2DC6">
        <w:rPr>
          <w:rFonts w:ascii="Times New Roman" w:eastAsiaTheme="minorEastAsia" w:hAnsi="Times New Roman" w:cs="Times New Roman"/>
          <w:b/>
          <w:i/>
          <w:color w:val="0D0D0D" w:themeColor="text1" w:themeTint="F2"/>
          <w:lang w:eastAsia="ru-RU"/>
        </w:rPr>
        <w:t>№ 2474 от 30.10.2014.</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орган (организация), выдавший соответствующее разрешение (лицензию) или допуск к отдельным видам работ: </w:t>
      </w:r>
      <w:r w:rsidRPr="006A2DC6">
        <w:rPr>
          <w:rFonts w:ascii="Times New Roman" w:eastAsiaTheme="minorEastAsia" w:hAnsi="Times New Roman" w:cs="Times New Roman"/>
          <w:b/>
          <w:i/>
          <w:color w:val="0D0D0D" w:themeColor="text1" w:themeTint="F2"/>
          <w:lang w:eastAsia="ru-RU"/>
        </w:rPr>
        <w:t>Федеральная служба по техническому и экспортному контролю.</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 xml:space="preserve">срок действия разрешения (лицензии) или допуска к отдельным видам работ: </w:t>
      </w:r>
      <w:r w:rsidRPr="006A2DC6">
        <w:rPr>
          <w:rFonts w:ascii="Times New Roman" w:eastAsiaTheme="minorEastAsia" w:hAnsi="Times New Roman" w:cs="Times New Roman"/>
          <w:b/>
          <w:i/>
          <w:color w:val="0D0D0D" w:themeColor="text1" w:themeTint="F2"/>
          <w:lang w:eastAsia="ru-RU"/>
        </w:rPr>
        <w:t>бессрочно.</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В случае если 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 требуется получение специальных допусков, указываются сведения о наличии у эмитента таких допусков:</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sidRPr="006A2DC6">
        <w:rPr>
          <w:rFonts w:ascii="Times New Roman" w:eastAsiaTheme="minorEastAsia" w:hAnsi="Times New Roman" w:cs="Times New Roman"/>
          <w:b/>
          <w:i/>
          <w:color w:val="0D0D0D" w:themeColor="text1" w:themeTint="F2"/>
          <w:lang w:eastAsia="ru-RU"/>
        </w:rPr>
        <w:t xml:space="preserve">У </w:t>
      </w:r>
      <w:r w:rsidR="00D419ED">
        <w:rPr>
          <w:rFonts w:ascii="Times New Roman" w:eastAsiaTheme="minorEastAsia" w:hAnsi="Times New Roman" w:cs="Times New Roman"/>
          <w:b/>
          <w:i/>
          <w:color w:val="0D0D0D" w:themeColor="text1" w:themeTint="F2"/>
          <w:lang w:eastAsia="ru-RU"/>
        </w:rPr>
        <w:t>Э</w:t>
      </w:r>
      <w:r w:rsidRPr="006A2DC6">
        <w:rPr>
          <w:rFonts w:ascii="Times New Roman" w:eastAsiaTheme="minorEastAsia" w:hAnsi="Times New Roman" w:cs="Times New Roman"/>
          <w:b/>
          <w:i/>
          <w:color w:val="0D0D0D" w:themeColor="text1" w:themeTint="F2"/>
          <w:lang w:eastAsia="ru-RU"/>
        </w:rPr>
        <w:t>митента отсутствуют специальные допуски.</w:t>
      </w: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p>
    <w:p w:rsidR="006A2DC6" w:rsidRPr="006A2DC6" w:rsidRDefault="006A2DC6" w:rsidP="006A2DC6">
      <w:pPr>
        <w:widowControl w:val="0"/>
        <w:autoSpaceDE w:val="0"/>
        <w:autoSpaceDN w:val="0"/>
        <w:adjustRightInd w:val="0"/>
        <w:spacing w:after="0" w:line="240" w:lineRule="auto"/>
        <w:ind w:firstLine="539"/>
        <w:jc w:val="both"/>
        <w:rPr>
          <w:rFonts w:ascii="Times New Roman" w:eastAsiaTheme="minorEastAsia" w:hAnsi="Times New Roman" w:cs="Times New Roman"/>
          <w:color w:val="0D0D0D" w:themeColor="text1" w:themeTint="F2"/>
          <w:lang w:eastAsia="ru-RU"/>
        </w:rPr>
      </w:pPr>
      <w:r w:rsidRPr="006A2DC6">
        <w:rPr>
          <w:rFonts w:ascii="Times New Roman" w:eastAsiaTheme="minorEastAsia" w:hAnsi="Times New Roman" w:cs="Times New Roman"/>
          <w:color w:val="0D0D0D" w:themeColor="text1" w:themeTint="F2"/>
          <w:lang w:eastAsia="ru-RU"/>
        </w:rPr>
        <w:t>В случае если основным видом деятельности эмитента является добыча полезных ископаемых или оказание услуг связи, сведения о соответствующих лицензиях указываются в пунктах, содержащих дополнительные сведения об эмитентах, осуществляющих указанные виды деятельности.</w:t>
      </w:r>
    </w:p>
    <w:p w:rsidR="006A2DC6" w:rsidRPr="006A2DC6" w:rsidRDefault="00D369F7" w:rsidP="006A2DC6">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Д</w:t>
      </w:r>
      <w:r w:rsidR="006A2DC6" w:rsidRPr="006A2DC6">
        <w:rPr>
          <w:rFonts w:ascii="Times New Roman" w:eastAsiaTheme="minorEastAsia" w:hAnsi="Times New Roman" w:cs="Times New Roman"/>
          <w:b/>
          <w:i/>
          <w:color w:val="0D0D0D" w:themeColor="text1" w:themeTint="F2"/>
          <w:lang w:eastAsia="ru-RU"/>
        </w:rPr>
        <w:t>обыча полезных ископаемых, включая добычу драгоценных металлов и драгоценных камней</w:t>
      </w:r>
      <w:r w:rsidRPr="00D369F7">
        <w:rPr>
          <w:rFonts w:ascii="Times New Roman" w:eastAsiaTheme="minorEastAsia" w:hAnsi="Times New Roman" w:cs="Times New Roman"/>
          <w:b/>
          <w:i/>
          <w:color w:val="0D0D0D" w:themeColor="text1" w:themeTint="F2"/>
          <w:lang w:eastAsia="ru-RU"/>
        </w:rPr>
        <w:t xml:space="preserve"> </w:t>
      </w:r>
      <w:r w:rsidRPr="006A2DC6">
        <w:rPr>
          <w:rFonts w:ascii="Times New Roman" w:eastAsiaTheme="minorEastAsia" w:hAnsi="Times New Roman" w:cs="Times New Roman"/>
          <w:b/>
          <w:i/>
          <w:color w:val="0D0D0D" w:themeColor="text1" w:themeTint="F2"/>
          <w:lang w:eastAsia="ru-RU"/>
        </w:rPr>
        <w:t xml:space="preserve">не является </w:t>
      </w:r>
      <w:r>
        <w:rPr>
          <w:rFonts w:ascii="Times New Roman" w:eastAsiaTheme="minorEastAsia" w:hAnsi="Times New Roman" w:cs="Times New Roman"/>
          <w:b/>
          <w:i/>
          <w:color w:val="0D0D0D" w:themeColor="text1" w:themeTint="F2"/>
          <w:lang w:eastAsia="ru-RU"/>
        </w:rPr>
        <w:t>о</w:t>
      </w:r>
      <w:r w:rsidRPr="006A2DC6">
        <w:rPr>
          <w:rFonts w:ascii="Times New Roman" w:eastAsiaTheme="minorEastAsia" w:hAnsi="Times New Roman" w:cs="Times New Roman"/>
          <w:b/>
          <w:i/>
          <w:color w:val="0D0D0D" w:themeColor="text1" w:themeTint="F2"/>
          <w:lang w:eastAsia="ru-RU"/>
        </w:rPr>
        <w:t>сновной деятельностью Эмитента</w:t>
      </w:r>
      <w:r w:rsidR="006A2DC6" w:rsidRPr="006A2DC6">
        <w:rPr>
          <w:rFonts w:ascii="Times New Roman" w:eastAsiaTheme="minorEastAsia" w:hAnsi="Times New Roman" w:cs="Times New Roman"/>
          <w:b/>
          <w:i/>
          <w:color w:val="0D0D0D" w:themeColor="text1" w:themeTint="F2"/>
          <w:lang w:eastAsia="ru-RU"/>
        </w:rPr>
        <w:t>. Эмитент не имеет подконтрольных ему организаций, которые ведут деятельность по добыче указанных полезных ископаемых.</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41" w:name="Par2912"/>
      <w:bookmarkEnd w:id="41"/>
      <w:r w:rsidRPr="00140B70">
        <w:rPr>
          <w:rFonts w:ascii="Times New Roman" w:hAnsi="Times New Roman" w:cs="Times New Roman"/>
          <w:b/>
          <w:sz w:val="24"/>
          <w:szCs w:val="24"/>
        </w:rPr>
        <w:t xml:space="preserve">3.2.6. Сведения о деятельности отдельных категорий эмитентов эмиссионных ценных </w:t>
      </w:r>
      <w:r w:rsidRPr="00140B70">
        <w:rPr>
          <w:rFonts w:ascii="Times New Roman" w:hAnsi="Times New Roman" w:cs="Times New Roman"/>
          <w:b/>
          <w:sz w:val="24"/>
          <w:szCs w:val="24"/>
        </w:rPr>
        <w:lastRenderedPageBreak/>
        <w:t>бумаг</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bookmarkStart w:id="42" w:name="Par2975"/>
      <w:bookmarkEnd w:id="42"/>
    </w:p>
    <w:p w:rsidR="00914054" w:rsidRPr="0060471D" w:rsidRDefault="00914054" w:rsidP="007E4723">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60471D">
        <w:rPr>
          <w:rFonts w:ascii="Times New Roman" w:eastAsia="Times New Roman" w:hAnsi="Times New Roman" w:cs="Times New Roman"/>
          <w:b/>
          <w:i/>
          <w:lang w:eastAsia="ru-RU"/>
        </w:rPr>
        <w:t>Эмитент не является акционерным инвестиционным фондом, страховой или кредитной организацией, ипотечным агентом.</w:t>
      </w:r>
    </w:p>
    <w:p w:rsidR="00914054" w:rsidRPr="00140B70" w:rsidRDefault="00914054">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24ADA"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43" w:name="Par2992"/>
      <w:bookmarkEnd w:id="43"/>
      <w:r w:rsidRPr="005A16D8">
        <w:rPr>
          <w:rFonts w:ascii="Times New Roman" w:hAnsi="Times New Roman" w:cs="Times New Roman"/>
          <w:b/>
          <w:sz w:val="24"/>
          <w:szCs w:val="24"/>
        </w:rPr>
        <w:t>3.2.7. Дополнительные сведения об эмитентах, основной деятельностью которых является добыча полезных ископаемых</w:t>
      </w:r>
    </w:p>
    <w:p w:rsidR="008C2D84" w:rsidRDefault="008C2D84" w:rsidP="008C2D84">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p>
    <w:p w:rsidR="008C2D84" w:rsidRPr="006A2DC6" w:rsidRDefault="004968BB" w:rsidP="008C2D84">
      <w:pPr>
        <w:widowControl w:val="0"/>
        <w:autoSpaceDE w:val="0"/>
        <w:autoSpaceDN w:val="0"/>
        <w:adjustRightInd w:val="0"/>
        <w:spacing w:after="0" w:line="240" w:lineRule="auto"/>
        <w:ind w:firstLine="539"/>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Д</w:t>
      </w:r>
      <w:r w:rsidR="008C2D84" w:rsidRPr="006A2DC6">
        <w:rPr>
          <w:rFonts w:ascii="Times New Roman" w:eastAsiaTheme="minorEastAsia" w:hAnsi="Times New Roman" w:cs="Times New Roman"/>
          <w:b/>
          <w:i/>
          <w:color w:val="0D0D0D" w:themeColor="text1" w:themeTint="F2"/>
          <w:lang w:eastAsia="ru-RU"/>
        </w:rPr>
        <w:t>обыча полезных ископаемых, включая добычу драгоценных металлов и драгоценных камней</w:t>
      </w:r>
      <w:r w:rsidRPr="004968BB">
        <w:rPr>
          <w:rFonts w:ascii="Times New Roman" w:eastAsiaTheme="minorEastAsia" w:hAnsi="Times New Roman" w:cs="Times New Roman"/>
          <w:b/>
          <w:i/>
          <w:color w:val="0D0D0D" w:themeColor="text1" w:themeTint="F2"/>
          <w:lang w:eastAsia="ru-RU"/>
        </w:rPr>
        <w:t xml:space="preserve"> </w:t>
      </w:r>
      <w:r w:rsidRPr="006A2DC6">
        <w:rPr>
          <w:rFonts w:ascii="Times New Roman" w:eastAsiaTheme="minorEastAsia" w:hAnsi="Times New Roman" w:cs="Times New Roman"/>
          <w:b/>
          <w:i/>
          <w:color w:val="0D0D0D" w:themeColor="text1" w:themeTint="F2"/>
          <w:lang w:eastAsia="ru-RU"/>
        </w:rPr>
        <w:t xml:space="preserve">не является </w:t>
      </w:r>
      <w:r>
        <w:rPr>
          <w:rFonts w:ascii="Times New Roman" w:eastAsiaTheme="minorEastAsia" w:hAnsi="Times New Roman" w:cs="Times New Roman"/>
          <w:b/>
          <w:i/>
          <w:color w:val="0D0D0D" w:themeColor="text1" w:themeTint="F2"/>
          <w:lang w:eastAsia="ru-RU"/>
        </w:rPr>
        <w:t>о</w:t>
      </w:r>
      <w:r w:rsidRPr="006A2DC6">
        <w:rPr>
          <w:rFonts w:ascii="Times New Roman" w:eastAsiaTheme="minorEastAsia" w:hAnsi="Times New Roman" w:cs="Times New Roman"/>
          <w:b/>
          <w:i/>
          <w:color w:val="0D0D0D" w:themeColor="text1" w:themeTint="F2"/>
          <w:lang w:eastAsia="ru-RU"/>
        </w:rPr>
        <w:t>сновной деятельностью Эмитента</w:t>
      </w:r>
      <w:r w:rsidR="008C2D84" w:rsidRPr="006A2DC6">
        <w:rPr>
          <w:rFonts w:ascii="Times New Roman" w:eastAsiaTheme="minorEastAsia" w:hAnsi="Times New Roman" w:cs="Times New Roman"/>
          <w:b/>
          <w:i/>
          <w:color w:val="0D0D0D" w:themeColor="text1" w:themeTint="F2"/>
          <w:lang w:eastAsia="ru-RU"/>
        </w:rPr>
        <w:t>. Эмитент не имеет подконтрольных ему организаций, которые ведут деятельность по добыче указанных полезных ископаемых.</w:t>
      </w:r>
    </w:p>
    <w:p w:rsidR="0055414D" w:rsidRPr="00724ADA" w:rsidRDefault="0055414D" w:rsidP="00724ADA">
      <w:pPr>
        <w:pStyle w:val="a6"/>
        <w:spacing w:after="0"/>
        <w:jc w:val="both"/>
        <w:rPr>
          <w:rFonts w:ascii="Times New Roman" w:hAnsi="Times New Roman" w:cs="Times New Roman"/>
          <w:b/>
          <w:i/>
          <w:sz w:val="24"/>
          <w:szCs w:val="24"/>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A86434" w:rsidRDefault="0050017B">
      <w:pPr>
        <w:widowControl w:val="0"/>
        <w:autoSpaceDE w:val="0"/>
        <w:autoSpaceDN w:val="0"/>
        <w:adjustRightInd w:val="0"/>
        <w:spacing w:after="0" w:line="240" w:lineRule="auto"/>
        <w:jc w:val="both"/>
        <w:outlineLvl w:val="4"/>
        <w:rPr>
          <w:rFonts w:ascii="Times New Roman" w:hAnsi="Times New Roman" w:cs="Times New Roman"/>
          <w:b/>
          <w:sz w:val="24"/>
          <w:szCs w:val="24"/>
        </w:rPr>
      </w:pPr>
      <w:bookmarkStart w:id="44" w:name="Par3005"/>
      <w:bookmarkEnd w:id="44"/>
      <w:r w:rsidRPr="00D419ED">
        <w:rPr>
          <w:rFonts w:ascii="Times New Roman" w:hAnsi="Times New Roman" w:cs="Times New Roman"/>
          <w:b/>
          <w:sz w:val="24"/>
          <w:szCs w:val="24"/>
        </w:rPr>
        <w:t>3.2.8. Дополнительные сведения об эмитентах, основной деятельностью которых является оказание услуг связи</w:t>
      </w:r>
    </w:p>
    <w:p w:rsidR="00914054" w:rsidRDefault="00914054" w:rsidP="00914054">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p w:rsidR="00914054" w:rsidRPr="00FB28EF" w:rsidRDefault="00914054" w:rsidP="00914054">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B28EF">
        <w:rPr>
          <w:rFonts w:ascii="Times New Roman" w:eastAsia="Times New Roman" w:hAnsi="Times New Roman" w:cs="Times New Roman"/>
          <w:b/>
          <w:i/>
          <w:lang w:eastAsia="ru-RU"/>
        </w:rPr>
        <w:t>Осн</w:t>
      </w:r>
      <w:r w:rsidR="005D41A1">
        <w:rPr>
          <w:rFonts w:ascii="Times New Roman" w:eastAsia="Times New Roman" w:hAnsi="Times New Roman" w:cs="Times New Roman"/>
          <w:b/>
          <w:i/>
          <w:lang w:eastAsia="ru-RU"/>
        </w:rPr>
        <w:t xml:space="preserve">овной деятельностью Эмитента </w:t>
      </w:r>
      <w:r w:rsidRPr="00FB28EF">
        <w:rPr>
          <w:rFonts w:ascii="Times New Roman" w:eastAsia="Times New Roman" w:hAnsi="Times New Roman" w:cs="Times New Roman"/>
          <w:b/>
          <w:i/>
          <w:lang w:eastAsia="ru-RU"/>
        </w:rPr>
        <w:t>является оказание услуг связи.</w:t>
      </w:r>
    </w:p>
    <w:p w:rsidR="008C2D84" w:rsidRP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bookmarkStart w:id="45" w:name="Par3013"/>
      <w:bookmarkEnd w:id="45"/>
      <w:r w:rsidRPr="008C2D84">
        <w:rPr>
          <w:rFonts w:ascii="Times New Roman" w:eastAsiaTheme="minorEastAsia" w:hAnsi="Times New Roman" w:cs="Times New Roman"/>
          <w:color w:val="0D0D0D" w:themeColor="text1" w:themeTint="F2"/>
          <w:lang w:eastAsia="ru-RU"/>
        </w:rPr>
        <w:t>а) лицензии на предоставление услуг связи</w:t>
      </w:r>
    </w:p>
    <w:p w:rsidR="008C2D84" w:rsidRP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r w:rsidRPr="008C2D84">
        <w:rPr>
          <w:rFonts w:ascii="Times New Roman" w:eastAsiaTheme="minorEastAsia" w:hAnsi="Times New Roman" w:cs="Times New Roman"/>
          <w:color w:val="0D0D0D" w:themeColor="text1" w:themeTint="F2"/>
          <w:lang w:eastAsia="ru-RU"/>
        </w:rPr>
        <w:t xml:space="preserve">Описываются лицензии, выданные эмитенту либо подконтрольным ему организациям на оказание услуг связи с указанием основных лицензионных условий, указанных в лицензиях, включая виды услуг связи, срок, в течение которого лицензиат </w:t>
      </w:r>
      <w:r w:rsidRPr="00D419ED">
        <w:rPr>
          <w:rFonts w:ascii="Times New Roman" w:eastAsiaTheme="minorEastAsia" w:hAnsi="Times New Roman" w:cs="Times New Roman"/>
          <w:color w:val="0D0D0D" w:themeColor="text1" w:themeTint="F2"/>
          <w:lang w:eastAsia="ru-RU"/>
        </w:rPr>
        <w:t>вправе оказывать услуги; даты начала оказания услуг связи, территории, на которых лицензиат вправе оказывать услуги, условия и возможность продления срока лицензии.</w:t>
      </w:r>
    </w:p>
    <w:p w:rsid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924C60" w:rsidRPr="00924C60" w:rsidRDefault="00924C60" w:rsidP="00D419ED">
      <w:pPr>
        <w:spacing w:after="0" w:line="240" w:lineRule="auto"/>
        <w:ind w:firstLine="539"/>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Перечень л</w:t>
      </w:r>
      <w:r w:rsidRPr="00924C60">
        <w:rPr>
          <w:rFonts w:ascii="Times New Roman" w:eastAsiaTheme="minorEastAsia" w:hAnsi="Times New Roman" w:cs="Times New Roman"/>
          <w:b/>
          <w:i/>
          <w:color w:val="0D0D0D" w:themeColor="text1" w:themeTint="F2"/>
          <w:lang w:eastAsia="ru-RU"/>
        </w:rPr>
        <w:t>ицензи</w:t>
      </w:r>
      <w:r>
        <w:rPr>
          <w:rFonts w:ascii="Times New Roman" w:eastAsiaTheme="minorEastAsia" w:hAnsi="Times New Roman" w:cs="Times New Roman"/>
          <w:b/>
          <w:i/>
          <w:color w:val="0D0D0D" w:themeColor="text1" w:themeTint="F2"/>
          <w:lang w:eastAsia="ru-RU"/>
        </w:rPr>
        <w:t>й</w:t>
      </w:r>
      <w:r w:rsidRPr="00924C60">
        <w:rPr>
          <w:rFonts w:ascii="Times New Roman" w:eastAsiaTheme="minorEastAsia" w:hAnsi="Times New Roman" w:cs="Times New Roman"/>
          <w:b/>
          <w:i/>
          <w:color w:val="0D0D0D" w:themeColor="text1" w:themeTint="F2"/>
          <w:lang w:eastAsia="ru-RU"/>
        </w:rPr>
        <w:t xml:space="preserve">, </w:t>
      </w:r>
      <w:r>
        <w:rPr>
          <w:rFonts w:ascii="Times New Roman" w:eastAsiaTheme="minorEastAsia" w:hAnsi="Times New Roman" w:cs="Times New Roman"/>
          <w:b/>
          <w:i/>
          <w:color w:val="0D0D0D" w:themeColor="text1" w:themeTint="F2"/>
          <w:lang w:eastAsia="ru-RU"/>
        </w:rPr>
        <w:t>выданных Эмитенту и подконтрольным ему организациям на оказание услуг связи</w:t>
      </w:r>
      <w:r w:rsidR="000721F0">
        <w:rPr>
          <w:rFonts w:ascii="Times New Roman" w:eastAsiaTheme="minorEastAsia" w:hAnsi="Times New Roman" w:cs="Times New Roman"/>
          <w:b/>
          <w:i/>
          <w:color w:val="0D0D0D" w:themeColor="text1" w:themeTint="F2"/>
          <w:lang w:eastAsia="ru-RU"/>
        </w:rPr>
        <w:t>,</w:t>
      </w:r>
      <w:r>
        <w:rPr>
          <w:rFonts w:ascii="Times New Roman" w:eastAsiaTheme="minorEastAsia" w:hAnsi="Times New Roman" w:cs="Times New Roman"/>
          <w:b/>
          <w:i/>
          <w:color w:val="0D0D0D" w:themeColor="text1" w:themeTint="F2"/>
          <w:lang w:eastAsia="ru-RU"/>
        </w:rPr>
        <w:t xml:space="preserve"> приведен в </w:t>
      </w:r>
      <w:r w:rsidR="00140330">
        <w:rPr>
          <w:rFonts w:ascii="Times New Roman" w:eastAsiaTheme="minorEastAsia" w:hAnsi="Times New Roman" w:cs="Times New Roman"/>
          <w:b/>
          <w:i/>
          <w:color w:val="0D0D0D" w:themeColor="text1" w:themeTint="F2"/>
          <w:lang w:eastAsia="ru-RU"/>
        </w:rPr>
        <w:t xml:space="preserve">п.а) </w:t>
      </w:r>
      <w:r>
        <w:rPr>
          <w:rFonts w:ascii="Times New Roman" w:eastAsiaTheme="minorEastAsia" w:hAnsi="Times New Roman" w:cs="Times New Roman"/>
          <w:b/>
          <w:i/>
          <w:color w:val="0D0D0D" w:themeColor="text1" w:themeTint="F2"/>
          <w:lang w:eastAsia="ru-RU"/>
        </w:rPr>
        <w:t>Приложении 1 к настоящему Проспекту ценных бумаг.</w:t>
      </w:r>
    </w:p>
    <w:p w:rsidR="00D419ED" w:rsidRDefault="00D419ED" w:rsidP="008C2D84">
      <w:pPr>
        <w:ind w:firstLine="540"/>
        <w:jc w:val="both"/>
        <w:rPr>
          <w:rFonts w:ascii="Times New Roman" w:eastAsiaTheme="minorEastAsia" w:hAnsi="Times New Roman" w:cs="Times New Roman"/>
          <w:b/>
          <w:color w:val="0D0D0D" w:themeColor="text1" w:themeTint="F2"/>
          <w:u w:val="single"/>
          <w:lang w:eastAsia="ru-RU"/>
        </w:rPr>
      </w:pPr>
    </w:p>
    <w:p w:rsidR="008C2D84" w:rsidRPr="008C2D84" w:rsidRDefault="008C2D84" w:rsidP="008C2D84">
      <w:pPr>
        <w:ind w:firstLine="540"/>
        <w:jc w:val="both"/>
        <w:rPr>
          <w:rFonts w:ascii="Times New Roman" w:eastAsiaTheme="minorEastAsia" w:hAnsi="Times New Roman" w:cs="Times New Roman"/>
          <w:b/>
          <w:color w:val="0D0D0D" w:themeColor="text1" w:themeTint="F2"/>
          <w:u w:val="single"/>
          <w:lang w:eastAsia="ru-RU"/>
        </w:rPr>
      </w:pPr>
      <w:r w:rsidRPr="008C2D84">
        <w:rPr>
          <w:rFonts w:ascii="Times New Roman" w:eastAsiaTheme="minorEastAsia" w:hAnsi="Times New Roman" w:cs="Times New Roman"/>
          <w:b/>
          <w:color w:val="0D0D0D" w:themeColor="text1" w:themeTint="F2"/>
          <w:u w:val="single"/>
          <w:lang w:eastAsia="ru-RU"/>
        </w:rPr>
        <w:t xml:space="preserve">Основные лицензионные </w:t>
      </w:r>
      <w:r w:rsidR="00700A17">
        <w:rPr>
          <w:rFonts w:ascii="Times New Roman" w:eastAsiaTheme="minorEastAsia" w:hAnsi="Times New Roman" w:cs="Times New Roman"/>
          <w:b/>
          <w:color w:val="0D0D0D" w:themeColor="text1" w:themeTint="F2"/>
          <w:u w:val="single"/>
          <w:lang w:eastAsia="ru-RU"/>
        </w:rPr>
        <w:t>условия, указанные в</w:t>
      </w:r>
      <w:r w:rsidRPr="008C2D84">
        <w:rPr>
          <w:rFonts w:ascii="Times New Roman" w:eastAsiaTheme="minorEastAsia" w:hAnsi="Times New Roman" w:cs="Times New Roman"/>
          <w:b/>
          <w:color w:val="0D0D0D" w:themeColor="text1" w:themeTint="F2"/>
          <w:u w:val="single"/>
          <w:lang w:eastAsia="ru-RU"/>
        </w:rPr>
        <w:t xml:space="preserve"> лицензи</w:t>
      </w:r>
      <w:r w:rsidR="00700A17">
        <w:rPr>
          <w:rFonts w:ascii="Times New Roman" w:eastAsiaTheme="minorEastAsia" w:hAnsi="Times New Roman" w:cs="Times New Roman"/>
          <w:b/>
          <w:color w:val="0D0D0D" w:themeColor="text1" w:themeTint="F2"/>
          <w:u w:val="single"/>
          <w:lang w:eastAsia="ru-RU"/>
        </w:rPr>
        <w:t>ях</w:t>
      </w:r>
      <w:r w:rsidRPr="008C2D84">
        <w:rPr>
          <w:rFonts w:ascii="Times New Roman" w:eastAsiaTheme="minorEastAsia" w:hAnsi="Times New Roman" w:cs="Times New Roman"/>
          <w:b/>
          <w:color w:val="0D0D0D" w:themeColor="text1" w:themeTint="F2"/>
          <w:u w:val="single"/>
          <w:lang w:eastAsia="ru-RU"/>
        </w:rPr>
        <w:t xml:space="preserve"> Эмитента</w:t>
      </w:r>
      <w:r w:rsidR="00700A17">
        <w:rPr>
          <w:rFonts w:ascii="Times New Roman" w:eastAsiaTheme="minorEastAsia" w:hAnsi="Times New Roman" w:cs="Times New Roman"/>
          <w:b/>
          <w:color w:val="0D0D0D" w:themeColor="text1" w:themeTint="F2"/>
          <w:u w:val="single"/>
          <w:lang w:eastAsia="ru-RU"/>
        </w:rPr>
        <w:t xml:space="preserve"> и</w:t>
      </w:r>
      <w:r w:rsidRPr="008C2D84">
        <w:rPr>
          <w:rFonts w:ascii="Times New Roman" w:eastAsiaTheme="minorEastAsia" w:hAnsi="Times New Roman" w:cs="Times New Roman"/>
          <w:b/>
          <w:color w:val="0D0D0D" w:themeColor="text1" w:themeTint="F2"/>
          <w:u w:val="single"/>
          <w:lang w:eastAsia="ru-RU"/>
        </w:rPr>
        <w:t xml:space="preserve">  подконтрольных </w:t>
      </w:r>
      <w:r w:rsidR="005352E1">
        <w:rPr>
          <w:rFonts w:ascii="Times New Roman" w:eastAsiaTheme="minorEastAsia" w:hAnsi="Times New Roman" w:cs="Times New Roman"/>
          <w:b/>
          <w:color w:val="0D0D0D" w:themeColor="text1" w:themeTint="F2"/>
          <w:u w:val="single"/>
          <w:lang w:eastAsia="ru-RU"/>
        </w:rPr>
        <w:t xml:space="preserve">ему </w:t>
      </w:r>
      <w:r w:rsidRPr="008C2D84">
        <w:rPr>
          <w:rFonts w:ascii="Times New Roman" w:eastAsiaTheme="minorEastAsia" w:hAnsi="Times New Roman" w:cs="Times New Roman"/>
          <w:b/>
          <w:color w:val="0D0D0D" w:themeColor="text1" w:themeTint="F2"/>
          <w:u w:val="single"/>
          <w:lang w:eastAsia="ru-RU"/>
        </w:rPr>
        <w:t>организаций (Лицензиата)</w:t>
      </w:r>
      <w:r>
        <w:rPr>
          <w:rFonts w:ascii="Times New Roman" w:eastAsiaTheme="minorEastAsia" w:hAnsi="Times New Roman" w:cs="Times New Roman"/>
          <w:b/>
          <w:color w:val="0D0D0D" w:themeColor="text1" w:themeTint="F2"/>
          <w:u w:val="single"/>
          <w:lang w:eastAsia="ru-RU"/>
        </w:rPr>
        <w:t>:</w:t>
      </w:r>
    </w:p>
    <w:p w:rsidR="008C2D84" w:rsidRPr="008C2D84" w:rsidRDefault="008C2D84" w:rsidP="008C2D84">
      <w:pPr>
        <w:ind w:firstLine="540"/>
        <w:jc w:val="both"/>
        <w:rPr>
          <w:rFonts w:ascii="Times New Roman" w:eastAsiaTheme="minorEastAsia" w:hAnsi="Times New Roman" w:cs="Times New Roman"/>
          <w:b/>
          <w:i/>
          <w:color w:val="0D0D0D" w:themeColor="text1" w:themeTint="F2"/>
          <w:u w:val="single"/>
          <w:lang w:eastAsia="ru-RU"/>
        </w:rPr>
      </w:pPr>
      <w:r w:rsidRPr="008C2D84">
        <w:rPr>
          <w:rFonts w:ascii="Times New Roman" w:eastAsiaTheme="minorEastAsia" w:hAnsi="Times New Roman" w:cs="Times New Roman"/>
          <w:b/>
          <w:i/>
          <w:color w:val="0D0D0D" w:themeColor="text1" w:themeTint="F2"/>
          <w:u w:val="single"/>
          <w:lang w:eastAsia="ru-RU"/>
        </w:rPr>
        <w:t>На оказание услуг местной телефонной связи, за исключением услуг местной телефонной связи с использованием таксофонов и средств коллективного доступа:</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в соответствии с данной лицензией обязан обеспечить предоставление абоненту:</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б) абонентской линии в постоянное пользование;</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в) местных телефонных соединений для:</w:t>
      </w:r>
    </w:p>
    <w:p w:rsidR="008C2D84" w:rsidRPr="008C2D84" w:rsidRDefault="008C2D84" w:rsidP="00B16D13">
      <w:pPr>
        <w:widowControl w:val="0"/>
        <w:numPr>
          <w:ilvl w:val="0"/>
          <w:numId w:val="16"/>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передачи голосовой информации;</w:t>
      </w:r>
    </w:p>
    <w:p w:rsidR="008C2D84" w:rsidRPr="008C2D84" w:rsidRDefault="008C2D84" w:rsidP="00B16D13">
      <w:pPr>
        <w:widowControl w:val="0"/>
        <w:numPr>
          <w:ilvl w:val="0"/>
          <w:numId w:val="16"/>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 xml:space="preserve">передачи факсимильных сообщений; </w:t>
      </w:r>
    </w:p>
    <w:p w:rsidR="008C2D84" w:rsidRPr="008C2D84" w:rsidRDefault="008C2D84" w:rsidP="00B16D13">
      <w:pPr>
        <w:widowControl w:val="0"/>
        <w:numPr>
          <w:ilvl w:val="0"/>
          <w:numId w:val="16"/>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передачи данных.</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г) доступа к телематическим услугам связи и услугам внутризоновой, междугородной и международной телефонной связи, а также к услугам связи по передаче данных, за исключением услуг связи по передаче данных для целей передачи голосовой информации;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д) доступа к системе информационно-справочного обслуживания;</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е) возможности бесплатного круглосуточного вызова экстренных оперативных служб посредством набора единого номера вызова экстренных оперативных служб, а также номеров вызова соответствующих экстренных оперативных служб, устанавливаемых в соответствии с российской системой и планом нумерации;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ж)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lastRenderedPageBreak/>
        <w:t xml:space="preserve"> Лицензиат обязан оказывать услуги связи в соответствии с правилами оказания услуг связи, утвержденными Правительством Российской Федерации.</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(сетей) местной телефонной связи лицензиата к сети связи общего пользования, присоединении к сети (сетям) местной телефонной связи лицензиата других сетей связи, осуществлении учета и пропуска трафика в сети (сетях) местной телефонной связи лицензиата, учета и пропуска трафика от (на) сетей связи других операторов.</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При оказании услуг связи в соответствии с данной лицензией радиочастотный спектр не используется.</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обязан реализовать устанавливаемые Федеральным органом исполнительной власти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также принимать меры по недопущению раскрытия организационных и тактических приемов проведения указанных мероприятий.</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B16D13">
      <w:pPr>
        <w:widowControl w:val="0"/>
        <w:numPr>
          <w:ilvl w:val="0"/>
          <w:numId w:val="18"/>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Оказание услуг, предусмотренных данной лицензией, может сопровождаться предоставлением иных услуг, технологически неразрывно связанных с услугами местной телефонной связи, за исключением услуг местной телефонной связи с использованием таксофонов и средств коллективного доступа и направленных на повышение их потребительской ценности, если для этого не требуется отдельной лицензии.</w:t>
      </w:r>
    </w:p>
    <w:p w:rsidR="008C2D84" w:rsidRPr="008C2D84" w:rsidRDefault="008C2D84" w:rsidP="008C2D84">
      <w:pPr>
        <w:ind w:firstLine="540"/>
        <w:jc w:val="both"/>
        <w:rPr>
          <w:rFonts w:ascii="Times New Roman" w:eastAsiaTheme="minorEastAsia" w:hAnsi="Times New Roman" w:cs="Times New Roman"/>
          <w:b/>
          <w:i/>
          <w:color w:val="0D0D0D" w:themeColor="text1" w:themeTint="F2"/>
          <w:lang w:eastAsia="ru-RU"/>
        </w:rPr>
      </w:pPr>
    </w:p>
    <w:p w:rsidR="008C2D84" w:rsidRPr="008C2D84" w:rsidRDefault="008C2D84" w:rsidP="008C2D84">
      <w:pPr>
        <w:ind w:firstLine="540"/>
        <w:jc w:val="both"/>
        <w:rPr>
          <w:rFonts w:ascii="Times New Roman" w:eastAsiaTheme="minorEastAsia" w:hAnsi="Times New Roman" w:cs="Times New Roman"/>
          <w:b/>
          <w:i/>
          <w:color w:val="0D0D0D" w:themeColor="text1" w:themeTint="F2"/>
          <w:u w:val="single"/>
          <w:lang w:eastAsia="ru-RU"/>
        </w:rPr>
      </w:pPr>
      <w:r w:rsidRPr="008C2D84">
        <w:rPr>
          <w:rFonts w:ascii="Times New Roman" w:eastAsiaTheme="minorEastAsia" w:hAnsi="Times New Roman" w:cs="Times New Roman"/>
          <w:b/>
          <w:i/>
          <w:color w:val="0D0D0D" w:themeColor="text1" w:themeTint="F2"/>
          <w:u w:val="single"/>
          <w:lang w:eastAsia="ru-RU"/>
        </w:rPr>
        <w:t>На оказание услуг связи по передаче данных, за исключением услуг связи по передаче данных для целей передачи голосовой информации:</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в соответствии с данной лицензией обязан обеспечить предоставление абоненту и (или) пользователю:</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б) соединений по сети передачи данных, за исключением соединений для целей передачи голосовой информации;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в) доступа к услугам передачи данных, оказываемым другими операторами связи, сети передачи данных которых взаимодействуют с сетью связи лицензиата.</w:t>
      </w:r>
    </w:p>
    <w:p w:rsidR="00FF74C6"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 Лицензиат обязан оказывать услуги связи в соответствии с правилами оказания услуг связи, утвержденными Правительством Российской Федерации.</w:t>
      </w:r>
    </w:p>
    <w:p w:rsidR="001D2645" w:rsidRDefault="008C2D84" w:rsidP="00B16D13">
      <w:pPr>
        <w:widowControl w:val="0"/>
        <w:numPr>
          <w:ilvl w:val="0"/>
          <w:numId w:val="17"/>
        </w:numPr>
        <w:tabs>
          <w:tab w:val="left" w:pos="1701"/>
          <w:tab w:val="left" w:pos="5954"/>
        </w:tabs>
        <w:spacing w:after="0" w:line="240" w:lineRule="auto"/>
        <w:ind w:firstLine="539"/>
        <w:jc w:val="both"/>
        <w:rPr>
          <w:rFonts w:ascii="Times New Roman" w:eastAsia="Times New Roman" w:hAnsi="Times New Roman" w:cs="Times New Roman"/>
          <w:b/>
          <w:i/>
          <w:color w:val="0D0D0D" w:themeColor="text1" w:themeTint="F2"/>
          <w:lang w:eastAsia="ru-RU"/>
        </w:rPr>
      </w:pPr>
      <w:r w:rsidRPr="00FF74C6">
        <w:rPr>
          <w:rFonts w:ascii="Times New Roman" w:eastAsia="Times New Roman" w:hAnsi="Times New Roman" w:cs="Times New Roman"/>
          <w:b/>
          <w:i/>
          <w:color w:val="0D0D0D" w:themeColor="text1" w:themeTint="F2"/>
          <w:lang w:eastAsia="ru-RU" w:bidi="ru-RU"/>
        </w:rPr>
        <w:t>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передачи данных лицензиата к сети связи общего пользования, присоединении к сети передачи данных лиц</w:t>
      </w:r>
      <w:r w:rsidRPr="00AF77FC">
        <w:rPr>
          <w:rFonts w:ascii="Times New Roman" w:eastAsia="Times New Roman" w:hAnsi="Times New Roman" w:cs="Times New Roman"/>
          <w:b/>
          <w:i/>
          <w:color w:val="0D0D0D" w:themeColor="text1" w:themeTint="F2"/>
          <w:lang w:eastAsia="ru-RU" w:bidi="ru-RU"/>
        </w:rPr>
        <w:t>ензиата других сетей связи, осуществлении учета и пропуска трафика в сети передачи данных лицензиата, учета и пропуска трафика от (на) сетей связи других операторов.</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в процессе оказания услуг в соответствии с данной лицензией выполнять условия, установленные при выделении полос радиочастот и присвоении (назначении) радиочастоты или радиочастотного канала.</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w:t>
      </w:r>
      <w:r w:rsidRPr="008C2D84">
        <w:rPr>
          <w:rFonts w:ascii="Times New Roman" w:eastAsia="Times New Roman" w:hAnsi="Times New Roman" w:cs="Times New Roman"/>
          <w:b/>
          <w:i/>
          <w:color w:val="0D0D0D" w:themeColor="text1" w:themeTint="F2"/>
          <w:lang w:eastAsia="ru-RU" w:bidi="ru-RU"/>
        </w:rPr>
        <w:lastRenderedPageBreak/>
        <w:t>также принимать меры по недопущению раскрытия организационных и тактических приемов проведения указанных мероприятий.</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не является оператором универсального обслуживания. Лицензионные требования по оказанию универсальных услуг в соответствии с договорами об условиях оказания универсальных услуг связи, заключенными с уполномоченным органом исполнительной власти не установлены.</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B16D13">
      <w:pPr>
        <w:widowControl w:val="0"/>
        <w:numPr>
          <w:ilvl w:val="0"/>
          <w:numId w:val="17"/>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Оказание услуг, предусмотренных настоящей лицензией, может сопровождаться предоставлением иных услуг, технологически неразрывно связанных с услугами связи по передаче данных, за исключением услуг связи по передаче данных для целей передачи голосовой информации и направленных на повышение их потребительской ценности, если для этого не требуется отдельной лицензии.</w:t>
      </w:r>
    </w:p>
    <w:p w:rsidR="008C2D84" w:rsidRPr="008C2D84" w:rsidRDefault="008C2D84" w:rsidP="008C2D84">
      <w:pPr>
        <w:jc w:val="both"/>
        <w:rPr>
          <w:rFonts w:ascii="Times New Roman" w:eastAsiaTheme="minorEastAsia" w:hAnsi="Times New Roman" w:cs="Times New Roman"/>
          <w:b/>
          <w:i/>
          <w:color w:val="0D0D0D" w:themeColor="text1" w:themeTint="F2"/>
          <w:lang w:eastAsia="ru-RU"/>
        </w:rPr>
      </w:pPr>
    </w:p>
    <w:p w:rsidR="001D2645" w:rsidRDefault="008C2D84" w:rsidP="008A34C7">
      <w:pPr>
        <w:jc w:val="both"/>
        <w:rPr>
          <w:rFonts w:ascii="Times New Roman" w:eastAsiaTheme="minorEastAsia" w:hAnsi="Times New Roman" w:cs="Times New Roman"/>
          <w:b/>
          <w:i/>
          <w:color w:val="0D0D0D" w:themeColor="text1" w:themeTint="F2"/>
          <w:u w:val="single"/>
          <w:lang w:eastAsia="ru-RU"/>
        </w:rPr>
      </w:pPr>
      <w:r w:rsidRPr="008C2D84">
        <w:rPr>
          <w:rFonts w:ascii="Times New Roman" w:eastAsiaTheme="minorEastAsia" w:hAnsi="Times New Roman" w:cs="Times New Roman"/>
          <w:b/>
          <w:i/>
          <w:color w:val="0D0D0D" w:themeColor="text1" w:themeTint="F2"/>
          <w:u w:val="single"/>
          <w:lang w:eastAsia="ru-RU"/>
        </w:rPr>
        <w:t>На оказание услуг связи по передаче данных для целей передачи голосовой информации: </w:t>
      </w:r>
    </w:p>
    <w:p w:rsidR="001D2645" w:rsidRDefault="00FF74C6" w:rsidP="00D80099">
      <w:pPr>
        <w:widowControl w:val="0"/>
        <w:spacing w:after="0" w:line="240" w:lineRule="auto"/>
        <w:jc w:val="both"/>
        <w:rPr>
          <w:rFonts w:ascii="Times New Roman" w:hAnsi="Times New Roman"/>
          <w:b/>
          <w:i/>
          <w:color w:val="0D0D0D" w:themeColor="text1" w:themeTint="F2"/>
        </w:rPr>
      </w:pPr>
      <w:r>
        <w:rPr>
          <w:rFonts w:ascii="Times New Roman" w:eastAsia="Times New Roman" w:hAnsi="Times New Roman" w:cs="Times New Roman"/>
          <w:b/>
          <w:i/>
          <w:color w:val="0D0D0D" w:themeColor="text1" w:themeTint="F2"/>
          <w:lang w:eastAsia="ru-RU" w:bidi="ru-RU"/>
        </w:rPr>
        <w:t xml:space="preserve">1. </w:t>
      </w:r>
      <w:r w:rsidR="008C2D84" w:rsidRPr="00E72745">
        <w:rPr>
          <w:rFonts w:ascii="Times New Roman" w:hAnsi="Times New Roman"/>
          <w:b/>
          <w:i/>
          <w:color w:val="0D0D0D" w:themeColor="text1" w:themeTint="F2"/>
        </w:rPr>
        <w:t>Лицензиат в соответствии с данной лицензией обязан обеспечить предоставление абоненту и (или) пользователю:</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б) соединений по сети передачи данных для целей передачи голосовой информации;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в) доступа к услугам связи по передаче голосовой информации, оказываемым другими операторами связи, сети передачи данных которых взаимодействуют с сетью связи лицензиата.</w:t>
      </w:r>
    </w:p>
    <w:p w:rsidR="001D2645" w:rsidRDefault="00FF74C6" w:rsidP="00D80099">
      <w:pPr>
        <w:widowControl w:val="0"/>
        <w:spacing w:after="0" w:line="240" w:lineRule="auto"/>
        <w:jc w:val="both"/>
        <w:rPr>
          <w:rFonts w:ascii="Times New Roman" w:hAnsi="Times New Roman"/>
          <w:b/>
          <w:i/>
          <w:color w:val="0D0D0D" w:themeColor="text1" w:themeTint="F2"/>
        </w:rPr>
      </w:pPr>
      <w:r>
        <w:rPr>
          <w:rFonts w:ascii="Times New Roman" w:eastAsia="Times New Roman" w:hAnsi="Times New Roman" w:cs="Times New Roman"/>
          <w:b/>
          <w:i/>
          <w:color w:val="0D0D0D" w:themeColor="text1" w:themeTint="F2"/>
          <w:lang w:eastAsia="ru-RU" w:bidi="ru-RU"/>
        </w:rPr>
        <w:t xml:space="preserve">2. </w:t>
      </w:r>
      <w:r w:rsidR="008C2D84" w:rsidRPr="00E72745">
        <w:rPr>
          <w:rFonts w:ascii="Times New Roman" w:hAnsi="Times New Roman"/>
          <w:b/>
          <w:i/>
          <w:color w:val="0D0D0D" w:themeColor="text1" w:themeTint="F2"/>
        </w:rPr>
        <w:t>Лицензиат обязан оказывать услуги связи в соответствии с правилами оказания услуг связи, утвержденными Правительством Российской Федерации.</w:t>
      </w:r>
    </w:p>
    <w:p w:rsidR="001D2645" w:rsidRDefault="00FF74C6" w:rsidP="00D80099">
      <w:pPr>
        <w:widowControl w:val="0"/>
        <w:spacing w:after="0" w:line="240" w:lineRule="auto"/>
        <w:jc w:val="both"/>
        <w:rPr>
          <w:rFonts w:ascii="Times New Roman" w:hAnsi="Times New Roman"/>
          <w:b/>
          <w:i/>
          <w:color w:val="0D0D0D" w:themeColor="text1" w:themeTint="F2"/>
        </w:rPr>
      </w:pPr>
      <w:r>
        <w:rPr>
          <w:rFonts w:ascii="Times New Roman" w:eastAsia="Times New Roman" w:hAnsi="Times New Roman" w:cs="Times New Roman"/>
          <w:b/>
          <w:i/>
          <w:color w:val="0D0D0D" w:themeColor="text1" w:themeTint="F2"/>
          <w:lang w:eastAsia="ru-RU" w:bidi="ru-RU"/>
        </w:rPr>
        <w:t xml:space="preserve">3. </w:t>
      </w:r>
      <w:r w:rsidR="008C2D84" w:rsidRPr="00E72745">
        <w:rPr>
          <w:rFonts w:ascii="Times New Roman" w:hAnsi="Times New Roman"/>
          <w:b/>
          <w:i/>
          <w:color w:val="0D0D0D" w:themeColor="text1" w:themeTint="F2"/>
        </w:rPr>
        <w:t>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передачи данных лицензиата к сети связи общего пользования, присоединении к сети передачи данных лицензиата других сетей связи, осуществлении учета и пропуска трафика в сети передачи данных лицензиата, учета и пропуска трафика от (на) сетей связи других операторов.</w:t>
      </w:r>
    </w:p>
    <w:p w:rsidR="001D2645" w:rsidRDefault="00FF74C6" w:rsidP="00D80099">
      <w:pPr>
        <w:widowControl w:val="0"/>
        <w:spacing w:after="0" w:line="240" w:lineRule="auto"/>
        <w:jc w:val="both"/>
        <w:rPr>
          <w:rFonts w:ascii="Times New Roman" w:hAnsi="Times New Roman"/>
          <w:b/>
          <w:i/>
          <w:color w:val="0D0D0D" w:themeColor="text1" w:themeTint="F2"/>
        </w:rPr>
      </w:pPr>
      <w:r>
        <w:rPr>
          <w:rFonts w:ascii="Times New Roman" w:eastAsia="Times New Roman" w:hAnsi="Times New Roman" w:cs="Times New Roman"/>
          <w:b/>
          <w:i/>
          <w:color w:val="0D0D0D" w:themeColor="text1" w:themeTint="F2"/>
          <w:lang w:eastAsia="ru-RU" w:bidi="ru-RU"/>
        </w:rPr>
        <w:t xml:space="preserve">4. </w:t>
      </w:r>
      <w:r w:rsidR="008C2D84" w:rsidRPr="00E72745">
        <w:rPr>
          <w:rFonts w:ascii="Times New Roman" w:hAnsi="Times New Roman"/>
          <w:b/>
          <w:i/>
          <w:color w:val="0D0D0D" w:themeColor="text1" w:themeTint="F2"/>
        </w:rPr>
        <w:t>Лицензиат обязан в процессе оказания услуг в соответствии с данной лицензией выполнять условия, установленные при выделении полос радиочастот и присвоении (назначении) радиочастоты или радиочастотного канала.</w:t>
      </w:r>
    </w:p>
    <w:p w:rsidR="001D2645" w:rsidRDefault="00FF74C6" w:rsidP="00D80099">
      <w:pPr>
        <w:widowControl w:val="0"/>
        <w:spacing w:after="0" w:line="240" w:lineRule="auto"/>
        <w:jc w:val="both"/>
        <w:rPr>
          <w:rFonts w:ascii="Times New Roman" w:hAnsi="Times New Roman"/>
          <w:b/>
          <w:i/>
          <w:color w:val="0D0D0D" w:themeColor="text1" w:themeTint="F2"/>
        </w:rPr>
      </w:pPr>
      <w:r>
        <w:rPr>
          <w:rFonts w:ascii="Times New Roman" w:eastAsia="Times New Roman" w:hAnsi="Times New Roman" w:cs="Times New Roman"/>
          <w:b/>
          <w:i/>
          <w:color w:val="0D0D0D" w:themeColor="text1" w:themeTint="F2"/>
          <w:lang w:eastAsia="ru-RU" w:bidi="ru-RU"/>
        </w:rPr>
        <w:t xml:space="preserve">5. </w:t>
      </w:r>
      <w:r w:rsidR="008C2D84" w:rsidRPr="00E72745">
        <w:rPr>
          <w:rFonts w:ascii="Times New Roman" w:hAnsi="Times New Roman"/>
          <w:b/>
          <w:i/>
          <w:color w:val="0D0D0D" w:themeColor="text1" w:themeTint="F2"/>
        </w:rPr>
        <w:t>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w:t>
      </w:r>
    </w:p>
    <w:p w:rsidR="001D2645" w:rsidRDefault="00FF74C6" w:rsidP="003B7CCA">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6. </w:t>
      </w:r>
      <w:r w:rsidR="008C2D84" w:rsidRPr="008C2D84">
        <w:rPr>
          <w:rFonts w:ascii="Times New Roman" w:eastAsia="Times New Roman" w:hAnsi="Times New Roman" w:cs="Times New Roman"/>
          <w:b/>
          <w:i/>
          <w:color w:val="0D0D0D" w:themeColor="text1" w:themeTint="F2"/>
          <w:lang w:eastAsia="ru-RU" w:bidi="ru-RU"/>
        </w:rPr>
        <w:t>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также принимать меры по недопущению раскрытия организационных и тактических приемов проведения указанных мероприятий.</w:t>
      </w:r>
    </w:p>
    <w:p w:rsidR="001D2645" w:rsidRDefault="00FF74C6" w:rsidP="003B7CCA">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7. </w:t>
      </w:r>
      <w:r w:rsidR="008C2D84" w:rsidRPr="008C2D84">
        <w:rPr>
          <w:rFonts w:ascii="Times New Roman" w:eastAsia="Times New Roman" w:hAnsi="Times New Roman" w:cs="Times New Roman"/>
          <w:b/>
          <w:i/>
          <w:color w:val="0D0D0D" w:themeColor="text1" w:themeTint="F2"/>
          <w:lang w:eastAsia="ru-RU" w:bidi="ru-RU"/>
        </w:rPr>
        <w:t>Лицензиат не является оператором универсального обслуживания. Лицензионные требования по оказанию универсальных услуг в соответствии с договорами об условиях оказания универсальных услуг связи, заключенными с уполномоченным органом исполнительной власти не установлены.</w:t>
      </w:r>
    </w:p>
    <w:p w:rsidR="001D2645" w:rsidRDefault="00FF74C6" w:rsidP="003B7CCA">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8. </w:t>
      </w:r>
      <w:r w:rsidR="008C2D84" w:rsidRPr="008C2D84">
        <w:rPr>
          <w:rFonts w:ascii="Times New Roman" w:eastAsia="Times New Roman" w:hAnsi="Times New Roman" w:cs="Times New Roman"/>
          <w:b/>
          <w:i/>
          <w:color w:val="0D0D0D" w:themeColor="text1" w:themeTint="F2"/>
          <w:lang w:eastAsia="ru-RU" w:bidi="ru-RU"/>
        </w:rPr>
        <w:t>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1D2645" w:rsidRDefault="00FF74C6" w:rsidP="003B7CCA">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9. </w:t>
      </w:r>
      <w:r w:rsidR="008C2D84" w:rsidRPr="008C2D84">
        <w:rPr>
          <w:rFonts w:ascii="Times New Roman" w:eastAsia="Times New Roman" w:hAnsi="Times New Roman" w:cs="Times New Roman"/>
          <w:b/>
          <w:i/>
          <w:color w:val="0D0D0D" w:themeColor="text1" w:themeTint="F2"/>
          <w:lang w:eastAsia="ru-RU" w:bidi="ru-RU"/>
        </w:rPr>
        <w:t>Оказание услуг, предусмотренных настоящей лицензией, может сопровождаться предоставлением иных услуг, технологически неразрывно связанных с услугами связи по передаче данных, за исключением услуг связи по передаче данных для целей передачи голосовой информации и направленных на повышение их потребительской ценности, если для этого не требуется отдельной лицензии.</w:t>
      </w:r>
    </w:p>
    <w:p w:rsidR="008C2D84" w:rsidRPr="008C2D84" w:rsidRDefault="008C2D84" w:rsidP="008C2D84">
      <w:pPr>
        <w:widowControl w:val="0"/>
        <w:spacing w:after="0" w:line="331" w:lineRule="exact"/>
        <w:ind w:firstLine="540"/>
        <w:jc w:val="both"/>
        <w:rPr>
          <w:rFonts w:ascii="Times New Roman" w:eastAsia="Times New Roman" w:hAnsi="Times New Roman" w:cs="Times New Roman"/>
          <w:b/>
          <w:i/>
          <w:color w:val="0D0D0D" w:themeColor="text1" w:themeTint="F2"/>
          <w:u w:val="single"/>
          <w:lang w:eastAsia="ru-RU" w:bidi="ru-RU"/>
        </w:rPr>
      </w:pPr>
      <w:r w:rsidRPr="008C2D84">
        <w:rPr>
          <w:rFonts w:ascii="Times New Roman" w:eastAsia="Times New Roman" w:hAnsi="Times New Roman" w:cs="Times New Roman"/>
          <w:b/>
          <w:i/>
          <w:color w:val="0D0D0D" w:themeColor="text1" w:themeTint="F2"/>
          <w:u w:val="single"/>
          <w:lang w:eastAsia="ru-RU" w:bidi="ru-RU"/>
        </w:rPr>
        <w:lastRenderedPageBreak/>
        <w:t>На оказание услуг связи по предоставлению каналов связи:</w:t>
      </w:r>
    </w:p>
    <w:p w:rsidR="008C2D84" w:rsidRPr="008C2D84" w:rsidRDefault="008C2D84" w:rsidP="008C2D84">
      <w:pPr>
        <w:widowControl w:val="0"/>
        <w:spacing w:after="0" w:line="331" w:lineRule="exact"/>
        <w:ind w:firstLine="540"/>
        <w:jc w:val="both"/>
        <w:rPr>
          <w:rFonts w:ascii="Times New Roman" w:eastAsia="Times New Roman" w:hAnsi="Times New Roman" w:cs="Times New Roman"/>
          <w:b/>
          <w:i/>
          <w:color w:val="0D0D0D" w:themeColor="text1" w:themeTint="F2"/>
          <w:lang w:eastAsia="ru-RU" w:bidi="ru-RU"/>
        </w:rPr>
      </w:pPr>
    </w:p>
    <w:p w:rsidR="008C2D84" w:rsidRPr="008C2D84" w:rsidRDefault="008C2D84" w:rsidP="00B16D13">
      <w:pPr>
        <w:widowControl w:val="0"/>
        <w:numPr>
          <w:ilvl w:val="0"/>
          <w:numId w:val="19"/>
        </w:numPr>
        <w:spacing w:after="0" w:line="240" w:lineRule="auto"/>
        <w:ind w:left="0"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в соответствии с данной лицензией обязан обеспечить предоставление пользователю возможности передачи сообщений электросвязи по каналам связи, образованным линиями передачи сети связи лицензиата.</w:t>
      </w:r>
    </w:p>
    <w:p w:rsidR="008C2D84" w:rsidRPr="008C2D84" w:rsidRDefault="008C2D84" w:rsidP="00B16D13">
      <w:pPr>
        <w:widowControl w:val="0"/>
        <w:numPr>
          <w:ilvl w:val="0"/>
          <w:numId w:val="19"/>
        </w:numPr>
        <w:spacing w:after="0" w:line="240" w:lineRule="auto"/>
        <w:ind w:left="0"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 Лицензиат обязан в процессе оказания услуг в соответствии с данной лицензией выполнять условия, установленные при выделении полос радиочастот и присвоении (назначении) радиочастоты или радиочастотного канала.</w:t>
      </w:r>
    </w:p>
    <w:p w:rsidR="008C2D84" w:rsidRPr="008C2D84" w:rsidRDefault="008C2D84" w:rsidP="00B16D13">
      <w:pPr>
        <w:widowControl w:val="0"/>
        <w:numPr>
          <w:ilvl w:val="0"/>
          <w:numId w:val="19"/>
        </w:numPr>
        <w:spacing w:after="0" w:line="240" w:lineRule="auto"/>
        <w:ind w:left="0"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также принимать меры по недопущению раскрытия организационных и тактических приемов проведения указанных мероприятий.</w:t>
      </w:r>
    </w:p>
    <w:p w:rsidR="008C2D84" w:rsidRPr="008C2D84" w:rsidRDefault="008C2D84" w:rsidP="00B16D13">
      <w:pPr>
        <w:widowControl w:val="0"/>
        <w:numPr>
          <w:ilvl w:val="0"/>
          <w:numId w:val="19"/>
        </w:numPr>
        <w:tabs>
          <w:tab w:val="left" w:pos="1026"/>
        </w:tabs>
        <w:spacing w:after="0" w:line="240" w:lineRule="auto"/>
        <w:ind w:left="0"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B16D13">
      <w:pPr>
        <w:widowControl w:val="0"/>
        <w:numPr>
          <w:ilvl w:val="0"/>
          <w:numId w:val="19"/>
        </w:numPr>
        <w:tabs>
          <w:tab w:val="left" w:pos="1026"/>
        </w:tabs>
        <w:spacing w:after="0" w:line="240" w:lineRule="auto"/>
        <w:ind w:left="0"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Оказание услуг, предусмотренных настоящей лицензией, может сопровождаться предоставлением иных услуг, технологически неразрывно связанных с услугами связи по предоставлению каналов связи и направленных на повышение их потребительской ценности, если для этого не требуется отдельной лицензии.</w:t>
      </w:r>
    </w:p>
    <w:p w:rsidR="008C2D84" w:rsidRPr="008C2D84" w:rsidRDefault="008C2D84" w:rsidP="008C2D84">
      <w:pPr>
        <w:widowControl w:val="0"/>
        <w:tabs>
          <w:tab w:val="left" w:pos="1026"/>
        </w:tabs>
        <w:spacing w:after="0" w:line="324" w:lineRule="exact"/>
        <w:ind w:firstLine="540"/>
        <w:jc w:val="both"/>
        <w:rPr>
          <w:rFonts w:ascii="Times New Roman" w:eastAsia="Times New Roman" w:hAnsi="Times New Roman" w:cs="Times New Roman"/>
          <w:color w:val="0D0D0D" w:themeColor="text1" w:themeTint="F2"/>
          <w:lang w:eastAsia="ru-RU" w:bidi="ru-RU"/>
        </w:rPr>
      </w:pPr>
    </w:p>
    <w:p w:rsidR="008C2D84" w:rsidRPr="008C2D84" w:rsidRDefault="008C2D84" w:rsidP="008C2D84">
      <w:pPr>
        <w:ind w:firstLine="540"/>
        <w:contextualSpacing/>
        <w:jc w:val="both"/>
        <w:rPr>
          <w:rFonts w:ascii="Times New Roman" w:eastAsiaTheme="minorEastAsia" w:hAnsi="Times New Roman" w:cs="Times New Roman"/>
          <w:b/>
          <w:i/>
          <w:color w:val="0D0D0D" w:themeColor="text1" w:themeTint="F2"/>
          <w:u w:val="single"/>
          <w:lang w:eastAsia="ru-RU"/>
        </w:rPr>
      </w:pPr>
      <w:r w:rsidRPr="008C2D84">
        <w:rPr>
          <w:rFonts w:ascii="Times New Roman" w:eastAsiaTheme="minorEastAsia" w:hAnsi="Times New Roman" w:cs="Times New Roman"/>
          <w:b/>
          <w:i/>
          <w:color w:val="0D0D0D" w:themeColor="text1" w:themeTint="F2"/>
          <w:u w:val="single"/>
          <w:lang w:eastAsia="ru-RU"/>
        </w:rPr>
        <w:t>На оказание услуг связи для целей кабельного вещания:</w:t>
      </w:r>
    </w:p>
    <w:p w:rsidR="008C2D84" w:rsidRPr="008C2D84" w:rsidRDefault="008C2D84" w:rsidP="00B16D13">
      <w:pPr>
        <w:widowControl w:val="0"/>
        <w:numPr>
          <w:ilvl w:val="0"/>
          <w:numId w:val="20"/>
        </w:numPr>
        <w:spacing w:after="0" w:line="240" w:lineRule="auto"/>
        <w:ind w:left="0"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в соответствии с данной лицензией обязан обеспечить предоставление абоненту:</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б) распространения (доставки) сигналов программ телевизионного вещания и (или) радиовещания по кабельной сети связи до пользовательского (оконечного) оборудования;</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в) абонентской линии в постоянное пользование;</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г)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2. Лицензиат обязан оказывать услуги связи в соответствии с правилами оказания услуг связи, утвержденными Правительством Российской Федерации.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3. 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кабельной сети связи лицензиата к сети связи общего пользования, присоединении к кабельной сети связи лицензиата других сетей связи.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4. Применение сети кабельного телевидения лицензиата должно осуществляться при условии выполнения норм на помехозащищенность и исключения помех РЭС, работающим в соответствии с “Таблицей распределения полос радиочастот между службами Российской Федерации в полосе частот от 3 кГц до 400 ГГц”.</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5. 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6. Оказание услуг связи в соответствии с данной лицензией допускается только при наличии лицензии (лицензий) на осуществление вещания и (или) при наличии договора (договоров) с лицензиатом-вещателем, за исключением случая, указанного в пункте 10 настоящих требований.</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 xml:space="preserve">7. Лицензиат обязан осуществлять в эксплуатируемых им сетях связи в неизменном виде за свой счет (без заключения договоров с вещателями обязательных общедоступных телеканалов и (или) радиоканалов и без взимания с них платы за трансляцию обязательных общедоступных телеканалов и (или) радиоканалов, а также без взимания платы с абонентов оператора связи за право просмотра и (или) прослушивания обязательных общедоступных </w:t>
      </w:r>
      <w:r w:rsidRPr="008C2D84">
        <w:rPr>
          <w:rFonts w:ascii="Times New Roman" w:eastAsia="Times New Roman" w:hAnsi="Times New Roman" w:cs="Times New Roman"/>
          <w:b/>
          <w:i/>
          <w:color w:val="0D0D0D" w:themeColor="text1" w:themeTint="F2"/>
          <w:lang w:eastAsia="ru-RU" w:bidi="ru-RU"/>
        </w:rPr>
        <w:lastRenderedPageBreak/>
        <w:t>телеканалов и (или) радиоканалов) трансляцию обязательных общедоступных телеканалов и (или) радиоканалов.</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8. Последовательность позиций общероссийских обязательных общедоступных телеканалов и (или) радиоканалов определяется Президентом Российской Федерации (с 1 позиции по 10 позицию для телеканалов и с 1 позиции по 3 позицию для радиоканалов), а для иных обязательных общедоступных телеканалов - по результатам проведения торгов (конкурса, аукциона) на право осуществления эфирного цифрового наземного вещания с использованием позиций в мультиплексах на всей территории Российской Федерации (с 11 позиции по 20 позицию для телеканалов).</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9. 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10. Оказание услуг, предусмотренных настоящей лицензией, может сопровождаться предоставлением иных услуг, технологически неразрывно связанных с услугами связи для целей кабельного вещания и направленных на повышение их потребительской ценности, если для этого не требуется отдельной лицензии.</w:t>
      </w:r>
    </w:p>
    <w:p w:rsidR="008C2D84" w:rsidRPr="008C2D84" w:rsidRDefault="008C2D84" w:rsidP="008C2D84">
      <w:pPr>
        <w:widowControl w:val="0"/>
        <w:spacing w:after="0" w:line="328" w:lineRule="exact"/>
        <w:ind w:firstLine="540"/>
        <w:jc w:val="both"/>
        <w:rPr>
          <w:rFonts w:ascii="Times New Roman" w:eastAsia="Times New Roman" w:hAnsi="Times New Roman" w:cs="Times New Roman"/>
          <w:b/>
          <w:i/>
          <w:color w:val="0D0D0D" w:themeColor="text1" w:themeTint="F2"/>
          <w:u w:val="single"/>
          <w:lang w:eastAsia="ru-RU" w:bidi="ru-RU"/>
        </w:rPr>
      </w:pPr>
      <w:r w:rsidRPr="008C2D84">
        <w:rPr>
          <w:rFonts w:ascii="Times New Roman" w:eastAsia="Times New Roman" w:hAnsi="Times New Roman" w:cs="Times New Roman"/>
          <w:b/>
          <w:i/>
          <w:color w:val="0D0D0D" w:themeColor="text1" w:themeTint="F2"/>
          <w:u w:val="single"/>
          <w:lang w:eastAsia="ru-RU" w:bidi="ru-RU"/>
        </w:rPr>
        <w:t>На оказание телематических услуг связи:</w:t>
      </w:r>
    </w:p>
    <w:p w:rsidR="001D2645" w:rsidRDefault="008C2D84" w:rsidP="00B16D13">
      <w:pPr>
        <w:widowControl w:val="0"/>
        <w:numPr>
          <w:ilvl w:val="0"/>
          <w:numId w:val="21"/>
        </w:numPr>
        <w:spacing w:after="0" w:line="240" w:lineRule="auto"/>
        <w:ind w:firstLine="539"/>
        <w:jc w:val="both"/>
        <w:rPr>
          <w:rFonts w:ascii="Times New Roman" w:hAnsi="Times New Roman"/>
          <w:b/>
          <w:i/>
          <w:color w:val="0D0D0D" w:themeColor="text1" w:themeTint="F2"/>
        </w:rPr>
      </w:pPr>
      <w:r w:rsidRPr="00E72745">
        <w:rPr>
          <w:rFonts w:ascii="Times New Roman" w:hAnsi="Times New Roman"/>
          <w:b/>
          <w:i/>
          <w:color w:val="0D0D0D" w:themeColor="text1" w:themeTint="F2"/>
        </w:rPr>
        <w:t>Лицензиат в соответствии с данной лицензией обязан обеспечить предоставление абоненту и (или) пользователю:</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б) доступа к информационным системам информационно-телекоммуникационных сетей, в том числе к сети Интернет;</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в) приема и передачи телематических электронных сообщений;</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г)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2. </w:t>
      </w:r>
      <w:r w:rsidR="008C2D84" w:rsidRPr="008C2D84">
        <w:rPr>
          <w:rFonts w:ascii="Times New Roman" w:eastAsia="Times New Roman" w:hAnsi="Times New Roman" w:cs="Times New Roman"/>
          <w:b/>
          <w:i/>
          <w:color w:val="0D0D0D" w:themeColor="text1" w:themeTint="F2"/>
          <w:lang w:eastAsia="ru-RU" w:bidi="ru-RU"/>
        </w:rPr>
        <w:t>Лицензиат обязан оказывать услуги связи в соответствии с правилами оказания услуг связи, утвержденными Правительством Российской Федерации.</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3. </w:t>
      </w:r>
      <w:r w:rsidR="008C2D84" w:rsidRPr="008C2D84">
        <w:rPr>
          <w:rFonts w:ascii="Times New Roman" w:eastAsia="Times New Roman" w:hAnsi="Times New Roman" w:cs="Times New Roman"/>
          <w:b/>
          <w:i/>
          <w:color w:val="0D0D0D" w:themeColor="text1" w:themeTint="F2"/>
          <w:lang w:eastAsia="ru-RU" w:bidi="ru-RU"/>
        </w:rPr>
        <w:t xml:space="preserve"> 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передачи данных лицензиата к сети связи общего пользования, присоединении к сети передачи данных лицензиата других сетей связи, осуществлении пропуска и учета трафика в сети передачи данных лицензиата, пропуска и учета трафика от (на) сетей связи других операторов.</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4. </w:t>
      </w:r>
      <w:r w:rsidR="008C2D84" w:rsidRPr="008C2D84">
        <w:rPr>
          <w:rFonts w:ascii="Times New Roman" w:eastAsia="Times New Roman" w:hAnsi="Times New Roman" w:cs="Times New Roman"/>
          <w:b/>
          <w:i/>
          <w:color w:val="0D0D0D" w:themeColor="text1" w:themeTint="F2"/>
          <w:lang w:eastAsia="ru-RU" w:bidi="ru-RU"/>
        </w:rPr>
        <w:t>Лицензиат обязан в процессе оказания услуг в соответствии с данной лицензией выполнять условия, установленные при выделении полос радиочастот и присвоении (назначении) радиочастоты или радиочастотного канала.</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5. </w:t>
      </w:r>
      <w:r w:rsidR="008C2D84" w:rsidRPr="008C2D84">
        <w:rPr>
          <w:rFonts w:ascii="Times New Roman" w:eastAsia="Times New Roman" w:hAnsi="Times New Roman" w:cs="Times New Roman"/>
          <w:b/>
          <w:i/>
          <w:color w:val="0D0D0D" w:themeColor="text1" w:themeTint="F2"/>
          <w:lang w:eastAsia="ru-RU" w:bidi="ru-RU"/>
        </w:rPr>
        <w:t>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также принимать меры по недопущению раскрытия организационных и тактических приемов проведения указанных мероприятий.</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6. </w:t>
      </w:r>
      <w:r w:rsidR="008C2D84" w:rsidRPr="008C2D84">
        <w:rPr>
          <w:rFonts w:ascii="Times New Roman" w:eastAsia="Times New Roman" w:hAnsi="Times New Roman" w:cs="Times New Roman"/>
          <w:b/>
          <w:i/>
          <w:color w:val="0D0D0D" w:themeColor="text1" w:themeTint="F2"/>
          <w:lang w:eastAsia="ru-RU" w:bidi="ru-RU"/>
        </w:rPr>
        <w:t>Лицензиат не является оператором универсального обслуживания. Лицензионные требования по оказанию универсальных услуг в соответствии с договорами об условиях оказания универсальных услуг связи, заключенными с уполномоченным органом исполнительной власти не установлены.</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7. </w:t>
      </w:r>
      <w:r w:rsidR="008C2D84" w:rsidRPr="008C2D84">
        <w:rPr>
          <w:rFonts w:ascii="Times New Roman" w:eastAsia="Times New Roman" w:hAnsi="Times New Roman" w:cs="Times New Roman"/>
          <w:b/>
          <w:i/>
          <w:color w:val="0D0D0D" w:themeColor="text1" w:themeTint="F2"/>
          <w:lang w:eastAsia="ru-RU" w:bidi="ru-RU"/>
        </w:rPr>
        <w:t xml:space="preserve"> 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1D2645" w:rsidRDefault="00FF74C6" w:rsidP="00132BAF">
      <w:pPr>
        <w:widowControl w:val="0"/>
        <w:spacing w:after="0" w:line="240" w:lineRule="auto"/>
        <w:jc w:val="both"/>
        <w:rPr>
          <w:rFonts w:ascii="Times New Roman" w:eastAsia="Times New Roman" w:hAnsi="Times New Roman" w:cs="Times New Roman"/>
          <w:b/>
          <w:i/>
          <w:color w:val="0D0D0D" w:themeColor="text1" w:themeTint="F2"/>
          <w:lang w:eastAsia="ru-RU" w:bidi="ru-RU"/>
        </w:rPr>
      </w:pPr>
      <w:r>
        <w:rPr>
          <w:rFonts w:ascii="Times New Roman" w:eastAsia="Times New Roman" w:hAnsi="Times New Roman" w:cs="Times New Roman"/>
          <w:b/>
          <w:i/>
          <w:color w:val="0D0D0D" w:themeColor="text1" w:themeTint="F2"/>
          <w:lang w:eastAsia="ru-RU" w:bidi="ru-RU"/>
        </w:rPr>
        <w:t xml:space="preserve">8. </w:t>
      </w:r>
      <w:r w:rsidR="008C2D84" w:rsidRPr="008C2D84">
        <w:rPr>
          <w:rFonts w:ascii="Times New Roman" w:eastAsia="Times New Roman" w:hAnsi="Times New Roman" w:cs="Times New Roman"/>
          <w:b/>
          <w:i/>
          <w:color w:val="0D0D0D" w:themeColor="text1" w:themeTint="F2"/>
          <w:lang w:eastAsia="ru-RU" w:bidi="ru-RU"/>
        </w:rPr>
        <w:t>Оказание услуг, предусмотренных настоящей лицензией, может сопровождаться предоставлением иных услуг, технологически неразрывно связанных с телематическими услугами связи и направленных на повышение их потребительской ценности, если для этого не требуется отдельной лицензии.</w:t>
      </w:r>
    </w:p>
    <w:p w:rsidR="008C2D84" w:rsidRPr="008C2D84" w:rsidRDefault="008C2D84" w:rsidP="008C2D84">
      <w:pPr>
        <w:widowControl w:val="0"/>
        <w:spacing w:after="0" w:line="328" w:lineRule="exact"/>
        <w:ind w:firstLine="540"/>
        <w:jc w:val="both"/>
        <w:rPr>
          <w:rFonts w:ascii="Times New Roman" w:eastAsia="Times New Roman" w:hAnsi="Times New Roman" w:cs="Times New Roman"/>
          <w:b/>
          <w:i/>
          <w:color w:val="0D0D0D" w:themeColor="text1" w:themeTint="F2"/>
          <w:u w:val="single"/>
          <w:lang w:eastAsia="ru-RU" w:bidi="ru-RU"/>
        </w:rPr>
      </w:pPr>
      <w:r w:rsidRPr="008C2D84">
        <w:rPr>
          <w:rFonts w:ascii="Times New Roman" w:eastAsia="Times New Roman" w:hAnsi="Times New Roman" w:cs="Times New Roman"/>
          <w:b/>
          <w:i/>
          <w:color w:val="0D0D0D" w:themeColor="text1" w:themeTint="F2"/>
          <w:u w:val="single"/>
          <w:lang w:eastAsia="ru-RU" w:bidi="ru-RU"/>
        </w:rPr>
        <w:lastRenderedPageBreak/>
        <w:t>На оказание услуг связи для целей проводного радиовещания:</w:t>
      </w:r>
    </w:p>
    <w:p w:rsidR="008C2D84" w:rsidRPr="008C2D84" w:rsidRDefault="008C2D84" w:rsidP="008C2D84">
      <w:pPr>
        <w:widowControl w:val="0"/>
        <w:spacing w:after="0" w:line="328" w:lineRule="exact"/>
        <w:ind w:firstLine="540"/>
        <w:jc w:val="both"/>
        <w:rPr>
          <w:rFonts w:ascii="Times New Roman" w:eastAsia="Times New Roman" w:hAnsi="Times New Roman" w:cs="Times New Roman"/>
          <w:b/>
          <w:i/>
          <w:color w:val="0D0D0D" w:themeColor="text1" w:themeTint="F2"/>
          <w:lang w:eastAsia="ru-RU" w:bidi="ru-RU"/>
        </w:rPr>
      </w:pP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Лицензиат в соответствии с данной лицензией обязан обеспечить предоставление абоненту и (или) пользователю:</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bidi="ru-RU"/>
        </w:rPr>
      </w:pPr>
      <w:r w:rsidRPr="008C2D84">
        <w:rPr>
          <w:rFonts w:ascii="Times New Roman" w:eastAsia="Times New Roman" w:hAnsi="Times New Roman" w:cs="Times New Roman"/>
          <w:b/>
          <w:i/>
          <w:color w:val="0D0D0D" w:themeColor="text1" w:themeTint="F2"/>
          <w:lang w:eastAsia="ru-RU" w:bidi="ru-RU"/>
        </w:rPr>
        <w:t>а) доступа к сети связи лицензиата;</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б) распространения (доставки) сигналов звуковой программы (программ) по сети проводного вещания до пользовательского (оконечного) оборудования;</w:t>
      </w:r>
    </w:p>
    <w:p w:rsidR="008C2D84" w:rsidRPr="008C2D84" w:rsidRDefault="008C2D84" w:rsidP="008C2D84">
      <w:pPr>
        <w:widowControl w:val="0"/>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в) передачи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 Лицензиат обязан оказывать услуги связи в соответствии с правилами оказания услуг связи, утвержденными Правительством Российской Федерации.</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 xml:space="preserve"> 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проводного вещания лицензиата к сети связи общего пользования, присоединении к сети проводного вещания лицензиата других сетей связи.</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иметь соответствующую установленным Федеральным органом исполнительной власти в области связи нормативным требованиям к</w:t>
      </w:r>
      <w:r w:rsidRPr="008C2D84">
        <w:rPr>
          <w:rFonts w:ascii="Times New Roman" w:eastAsia="Times New Roman" w:hAnsi="Times New Roman" w:cs="Times New Roman"/>
          <w:b/>
          <w:i/>
          <w:color w:val="0D0D0D" w:themeColor="text1" w:themeTint="F2"/>
          <w:lang w:eastAsia="ru-RU"/>
        </w:rPr>
        <w:t xml:space="preserve"> </w:t>
      </w:r>
      <w:r w:rsidRPr="008C2D84">
        <w:rPr>
          <w:rFonts w:ascii="Times New Roman" w:eastAsia="Times New Roman" w:hAnsi="Times New Roman" w:cs="Times New Roman"/>
          <w:b/>
          <w:i/>
          <w:color w:val="0D0D0D" w:themeColor="text1" w:themeTint="F2"/>
          <w:lang w:eastAsia="ru-RU" w:bidi="ru-RU"/>
        </w:rPr>
        <w:t>системам управления сетями связи систему управления своей сетью связи.</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Оказание услуг связи в соответствии с данной лицензией допускается только при наличии лицензии (лицензий) на осуществление вещания и (или) при наличии договора (договоров) на оказание услуг связи с лицензиатом</w:t>
      </w:r>
      <w:r w:rsidR="000B7F1B">
        <w:rPr>
          <w:rFonts w:ascii="Times New Roman" w:eastAsia="Times New Roman" w:hAnsi="Times New Roman" w:cs="Times New Roman"/>
          <w:b/>
          <w:i/>
          <w:color w:val="0D0D0D" w:themeColor="text1" w:themeTint="F2"/>
          <w:lang w:eastAsia="ru-RU" w:bidi="ru-RU"/>
        </w:rPr>
        <w:t xml:space="preserve"> </w:t>
      </w:r>
      <w:r w:rsidRPr="008C2D84">
        <w:rPr>
          <w:rFonts w:ascii="Times New Roman" w:eastAsia="Times New Roman" w:hAnsi="Times New Roman" w:cs="Times New Roman"/>
          <w:b/>
          <w:i/>
          <w:color w:val="0D0D0D" w:themeColor="text1" w:themeTint="F2"/>
          <w:lang w:eastAsia="ru-RU" w:bidi="ru-RU"/>
        </w:rPr>
        <w:t>- вещателем.</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bidi="ru-RU"/>
        </w:rPr>
        <w:t>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B16D13">
      <w:pPr>
        <w:widowControl w:val="0"/>
        <w:numPr>
          <w:ilvl w:val="0"/>
          <w:numId w:val="22"/>
        </w:numPr>
        <w:spacing w:after="0" w:line="240" w:lineRule="auto"/>
        <w:ind w:firstLine="539"/>
        <w:jc w:val="both"/>
        <w:rPr>
          <w:rFonts w:ascii="Times New Roman" w:eastAsia="Times New Roman" w:hAnsi="Times New Roman" w:cs="Times New Roman"/>
          <w:b/>
          <w:i/>
          <w:color w:val="0D0D0D" w:themeColor="text1" w:themeTint="F2"/>
          <w:lang w:eastAsia="ru-RU"/>
        </w:rPr>
      </w:pPr>
      <w:r w:rsidRPr="008C2D84">
        <w:rPr>
          <w:rFonts w:ascii="Times New Roman" w:eastAsia="Times New Roman" w:hAnsi="Times New Roman" w:cs="Times New Roman"/>
          <w:b/>
          <w:i/>
          <w:color w:val="0D0D0D" w:themeColor="text1" w:themeTint="F2"/>
          <w:lang w:eastAsia="ru-RU"/>
        </w:rPr>
        <w:t xml:space="preserve">Оказание услуг, предусмотренных </w:t>
      </w:r>
      <w:r w:rsidRPr="008C2D84">
        <w:rPr>
          <w:rFonts w:ascii="Times New Roman" w:eastAsia="Times New Roman" w:hAnsi="Times New Roman" w:cs="Times New Roman"/>
          <w:b/>
          <w:i/>
          <w:color w:val="0D0D0D" w:themeColor="text1" w:themeTint="F2"/>
          <w:lang w:eastAsia="ru-RU" w:bidi="ru-RU"/>
        </w:rPr>
        <w:t>настоящей лицензией, может</w:t>
      </w:r>
      <w:r w:rsidRPr="008C2D84">
        <w:rPr>
          <w:rFonts w:ascii="Times New Roman" w:eastAsia="Times New Roman" w:hAnsi="Times New Roman" w:cs="Times New Roman"/>
          <w:b/>
          <w:i/>
          <w:color w:val="0D0D0D" w:themeColor="text1" w:themeTint="F2"/>
          <w:lang w:eastAsia="ru-RU"/>
        </w:rPr>
        <w:t xml:space="preserve"> </w:t>
      </w:r>
      <w:r w:rsidRPr="008C2D84">
        <w:rPr>
          <w:rFonts w:ascii="Times New Roman" w:eastAsia="Times New Roman" w:hAnsi="Times New Roman" w:cs="Times New Roman"/>
          <w:b/>
          <w:i/>
          <w:color w:val="0D0D0D" w:themeColor="text1" w:themeTint="F2"/>
          <w:lang w:eastAsia="ru-RU" w:bidi="ru-RU"/>
        </w:rPr>
        <w:t>сопровождаться предоставлением иных услуг, технологически неразрывно связанных с услугами связи для целей проводного радиовещания и направленных на повышение их потребительской ценности, если для этого не требуется отдельной лицензии.</w:t>
      </w:r>
    </w:p>
    <w:p w:rsidR="008C2D84" w:rsidRPr="008C2D84" w:rsidRDefault="008C2D84" w:rsidP="008C2D84">
      <w:pPr>
        <w:ind w:firstLine="540"/>
        <w:contextualSpacing/>
        <w:jc w:val="both"/>
        <w:rPr>
          <w:rFonts w:ascii="Times New Roman" w:eastAsiaTheme="minorEastAsia" w:hAnsi="Times New Roman" w:cs="Times New Roman"/>
          <w:b/>
          <w:i/>
          <w:color w:val="0D0D0D" w:themeColor="text1" w:themeTint="F2"/>
          <w:lang w:eastAsia="ru-RU"/>
        </w:rPr>
      </w:pPr>
    </w:p>
    <w:p w:rsidR="008C2D84" w:rsidRPr="008C2D84" w:rsidRDefault="008C2D84" w:rsidP="008C2D84">
      <w:pPr>
        <w:ind w:firstLine="540"/>
        <w:contextualSpacing/>
        <w:jc w:val="both"/>
        <w:rPr>
          <w:rFonts w:ascii="Times New Roman" w:eastAsiaTheme="minorEastAsia" w:hAnsi="Times New Roman" w:cs="Times New Roman"/>
          <w:b/>
          <w:i/>
          <w:color w:val="0D0D0D" w:themeColor="text1" w:themeTint="F2"/>
          <w:u w:val="single"/>
          <w:lang w:eastAsia="ru-RU"/>
        </w:rPr>
      </w:pPr>
      <w:r w:rsidRPr="008C2D84">
        <w:rPr>
          <w:rFonts w:ascii="Times New Roman" w:eastAsiaTheme="minorEastAsia" w:hAnsi="Times New Roman" w:cs="Times New Roman"/>
          <w:b/>
          <w:i/>
          <w:color w:val="0D0D0D" w:themeColor="text1" w:themeTint="F2"/>
          <w:u w:val="single"/>
          <w:lang w:eastAsia="ru-RU"/>
        </w:rPr>
        <w:t>На оказание услуг внутризоновой телефонной связи: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1. Лицензиат в соответствии с данной лицензией обязан обеспечить предоставление абоненту и</w:t>
      </w:r>
      <w:r w:rsidR="000B7F1B">
        <w:rPr>
          <w:rFonts w:ascii="Times New Roman" w:eastAsiaTheme="minorEastAsia" w:hAnsi="Times New Roman" w:cs="Times New Roman"/>
          <w:b/>
          <w:i/>
          <w:color w:val="0D0D0D" w:themeColor="text1" w:themeTint="F2"/>
          <w:lang w:eastAsia="ru-RU"/>
        </w:rPr>
        <w:t xml:space="preserve"> </w:t>
      </w:r>
      <w:r w:rsidRPr="008C2D84">
        <w:rPr>
          <w:rFonts w:ascii="Times New Roman" w:eastAsiaTheme="minorEastAsia" w:hAnsi="Times New Roman" w:cs="Times New Roman"/>
          <w:b/>
          <w:i/>
          <w:color w:val="0D0D0D" w:themeColor="text1" w:themeTint="F2"/>
          <w:lang w:eastAsia="ru-RU"/>
        </w:rPr>
        <w:t>(или) пользователю:</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а)  внутризоновых телефонных соединений для:</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передачи голосовой информации;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передачи факсимильных сообщений;</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передачи данных;</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б) доступа к телематическим услугам связи по передаче данных, за исключением услуг связи по передаче данных для целей передачи голосовой информации;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в) доступа к системе информационно-справочного обслуживания.</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2. Лицензиат обязан оказывать услуги связи в соответствии с правилами оказания услуг связи, утвержденными Правительством Российской Федерации.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3. Лицензиат обязан при оказании услуг связи соблюдать правила присоединения сетей электросвязи и их взаимодействия, утвержденные правительством Российской Федерации, при присоединении сети (сетей) зоновой телефонной связи лицензиата к сети связи общего пользования, присоединении к сети (сетям) зоновой телефонной связи лицензиата других сетей связи, осуществлении учета и пропуска трафика в сети (сетях) зоновой телефонной связи лицензиата, учета и пропуска трафика от (на) сетей связи других операторов.</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4. Лицензиат обязан в процессе оказания услуг в соответствии с данной лицензией выполнять условия, установленные при выделении полос радиочастот и присвоении (назначении) радиочастоты или радиочастотного канала.</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bidi="ru-RU"/>
        </w:rPr>
      </w:pPr>
      <w:r w:rsidRPr="008C2D84">
        <w:rPr>
          <w:rFonts w:ascii="Times New Roman" w:eastAsiaTheme="minorEastAsia" w:hAnsi="Times New Roman" w:cs="Times New Roman"/>
          <w:b/>
          <w:i/>
          <w:color w:val="0D0D0D" w:themeColor="text1" w:themeTint="F2"/>
          <w:lang w:eastAsia="ru-RU"/>
        </w:rPr>
        <w:t xml:space="preserve">5. </w:t>
      </w:r>
      <w:r w:rsidRPr="008C2D84">
        <w:rPr>
          <w:rFonts w:ascii="Times New Roman" w:eastAsiaTheme="minorEastAsia" w:hAnsi="Times New Roman" w:cs="Times New Roman"/>
          <w:b/>
          <w:i/>
          <w:color w:val="0D0D0D" w:themeColor="text1" w:themeTint="F2"/>
          <w:lang w:eastAsia="ru-RU" w:bidi="ru-RU"/>
        </w:rPr>
        <w:t>Лицензиат обязан иметь соответствующую установленным Федеральным органом исполнительной власти в области связи нормативным требованиям к</w:t>
      </w:r>
      <w:r w:rsidRPr="008C2D84">
        <w:rPr>
          <w:rFonts w:ascii="Times New Roman" w:eastAsiaTheme="minorEastAsia" w:hAnsi="Times New Roman" w:cs="Times New Roman"/>
          <w:b/>
          <w:i/>
          <w:color w:val="0D0D0D" w:themeColor="text1" w:themeTint="F2"/>
          <w:lang w:eastAsia="ru-RU"/>
        </w:rPr>
        <w:t xml:space="preserve"> </w:t>
      </w:r>
      <w:r w:rsidRPr="008C2D84">
        <w:rPr>
          <w:rFonts w:ascii="Times New Roman" w:eastAsiaTheme="minorEastAsia" w:hAnsi="Times New Roman" w:cs="Times New Roman"/>
          <w:b/>
          <w:i/>
          <w:color w:val="0D0D0D" w:themeColor="text1" w:themeTint="F2"/>
          <w:lang w:eastAsia="ru-RU" w:bidi="ru-RU"/>
        </w:rPr>
        <w:t>системам управления сетями связи систему управления своей сетью связи.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bidi="ru-RU"/>
        </w:rPr>
      </w:pPr>
      <w:r w:rsidRPr="008C2D84">
        <w:rPr>
          <w:rFonts w:ascii="Times New Roman" w:eastAsiaTheme="minorEastAsia" w:hAnsi="Times New Roman" w:cs="Times New Roman"/>
          <w:b/>
          <w:i/>
          <w:color w:val="0D0D0D" w:themeColor="text1" w:themeTint="F2"/>
          <w:lang w:eastAsia="ru-RU" w:bidi="ru-RU"/>
        </w:rPr>
        <w:lastRenderedPageBreak/>
        <w:t>6.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требования к сетям и средствам связи для проведения оперативно-розыскных мероприятий, а также принимать меры по недопущению раскрытия организационных и тактических приемов проведения указанных</w:t>
      </w:r>
      <w:r w:rsidRPr="008C2D84">
        <w:rPr>
          <w:rFonts w:ascii="Times New Roman" w:eastAsiaTheme="minorEastAsia" w:hAnsi="Times New Roman" w:cs="Times New Roman"/>
          <w:b/>
          <w:i/>
          <w:color w:val="0D0D0D" w:themeColor="text1" w:themeTint="F2"/>
          <w:lang w:eastAsia="ru-RU"/>
        </w:rPr>
        <w:t xml:space="preserve"> </w:t>
      </w:r>
      <w:r w:rsidRPr="008C2D84">
        <w:rPr>
          <w:rFonts w:ascii="Times New Roman" w:eastAsiaTheme="minorEastAsia" w:hAnsi="Times New Roman" w:cs="Times New Roman"/>
          <w:b/>
          <w:i/>
          <w:color w:val="0D0D0D" w:themeColor="text1" w:themeTint="F2"/>
          <w:lang w:eastAsia="ru-RU" w:bidi="ru-RU"/>
        </w:rPr>
        <w:t>мероприятий.</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bidi="ru-RU"/>
        </w:rPr>
      </w:pPr>
      <w:r w:rsidRPr="008C2D84">
        <w:rPr>
          <w:rFonts w:ascii="Times New Roman" w:eastAsiaTheme="minorEastAsia" w:hAnsi="Times New Roman" w:cs="Times New Roman"/>
          <w:b/>
          <w:i/>
          <w:color w:val="0D0D0D" w:themeColor="text1" w:themeTint="F2"/>
          <w:lang w:eastAsia="ru-RU" w:bidi="ru-RU"/>
        </w:rPr>
        <w:t>7. Лицензиат обязан предоставлять сведения о базе расчета обязательных отчислений (неналоговых платежей) в резерв универсального обслуживания в порядке и по форме, которые установлены федеральным органом исполнительной власти в области связи.</w:t>
      </w:r>
    </w:p>
    <w:p w:rsidR="008C2D84" w:rsidRPr="008C2D84" w:rsidRDefault="008C2D84" w:rsidP="008C2D84">
      <w:pPr>
        <w:spacing w:after="0" w:line="240" w:lineRule="auto"/>
        <w:ind w:firstLine="539"/>
        <w:contextualSpacing/>
        <w:jc w:val="both"/>
        <w:rPr>
          <w:rFonts w:ascii="Times New Roman" w:eastAsiaTheme="minorEastAsia" w:hAnsi="Times New Roman" w:cs="Times New Roman"/>
          <w:b/>
          <w:i/>
          <w:color w:val="0D0D0D" w:themeColor="text1" w:themeTint="F2"/>
          <w:lang w:eastAsia="ru-RU" w:bidi="ru-RU"/>
        </w:rPr>
      </w:pPr>
      <w:r w:rsidRPr="008C2D84">
        <w:rPr>
          <w:rFonts w:ascii="Times New Roman" w:eastAsiaTheme="minorEastAsia" w:hAnsi="Times New Roman" w:cs="Times New Roman"/>
          <w:b/>
          <w:i/>
          <w:color w:val="0D0D0D" w:themeColor="text1" w:themeTint="F2"/>
          <w:lang w:eastAsia="ru-RU" w:bidi="ru-RU"/>
        </w:rPr>
        <w:t xml:space="preserve">8. </w:t>
      </w:r>
      <w:r w:rsidRPr="008C2D84">
        <w:rPr>
          <w:rFonts w:ascii="Times New Roman" w:eastAsiaTheme="minorEastAsia" w:hAnsi="Times New Roman" w:cs="Times New Roman"/>
          <w:b/>
          <w:i/>
          <w:color w:val="0D0D0D" w:themeColor="text1" w:themeTint="F2"/>
          <w:lang w:eastAsia="ru-RU"/>
        </w:rPr>
        <w:t xml:space="preserve">Оказание услуг, предусмотренных </w:t>
      </w:r>
      <w:r w:rsidRPr="008C2D84">
        <w:rPr>
          <w:rFonts w:ascii="Times New Roman" w:eastAsiaTheme="minorEastAsia" w:hAnsi="Times New Roman" w:cs="Times New Roman"/>
          <w:b/>
          <w:i/>
          <w:color w:val="0D0D0D" w:themeColor="text1" w:themeTint="F2"/>
          <w:lang w:eastAsia="ru-RU" w:bidi="ru-RU"/>
        </w:rPr>
        <w:t>настоящей лицензией, может</w:t>
      </w:r>
      <w:r w:rsidRPr="008C2D84">
        <w:rPr>
          <w:rFonts w:ascii="Times New Roman" w:eastAsiaTheme="minorEastAsia" w:hAnsi="Times New Roman" w:cs="Times New Roman"/>
          <w:b/>
          <w:i/>
          <w:color w:val="0D0D0D" w:themeColor="text1" w:themeTint="F2"/>
          <w:lang w:eastAsia="ru-RU"/>
        </w:rPr>
        <w:t xml:space="preserve"> </w:t>
      </w:r>
      <w:r w:rsidRPr="008C2D84">
        <w:rPr>
          <w:rFonts w:ascii="Times New Roman" w:eastAsiaTheme="minorEastAsia" w:hAnsi="Times New Roman" w:cs="Times New Roman"/>
          <w:b/>
          <w:i/>
          <w:color w:val="0D0D0D" w:themeColor="text1" w:themeTint="F2"/>
          <w:lang w:eastAsia="ru-RU" w:bidi="ru-RU"/>
        </w:rPr>
        <w:t>сопровождаться предоставлением иных услуг, технологически неразрывно связанных с услугами внутризоновой телефонной связи и направленных на повышение их потребительской ценности, если для этого не требуется отдельной лицензии.</w:t>
      </w:r>
    </w:p>
    <w:p w:rsid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8C2D84" w:rsidRPr="008C2D84" w:rsidRDefault="008C2D84" w:rsidP="008C2D84">
      <w:pPr>
        <w:widowControl w:val="0"/>
        <w:autoSpaceDE w:val="0"/>
        <w:autoSpaceDN w:val="0"/>
        <w:adjustRightInd w:val="0"/>
        <w:spacing w:after="0" w:line="240" w:lineRule="auto"/>
        <w:ind w:firstLine="540"/>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В соответствии со ст. 33 Федерального закона №126-ФЗ «О связи» от 07.07.2003, срок действия лицензии может быть продлен по заявлению лицензиата, направляемому в лицензирующий орган не позднее</w:t>
      </w:r>
      <w:r w:rsidR="00AF50FD">
        <w:rPr>
          <w:rFonts w:ascii="Times New Roman" w:eastAsiaTheme="minorEastAsia" w:hAnsi="Times New Roman" w:cs="Times New Roman"/>
          <w:b/>
          <w:i/>
          <w:color w:val="0D0D0D" w:themeColor="text1" w:themeTint="F2"/>
          <w:lang w:eastAsia="ru-RU"/>
        </w:rPr>
        <w:t>,</w:t>
      </w:r>
      <w:r w:rsidRPr="008C2D84">
        <w:rPr>
          <w:rFonts w:ascii="Times New Roman" w:eastAsiaTheme="minorEastAsia" w:hAnsi="Times New Roman" w:cs="Times New Roman"/>
          <w:b/>
          <w:i/>
          <w:color w:val="0D0D0D" w:themeColor="text1" w:themeTint="F2"/>
          <w:lang w:eastAsia="ru-RU"/>
        </w:rPr>
        <w:t xml:space="preserve"> чем за два месяца и не ранее чем за шесть месяцев до окончания срока действия лицензии. У Эмитента нет оснований полагать, что имеющиеся у него</w:t>
      </w:r>
      <w:r w:rsidR="00AF50FD">
        <w:rPr>
          <w:rFonts w:ascii="Times New Roman" w:eastAsiaTheme="minorEastAsia" w:hAnsi="Times New Roman" w:cs="Times New Roman"/>
          <w:b/>
          <w:i/>
          <w:color w:val="0D0D0D" w:themeColor="text1" w:themeTint="F2"/>
          <w:lang w:eastAsia="ru-RU"/>
        </w:rPr>
        <w:t xml:space="preserve"> и подконтрольных </w:t>
      </w:r>
      <w:r w:rsidR="00924C7C">
        <w:rPr>
          <w:rFonts w:ascii="Times New Roman" w:eastAsiaTheme="minorEastAsia" w:hAnsi="Times New Roman" w:cs="Times New Roman"/>
          <w:b/>
          <w:i/>
          <w:color w:val="0D0D0D" w:themeColor="text1" w:themeTint="F2"/>
          <w:lang w:eastAsia="ru-RU"/>
        </w:rPr>
        <w:t xml:space="preserve">ему </w:t>
      </w:r>
      <w:r w:rsidR="00AF50FD">
        <w:rPr>
          <w:rFonts w:ascii="Times New Roman" w:eastAsiaTheme="minorEastAsia" w:hAnsi="Times New Roman" w:cs="Times New Roman"/>
          <w:b/>
          <w:i/>
          <w:color w:val="0D0D0D" w:themeColor="text1" w:themeTint="F2"/>
          <w:lang w:eastAsia="ru-RU"/>
        </w:rPr>
        <w:t>организациях</w:t>
      </w:r>
      <w:r w:rsidRPr="008C2D84">
        <w:rPr>
          <w:rFonts w:ascii="Times New Roman" w:eastAsiaTheme="minorEastAsia" w:hAnsi="Times New Roman" w:cs="Times New Roman"/>
          <w:b/>
          <w:i/>
          <w:color w:val="0D0D0D" w:themeColor="text1" w:themeTint="F2"/>
          <w:lang w:eastAsia="ru-RU"/>
        </w:rPr>
        <w:t xml:space="preserve"> лицензии не будут своевременно продлены или могут быть приостановлены или отозваны.</w:t>
      </w:r>
    </w:p>
    <w:p w:rsid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8C2D84" w:rsidRPr="008C2D84" w:rsidRDefault="008C2D84" w:rsidP="008C2D84">
      <w:pPr>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color w:val="0D0D0D" w:themeColor="text1" w:themeTint="F2"/>
          <w:lang w:eastAsia="ru-RU"/>
        </w:rPr>
        <w:t>Л</w:t>
      </w:r>
      <w:r w:rsidRPr="008C2D84">
        <w:rPr>
          <w:rFonts w:ascii="Times New Roman" w:eastAsiaTheme="minorEastAsia" w:hAnsi="Times New Roman" w:cs="Times New Roman"/>
          <w:color w:val="0D0D0D" w:themeColor="text1" w:themeTint="F2"/>
          <w:lang w:eastAsia="ru-RU"/>
        </w:rPr>
        <w:t>юбые факторы, которые могут негативно сказаться на исполнении эмитентом либо подконтрольными ему организациями обязательств по лицензиям, и возможности их наступления.</w:t>
      </w:r>
    </w:p>
    <w:p w:rsidR="008C2D84" w:rsidRPr="008C2D84" w:rsidRDefault="008C2D84" w:rsidP="008C2D84">
      <w:pPr>
        <w:widowControl w:val="0"/>
        <w:autoSpaceDE w:val="0"/>
        <w:autoSpaceDN w:val="0"/>
        <w:adjustRightInd w:val="0"/>
        <w:spacing w:after="0" w:line="240" w:lineRule="auto"/>
        <w:ind w:firstLine="540"/>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Непредвиденные изменения в законодательстве, которые потребуют значительных финансовых вложений, не запланированных в бюджет, и значительных сроков на проведение организационно-технических мероприятий для реализации новых требований. Наступление обстоятельств непреодолимой силы (форс-мажорные обстоятельства).</w:t>
      </w:r>
    </w:p>
    <w:p w:rsidR="008C2D84" w:rsidRPr="008C2D84" w:rsidRDefault="008C2D84" w:rsidP="008C2D84">
      <w:pPr>
        <w:widowControl w:val="0"/>
        <w:autoSpaceDE w:val="0"/>
        <w:autoSpaceDN w:val="0"/>
        <w:adjustRightInd w:val="0"/>
        <w:spacing w:after="0" w:line="240" w:lineRule="auto"/>
        <w:ind w:firstLine="540"/>
        <w:jc w:val="both"/>
        <w:rPr>
          <w:rFonts w:ascii="Times New Roman" w:eastAsiaTheme="minorEastAsia" w:hAnsi="Times New Roman" w:cs="Times New Roman"/>
          <w:b/>
          <w:i/>
          <w:color w:val="0D0D0D" w:themeColor="text1" w:themeTint="F2"/>
          <w:lang w:eastAsia="ru-RU"/>
        </w:rPr>
      </w:pPr>
      <w:r w:rsidRPr="008C2D84">
        <w:rPr>
          <w:rFonts w:ascii="Times New Roman" w:eastAsiaTheme="minorEastAsia" w:hAnsi="Times New Roman" w:cs="Times New Roman"/>
          <w:b/>
          <w:i/>
          <w:color w:val="0D0D0D" w:themeColor="text1" w:themeTint="F2"/>
          <w:lang w:eastAsia="ru-RU"/>
        </w:rPr>
        <w:t xml:space="preserve">Возможность наступления указанных факторов точному прогнозированию не поддается, однако </w:t>
      </w:r>
      <w:r w:rsidR="00700A17">
        <w:rPr>
          <w:rFonts w:ascii="Times New Roman" w:eastAsiaTheme="minorEastAsia" w:hAnsi="Times New Roman" w:cs="Times New Roman"/>
          <w:b/>
          <w:i/>
          <w:color w:val="0D0D0D" w:themeColor="text1" w:themeTint="F2"/>
          <w:lang w:eastAsia="ru-RU"/>
        </w:rPr>
        <w:t>Э</w:t>
      </w:r>
      <w:r w:rsidRPr="008C2D84">
        <w:rPr>
          <w:rFonts w:ascii="Times New Roman" w:eastAsiaTheme="minorEastAsia" w:hAnsi="Times New Roman" w:cs="Times New Roman"/>
          <w:b/>
          <w:i/>
          <w:color w:val="0D0D0D" w:themeColor="text1" w:themeTint="F2"/>
          <w:lang w:eastAsia="ru-RU"/>
        </w:rPr>
        <w:t xml:space="preserve">митент </w:t>
      </w:r>
      <w:r w:rsidR="00700A17">
        <w:rPr>
          <w:rFonts w:ascii="Times New Roman" w:eastAsiaTheme="minorEastAsia" w:hAnsi="Times New Roman" w:cs="Times New Roman"/>
          <w:b/>
          <w:i/>
          <w:color w:val="0D0D0D" w:themeColor="text1" w:themeTint="F2"/>
          <w:lang w:eastAsia="ru-RU"/>
        </w:rPr>
        <w:t>и подконтрольные ему организации предпринимаю</w:t>
      </w:r>
      <w:r w:rsidRPr="008C2D84">
        <w:rPr>
          <w:rFonts w:ascii="Times New Roman" w:eastAsiaTheme="minorEastAsia" w:hAnsi="Times New Roman" w:cs="Times New Roman"/>
          <w:b/>
          <w:i/>
          <w:color w:val="0D0D0D" w:themeColor="text1" w:themeTint="F2"/>
          <w:lang w:eastAsia="ru-RU"/>
        </w:rPr>
        <w:t>т все необходимые действия для минимизации риска их наступления.</w:t>
      </w:r>
    </w:p>
    <w:p w:rsidR="00DD707B" w:rsidRDefault="00DD707B">
      <w:pPr>
        <w:widowControl w:val="0"/>
        <w:autoSpaceDE w:val="0"/>
        <w:autoSpaceDN w:val="0"/>
        <w:adjustRightInd w:val="0"/>
        <w:spacing w:after="0" w:line="240" w:lineRule="auto"/>
        <w:jc w:val="both"/>
        <w:outlineLvl w:val="3"/>
        <w:rPr>
          <w:rFonts w:ascii="Times New Roman" w:hAnsi="Times New Roman" w:cs="Times New Roman"/>
          <w:b/>
          <w:sz w:val="24"/>
          <w:szCs w:val="24"/>
        </w:rPr>
      </w:pPr>
    </w:p>
    <w:p w:rsidR="00975F01" w:rsidRDefault="00975F01">
      <w:pPr>
        <w:widowControl w:val="0"/>
        <w:autoSpaceDE w:val="0"/>
        <w:autoSpaceDN w:val="0"/>
        <w:adjustRightInd w:val="0"/>
        <w:spacing w:after="0" w:line="240" w:lineRule="auto"/>
        <w:jc w:val="both"/>
        <w:outlineLvl w:val="3"/>
        <w:rPr>
          <w:rFonts w:ascii="Times New Roman" w:hAnsi="Times New Roman" w:cs="Times New Roman"/>
        </w:rPr>
      </w:pPr>
      <w:r>
        <w:rPr>
          <w:rFonts w:ascii="Times New Roman" w:hAnsi="Times New Roman" w:cs="Times New Roman"/>
        </w:rPr>
        <w:t>б) сети связи</w:t>
      </w:r>
    </w:p>
    <w:p w:rsidR="00975F01" w:rsidRDefault="00975F01">
      <w:pPr>
        <w:widowControl w:val="0"/>
        <w:autoSpaceDE w:val="0"/>
        <w:autoSpaceDN w:val="0"/>
        <w:adjustRightInd w:val="0"/>
        <w:spacing w:after="0" w:line="240" w:lineRule="auto"/>
        <w:jc w:val="both"/>
        <w:outlineLvl w:val="3"/>
        <w:rPr>
          <w:rFonts w:ascii="Times New Roman" w:hAnsi="Times New Roman" w:cs="Times New Roman"/>
        </w:rPr>
      </w:pPr>
      <w:r>
        <w:rPr>
          <w:rFonts w:ascii="Times New Roman" w:hAnsi="Times New Roman" w:cs="Times New Roman"/>
        </w:rPr>
        <w:t>Физические сети связи, которые использует эмитент либо подконтрольны</w:t>
      </w:r>
      <w:r w:rsidR="00140330">
        <w:rPr>
          <w:rFonts w:ascii="Times New Roman" w:hAnsi="Times New Roman" w:cs="Times New Roman"/>
        </w:rPr>
        <w:t>е ему организации для представления услуг связи. В случае аренды каналов связи указываются характеристики арендуемых каналов, арендодатели каналов и сроки, на которые заключены договоры аренды каналов связи:</w:t>
      </w:r>
    </w:p>
    <w:p w:rsidR="00975F01" w:rsidRPr="00140330" w:rsidRDefault="00140330">
      <w:pPr>
        <w:widowControl w:val="0"/>
        <w:autoSpaceDE w:val="0"/>
        <w:autoSpaceDN w:val="0"/>
        <w:adjustRightInd w:val="0"/>
        <w:spacing w:after="0" w:line="240" w:lineRule="auto"/>
        <w:jc w:val="both"/>
        <w:outlineLvl w:val="3"/>
        <w:rPr>
          <w:rFonts w:ascii="Times New Roman" w:eastAsiaTheme="minorEastAsia" w:hAnsi="Times New Roman" w:cs="Times New Roman"/>
          <w:b/>
          <w:i/>
          <w:color w:val="0D0D0D" w:themeColor="text1" w:themeTint="F2"/>
          <w:lang w:eastAsia="ru-RU"/>
        </w:rPr>
      </w:pPr>
      <w:r w:rsidRPr="00140330">
        <w:rPr>
          <w:rFonts w:ascii="Times New Roman" w:eastAsiaTheme="minorEastAsia" w:hAnsi="Times New Roman" w:cs="Times New Roman"/>
          <w:b/>
          <w:i/>
          <w:color w:val="0D0D0D" w:themeColor="text1" w:themeTint="F2"/>
          <w:lang w:eastAsia="ru-RU"/>
        </w:rPr>
        <w:t>Сведения приведены в п.б) Приложения 1 настоящего Проспекта ценных бумаг.</w:t>
      </w:r>
    </w:p>
    <w:p w:rsidR="00140330" w:rsidRDefault="00140330">
      <w:pPr>
        <w:widowControl w:val="0"/>
        <w:autoSpaceDE w:val="0"/>
        <w:autoSpaceDN w:val="0"/>
        <w:adjustRightInd w:val="0"/>
        <w:spacing w:after="0" w:line="240" w:lineRule="auto"/>
        <w:jc w:val="both"/>
        <w:outlineLvl w:val="3"/>
        <w:rPr>
          <w:rFonts w:ascii="Times New Roman" w:hAnsi="Times New Roman" w:cs="Times New Roman"/>
          <w:b/>
          <w:sz w:val="24"/>
          <w:szCs w:val="24"/>
        </w:rPr>
      </w:pPr>
    </w:p>
    <w:p w:rsidR="0050017B" w:rsidRPr="00A86434"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r w:rsidRPr="00A86434">
        <w:rPr>
          <w:rFonts w:ascii="Times New Roman" w:hAnsi="Times New Roman" w:cs="Times New Roman"/>
          <w:b/>
          <w:sz w:val="24"/>
          <w:szCs w:val="24"/>
        </w:rPr>
        <w:t>3.3. Планы будущей деятельности эмитента</w:t>
      </w:r>
    </w:p>
    <w:p w:rsidR="0050017B" w:rsidRPr="00FB28EF" w:rsidRDefault="0050017B">
      <w:pPr>
        <w:widowControl w:val="0"/>
        <w:autoSpaceDE w:val="0"/>
        <w:autoSpaceDN w:val="0"/>
        <w:adjustRightInd w:val="0"/>
        <w:spacing w:after="0" w:line="240" w:lineRule="auto"/>
        <w:jc w:val="both"/>
        <w:rPr>
          <w:rFonts w:ascii="Times New Roman" w:hAnsi="Times New Roman" w:cs="Times New Roman"/>
        </w:rPr>
      </w:pPr>
      <w:r w:rsidRPr="00140B70">
        <w:rPr>
          <w:rFonts w:ascii="Times New Roman" w:hAnsi="Times New Roman" w:cs="Times New Roman"/>
          <w:sz w:val="24"/>
          <w:szCs w:val="24"/>
        </w:rPr>
        <w:t xml:space="preserve">Дается краткое описание планов эмитента в отношении будущей деятельности и </w:t>
      </w:r>
      <w:r w:rsidRPr="00FB28EF">
        <w:rPr>
          <w:rFonts w:ascii="Times New Roman" w:hAnsi="Times New Roman" w:cs="Times New Roman"/>
        </w:rPr>
        <w:t>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rsidR="00410B2F" w:rsidRDefault="00410B2F" w:rsidP="00410B2F">
      <w:pPr>
        <w:spacing w:after="0" w:line="240" w:lineRule="auto"/>
        <w:ind w:firstLine="284"/>
        <w:jc w:val="both"/>
        <w:rPr>
          <w:rFonts w:ascii="Times New Roman" w:eastAsia="Times New Roman" w:hAnsi="Times New Roman" w:cs="Times New Roman"/>
          <w:b/>
          <w:i/>
          <w:lang w:eastAsia="ru-RU"/>
        </w:rPr>
      </w:pPr>
    </w:p>
    <w:p w:rsidR="00410B2F" w:rsidRPr="00D419ED" w:rsidRDefault="00410B2F" w:rsidP="00410B2F">
      <w:pPr>
        <w:spacing w:after="0" w:line="240" w:lineRule="auto"/>
        <w:ind w:firstLine="284"/>
        <w:jc w:val="both"/>
        <w:rPr>
          <w:rFonts w:ascii="Times New Roman" w:eastAsia="Times New Roman" w:hAnsi="Times New Roman" w:cs="Times New Roman"/>
          <w:b/>
          <w:i/>
          <w:lang w:eastAsia="ru-RU"/>
        </w:rPr>
      </w:pPr>
      <w:r w:rsidRPr="00D419ED">
        <w:rPr>
          <w:rFonts w:ascii="Times New Roman" w:eastAsia="Times New Roman" w:hAnsi="Times New Roman" w:cs="Times New Roman"/>
          <w:b/>
          <w:i/>
          <w:lang w:eastAsia="ru-RU"/>
        </w:rPr>
        <w:t>Эмитент и его дочерние общества (далее по тексту настоящего пункта совместно именуются «Компания») планирует продолжение осуществления деятельности на телекоммуникационном рынке Р</w:t>
      </w:r>
      <w:r w:rsidR="000B7F1B">
        <w:rPr>
          <w:rFonts w:ascii="Times New Roman" w:eastAsia="Times New Roman" w:hAnsi="Times New Roman" w:cs="Times New Roman"/>
          <w:b/>
          <w:i/>
          <w:lang w:eastAsia="ru-RU"/>
        </w:rPr>
        <w:t>оссийской Федерации</w:t>
      </w:r>
      <w:r w:rsidRPr="00D419ED">
        <w:rPr>
          <w:rFonts w:ascii="Times New Roman" w:eastAsia="Times New Roman" w:hAnsi="Times New Roman" w:cs="Times New Roman"/>
          <w:b/>
          <w:i/>
          <w:lang w:eastAsia="ru-RU"/>
        </w:rPr>
        <w:t xml:space="preserve"> посредством предоставления услуг Интернет, платного телевидения и телефонии корпоративным и частным клиентам. Свою деятельность Компания обеспечит за счет сформированного бизнес-портфеля в составе существующей сети филиалов и дочерних обществ. </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D419ED">
        <w:rPr>
          <w:rFonts w:ascii="Times New Roman" w:eastAsia="Times New Roman" w:hAnsi="Times New Roman" w:cs="Times New Roman"/>
          <w:b/>
          <w:i/>
          <w:lang w:eastAsia="ru-RU"/>
        </w:rPr>
        <w:t>Изменение основной деятельности Эмитента не планируется. Разработка новых видов</w:t>
      </w:r>
      <w:r w:rsidRPr="00410B2F">
        <w:rPr>
          <w:rFonts w:ascii="Times New Roman" w:eastAsia="Times New Roman" w:hAnsi="Times New Roman" w:cs="Times New Roman"/>
          <w:b/>
          <w:i/>
          <w:lang w:eastAsia="ru-RU"/>
        </w:rPr>
        <w:t xml:space="preserve"> услуг будет проводиться в соответствии с растущими потребностями рынка, увеличением скоростей передачи данных, развитием мобильного интернета, ростом потребляемого контента. </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lastRenderedPageBreak/>
        <w:t xml:space="preserve">Стратегическими приоритетами являются стабильный рост абонентской базы и выручки, создание локальных лидеров на региональных рынках, управление кредитным портфелем, обеспечение окупаемости инвестиций и дивидендного потока. </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Все услуги предоставляются клиентам на платформе запатентованной собственной технологии строительства широкополосной сети - Городская Универсальная Телекоммуникационная Сеть (ГУТС). ГУТС охватывает весь город, включая жилые районы и административный центр города. Это позволяет предоставлять телеком услуги в любой точке города, без посредников, предоставлять услуги по выделенным сетям связи для корпоративных клиентов, реализовывать городские социальные программы. ГУТС Компании построена исключительно по новейшей технологии с высоким проникновением оптической среды по типовому проектному решению – «оптика до дома» (FTTH). Компания планирует поддерживать и модернизировать текущую сеть в соответствии с потребностями рынка.</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Города присутствия Компании осваиваются путем органического роста, посредством самостоятельного строительства сети, что обеспечивает минимизацию инвестиционных затрат, сохранение единообразия применяемых решений и соблюдения выбранной технологии, а также высокое качество предоставляемых услуг. Также в рамках долгосрочного развития рассматриваются проекты приобретения сторонних операторов связи.</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 xml:space="preserve">На </w:t>
      </w:r>
      <w:r>
        <w:rPr>
          <w:rFonts w:ascii="Times New Roman" w:eastAsia="Times New Roman" w:hAnsi="Times New Roman" w:cs="Times New Roman"/>
          <w:b/>
          <w:i/>
          <w:lang w:eastAsia="ru-RU"/>
        </w:rPr>
        <w:t>дату утверждения Проспекта</w:t>
      </w:r>
      <w:r w:rsidRPr="00410B2F">
        <w:rPr>
          <w:rFonts w:ascii="Times New Roman" w:eastAsia="Times New Roman" w:hAnsi="Times New Roman" w:cs="Times New Roman"/>
          <w:b/>
          <w:i/>
          <w:lang w:eastAsia="ru-RU"/>
        </w:rPr>
        <w:t xml:space="preserve"> утверждена долгосрочная стратегия развития Компании, включающая реализацию следующих проектов: </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Достройка монтированной емкости</w:t>
      </w:r>
      <w:r w:rsidR="00BF4028">
        <w:rPr>
          <w:rFonts w:ascii="Times New Roman" w:eastAsia="Times New Roman" w:hAnsi="Times New Roman" w:cs="Times New Roman"/>
          <w:b/>
          <w:i/>
          <w:lang w:eastAsia="ru-RU"/>
        </w:rPr>
        <w:t>;</w:t>
      </w:r>
      <w:r w:rsidRPr="00410B2F">
        <w:rPr>
          <w:rFonts w:ascii="Times New Roman" w:eastAsia="Times New Roman" w:hAnsi="Times New Roman" w:cs="Times New Roman"/>
          <w:b/>
          <w:i/>
          <w:lang w:eastAsia="ru-RU"/>
        </w:rPr>
        <w:t xml:space="preserve"> </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Увеличение проникновения в существующей монтированной емкости</w:t>
      </w:r>
      <w:r w:rsidR="00BF4028">
        <w:rPr>
          <w:rFonts w:ascii="Times New Roman" w:eastAsia="Times New Roman" w:hAnsi="Times New Roman" w:cs="Times New Roman"/>
          <w:b/>
          <w:i/>
          <w:lang w:eastAsia="ru-RU"/>
        </w:rPr>
        <w:t>;</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Цифровизация (перевод абонентов аналогового телевидения на цифровое);</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Активное развитие сегмента B2B;</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Развитие собственной Магистральной сети с целью снижения затрат на трафик;</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Реализации программы лояльности;</w:t>
      </w:r>
    </w:p>
    <w:p w:rsidR="00410B2F" w:rsidRPr="00410B2F" w:rsidRDefault="00410B2F" w:rsidP="00BB7FA0">
      <w:pPr>
        <w:numPr>
          <w:ilvl w:val="0"/>
          <w:numId w:val="10"/>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Приобретение сторонних операторов связи.</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Основные параметры развития на горизонте 5 лет предполагают:</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Увеличение монтированной емкости за счет точечной достройки и M&amp;A;</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Обеспечение ежегодного темпа прироста абонентской базы на уровне 4%-9%;</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Среднегодовой прирост Выручки на уровне более 10%</w:t>
      </w:r>
      <w:r w:rsidR="00BF4028">
        <w:rPr>
          <w:rFonts w:ascii="Times New Roman" w:eastAsia="Times New Roman" w:hAnsi="Times New Roman" w:cs="Times New Roman"/>
          <w:b/>
          <w:i/>
          <w:lang w:eastAsia="ru-RU"/>
        </w:rPr>
        <w:t>;</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Рост EBITDA Компании в 2,8 раз;</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Инвестирование в развитие на уровне не менее 20% от выручки ежегодно;</w:t>
      </w:r>
    </w:p>
    <w:p w:rsidR="00410B2F" w:rsidRPr="00410B2F" w:rsidRDefault="00410B2F" w:rsidP="00BB7FA0">
      <w:pPr>
        <w:numPr>
          <w:ilvl w:val="0"/>
          <w:numId w:val="11"/>
        </w:numPr>
        <w:spacing w:after="0" w:line="240" w:lineRule="auto"/>
        <w:contextualSpacing/>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Генерацию денежного потока и дивидендных выплат.</w:t>
      </w: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p>
    <w:p w:rsidR="00410B2F" w:rsidRPr="00410B2F" w:rsidRDefault="00410B2F" w:rsidP="00410B2F">
      <w:pPr>
        <w:spacing w:after="0" w:line="240" w:lineRule="auto"/>
        <w:ind w:firstLine="284"/>
        <w:jc w:val="both"/>
        <w:rPr>
          <w:rFonts w:ascii="Times New Roman" w:eastAsia="Times New Roman" w:hAnsi="Times New Roman" w:cs="Times New Roman"/>
          <w:b/>
          <w:i/>
          <w:lang w:eastAsia="ru-RU"/>
        </w:rPr>
      </w:pPr>
      <w:r w:rsidRPr="00410B2F">
        <w:rPr>
          <w:rFonts w:ascii="Times New Roman" w:eastAsia="Times New Roman" w:hAnsi="Times New Roman" w:cs="Times New Roman"/>
          <w:b/>
          <w:i/>
          <w:lang w:eastAsia="ru-RU"/>
        </w:rPr>
        <w:t xml:space="preserve">Одним из критических факторов успеха реализации стратегии </w:t>
      </w:r>
      <w:r w:rsidR="00BF4028">
        <w:rPr>
          <w:rFonts w:ascii="Times New Roman" w:eastAsia="Times New Roman" w:hAnsi="Times New Roman" w:cs="Times New Roman"/>
          <w:b/>
          <w:i/>
          <w:lang w:eastAsia="ru-RU"/>
        </w:rPr>
        <w:t>К</w:t>
      </w:r>
      <w:r w:rsidRPr="00410B2F">
        <w:rPr>
          <w:rFonts w:ascii="Times New Roman" w:eastAsia="Times New Roman" w:hAnsi="Times New Roman" w:cs="Times New Roman"/>
          <w:b/>
          <w:i/>
          <w:lang w:eastAsia="ru-RU"/>
        </w:rPr>
        <w:t>омпании является стабильный темп роста масштабов проекта, что, в свою очередь, зависит от наличия стабильных источников финансирования.</w:t>
      </w:r>
    </w:p>
    <w:p w:rsidR="00FD303F" w:rsidRDefault="00FD303F" w:rsidP="00FD303F">
      <w:pPr>
        <w:spacing w:after="0" w:line="240" w:lineRule="auto"/>
        <w:ind w:firstLine="284"/>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В ближайшее время Эмитент планирует приобретение 99,9 % доли Общества с ограниченной ответственностью «ПРЕСТИЖ-ИНТЕРНЕТ» (ОГРН 5087746332251, ИНН 7714757367; г. Москва, ул. Мишина, 56 стр. 2), основным видом деятельности которого является деятельность в области электросвязи (64.20).</w:t>
      </w:r>
    </w:p>
    <w:p w:rsidR="00FD303F" w:rsidRDefault="00FD303F" w:rsidP="00FD303F">
      <w:pPr>
        <w:spacing w:after="0" w:line="240" w:lineRule="auto"/>
        <w:ind w:firstLine="284"/>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Общество ООО «ПРЕСТИЖ-ИНТЕРНЕТ» в свою очередь является участником:</w:t>
      </w:r>
    </w:p>
    <w:p w:rsidR="00FD303F" w:rsidRPr="006B722D" w:rsidRDefault="00FD303F" w:rsidP="00FD303F">
      <w:pPr>
        <w:pStyle w:val="ad"/>
        <w:numPr>
          <w:ilvl w:val="0"/>
          <w:numId w:val="54"/>
        </w:numPr>
        <w:spacing w:after="0" w:line="240" w:lineRule="auto"/>
        <w:jc w:val="both"/>
        <w:rPr>
          <w:rFonts w:ascii="Times New Roman" w:eastAsia="Times New Roman" w:hAnsi="Times New Roman" w:cs="Times New Roman"/>
          <w:b/>
          <w:i/>
          <w:lang w:eastAsia="ru-RU"/>
        </w:rPr>
      </w:pPr>
      <w:r w:rsidRPr="00093DA0">
        <w:rPr>
          <w:rFonts w:ascii="Times New Roman" w:eastAsia="Times New Roman" w:hAnsi="Times New Roman" w:cs="Times New Roman"/>
          <w:b/>
          <w:i/>
          <w:lang w:eastAsia="ru-RU"/>
        </w:rPr>
        <w:t xml:space="preserve"> Общества с ограниченной </w:t>
      </w:r>
      <w:r w:rsidRPr="006B722D">
        <w:rPr>
          <w:rFonts w:ascii="Times New Roman" w:eastAsia="Times New Roman" w:hAnsi="Times New Roman" w:cs="Times New Roman"/>
          <w:b/>
          <w:i/>
          <w:lang w:eastAsia="ru-RU"/>
        </w:rPr>
        <w:t xml:space="preserve">ответственностью «ТЕХНО» (ОГРН </w:t>
      </w:r>
      <w:r w:rsidRPr="00093DA0">
        <w:rPr>
          <w:rFonts w:ascii="Times New Roman" w:hAnsi="Times New Roman" w:cs="Times New Roman"/>
          <w:b/>
          <w:i/>
        </w:rPr>
        <w:t xml:space="preserve">1027200807127, ИНН 7204035526, г. Тюмень, ул. Герцена, 64), </w:t>
      </w:r>
      <w:r>
        <w:rPr>
          <w:rFonts w:ascii="Times New Roman" w:hAnsi="Times New Roman" w:cs="Times New Roman"/>
          <w:b/>
          <w:i/>
        </w:rPr>
        <w:t xml:space="preserve">основным видом деятельности которого является деятельность в области телефонной связи (64.20.11), </w:t>
      </w:r>
      <w:r w:rsidRPr="00093DA0">
        <w:rPr>
          <w:rFonts w:ascii="Times New Roman" w:hAnsi="Times New Roman" w:cs="Times New Roman"/>
          <w:b/>
          <w:i/>
        </w:rPr>
        <w:t>с долей участия 25%</w:t>
      </w:r>
      <w:r>
        <w:rPr>
          <w:rFonts w:ascii="Times New Roman" w:hAnsi="Times New Roman" w:cs="Times New Roman"/>
          <w:b/>
          <w:i/>
        </w:rPr>
        <w:t>.</w:t>
      </w:r>
    </w:p>
    <w:p w:rsidR="00FD303F" w:rsidRPr="00093DA0" w:rsidRDefault="00FD303F" w:rsidP="00FD303F">
      <w:pPr>
        <w:pStyle w:val="ad"/>
        <w:numPr>
          <w:ilvl w:val="0"/>
          <w:numId w:val="54"/>
        </w:numPr>
        <w:spacing w:after="0" w:line="240" w:lineRule="auto"/>
        <w:jc w:val="both"/>
        <w:rPr>
          <w:rFonts w:ascii="Times New Roman" w:eastAsia="Times New Roman" w:hAnsi="Times New Roman" w:cs="Times New Roman"/>
          <w:b/>
          <w:i/>
          <w:lang w:eastAsia="ru-RU"/>
        </w:rPr>
      </w:pPr>
      <w:r w:rsidRPr="006B722D">
        <w:rPr>
          <w:rFonts w:ascii="Times New Roman" w:eastAsia="Times New Roman" w:hAnsi="Times New Roman" w:cs="Times New Roman"/>
          <w:b/>
          <w:i/>
          <w:lang w:eastAsia="ru-RU"/>
        </w:rPr>
        <w:t xml:space="preserve">Общества с ограниченной ответственностью «5 ДЖИ ВАЙФАЙ» (ОГРН </w:t>
      </w:r>
      <w:r w:rsidRPr="00093DA0">
        <w:rPr>
          <w:rFonts w:ascii="Times New Roman" w:hAnsi="Times New Roman" w:cs="Times New Roman"/>
          <w:b/>
          <w:i/>
        </w:rPr>
        <w:t xml:space="preserve">1137746453019, ИНН 7714906562, </w:t>
      </w:r>
      <w:r w:rsidRPr="006B722D">
        <w:rPr>
          <w:rFonts w:ascii="Times New Roman" w:eastAsia="Times New Roman" w:hAnsi="Times New Roman" w:cs="Times New Roman"/>
          <w:b/>
          <w:i/>
          <w:lang w:eastAsia="ru-RU"/>
        </w:rPr>
        <w:t>г. Москва, ул. Мишина, 56 стр. 2)</w:t>
      </w:r>
      <w:r>
        <w:rPr>
          <w:rFonts w:ascii="Times New Roman" w:eastAsia="Times New Roman" w:hAnsi="Times New Roman" w:cs="Times New Roman"/>
          <w:b/>
          <w:i/>
          <w:lang w:eastAsia="ru-RU"/>
        </w:rPr>
        <w:t xml:space="preserve"> </w:t>
      </w:r>
      <w:r>
        <w:rPr>
          <w:rFonts w:ascii="Times New Roman" w:hAnsi="Times New Roman" w:cs="Times New Roman"/>
          <w:b/>
          <w:i/>
        </w:rPr>
        <w:t>основным видом деятельности которого является</w:t>
      </w:r>
      <w:r>
        <w:rPr>
          <w:rFonts w:ascii="Times New Roman" w:eastAsia="Times New Roman" w:hAnsi="Times New Roman" w:cs="Times New Roman"/>
          <w:b/>
          <w:i/>
          <w:lang w:eastAsia="ru-RU"/>
        </w:rPr>
        <w:t xml:space="preserve"> деятельность в области электросвязи (64.20)</w:t>
      </w:r>
      <w:r w:rsidRPr="006B722D">
        <w:rPr>
          <w:rFonts w:ascii="Times New Roman" w:eastAsia="Times New Roman" w:hAnsi="Times New Roman" w:cs="Times New Roman"/>
          <w:b/>
          <w:i/>
          <w:lang w:eastAsia="ru-RU"/>
        </w:rPr>
        <w:t xml:space="preserve">, с долей участия 99%. </w:t>
      </w:r>
      <w:r w:rsidRPr="00093DA0">
        <w:rPr>
          <w:rFonts w:ascii="Times New Roman" w:hAnsi="Times New Roman" w:cs="Times New Roman"/>
          <w:b/>
          <w:i/>
        </w:rPr>
        <w:t xml:space="preserve"> </w:t>
      </w:r>
    </w:p>
    <w:p w:rsidR="00355285" w:rsidRDefault="00355285" w:rsidP="00355285">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E65C8E" w:rsidRPr="00E65C8E" w:rsidRDefault="00E65C8E" w:rsidP="00E65C8E">
      <w:pPr>
        <w:widowControl w:val="0"/>
        <w:autoSpaceDE w:val="0"/>
        <w:autoSpaceDN w:val="0"/>
        <w:adjustRightInd w:val="0"/>
        <w:spacing w:after="0" w:line="240" w:lineRule="auto"/>
        <w:ind w:firstLine="540"/>
        <w:jc w:val="both"/>
        <w:rPr>
          <w:rFonts w:ascii="Calibri" w:eastAsiaTheme="minorEastAsia" w:hAnsi="Calibri" w:cs="Calibri"/>
          <w:color w:val="0D0D0D" w:themeColor="text1" w:themeTint="F2"/>
          <w:lang w:eastAsia="ru-RU"/>
        </w:rPr>
      </w:pPr>
    </w:p>
    <w:p w:rsidR="00E65C8E" w:rsidRPr="00E65C8E" w:rsidRDefault="00E65C8E" w:rsidP="00E65C8E">
      <w:pPr>
        <w:widowControl w:val="0"/>
        <w:autoSpaceDE w:val="0"/>
        <w:autoSpaceDN w:val="0"/>
        <w:adjustRightInd w:val="0"/>
        <w:spacing w:after="0" w:line="240" w:lineRule="auto"/>
        <w:ind w:firstLine="540"/>
        <w:jc w:val="both"/>
        <w:rPr>
          <w:rFonts w:ascii="Calibri" w:eastAsiaTheme="minorEastAsia" w:hAnsi="Calibri" w:cs="Calibri"/>
          <w:color w:val="0D0D0D" w:themeColor="text1" w:themeTint="F2"/>
          <w:lang w:eastAsia="ru-RU"/>
        </w:rPr>
      </w:pPr>
    </w:p>
    <w:p w:rsidR="0050017B" w:rsidRPr="00FB28EF" w:rsidRDefault="0050017B" w:rsidP="00FB28EF">
      <w:pPr>
        <w:widowControl w:val="0"/>
        <w:autoSpaceDE w:val="0"/>
        <w:autoSpaceDN w:val="0"/>
        <w:adjustRightInd w:val="0"/>
        <w:spacing w:after="0" w:line="240" w:lineRule="auto"/>
        <w:rPr>
          <w:rFonts w:ascii="Times New Roman" w:hAnsi="Times New Roman" w:cs="Times New Roman"/>
        </w:rPr>
      </w:pPr>
    </w:p>
    <w:p w:rsidR="0050017B" w:rsidRPr="00A86434"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46" w:name="Par3016"/>
      <w:bookmarkEnd w:id="46"/>
      <w:r w:rsidRPr="00A86434">
        <w:rPr>
          <w:rFonts w:ascii="Times New Roman" w:hAnsi="Times New Roman" w:cs="Times New Roman"/>
          <w:b/>
          <w:sz w:val="24"/>
          <w:szCs w:val="24"/>
        </w:rPr>
        <w:t>3.4. Участие эмитента в банковских группах, банковских холдингах, холдингах и ассоциациях</w:t>
      </w:r>
    </w:p>
    <w:p w:rsidR="00F34D86" w:rsidRPr="00FB28EF" w:rsidRDefault="00F34D86" w:rsidP="005D41A1">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F54C8E">
        <w:rPr>
          <w:rFonts w:ascii="Times New Roman" w:eastAsia="Times New Roman" w:hAnsi="Times New Roman" w:cs="Times New Roman"/>
          <w:b/>
          <w:i/>
          <w:lang w:eastAsia="ru-RU"/>
        </w:rPr>
        <w:lastRenderedPageBreak/>
        <w:t>Эмитент не участвует в банковских группах, банковских холдингах, холдингах и ассоциациях.</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B65A1F"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47" w:name="Par3020"/>
      <w:bookmarkEnd w:id="47"/>
      <w:r w:rsidRPr="00A86434">
        <w:rPr>
          <w:rFonts w:ascii="Times New Roman" w:hAnsi="Times New Roman" w:cs="Times New Roman"/>
          <w:b/>
          <w:sz w:val="24"/>
          <w:szCs w:val="24"/>
        </w:rPr>
        <w:t>3.5. Дочерние и зависимые хозяйственные общества эмитента</w:t>
      </w:r>
    </w:p>
    <w:p w:rsidR="00B65A1F" w:rsidRDefault="00B65A1F">
      <w:pPr>
        <w:widowControl w:val="0"/>
        <w:autoSpaceDE w:val="0"/>
        <w:autoSpaceDN w:val="0"/>
        <w:adjustRightInd w:val="0"/>
        <w:spacing w:after="0" w:line="240" w:lineRule="auto"/>
        <w:jc w:val="both"/>
        <w:outlineLvl w:val="3"/>
        <w:rPr>
          <w:rFonts w:ascii="Times New Roman" w:hAnsi="Times New Roman" w:cs="Times New Roman"/>
          <w:b/>
          <w:sz w:val="24"/>
          <w:szCs w:val="24"/>
        </w:rPr>
      </w:pPr>
    </w:p>
    <w:p w:rsidR="00B65A1F" w:rsidRPr="008005CC" w:rsidRDefault="00FB28EF" w:rsidP="00826FDD">
      <w:pPr>
        <w:spacing w:after="0" w:line="240" w:lineRule="auto"/>
        <w:jc w:val="both"/>
        <w:rPr>
          <w:rFonts w:ascii="Times New Roman" w:hAnsi="Times New Roman" w:cs="Times New Roman"/>
        </w:rPr>
      </w:pPr>
      <w:r w:rsidRPr="008005CC">
        <w:rPr>
          <w:rFonts w:ascii="Times New Roman" w:hAnsi="Times New Roman" w:cs="Times New Roman"/>
        </w:rPr>
        <w:t>1.</w:t>
      </w:r>
      <w:r w:rsidR="00B65A1F" w:rsidRPr="008005CC">
        <w:rPr>
          <w:rFonts w:ascii="Times New Roman" w:hAnsi="Times New Roman" w:cs="Times New Roman"/>
        </w:rPr>
        <w:t xml:space="preserve">Полное фирменное наименование: </w:t>
      </w:r>
      <w:r w:rsidR="00826FDD" w:rsidRPr="00826FDD">
        <w:rPr>
          <w:rFonts w:ascii="Times New Roman" w:eastAsia="Times New Roman" w:hAnsi="Times New Roman" w:cs="Times New Roman"/>
          <w:b/>
          <w:i/>
          <w:lang w:eastAsia="ru-RU"/>
        </w:rPr>
        <w:t>Открытое акционерное общество «ЭР-Телеком»</w:t>
      </w:r>
    </w:p>
    <w:p w:rsidR="00FB28EF" w:rsidRPr="00826FDD" w:rsidRDefault="00B65A1F"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00826FDD" w:rsidRPr="00826FDD">
        <w:rPr>
          <w:rFonts w:ascii="Times New Roman" w:eastAsia="Times New Roman" w:hAnsi="Times New Roman" w:cs="Times New Roman"/>
          <w:b/>
          <w:i/>
          <w:lang w:eastAsia="ru-RU"/>
        </w:rPr>
        <w:t>ОАО «ЭР-Телеком»</w:t>
      </w:r>
    </w:p>
    <w:p w:rsidR="00826FDD" w:rsidRPr="00826FDD" w:rsidRDefault="00B65A1F" w:rsidP="00826FDD">
      <w:pPr>
        <w:pStyle w:val="Body1"/>
        <w:spacing w:after="0"/>
        <w:ind w:left="0"/>
        <w:rPr>
          <w:rFonts w:asciiTheme="minorHAnsi" w:hAnsiTheme="minorHAnsi" w:cstheme="minorHAnsi"/>
          <w:color w:val="0D0D0D" w:themeColor="text1" w:themeTint="F2"/>
          <w:sz w:val="18"/>
          <w:szCs w:val="18"/>
          <w:lang w:val="ru-RU"/>
        </w:rPr>
      </w:pPr>
      <w:r w:rsidRPr="00826FDD">
        <w:rPr>
          <w:rFonts w:ascii="Times New Roman" w:hAnsi="Times New Roman"/>
          <w:lang w:val="ru-RU"/>
        </w:rPr>
        <w:t xml:space="preserve">ИНН: </w:t>
      </w:r>
      <w:r w:rsidR="00826FDD" w:rsidRPr="00826FDD">
        <w:rPr>
          <w:rFonts w:ascii="Times New Roman" w:hAnsi="Times New Roman"/>
          <w:b/>
          <w:i/>
          <w:sz w:val="22"/>
          <w:szCs w:val="22"/>
          <w:lang w:val="ru-RU"/>
        </w:rPr>
        <w:t>5902188230</w:t>
      </w:r>
    </w:p>
    <w:p w:rsidR="00B65A1F" w:rsidRPr="00826FDD" w:rsidRDefault="00B65A1F" w:rsidP="00826FDD">
      <w:pPr>
        <w:spacing w:after="0" w:line="240" w:lineRule="auto"/>
        <w:jc w:val="both"/>
        <w:rPr>
          <w:rFonts w:eastAsiaTheme="minorEastAsia"/>
          <w:lang w:eastAsia="ru-RU"/>
        </w:rPr>
      </w:pPr>
      <w:r w:rsidRPr="00826FDD">
        <w:rPr>
          <w:rFonts w:ascii="Times New Roman" w:hAnsi="Times New Roman" w:cs="Times New Roman"/>
        </w:rPr>
        <w:t xml:space="preserve">ОГРН: </w:t>
      </w:r>
      <w:r w:rsidR="00826FDD" w:rsidRPr="00826FDD">
        <w:rPr>
          <w:rFonts w:ascii="Times New Roman" w:eastAsia="Times New Roman" w:hAnsi="Times New Roman" w:cs="Times New Roman"/>
          <w:b/>
          <w:i/>
          <w:lang w:eastAsia="ru-RU"/>
        </w:rPr>
        <w:t>1025900507930</w:t>
      </w:r>
    </w:p>
    <w:p w:rsidR="00FB28EF" w:rsidRPr="00826FDD" w:rsidRDefault="00B65A1F"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00826FDD" w:rsidRPr="00826FDD">
        <w:rPr>
          <w:rFonts w:ascii="Times New Roman" w:eastAsia="Times New Roman" w:hAnsi="Times New Roman" w:cs="Times New Roman"/>
          <w:b/>
          <w:i/>
          <w:lang w:eastAsia="ru-RU"/>
        </w:rPr>
        <w:t>Российская Федерация, 614000, г. Пермь, ул. Монастырская, 15</w:t>
      </w:r>
    </w:p>
    <w:p w:rsidR="008005CC" w:rsidRPr="00826FDD" w:rsidRDefault="00B65A1F" w:rsidP="00826FDD">
      <w:pPr>
        <w:widowControl w:val="0"/>
        <w:autoSpaceDE w:val="0"/>
        <w:autoSpaceDN w:val="0"/>
        <w:adjustRightInd w:val="0"/>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008005CC"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826FDD" w:rsidRPr="00826FDD" w:rsidRDefault="00B65A1F"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sidR="00826FDD" w:rsidRPr="00826FDD">
        <w:rPr>
          <w:rFonts w:ascii="Times New Roman" w:hAnsi="Times New Roman" w:cs="Times New Roman"/>
          <w:b/>
          <w:i/>
        </w:rPr>
        <w:t>99,74% обыкновенных акций, 99</w:t>
      </w:r>
      <w:r w:rsidR="00826FDD">
        <w:rPr>
          <w:rFonts w:ascii="Times New Roman" w:hAnsi="Times New Roman" w:cs="Times New Roman"/>
          <w:b/>
          <w:i/>
        </w:rPr>
        <w:t>,</w:t>
      </w:r>
      <w:r w:rsidR="00826FDD" w:rsidRPr="00826FDD">
        <w:rPr>
          <w:rFonts w:ascii="Times New Roman" w:hAnsi="Times New Roman" w:cs="Times New Roman"/>
          <w:b/>
          <w:i/>
        </w:rPr>
        <w:t>74% уставного капитала</w:t>
      </w:r>
    </w:p>
    <w:p w:rsidR="00FB28EF" w:rsidRPr="008005CC" w:rsidRDefault="00B65A1F"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w:t>
      </w:r>
      <w:r w:rsidR="00FB28EF" w:rsidRPr="00826FDD">
        <w:rPr>
          <w:rFonts w:ascii="Times New Roman" w:hAnsi="Times New Roman" w:cs="Times New Roman"/>
          <w:b/>
          <w:i/>
        </w:rPr>
        <w:t>0% обыкновенных акций, 0% уставного капитала</w:t>
      </w:r>
    </w:p>
    <w:p w:rsidR="00826FDD" w:rsidRDefault="00826FDD" w:rsidP="00826FDD">
      <w:pPr>
        <w:spacing w:after="0" w:line="240" w:lineRule="auto"/>
        <w:jc w:val="both"/>
        <w:rPr>
          <w:rFonts w:ascii="Times New Roman" w:hAnsi="Times New Roman" w:cs="Times New Roman"/>
        </w:rPr>
      </w:pPr>
    </w:p>
    <w:p w:rsidR="00826FDD" w:rsidRPr="008005CC" w:rsidRDefault="00826FDD" w:rsidP="00826FDD">
      <w:pPr>
        <w:spacing w:after="0" w:line="240" w:lineRule="auto"/>
        <w:jc w:val="both"/>
        <w:rPr>
          <w:rFonts w:ascii="Times New Roman" w:hAnsi="Times New Roman" w:cs="Times New Roman"/>
        </w:rPr>
      </w:pPr>
      <w:r>
        <w:rPr>
          <w:rFonts w:ascii="Times New Roman" w:hAnsi="Times New Roman" w:cs="Times New Roman"/>
        </w:rPr>
        <w:t>2</w:t>
      </w:r>
      <w:r w:rsidRPr="008005CC">
        <w:rPr>
          <w:rFonts w:ascii="Times New Roman" w:hAnsi="Times New Roman" w:cs="Times New Roman"/>
        </w:rPr>
        <w:t xml:space="preserve">.Полное фирменное наименование: </w:t>
      </w:r>
      <w:r w:rsidRPr="00826FDD">
        <w:rPr>
          <w:rFonts w:ascii="Times New Roman" w:hAnsi="Times New Roman" w:cs="Times New Roman"/>
          <w:b/>
          <w:i/>
        </w:rPr>
        <w:t>Общество с ограниченной ответственностью «Вещатель»</w:t>
      </w:r>
    </w:p>
    <w:p w:rsidR="00826FDD" w:rsidRPr="00826FDD" w:rsidRDefault="00826FDD"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Pr="00826FDD">
        <w:rPr>
          <w:rFonts w:ascii="Times New Roman" w:hAnsi="Times New Roman" w:cs="Times New Roman"/>
          <w:b/>
          <w:i/>
        </w:rPr>
        <w:t>ООО «Вещатель»</w:t>
      </w:r>
    </w:p>
    <w:p w:rsidR="00826FDD" w:rsidRPr="00C01377" w:rsidRDefault="00826FDD" w:rsidP="00826FDD">
      <w:pPr>
        <w:pStyle w:val="Body1"/>
        <w:spacing w:after="0"/>
        <w:ind w:left="0"/>
        <w:rPr>
          <w:rFonts w:asciiTheme="minorHAnsi" w:hAnsiTheme="minorHAnsi" w:cstheme="minorHAnsi"/>
          <w:color w:val="0D0D0D" w:themeColor="text1" w:themeTint="F2"/>
          <w:sz w:val="18"/>
          <w:szCs w:val="18"/>
          <w:lang w:val="ru-RU"/>
        </w:rPr>
      </w:pPr>
      <w:r w:rsidRPr="00826FDD">
        <w:rPr>
          <w:rFonts w:ascii="Times New Roman" w:hAnsi="Times New Roman"/>
          <w:lang w:val="ru-RU"/>
        </w:rPr>
        <w:t xml:space="preserve">ИНН: </w:t>
      </w:r>
      <w:r w:rsidRPr="00826FDD">
        <w:rPr>
          <w:rFonts w:ascii="Times New Roman" w:eastAsiaTheme="minorHAnsi" w:hAnsi="Times New Roman"/>
          <w:b/>
          <w:i/>
          <w:sz w:val="22"/>
          <w:szCs w:val="22"/>
          <w:lang w:val="ru-RU" w:eastAsia="en-US"/>
        </w:rPr>
        <w:t>5902218710</w:t>
      </w:r>
    </w:p>
    <w:p w:rsidR="00826FDD" w:rsidRPr="00826FDD" w:rsidRDefault="00826FDD" w:rsidP="00826FDD">
      <w:pPr>
        <w:spacing w:after="0" w:line="240" w:lineRule="auto"/>
        <w:jc w:val="both"/>
        <w:rPr>
          <w:rFonts w:eastAsiaTheme="minorEastAsia"/>
          <w:lang w:eastAsia="ru-RU"/>
        </w:rPr>
      </w:pPr>
      <w:r w:rsidRPr="00826FDD">
        <w:rPr>
          <w:rFonts w:ascii="Times New Roman" w:hAnsi="Times New Roman" w:cs="Times New Roman"/>
        </w:rPr>
        <w:t xml:space="preserve">ОГРН: </w:t>
      </w:r>
      <w:r w:rsidRPr="00826FDD">
        <w:rPr>
          <w:rFonts w:ascii="Times New Roman" w:hAnsi="Times New Roman" w:cs="Times New Roman"/>
          <w:b/>
          <w:i/>
        </w:rPr>
        <w:t>1095902011622</w:t>
      </w:r>
    </w:p>
    <w:p w:rsidR="00826FDD" w:rsidRPr="00826FDD" w:rsidRDefault="00826FDD"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826FDD">
        <w:rPr>
          <w:rFonts w:ascii="Times New Roman" w:eastAsia="Times New Roman" w:hAnsi="Times New Roman" w:cs="Times New Roman"/>
          <w:b/>
          <w:i/>
          <w:lang w:eastAsia="ru-RU"/>
        </w:rPr>
        <w:t>Российская Федерация, 614000, г. Пермь, ул. Монастырская, 15</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Pr>
          <w:rFonts w:ascii="Times New Roman" w:hAnsi="Times New Roman" w:cs="Times New Roman"/>
          <w:b/>
          <w:i/>
        </w:rPr>
        <w:t>100</w:t>
      </w:r>
      <w:r w:rsidRPr="00826FDD">
        <w:rPr>
          <w:rFonts w:ascii="Times New Roman" w:hAnsi="Times New Roman" w:cs="Times New Roman"/>
          <w:b/>
          <w:i/>
        </w:rPr>
        <w:t>% уставного капитала</w:t>
      </w:r>
    </w:p>
    <w:p w:rsidR="00826FDD" w:rsidRPr="008005CC"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B65A1F" w:rsidRPr="008005CC" w:rsidRDefault="00B65A1F" w:rsidP="00826FDD">
      <w:pPr>
        <w:widowControl w:val="0"/>
        <w:autoSpaceDE w:val="0"/>
        <w:autoSpaceDN w:val="0"/>
        <w:adjustRightInd w:val="0"/>
        <w:spacing w:after="0" w:line="240" w:lineRule="auto"/>
        <w:jc w:val="both"/>
        <w:rPr>
          <w:rFonts w:ascii="Times New Roman" w:hAnsi="Times New Roman" w:cs="Times New Roman"/>
        </w:rPr>
      </w:pPr>
    </w:p>
    <w:p w:rsidR="00826FDD" w:rsidRPr="008005CC" w:rsidRDefault="00826FDD" w:rsidP="00826FDD">
      <w:pPr>
        <w:spacing w:after="0" w:line="240" w:lineRule="auto"/>
        <w:jc w:val="both"/>
        <w:rPr>
          <w:rFonts w:ascii="Times New Roman" w:hAnsi="Times New Roman" w:cs="Times New Roman"/>
        </w:rPr>
      </w:pPr>
      <w:r>
        <w:rPr>
          <w:rFonts w:ascii="Times New Roman" w:hAnsi="Times New Roman" w:cs="Times New Roman"/>
        </w:rPr>
        <w:t>3</w:t>
      </w:r>
      <w:r w:rsidRPr="008005CC">
        <w:rPr>
          <w:rFonts w:ascii="Times New Roman" w:hAnsi="Times New Roman" w:cs="Times New Roman"/>
        </w:rPr>
        <w:t xml:space="preserve">.Полное фирменное наименование: </w:t>
      </w:r>
      <w:r w:rsidRPr="00826FDD">
        <w:rPr>
          <w:rFonts w:ascii="Times New Roman" w:hAnsi="Times New Roman" w:cs="Times New Roman"/>
          <w:b/>
          <w:i/>
        </w:rPr>
        <w:t>Общество с ограниченной ответственностью «</w:t>
      </w:r>
      <w:r>
        <w:rPr>
          <w:rFonts w:ascii="Times New Roman" w:hAnsi="Times New Roman" w:cs="Times New Roman"/>
          <w:b/>
          <w:i/>
        </w:rPr>
        <w:t>Перспектива</w:t>
      </w:r>
      <w:r w:rsidRPr="00826FDD">
        <w:rPr>
          <w:rFonts w:ascii="Times New Roman" w:hAnsi="Times New Roman" w:cs="Times New Roman"/>
          <w:b/>
          <w:i/>
        </w:rPr>
        <w:t>»</w:t>
      </w:r>
    </w:p>
    <w:p w:rsidR="00826FDD" w:rsidRPr="008005CC" w:rsidRDefault="00826FDD" w:rsidP="00826FDD">
      <w:pPr>
        <w:spacing w:after="0" w:line="240" w:lineRule="auto"/>
        <w:jc w:val="both"/>
        <w:rPr>
          <w:rFonts w:ascii="Times New Roman" w:hAnsi="Times New Roman" w:cs="Times New Roman"/>
        </w:rPr>
      </w:pPr>
      <w:r w:rsidRPr="00826FDD">
        <w:rPr>
          <w:rFonts w:ascii="Times New Roman" w:hAnsi="Times New Roman" w:cs="Times New Roman"/>
        </w:rPr>
        <w:t xml:space="preserve">Сокращенное фирменное наименование: </w:t>
      </w:r>
      <w:r w:rsidR="00F54C8E" w:rsidRPr="00F54C8E">
        <w:rPr>
          <w:rFonts w:ascii="Times New Roman" w:hAnsi="Times New Roman" w:cs="Times New Roman"/>
          <w:b/>
          <w:i/>
        </w:rPr>
        <w:t xml:space="preserve">ООО </w:t>
      </w:r>
      <w:r w:rsidRPr="00826FDD">
        <w:rPr>
          <w:rFonts w:ascii="Times New Roman" w:hAnsi="Times New Roman" w:cs="Times New Roman"/>
          <w:b/>
          <w:i/>
        </w:rPr>
        <w:t>«</w:t>
      </w:r>
      <w:r>
        <w:rPr>
          <w:rFonts w:ascii="Times New Roman" w:hAnsi="Times New Roman" w:cs="Times New Roman"/>
          <w:b/>
          <w:i/>
        </w:rPr>
        <w:t>Перспектива</w:t>
      </w:r>
      <w:r w:rsidRPr="00826FDD">
        <w:rPr>
          <w:rFonts w:ascii="Times New Roman" w:hAnsi="Times New Roman" w:cs="Times New Roman"/>
          <w:b/>
          <w:i/>
        </w:rPr>
        <w:t>»</w:t>
      </w:r>
    </w:p>
    <w:p w:rsidR="00826FDD" w:rsidRPr="00C01377" w:rsidRDefault="00826FDD" w:rsidP="00826FDD">
      <w:pPr>
        <w:pStyle w:val="Body1"/>
        <w:spacing w:after="0"/>
        <w:ind w:left="0"/>
        <w:rPr>
          <w:rFonts w:asciiTheme="minorHAnsi" w:hAnsiTheme="minorHAnsi" w:cstheme="minorHAnsi"/>
          <w:color w:val="0D0D0D" w:themeColor="text1" w:themeTint="F2"/>
          <w:sz w:val="18"/>
          <w:szCs w:val="18"/>
          <w:lang w:val="ru-RU"/>
        </w:rPr>
      </w:pPr>
      <w:r w:rsidRPr="00826FDD">
        <w:rPr>
          <w:rFonts w:ascii="Times New Roman" w:hAnsi="Times New Roman"/>
          <w:lang w:val="ru-RU"/>
        </w:rPr>
        <w:t xml:space="preserve">ИНН: </w:t>
      </w:r>
      <w:r w:rsidRPr="00826FDD">
        <w:rPr>
          <w:rFonts w:ascii="Times New Roman" w:eastAsiaTheme="minorHAnsi" w:hAnsi="Times New Roman"/>
          <w:b/>
          <w:i/>
          <w:sz w:val="22"/>
          <w:szCs w:val="22"/>
          <w:lang w:val="ru-RU" w:eastAsia="en-US"/>
        </w:rPr>
        <w:t>7802223967</w:t>
      </w:r>
    </w:p>
    <w:p w:rsidR="00826FDD" w:rsidRPr="00826FDD" w:rsidRDefault="00826FDD" w:rsidP="00826FDD">
      <w:pPr>
        <w:spacing w:after="0" w:line="240" w:lineRule="auto"/>
        <w:jc w:val="both"/>
        <w:rPr>
          <w:rFonts w:eastAsiaTheme="minorEastAsia"/>
          <w:lang w:eastAsia="ru-RU"/>
        </w:rPr>
      </w:pPr>
      <w:r w:rsidRPr="00826FDD">
        <w:rPr>
          <w:rFonts w:ascii="Times New Roman" w:hAnsi="Times New Roman" w:cs="Times New Roman"/>
        </w:rPr>
        <w:t xml:space="preserve">ОГРН: </w:t>
      </w:r>
      <w:r w:rsidRPr="00826FDD">
        <w:rPr>
          <w:rFonts w:ascii="Times New Roman" w:hAnsi="Times New Roman" w:cs="Times New Roman"/>
          <w:b/>
          <w:i/>
        </w:rPr>
        <w:t>1037804079213</w:t>
      </w:r>
    </w:p>
    <w:p w:rsidR="00826FDD" w:rsidRPr="00826FDD" w:rsidRDefault="00826FDD"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826FDD">
        <w:rPr>
          <w:rFonts w:ascii="Times New Roman" w:eastAsia="Times New Roman" w:hAnsi="Times New Roman" w:cs="Times New Roman"/>
          <w:b/>
          <w:i/>
          <w:lang w:eastAsia="ru-RU"/>
        </w:rPr>
        <w:t xml:space="preserve">Российская Федерация, </w:t>
      </w:r>
      <w:r w:rsidR="00AF7940" w:rsidRPr="00103957">
        <w:rPr>
          <w:rFonts w:ascii="Times New Roman" w:hAnsi="Times New Roman" w:cs="Times New Roman"/>
          <w:b/>
          <w:i/>
          <w:color w:val="0D0D0D" w:themeColor="text1" w:themeTint="F2"/>
        </w:rPr>
        <w:t>194356, г.</w:t>
      </w:r>
      <w:r w:rsidR="00E15AF9">
        <w:rPr>
          <w:rFonts w:ascii="Times New Roman" w:hAnsi="Times New Roman" w:cs="Times New Roman"/>
          <w:b/>
          <w:i/>
          <w:color w:val="0D0D0D" w:themeColor="text1" w:themeTint="F2"/>
        </w:rPr>
        <w:t xml:space="preserve"> </w:t>
      </w:r>
      <w:r w:rsidR="00AF7940" w:rsidRPr="00103957">
        <w:rPr>
          <w:rFonts w:ascii="Times New Roman" w:hAnsi="Times New Roman" w:cs="Times New Roman"/>
          <w:b/>
          <w:i/>
          <w:color w:val="0D0D0D" w:themeColor="text1" w:themeTint="F2"/>
        </w:rPr>
        <w:t>Санкт-Петербург, проспект Энгельса, д.133, корпус 1,</w:t>
      </w:r>
      <w:r w:rsidR="00DB5DEC" w:rsidRPr="00C01377">
        <w:rPr>
          <w:rFonts w:cstheme="minorHAnsi"/>
          <w:color w:val="0D0D0D" w:themeColor="text1" w:themeTint="F2"/>
          <w:sz w:val="18"/>
          <w:szCs w:val="18"/>
        </w:rPr>
        <w:t xml:space="preserve"> </w:t>
      </w:r>
      <w:r w:rsidR="00AF7940" w:rsidRPr="00103957">
        <w:rPr>
          <w:rFonts w:ascii="Times New Roman" w:hAnsi="Times New Roman" w:cs="Times New Roman"/>
          <w:b/>
          <w:i/>
          <w:color w:val="0D0D0D" w:themeColor="text1" w:themeTint="F2"/>
        </w:rPr>
        <w:t>литер Е</w:t>
      </w:r>
      <w:r w:rsidR="00DB5DEC" w:rsidRPr="00826FDD" w:rsidDel="00DB5DEC">
        <w:rPr>
          <w:rFonts w:ascii="Times New Roman" w:eastAsia="Times New Roman" w:hAnsi="Times New Roman" w:cs="Times New Roman"/>
          <w:b/>
          <w:i/>
          <w:lang w:eastAsia="ru-RU"/>
        </w:rPr>
        <w:t xml:space="preserve"> </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Pr>
          <w:rFonts w:ascii="Times New Roman" w:hAnsi="Times New Roman" w:cs="Times New Roman"/>
          <w:b/>
          <w:i/>
        </w:rPr>
        <w:t>100</w:t>
      </w:r>
      <w:r w:rsidRPr="00826FDD">
        <w:rPr>
          <w:rFonts w:ascii="Times New Roman" w:hAnsi="Times New Roman" w:cs="Times New Roman"/>
          <w:b/>
          <w:i/>
        </w:rPr>
        <w:t>% уставного капитала</w:t>
      </w:r>
    </w:p>
    <w:p w:rsidR="00826FDD" w:rsidRPr="008005CC"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FB28EF" w:rsidRDefault="00FB28EF" w:rsidP="00955E83">
      <w:pPr>
        <w:widowControl w:val="0"/>
        <w:autoSpaceDE w:val="0"/>
        <w:autoSpaceDN w:val="0"/>
        <w:adjustRightInd w:val="0"/>
        <w:spacing w:after="0" w:line="240" w:lineRule="auto"/>
        <w:jc w:val="both"/>
        <w:outlineLvl w:val="3"/>
        <w:rPr>
          <w:rFonts w:ascii="Times New Roman" w:hAnsi="Times New Roman" w:cs="Times New Roman"/>
          <w:b/>
        </w:rPr>
      </w:pPr>
    </w:p>
    <w:p w:rsidR="00826FDD" w:rsidRPr="008005CC" w:rsidRDefault="00826FDD" w:rsidP="00826FDD">
      <w:pPr>
        <w:spacing w:after="0" w:line="240" w:lineRule="auto"/>
        <w:jc w:val="both"/>
        <w:rPr>
          <w:rFonts w:ascii="Times New Roman" w:hAnsi="Times New Roman" w:cs="Times New Roman"/>
        </w:rPr>
      </w:pPr>
      <w:r>
        <w:rPr>
          <w:rFonts w:ascii="Times New Roman" w:hAnsi="Times New Roman" w:cs="Times New Roman"/>
        </w:rPr>
        <w:t>4</w:t>
      </w:r>
      <w:r w:rsidRPr="008005CC">
        <w:rPr>
          <w:rFonts w:ascii="Times New Roman" w:hAnsi="Times New Roman" w:cs="Times New Roman"/>
        </w:rPr>
        <w:t xml:space="preserve">.Полное фирменное наименование: </w:t>
      </w:r>
      <w:r w:rsidRPr="00826FDD">
        <w:rPr>
          <w:rFonts w:ascii="Times New Roman" w:eastAsia="Times New Roman" w:hAnsi="Times New Roman" w:cs="Times New Roman"/>
          <w:b/>
          <w:i/>
          <w:lang w:eastAsia="ru-RU"/>
        </w:rPr>
        <w:t>Акционерное общество «Ярославльтелесеть»</w:t>
      </w:r>
    </w:p>
    <w:p w:rsidR="00826FDD" w:rsidRPr="00826FDD" w:rsidRDefault="00826FDD"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Pr="00826FDD">
        <w:rPr>
          <w:rFonts w:ascii="Times New Roman" w:eastAsia="Times New Roman" w:hAnsi="Times New Roman" w:cs="Times New Roman"/>
          <w:b/>
          <w:i/>
          <w:lang w:eastAsia="ru-RU"/>
        </w:rPr>
        <w:t>АО «Ярославльтелесеть»</w:t>
      </w:r>
    </w:p>
    <w:p w:rsidR="00826FDD" w:rsidRPr="00826FDD" w:rsidRDefault="00826FDD" w:rsidP="00826FDD">
      <w:pPr>
        <w:pStyle w:val="Body1"/>
        <w:spacing w:after="0"/>
        <w:ind w:left="0"/>
        <w:rPr>
          <w:rFonts w:asciiTheme="minorHAnsi" w:hAnsiTheme="minorHAnsi" w:cstheme="minorHAnsi"/>
          <w:color w:val="0D0D0D" w:themeColor="text1" w:themeTint="F2"/>
          <w:sz w:val="18"/>
          <w:szCs w:val="18"/>
          <w:lang w:val="ru-RU"/>
        </w:rPr>
      </w:pPr>
      <w:r w:rsidRPr="00826FDD">
        <w:rPr>
          <w:rFonts w:ascii="Times New Roman" w:hAnsi="Times New Roman"/>
          <w:lang w:val="ru-RU"/>
        </w:rPr>
        <w:lastRenderedPageBreak/>
        <w:t xml:space="preserve">ИНН: </w:t>
      </w:r>
      <w:r w:rsidRPr="00826FDD">
        <w:rPr>
          <w:rFonts w:ascii="Times New Roman" w:hAnsi="Times New Roman"/>
          <w:b/>
          <w:i/>
          <w:sz w:val="22"/>
          <w:szCs w:val="22"/>
          <w:lang w:val="ru-RU"/>
        </w:rPr>
        <w:t>7604148563</w:t>
      </w:r>
    </w:p>
    <w:p w:rsidR="00826FDD" w:rsidRPr="00826FDD" w:rsidRDefault="00826FDD" w:rsidP="00826FDD">
      <w:pPr>
        <w:spacing w:after="0" w:line="240" w:lineRule="auto"/>
        <w:jc w:val="both"/>
        <w:rPr>
          <w:rFonts w:eastAsiaTheme="minorEastAsia"/>
          <w:lang w:eastAsia="ru-RU"/>
        </w:rPr>
      </w:pPr>
      <w:r w:rsidRPr="00826FDD">
        <w:rPr>
          <w:rFonts w:ascii="Times New Roman" w:hAnsi="Times New Roman" w:cs="Times New Roman"/>
        </w:rPr>
        <w:t xml:space="preserve">ОГРН: </w:t>
      </w:r>
      <w:r w:rsidRPr="00826FDD">
        <w:rPr>
          <w:rFonts w:ascii="Times New Roman" w:eastAsia="Times New Roman" w:hAnsi="Times New Roman" w:cs="Times New Roman"/>
          <w:b/>
          <w:i/>
          <w:lang w:eastAsia="ru-RU"/>
        </w:rPr>
        <w:t>1087604025024</w:t>
      </w:r>
    </w:p>
    <w:p w:rsidR="00826FDD" w:rsidRPr="00826FDD" w:rsidRDefault="00826FDD" w:rsidP="00826FDD">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826FDD">
        <w:rPr>
          <w:rFonts w:ascii="Times New Roman" w:eastAsia="Times New Roman" w:hAnsi="Times New Roman" w:cs="Times New Roman"/>
          <w:b/>
          <w:i/>
          <w:lang w:eastAsia="ru-RU"/>
        </w:rPr>
        <w:t>Российская Федерация, 150000, Ярославль, Революционный проезд, 12</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826FDD" w:rsidRPr="00826FDD"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sidRPr="00826FDD">
        <w:rPr>
          <w:rFonts w:ascii="Times New Roman" w:hAnsi="Times New Roman" w:cs="Times New Roman"/>
          <w:b/>
          <w:i/>
        </w:rPr>
        <w:t>99,</w:t>
      </w:r>
      <w:r>
        <w:rPr>
          <w:rFonts w:ascii="Times New Roman" w:hAnsi="Times New Roman" w:cs="Times New Roman"/>
          <w:b/>
          <w:i/>
        </w:rPr>
        <w:t>9</w:t>
      </w:r>
      <w:r w:rsidRPr="00826FDD">
        <w:rPr>
          <w:rFonts w:ascii="Times New Roman" w:hAnsi="Times New Roman" w:cs="Times New Roman"/>
          <w:b/>
          <w:i/>
        </w:rPr>
        <w:t>% обыкновенных акций, 99</w:t>
      </w:r>
      <w:r>
        <w:rPr>
          <w:rFonts w:ascii="Times New Roman" w:hAnsi="Times New Roman" w:cs="Times New Roman"/>
          <w:b/>
          <w:i/>
        </w:rPr>
        <w:t>,9</w:t>
      </w:r>
      <w:r w:rsidRPr="00826FDD">
        <w:rPr>
          <w:rFonts w:ascii="Times New Roman" w:hAnsi="Times New Roman" w:cs="Times New Roman"/>
          <w:b/>
          <w:i/>
        </w:rPr>
        <w:t>% уставного капитала</w:t>
      </w:r>
    </w:p>
    <w:p w:rsidR="00826FDD" w:rsidRPr="008005CC" w:rsidRDefault="00826FDD" w:rsidP="00826FDD">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826FDD" w:rsidRDefault="00826FDD" w:rsidP="00955E83">
      <w:pPr>
        <w:widowControl w:val="0"/>
        <w:autoSpaceDE w:val="0"/>
        <w:autoSpaceDN w:val="0"/>
        <w:adjustRightInd w:val="0"/>
        <w:spacing w:after="0" w:line="240" w:lineRule="auto"/>
        <w:jc w:val="both"/>
        <w:outlineLvl w:val="3"/>
        <w:rPr>
          <w:rFonts w:ascii="Times New Roman" w:hAnsi="Times New Roman" w:cs="Times New Roman"/>
          <w:b/>
        </w:rPr>
      </w:pPr>
    </w:p>
    <w:p w:rsidR="00F54C8E" w:rsidRPr="008005CC" w:rsidRDefault="00F54C8E" w:rsidP="00F54C8E">
      <w:pPr>
        <w:spacing w:after="0" w:line="240" w:lineRule="auto"/>
        <w:jc w:val="both"/>
        <w:rPr>
          <w:rFonts w:ascii="Times New Roman" w:hAnsi="Times New Roman" w:cs="Times New Roman"/>
        </w:rPr>
      </w:pPr>
      <w:r>
        <w:rPr>
          <w:rFonts w:ascii="Times New Roman" w:hAnsi="Times New Roman" w:cs="Times New Roman"/>
        </w:rPr>
        <w:t>5</w:t>
      </w:r>
      <w:r w:rsidRPr="008005CC">
        <w:rPr>
          <w:rFonts w:ascii="Times New Roman" w:hAnsi="Times New Roman" w:cs="Times New Roman"/>
        </w:rPr>
        <w:t xml:space="preserve">.Полное фирменное наименование: </w:t>
      </w:r>
      <w:r w:rsidRPr="00826FDD">
        <w:rPr>
          <w:rFonts w:ascii="Times New Roman" w:eastAsia="Times New Roman" w:hAnsi="Times New Roman" w:cs="Times New Roman"/>
          <w:b/>
          <w:i/>
          <w:lang w:eastAsia="ru-RU"/>
        </w:rPr>
        <w:t xml:space="preserve">Акционерное общество </w:t>
      </w:r>
      <w:r w:rsidRPr="00F54C8E">
        <w:rPr>
          <w:rFonts w:ascii="Times New Roman" w:eastAsia="Times New Roman" w:hAnsi="Times New Roman" w:cs="Times New Roman"/>
          <w:b/>
          <w:i/>
          <w:lang w:eastAsia="ru-RU"/>
        </w:rPr>
        <w:t>«Мегаполис-Телеком»</w:t>
      </w:r>
    </w:p>
    <w:p w:rsidR="00F54C8E" w:rsidRPr="00826FDD" w:rsidRDefault="00F54C8E" w:rsidP="00F54C8E">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Pr="00826FDD">
        <w:rPr>
          <w:rFonts w:ascii="Times New Roman" w:eastAsia="Times New Roman" w:hAnsi="Times New Roman" w:cs="Times New Roman"/>
          <w:b/>
          <w:i/>
          <w:lang w:eastAsia="ru-RU"/>
        </w:rPr>
        <w:t xml:space="preserve">АО </w:t>
      </w:r>
      <w:r w:rsidRPr="00F54C8E">
        <w:rPr>
          <w:rFonts w:ascii="Times New Roman" w:eastAsia="Times New Roman" w:hAnsi="Times New Roman" w:cs="Times New Roman"/>
          <w:b/>
          <w:i/>
          <w:lang w:eastAsia="ru-RU"/>
        </w:rPr>
        <w:t>«Мегаполис-Телеком»</w:t>
      </w:r>
    </w:p>
    <w:p w:rsidR="00F54C8E" w:rsidRPr="00826FDD" w:rsidRDefault="00F54C8E" w:rsidP="00F54C8E">
      <w:pPr>
        <w:pStyle w:val="Body1"/>
        <w:spacing w:after="0"/>
        <w:ind w:left="0"/>
        <w:rPr>
          <w:rFonts w:asciiTheme="minorHAnsi" w:hAnsiTheme="minorHAnsi" w:cstheme="minorHAnsi"/>
          <w:color w:val="0D0D0D" w:themeColor="text1" w:themeTint="F2"/>
          <w:sz w:val="18"/>
          <w:szCs w:val="18"/>
          <w:lang w:val="ru-RU"/>
        </w:rPr>
      </w:pPr>
      <w:r w:rsidRPr="00826FDD">
        <w:rPr>
          <w:rFonts w:ascii="Times New Roman" w:hAnsi="Times New Roman"/>
          <w:lang w:val="ru-RU"/>
        </w:rPr>
        <w:t xml:space="preserve">ИНН: </w:t>
      </w:r>
      <w:r w:rsidRPr="00F54C8E">
        <w:rPr>
          <w:rFonts w:ascii="Times New Roman" w:hAnsi="Times New Roman"/>
          <w:b/>
          <w:i/>
          <w:sz w:val="22"/>
          <w:szCs w:val="22"/>
          <w:lang w:val="ru-RU"/>
        </w:rPr>
        <w:t>3811074400</w:t>
      </w:r>
    </w:p>
    <w:p w:rsidR="00F54C8E" w:rsidRPr="00826FDD" w:rsidRDefault="00F54C8E" w:rsidP="00F54C8E">
      <w:pPr>
        <w:spacing w:after="0" w:line="240" w:lineRule="auto"/>
        <w:jc w:val="both"/>
        <w:rPr>
          <w:rFonts w:eastAsiaTheme="minorEastAsia"/>
          <w:lang w:eastAsia="ru-RU"/>
        </w:rPr>
      </w:pPr>
      <w:r w:rsidRPr="00826FDD">
        <w:rPr>
          <w:rFonts w:ascii="Times New Roman" w:hAnsi="Times New Roman" w:cs="Times New Roman"/>
        </w:rPr>
        <w:t xml:space="preserve">ОГРН: </w:t>
      </w:r>
      <w:r w:rsidRPr="00F54C8E">
        <w:rPr>
          <w:rFonts w:ascii="Times New Roman" w:eastAsia="Times New Roman" w:hAnsi="Times New Roman" w:cs="Times New Roman"/>
          <w:b/>
          <w:i/>
          <w:lang w:eastAsia="ru-RU"/>
        </w:rPr>
        <w:t>1033801535976</w:t>
      </w:r>
    </w:p>
    <w:p w:rsidR="00F54C8E" w:rsidRDefault="00F54C8E" w:rsidP="00F54C8E">
      <w:pPr>
        <w:spacing w:after="0" w:line="240" w:lineRule="auto"/>
        <w:jc w:val="both"/>
        <w:rPr>
          <w:rFonts w:ascii="Times New Roman" w:eastAsia="Times New Roman" w:hAnsi="Times New Roman" w:cs="Times New Roman"/>
          <w:b/>
          <w:i/>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F54C8E">
        <w:rPr>
          <w:rFonts w:ascii="Times New Roman" w:eastAsia="Times New Roman" w:hAnsi="Times New Roman" w:cs="Times New Roman"/>
          <w:b/>
          <w:i/>
          <w:lang w:eastAsia="ru-RU"/>
        </w:rPr>
        <w:t>Российская Федерация, 664007, г. Иркутск, ул. Декабрьских событий, 100</w:t>
      </w:r>
    </w:p>
    <w:p w:rsidR="00F54C8E" w:rsidRPr="00826FDD" w:rsidRDefault="00F54C8E" w:rsidP="00F54C8E">
      <w:pPr>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F54C8E" w:rsidRPr="00826FDD" w:rsidRDefault="00F54C8E" w:rsidP="00F54C8E">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Pr>
          <w:rFonts w:ascii="Times New Roman" w:hAnsi="Times New Roman" w:cs="Times New Roman"/>
          <w:b/>
          <w:i/>
        </w:rPr>
        <w:t>100</w:t>
      </w:r>
      <w:r w:rsidRPr="00826FDD">
        <w:rPr>
          <w:rFonts w:ascii="Times New Roman" w:hAnsi="Times New Roman" w:cs="Times New Roman"/>
          <w:b/>
          <w:i/>
        </w:rPr>
        <w:t xml:space="preserve">% обыкновенных акций, </w:t>
      </w:r>
      <w:r>
        <w:rPr>
          <w:rFonts w:ascii="Times New Roman" w:hAnsi="Times New Roman" w:cs="Times New Roman"/>
          <w:b/>
          <w:i/>
        </w:rPr>
        <w:t>100</w:t>
      </w:r>
      <w:r w:rsidRPr="00826FDD">
        <w:rPr>
          <w:rFonts w:ascii="Times New Roman" w:hAnsi="Times New Roman" w:cs="Times New Roman"/>
          <w:b/>
          <w:i/>
        </w:rPr>
        <w:t>% уставного капитала</w:t>
      </w:r>
    </w:p>
    <w:p w:rsidR="00F54C8E" w:rsidRDefault="00F54C8E" w:rsidP="00F54C8E">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3E59F5" w:rsidRPr="00103957" w:rsidRDefault="003E59F5" w:rsidP="00103957">
      <w:pPr>
        <w:widowControl w:val="0"/>
        <w:autoSpaceDE w:val="0"/>
        <w:autoSpaceDN w:val="0"/>
        <w:adjustRightInd w:val="0"/>
        <w:spacing w:after="0" w:line="240" w:lineRule="auto"/>
        <w:jc w:val="both"/>
        <w:rPr>
          <w:rFonts w:ascii="Times New Roman" w:hAnsi="Times New Roman"/>
          <w:b/>
          <w:i/>
        </w:rPr>
      </w:pPr>
    </w:p>
    <w:p w:rsidR="003E59F5" w:rsidRPr="008005CC" w:rsidRDefault="003E59F5" w:rsidP="003E59F5">
      <w:pPr>
        <w:spacing w:after="0" w:line="240" w:lineRule="auto"/>
        <w:jc w:val="both"/>
        <w:rPr>
          <w:rFonts w:ascii="Times New Roman" w:hAnsi="Times New Roman" w:cs="Times New Roman"/>
        </w:rPr>
      </w:pPr>
      <w:r>
        <w:rPr>
          <w:rFonts w:ascii="Times New Roman" w:hAnsi="Times New Roman" w:cs="Times New Roman"/>
        </w:rPr>
        <w:t>6</w:t>
      </w:r>
      <w:r w:rsidRPr="008005CC">
        <w:rPr>
          <w:rFonts w:ascii="Times New Roman" w:hAnsi="Times New Roman" w:cs="Times New Roman"/>
        </w:rPr>
        <w:t xml:space="preserve">.Полное фирменное наименование: </w:t>
      </w:r>
      <w:r w:rsidRPr="00826FDD">
        <w:rPr>
          <w:rFonts w:ascii="Times New Roman" w:eastAsia="Times New Roman" w:hAnsi="Times New Roman" w:cs="Times New Roman"/>
          <w:b/>
          <w:i/>
          <w:lang w:eastAsia="ru-RU"/>
        </w:rPr>
        <w:t xml:space="preserve">Акционерное общество </w:t>
      </w:r>
      <w:r w:rsidRPr="00F54C8E">
        <w:rPr>
          <w:rFonts w:ascii="Times New Roman" w:eastAsia="Times New Roman" w:hAnsi="Times New Roman" w:cs="Times New Roman"/>
          <w:b/>
          <w:i/>
          <w:lang w:eastAsia="ru-RU"/>
        </w:rPr>
        <w:t>«</w:t>
      </w:r>
      <w:r>
        <w:rPr>
          <w:rFonts w:ascii="Times New Roman" w:eastAsia="Times New Roman" w:hAnsi="Times New Roman" w:cs="Times New Roman"/>
          <w:b/>
          <w:i/>
          <w:lang w:eastAsia="ru-RU"/>
        </w:rPr>
        <w:t>Сибирская телефонная компания</w:t>
      </w:r>
      <w:r w:rsidRPr="00F54C8E">
        <w:rPr>
          <w:rFonts w:ascii="Times New Roman" w:eastAsia="Times New Roman" w:hAnsi="Times New Roman" w:cs="Times New Roman"/>
          <w:b/>
          <w:i/>
          <w:lang w:eastAsia="ru-RU"/>
        </w:rPr>
        <w:t>»</w:t>
      </w:r>
    </w:p>
    <w:p w:rsidR="003E59F5" w:rsidRPr="00826FDD" w:rsidRDefault="003E59F5" w:rsidP="003E59F5">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Pr="00826FDD">
        <w:rPr>
          <w:rFonts w:ascii="Times New Roman" w:eastAsia="Times New Roman" w:hAnsi="Times New Roman" w:cs="Times New Roman"/>
          <w:b/>
          <w:i/>
          <w:lang w:eastAsia="ru-RU"/>
        </w:rPr>
        <w:t xml:space="preserve">АО </w:t>
      </w:r>
      <w:r w:rsidRPr="00F54C8E">
        <w:rPr>
          <w:rFonts w:ascii="Times New Roman" w:eastAsia="Times New Roman" w:hAnsi="Times New Roman" w:cs="Times New Roman"/>
          <w:b/>
          <w:i/>
          <w:lang w:eastAsia="ru-RU"/>
        </w:rPr>
        <w:t>«</w:t>
      </w:r>
      <w:r>
        <w:rPr>
          <w:rFonts w:ascii="Times New Roman" w:eastAsia="Times New Roman" w:hAnsi="Times New Roman" w:cs="Times New Roman"/>
          <w:b/>
          <w:i/>
          <w:lang w:eastAsia="ru-RU"/>
        </w:rPr>
        <w:t>Сибтелеком</w:t>
      </w:r>
      <w:r w:rsidRPr="00F54C8E">
        <w:rPr>
          <w:rFonts w:ascii="Times New Roman" w:eastAsia="Times New Roman" w:hAnsi="Times New Roman" w:cs="Times New Roman"/>
          <w:b/>
          <w:i/>
          <w:lang w:eastAsia="ru-RU"/>
        </w:rPr>
        <w:t>»</w:t>
      </w:r>
    </w:p>
    <w:p w:rsidR="003E59F5" w:rsidRPr="00103957" w:rsidRDefault="003E59F5" w:rsidP="003E59F5">
      <w:pPr>
        <w:pStyle w:val="Body1"/>
        <w:spacing w:after="0"/>
        <w:ind w:left="0"/>
        <w:rPr>
          <w:rFonts w:asciiTheme="minorHAnsi" w:hAnsiTheme="minorHAnsi" w:cstheme="minorHAnsi"/>
          <w:color w:val="0D0D0D" w:themeColor="text1" w:themeTint="F2"/>
          <w:sz w:val="22"/>
          <w:szCs w:val="22"/>
          <w:lang w:val="ru-RU"/>
        </w:rPr>
      </w:pPr>
      <w:r w:rsidRPr="00103957">
        <w:rPr>
          <w:rFonts w:ascii="Times New Roman" w:hAnsi="Times New Roman"/>
          <w:sz w:val="22"/>
          <w:szCs w:val="22"/>
          <w:lang w:val="ru-RU"/>
        </w:rPr>
        <w:t xml:space="preserve">ИНН: </w:t>
      </w:r>
      <w:r w:rsidRPr="00103957">
        <w:rPr>
          <w:rFonts w:ascii="Times New Roman" w:hAnsi="Times New Roman"/>
          <w:b/>
          <w:sz w:val="22"/>
          <w:szCs w:val="22"/>
          <w:lang w:val="ru-RU"/>
        </w:rPr>
        <w:t>3808001402</w:t>
      </w:r>
    </w:p>
    <w:p w:rsidR="003E59F5" w:rsidRPr="00826FDD" w:rsidRDefault="003E59F5" w:rsidP="003E59F5">
      <w:pPr>
        <w:spacing w:after="0" w:line="240" w:lineRule="auto"/>
        <w:jc w:val="both"/>
        <w:rPr>
          <w:rFonts w:eastAsiaTheme="minorEastAsia"/>
          <w:lang w:eastAsia="ru-RU"/>
        </w:rPr>
      </w:pPr>
      <w:r w:rsidRPr="00826FDD">
        <w:rPr>
          <w:rFonts w:ascii="Times New Roman" w:hAnsi="Times New Roman" w:cs="Times New Roman"/>
        </w:rPr>
        <w:t xml:space="preserve">ОГРН: </w:t>
      </w:r>
      <w:r>
        <w:rPr>
          <w:rFonts w:ascii="Times New Roman" w:eastAsia="Times New Roman" w:hAnsi="Times New Roman" w:cs="Times New Roman"/>
          <w:b/>
          <w:i/>
          <w:lang w:eastAsia="ru-RU"/>
        </w:rPr>
        <w:t>1033801016424</w:t>
      </w:r>
    </w:p>
    <w:p w:rsidR="003E59F5" w:rsidRDefault="003E59F5" w:rsidP="003E59F5">
      <w:pPr>
        <w:spacing w:after="0" w:line="240" w:lineRule="auto"/>
        <w:jc w:val="both"/>
        <w:rPr>
          <w:rFonts w:ascii="Times New Roman" w:eastAsia="Times New Roman" w:hAnsi="Times New Roman" w:cs="Times New Roman"/>
          <w:b/>
          <w:i/>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F54C8E">
        <w:rPr>
          <w:rFonts w:ascii="Times New Roman" w:eastAsia="Times New Roman" w:hAnsi="Times New Roman" w:cs="Times New Roman"/>
          <w:b/>
          <w:i/>
          <w:lang w:eastAsia="ru-RU"/>
        </w:rPr>
        <w:t xml:space="preserve">Российская Федерация, </w:t>
      </w:r>
      <w:r>
        <w:rPr>
          <w:rFonts w:ascii="Times New Roman" w:eastAsia="Times New Roman" w:hAnsi="Times New Roman" w:cs="Times New Roman"/>
          <w:b/>
          <w:i/>
          <w:lang w:eastAsia="ru-RU"/>
        </w:rPr>
        <w:t>664033, Иркутская область, город Иркутск, улица Лермонтова, дом 297 Г</w:t>
      </w:r>
    </w:p>
    <w:p w:rsidR="003E59F5" w:rsidRPr="00826FDD" w:rsidRDefault="003E59F5" w:rsidP="003E59F5">
      <w:pPr>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3E59F5" w:rsidRPr="00826FDD" w:rsidRDefault="003E59F5" w:rsidP="003E59F5">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обыкновенных акций дочернего или зависимого общества, принадлежащих эмитенту: </w:t>
      </w:r>
      <w:r>
        <w:rPr>
          <w:rFonts w:ascii="Times New Roman" w:hAnsi="Times New Roman" w:cs="Times New Roman"/>
          <w:b/>
          <w:i/>
        </w:rPr>
        <w:t>100</w:t>
      </w:r>
      <w:r w:rsidRPr="00826FDD">
        <w:rPr>
          <w:rFonts w:ascii="Times New Roman" w:hAnsi="Times New Roman" w:cs="Times New Roman"/>
          <w:b/>
          <w:i/>
        </w:rPr>
        <w:t xml:space="preserve">% обыкновенных акций, </w:t>
      </w:r>
      <w:r>
        <w:rPr>
          <w:rFonts w:ascii="Times New Roman" w:hAnsi="Times New Roman" w:cs="Times New Roman"/>
          <w:b/>
          <w:i/>
        </w:rPr>
        <w:t>100</w:t>
      </w:r>
      <w:r w:rsidRPr="00826FDD">
        <w:rPr>
          <w:rFonts w:ascii="Times New Roman" w:hAnsi="Times New Roman" w:cs="Times New Roman"/>
          <w:b/>
          <w:i/>
        </w:rPr>
        <w:t>% уставного капитала</w:t>
      </w:r>
    </w:p>
    <w:p w:rsidR="003E59F5" w:rsidRDefault="003E59F5" w:rsidP="003E59F5">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3E59F5" w:rsidRPr="008005CC" w:rsidRDefault="003E59F5" w:rsidP="00F54C8E">
      <w:pPr>
        <w:widowControl w:val="0"/>
        <w:autoSpaceDE w:val="0"/>
        <w:autoSpaceDN w:val="0"/>
        <w:adjustRightInd w:val="0"/>
        <w:spacing w:after="0" w:line="240" w:lineRule="auto"/>
        <w:jc w:val="both"/>
        <w:rPr>
          <w:rFonts w:ascii="Times New Roman" w:hAnsi="Times New Roman" w:cs="Times New Roman"/>
          <w:b/>
          <w:i/>
        </w:rPr>
      </w:pPr>
    </w:p>
    <w:p w:rsidR="003E59F5" w:rsidRPr="008005CC" w:rsidRDefault="003E59F5" w:rsidP="003E59F5">
      <w:pPr>
        <w:spacing w:after="0" w:line="240" w:lineRule="auto"/>
        <w:jc w:val="both"/>
        <w:rPr>
          <w:rFonts w:ascii="Times New Roman" w:hAnsi="Times New Roman" w:cs="Times New Roman"/>
        </w:rPr>
      </w:pPr>
      <w:r>
        <w:rPr>
          <w:rFonts w:ascii="Times New Roman" w:hAnsi="Times New Roman" w:cs="Times New Roman"/>
        </w:rPr>
        <w:t>7</w:t>
      </w:r>
      <w:r w:rsidRPr="008005CC">
        <w:rPr>
          <w:rFonts w:ascii="Times New Roman" w:hAnsi="Times New Roman" w:cs="Times New Roman"/>
        </w:rPr>
        <w:t xml:space="preserve">.Полное фирменное наименование: </w:t>
      </w:r>
      <w:r w:rsidRPr="00826FDD">
        <w:rPr>
          <w:rFonts w:ascii="Times New Roman" w:eastAsia="Times New Roman" w:hAnsi="Times New Roman" w:cs="Times New Roman"/>
          <w:b/>
          <w:i/>
          <w:lang w:eastAsia="ru-RU"/>
        </w:rPr>
        <w:t xml:space="preserve">Акционерное общество </w:t>
      </w:r>
      <w:r w:rsidRPr="00F54C8E">
        <w:rPr>
          <w:rFonts w:ascii="Times New Roman" w:eastAsia="Times New Roman" w:hAnsi="Times New Roman" w:cs="Times New Roman"/>
          <w:b/>
          <w:i/>
          <w:lang w:eastAsia="ru-RU"/>
        </w:rPr>
        <w:t>«</w:t>
      </w:r>
      <w:r>
        <w:rPr>
          <w:rFonts w:ascii="Times New Roman" w:eastAsia="Times New Roman" w:hAnsi="Times New Roman" w:cs="Times New Roman"/>
          <w:b/>
          <w:i/>
          <w:lang w:eastAsia="ru-RU"/>
        </w:rPr>
        <w:t>Деловая Сеть-Иркутск</w:t>
      </w:r>
      <w:r w:rsidRPr="00F54C8E">
        <w:rPr>
          <w:rFonts w:ascii="Times New Roman" w:eastAsia="Times New Roman" w:hAnsi="Times New Roman" w:cs="Times New Roman"/>
          <w:b/>
          <w:i/>
          <w:lang w:eastAsia="ru-RU"/>
        </w:rPr>
        <w:t>»</w:t>
      </w:r>
    </w:p>
    <w:p w:rsidR="003E59F5" w:rsidRPr="00826FDD" w:rsidRDefault="003E59F5" w:rsidP="003E59F5">
      <w:pPr>
        <w:spacing w:after="0" w:line="240" w:lineRule="auto"/>
        <w:jc w:val="both"/>
        <w:rPr>
          <w:rFonts w:ascii="Times New Roman" w:eastAsia="Times New Roman" w:hAnsi="Times New Roman" w:cs="Times New Roman"/>
          <w:lang w:eastAsia="ru-RU"/>
        </w:rPr>
      </w:pPr>
      <w:r w:rsidRPr="00826FDD">
        <w:rPr>
          <w:rFonts w:ascii="Times New Roman" w:hAnsi="Times New Roman" w:cs="Times New Roman"/>
        </w:rPr>
        <w:t xml:space="preserve">Сокращенное фирменное наименование: </w:t>
      </w:r>
      <w:r w:rsidRPr="00826FDD">
        <w:rPr>
          <w:rFonts w:ascii="Times New Roman" w:eastAsia="Times New Roman" w:hAnsi="Times New Roman" w:cs="Times New Roman"/>
          <w:b/>
          <w:i/>
          <w:lang w:eastAsia="ru-RU"/>
        </w:rPr>
        <w:t xml:space="preserve">АО </w:t>
      </w:r>
      <w:r>
        <w:rPr>
          <w:rFonts w:ascii="Times New Roman" w:eastAsia="Times New Roman" w:hAnsi="Times New Roman" w:cs="Times New Roman"/>
          <w:b/>
          <w:i/>
          <w:lang w:eastAsia="ru-RU"/>
        </w:rPr>
        <w:t>«Деловая Сеть-Иркутск</w:t>
      </w:r>
      <w:r w:rsidRPr="00F54C8E">
        <w:rPr>
          <w:rFonts w:ascii="Times New Roman" w:eastAsia="Times New Roman" w:hAnsi="Times New Roman" w:cs="Times New Roman"/>
          <w:b/>
          <w:i/>
          <w:lang w:eastAsia="ru-RU"/>
        </w:rPr>
        <w:t>»</w:t>
      </w:r>
    </w:p>
    <w:p w:rsidR="003E59F5" w:rsidRPr="00103957" w:rsidRDefault="003E59F5" w:rsidP="003E59F5">
      <w:pPr>
        <w:pStyle w:val="Body1"/>
        <w:spacing w:after="0"/>
        <w:ind w:left="0"/>
        <w:rPr>
          <w:rFonts w:ascii="Times New Roman" w:hAnsi="Times New Roman"/>
          <w:color w:val="0D0D0D" w:themeColor="text1" w:themeTint="F2"/>
          <w:sz w:val="22"/>
          <w:szCs w:val="22"/>
          <w:lang w:val="ru-RU"/>
        </w:rPr>
      </w:pPr>
      <w:r w:rsidRPr="003E59F5">
        <w:rPr>
          <w:rFonts w:ascii="Times New Roman" w:hAnsi="Times New Roman"/>
          <w:sz w:val="22"/>
          <w:szCs w:val="22"/>
          <w:lang w:val="ru-RU"/>
        </w:rPr>
        <w:t xml:space="preserve">ИНН: </w:t>
      </w:r>
      <w:r w:rsidRPr="00103957">
        <w:rPr>
          <w:rFonts w:ascii="Times New Roman" w:hAnsi="Times New Roman"/>
          <w:b/>
          <w:sz w:val="22"/>
          <w:szCs w:val="22"/>
          <w:lang w:val="ru-RU"/>
        </w:rPr>
        <w:t>3808027376</w:t>
      </w:r>
    </w:p>
    <w:p w:rsidR="003E59F5" w:rsidRPr="00826FDD" w:rsidRDefault="003E59F5" w:rsidP="003E59F5">
      <w:pPr>
        <w:spacing w:after="0" w:line="240" w:lineRule="auto"/>
        <w:jc w:val="both"/>
        <w:rPr>
          <w:rFonts w:eastAsiaTheme="minorEastAsia"/>
          <w:lang w:eastAsia="ru-RU"/>
        </w:rPr>
      </w:pPr>
      <w:r w:rsidRPr="00826FDD">
        <w:rPr>
          <w:rFonts w:ascii="Times New Roman" w:hAnsi="Times New Roman" w:cs="Times New Roman"/>
        </w:rPr>
        <w:t xml:space="preserve">ОГРН: </w:t>
      </w:r>
      <w:r>
        <w:rPr>
          <w:rFonts w:ascii="Times New Roman" w:eastAsia="Times New Roman" w:hAnsi="Times New Roman" w:cs="Times New Roman"/>
          <w:b/>
          <w:i/>
          <w:lang w:eastAsia="ru-RU"/>
        </w:rPr>
        <w:t>1033801017810</w:t>
      </w:r>
    </w:p>
    <w:p w:rsidR="003E59F5" w:rsidRDefault="003E59F5" w:rsidP="003E59F5">
      <w:pPr>
        <w:spacing w:after="0" w:line="240" w:lineRule="auto"/>
        <w:jc w:val="both"/>
        <w:rPr>
          <w:rFonts w:ascii="Times New Roman" w:eastAsia="Times New Roman" w:hAnsi="Times New Roman" w:cs="Times New Roman"/>
          <w:b/>
          <w:i/>
          <w:lang w:eastAsia="ru-RU"/>
        </w:rPr>
      </w:pPr>
      <w:r w:rsidRPr="00826FDD">
        <w:rPr>
          <w:rFonts w:ascii="Times New Roman" w:hAnsi="Times New Roman" w:cs="Times New Roman"/>
        </w:rPr>
        <w:t>Место нахождения:</w:t>
      </w:r>
      <w:r w:rsidRPr="00826FDD">
        <w:rPr>
          <w:rFonts w:ascii="Times New Roman" w:eastAsia="Times New Roman" w:hAnsi="Times New Roman" w:cs="Times New Roman"/>
          <w:lang w:eastAsia="ru-RU"/>
        </w:rPr>
        <w:t xml:space="preserve"> </w:t>
      </w:r>
      <w:r w:rsidRPr="00F54C8E">
        <w:rPr>
          <w:rFonts w:ascii="Times New Roman" w:eastAsia="Times New Roman" w:hAnsi="Times New Roman" w:cs="Times New Roman"/>
          <w:b/>
          <w:i/>
          <w:lang w:eastAsia="ru-RU"/>
        </w:rPr>
        <w:t xml:space="preserve">Российская Федерация, </w:t>
      </w:r>
      <w:r>
        <w:rPr>
          <w:rFonts w:ascii="Times New Roman" w:eastAsia="Times New Roman" w:hAnsi="Times New Roman" w:cs="Times New Roman"/>
          <w:b/>
          <w:i/>
          <w:lang w:eastAsia="ru-RU"/>
        </w:rPr>
        <w:t>664056, Иркутская область, город Иркутск, улица Академическая, 28/1</w:t>
      </w:r>
    </w:p>
    <w:p w:rsidR="003E59F5" w:rsidRPr="00826FDD" w:rsidRDefault="003E59F5" w:rsidP="003E59F5">
      <w:pPr>
        <w:spacing w:after="0" w:line="240" w:lineRule="auto"/>
        <w:jc w:val="both"/>
        <w:rPr>
          <w:rFonts w:ascii="Times New Roman" w:hAnsi="Times New Roman" w:cs="Times New Roman"/>
        </w:rPr>
      </w:pPr>
      <w:r w:rsidRPr="00826FDD">
        <w:rPr>
          <w:rFonts w:ascii="Times New Roman" w:hAnsi="Times New Roman" w:cs="Times New Roman"/>
        </w:rPr>
        <w:t>Основания признания общества дочерним или зависимым по отношению к эмитенту:</w:t>
      </w:r>
      <w:r w:rsidRPr="00826FDD">
        <w:rPr>
          <w:rFonts w:ascii="Times New Roman" w:eastAsia="Times New Roman" w:hAnsi="Times New Roman" w:cs="Times New Roman"/>
          <w:b/>
          <w:i/>
          <w:lang w:eastAsia="ru-RU"/>
        </w:rPr>
        <w:t xml:space="preserve"> в силу преобладающего участия в уставном капитале.</w:t>
      </w:r>
    </w:p>
    <w:p w:rsidR="003E59F5" w:rsidRPr="00826FDD" w:rsidRDefault="003E59F5" w:rsidP="003E59F5">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 xml:space="preserve">Размер доли участия эмитента в уставном капитале дочернего и (или) зависимого общества, а в случае, когда дочернее или зависимое общество является акционерным обществом, - также доли </w:t>
      </w:r>
      <w:r w:rsidRPr="00826FDD">
        <w:rPr>
          <w:rFonts w:ascii="Times New Roman" w:hAnsi="Times New Roman" w:cs="Times New Roman"/>
        </w:rPr>
        <w:lastRenderedPageBreak/>
        <w:t xml:space="preserve">обыкновенных акций дочернего или зависимого общества, принадлежащих эмитенту: </w:t>
      </w:r>
      <w:r>
        <w:rPr>
          <w:rFonts w:ascii="Times New Roman" w:hAnsi="Times New Roman" w:cs="Times New Roman"/>
          <w:b/>
          <w:i/>
        </w:rPr>
        <w:t>100</w:t>
      </w:r>
      <w:r w:rsidRPr="00826FDD">
        <w:rPr>
          <w:rFonts w:ascii="Times New Roman" w:hAnsi="Times New Roman" w:cs="Times New Roman"/>
          <w:b/>
          <w:i/>
        </w:rPr>
        <w:t xml:space="preserve">% обыкновенных акций, </w:t>
      </w:r>
      <w:r>
        <w:rPr>
          <w:rFonts w:ascii="Times New Roman" w:hAnsi="Times New Roman" w:cs="Times New Roman"/>
          <w:b/>
          <w:i/>
        </w:rPr>
        <w:t>100</w:t>
      </w:r>
      <w:r w:rsidRPr="00826FDD">
        <w:rPr>
          <w:rFonts w:ascii="Times New Roman" w:hAnsi="Times New Roman" w:cs="Times New Roman"/>
          <w:b/>
          <w:i/>
        </w:rPr>
        <w:t>% уставного капитала</w:t>
      </w:r>
    </w:p>
    <w:p w:rsidR="003E59F5" w:rsidRDefault="003E59F5" w:rsidP="003E59F5">
      <w:pPr>
        <w:widowControl w:val="0"/>
        <w:autoSpaceDE w:val="0"/>
        <w:autoSpaceDN w:val="0"/>
        <w:adjustRightInd w:val="0"/>
        <w:spacing w:after="0" w:line="240" w:lineRule="auto"/>
        <w:jc w:val="both"/>
        <w:rPr>
          <w:rFonts w:ascii="Times New Roman" w:hAnsi="Times New Roman" w:cs="Times New Roman"/>
          <w:b/>
          <w:i/>
        </w:rPr>
      </w:pPr>
      <w:r w:rsidRPr="00826FDD">
        <w:rPr>
          <w:rFonts w:ascii="Times New Roman" w:hAnsi="Times New Roman" w:cs="Times New Roman"/>
        </w:rPr>
        <w:t>Размер доли участия дочернего и (или) зависимого общества в уставном капитале эмитента, а в случае, когда эмитент является акционерным обществом, - также доли обыкновенных акций эмитента, принадлежащих дочернему и (или) зависимому обществу:</w:t>
      </w:r>
      <w:r w:rsidRPr="00826FDD">
        <w:rPr>
          <w:rFonts w:ascii="Times New Roman" w:hAnsi="Times New Roman" w:cs="Times New Roman"/>
          <w:b/>
          <w:i/>
        </w:rPr>
        <w:t xml:space="preserve"> 0% обыкновенных акций, 0% уставного капитала</w:t>
      </w:r>
    </w:p>
    <w:p w:rsidR="00297300" w:rsidRPr="008005CC" w:rsidRDefault="00297300" w:rsidP="00955E83">
      <w:pPr>
        <w:widowControl w:val="0"/>
        <w:autoSpaceDE w:val="0"/>
        <w:autoSpaceDN w:val="0"/>
        <w:adjustRightInd w:val="0"/>
        <w:spacing w:after="0" w:line="240" w:lineRule="auto"/>
        <w:jc w:val="both"/>
        <w:outlineLvl w:val="3"/>
        <w:rPr>
          <w:rFonts w:ascii="Times New Roman" w:hAnsi="Times New Roman" w:cs="Times New Roman"/>
          <w:b/>
        </w:rPr>
      </w:pPr>
    </w:p>
    <w:p w:rsidR="00D06543" w:rsidRPr="0004356E" w:rsidRDefault="00D06543">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A86434" w:rsidRDefault="0050017B">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48" w:name="Par3028"/>
      <w:bookmarkEnd w:id="48"/>
      <w:r w:rsidRPr="00A86434">
        <w:rPr>
          <w:rFonts w:ascii="Times New Roman" w:hAnsi="Times New Roman" w:cs="Times New Roman"/>
          <w:b/>
          <w:sz w:val="24"/>
          <w:szCs w:val="24"/>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50017B" w:rsidRPr="00C00508" w:rsidRDefault="0050017B">
      <w:pPr>
        <w:widowControl w:val="0"/>
        <w:autoSpaceDE w:val="0"/>
        <w:autoSpaceDN w:val="0"/>
        <w:adjustRightInd w:val="0"/>
        <w:spacing w:after="0" w:line="240" w:lineRule="auto"/>
        <w:jc w:val="both"/>
        <w:rPr>
          <w:rFonts w:ascii="Times New Roman" w:hAnsi="Times New Roman" w:cs="Times New Roman"/>
        </w:rPr>
      </w:pPr>
      <w:r w:rsidRPr="00C00508">
        <w:rPr>
          <w:rFonts w:ascii="Times New Roman" w:hAnsi="Times New Roman" w:cs="Times New Roman"/>
        </w:rPr>
        <w:t>В табличной форме раскрывается информация о первоначальной (восстановительной) стоимости основных средств и сумме начисленной амортизации. Указанная информация приводится за пять последних завершенных отчетных лет либо за каждый завершенный отчетный год, если эмитент осуществляет свою деятельность менее пяти лет. При этом значения показателей приводятся на дату окончания соответствующего завершенного отчетного года, а группировка объектов основных средств производится по данным бухгалтерского учета.</w:t>
      </w:r>
    </w:p>
    <w:p w:rsidR="0050017B" w:rsidRPr="00C002E0" w:rsidRDefault="0050017B">
      <w:pPr>
        <w:widowControl w:val="0"/>
        <w:autoSpaceDE w:val="0"/>
        <w:autoSpaceDN w:val="0"/>
        <w:adjustRightInd w:val="0"/>
        <w:spacing w:after="0" w:line="240" w:lineRule="auto"/>
        <w:jc w:val="both"/>
        <w:rPr>
          <w:rFonts w:ascii="Times New Roman" w:hAnsi="Times New Roman" w:cs="Times New Roman"/>
        </w:rPr>
      </w:pPr>
    </w:p>
    <w:p w:rsidR="0083352E" w:rsidRPr="0083352E" w:rsidRDefault="0083352E" w:rsidP="0083352E">
      <w:pPr>
        <w:widowControl w:val="0"/>
        <w:spacing w:after="0" w:line="240" w:lineRule="auto"/>
        <w:jc w:val="both"/>
        <w:rPr>
          <w:rFonts w:ascii="Times New Roman" w:eastAsia="Times New Roman" w:hAnsi="Times New Roman" w:cs="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837"/>
        <w:gridCol w:w="2780"/>
      </w:tblGrid>
      <w:tr w:rsidR="0083352E" w:rsidRPr="0083352E" w:rsidTr="00103957">
        <w:trPr>
          <w:trHeight w:val="825"/>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Наименование группы объектов основных средств</w:t>
            </w:r>
          </w:p>
        </w:tc>
        <w:tc>
          <w:tcPr>
            <w:tcW w:w="2874"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Первоначальная (восстановительная) стоимость, тыс. руб.</w:t>
            </w:r>
          </w:p>
        </w:tc>
        <w:tc>
          <w:tcPr>
            <w:tcW w:w="2860"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Сумма начисленной амортизации, тыс. руб.</w:t>
            </w:r>
          </w:p>
        </w:tc>
      </w:tr>
      <w:tr w:rsidR="0083352E" w:rsidRPr="0083352E" w:rsidTr="00103957">
        <w:trPr>
          <w:trHeight w:val="300"/>
        </w:trPr>
        <w:tc>
          <w:tcPr>
            <w:tcW w:w="9570" w:type="dxa"/>
            <w:gridSpan w:val="3"/>
            <w:shd w:val="clear" w:color="auto" w:fill="auto"/>
            <w:hideMark/>
          </w:tcPr>
          <w:p w:rsidR="0083352E" w:rsidRPr="0083352E" w:rsidRDefault="0083352E" w:rsidP="0083352E">
            <w:pPr>
              <w:widowControl w:val="0"/>
              <w:spacing w:after="0" w:line="240" w:lineRule="auto"/>
              <w:rPr>
                <w:rFonts w:ascii="Times New Roman" w:eastAsia="Times New Roman" w:hAnsi="Times New Roman" w:cs="Times New Roman"/>
                <w:b/>
                <w:iCs/>
              </w:rPr>
            </w:pPr>
            <w:r w:rsidRPr="0083352E">
              <w:rPr>
                <w:rFonts w:ascii="Times New Roman" w:eastAsia="Times New Roman" w:hAnsi="Times New Roman" w:cs="Times New Roman"/>
                <w:b/>
                <w:iCs/>
              </w:rPr>
              <w:t>Отчетная дата: 31.12.2011</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Здания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259 490</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6 919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Сооружения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983 651</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61 078</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Машины и оборудование (кроме офисного)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9 540 936</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876 898</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Транспортные средства</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65 056</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15 675</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Производственный и хоз. инвентарь</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97 881</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16 228</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Другие виды основных средств</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222</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81</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Земельные участки</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50</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Незавершенное строительство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475 867</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 xml:space="preserve">Итого: </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11 423 153</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976 879</w:t>
            </w:r>
          </w:p>
        </w:tc>
      </w:tr>
      <w:tr w:rsidR="0083352E" w:rsidRPr="0083352E" w:rsidTr="00103957">
        <w:trPr>
          <w:trHeight w:val="300"/>
        </w:trPr>
        <w:tc>
          <w:tcPr>
            <w:tcW w:w="9570" w:type="dxa"/>
            <w:gridSpan w:val="3"/>
            <w:shd w:val="clear" w:color="auto" w:fill="auto"/>
            <w:hideMark/>
          </w:tcPr>
          <w:p w:rsidR="0083352E" w:rsidRPr="0083352E" w:rsidRDefault="0083352E" w:rsidP="0083352E">
            <w:pPr>
              <w:widowControl w:val="0"/>
              <w:spacing w:after="0" w:line="240" w:lineRule="auto"/>
              <w:rPr>
                <w:rFonts w:ascii="Times New Roman" w:eastAsia="Times New Roman" w:hAnsi="Times New Roman" w:cs="Times New Roman"/>
                <w:b/>
                <w:iCs/>
              </w:rPr>
            </w:pPr>
            <w:r w:rsidRPr="0083352E">
              <w:rPr>
                <w:rFonts w:ascii="Times New Roman" w:eastAsia="Times New Roman" w:hAnsi="Times New Roman" w:cs="Times New Roman"/>
                <w:b/>
                <w:iCs/>
              </w:rPr>
              <w:t>Отчетная дата: 31.12.2012</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Здания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310 760</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21 785</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Сооружения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12 482 366</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1 895 293</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Машины и оборудование (кроме офисного)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2 511 645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704 714</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Транспортные средства</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72 644</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26 289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Производственный и хоз. инвентарь</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57 632</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25 698</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Другие виды основных средств</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29 705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22 409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Земельные участки</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59</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Незавершенное строительство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198 360</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 xml:space="preserve">Итого: </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15 663 171</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2 696 188</w:t>
            </w:r>
          </w:p>
        </w:tc>
      </w:tr>
      <w:tr w:rsidR="0083352E" w:rsidRPr="0083352E" w:rsidTr="00103957">
        <w:trPr>
          <w:trHeight w:val="300"/>
        </w:trPr>
        <w:tc>
          <w:tcPr>
            <w:tcW w:w="9570" w:type="dxa"/>
            <w:gridSpan w:val="3"/>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Отчетная дата: 31.12.2013</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Здания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323 192</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38 382</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Сооружения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13 508 211</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3 417 381</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Машины и оборудование (кроме офисного)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3 063 931</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1 202 554</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lastRenderedPageBreak/>
              <w:t>Транспортные средства</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53 666</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20 966</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Производственный и хоз. инвентарь</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60 585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34 926</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Другие виды основных средств</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28 314</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23 818</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Земельные участки</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188</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r w:rsidRPr="0083352E">
              <w:rPr>
                <w:rFonts w:ascii="Times New Roman" w:eastAsia="Times New Roman" w:hAnsi="Times New Roman" w:cs="Times New Roman"/>
                <w:b/>
                <w:i/>
                <w:iCs/>
              </w:rPr>
              <w:t> </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Капитальные вложения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46 442</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r w:rsidRPr="0083352E">
              <w:rPr>
                <w:rFonts w:ascii="Times New Roman" w:eastAsia="Times New Roman" w:hAnsi="Times New Roman" w:cs="Times New Roman"/>
                <w:b/>
                <w:i/>
                <w:iCs/>
              </w:rPr>
              <w:t> </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 xml:space="preserve">Итого: </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17 084 529</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4 738 027</w:t>
            </w:r>
          </w:p>
        </w:tc>
      </w:tr>
      <w:tr w:rsidR="0083352E" w:rsidRPr="0083352E" w:rsidTr="00103957">
        <w:trPr>
          <w:trHeight w:val="300"/>
        </w:trPr>
        <w:tc>
          <w:tcPr>
            <w:tcW w:w="9570" w:type="dxa"/>
            <w:gridSpan w:val="3"/>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Отчетная дата: 31.12.2014</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Здания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284 325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47 059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Сооружения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12 097 315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4 541 755</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Машины и оборудование (кроме офисного)</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3 261 017</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1 587 739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Транспортные средства</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43 974</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21 806</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Производственный и хоз. инвентарь</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58 435</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40 971</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Другие виды основных средств</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29 910</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24 249</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Земельные участки</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208</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 </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Капитальные вложения</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6 894</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
                <w:iCs/>
              </w:rPr>
            </w:pPr>
            <w:r w:rsidRPr="0083352E">
              <w:rPr>
                <w:rFonts w:ascii="Times New Roman" w:eastAsia="Times New Roman" w:hAnsi="Times New Roman" w:cs="Times New Roman"/>
                <w:b/>
                <w:i/>
                <w:iCs/>
              </w:rPr>
              <w:t> </w:t>
            </w:r>
          </w:p>
        </w:tc>
      </w:tr>
      <w:tr w:rsidR="0083352E" w:rsidRPr="0083352E" w:rsidTr="00103957">
        <w:trPr>
          <w:trHeight w:val="300"/>
        </w:trPr>
        <w:tc>
          <w:tcPr>
            <w:tcW w:w="3836" w:type="dxa"/>
            <w:shd w:val="clear" w:color="auto" w:fill="auto"/>
            <w:hideMark/>
          </w:tcPr>
          <w:p w:rsidR="0083352E" w:rsidRPr="0083352E" w:rsidRDefault="0083352E" w:rsidP="0083352E">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 xml:space="preserve">Итого: </w:t>
            </w:r>
          </w:p>
        </w:tc>
        <w:tc>
          <w:tcPr>
            <w:tcW w:w="2874"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15 782 078</w:t>
            </w:r>
          </w:p>
        </w:tc>
        <w:tc>
          <w:tcPr>
            <w:tcW w:w="2860" w:type="dxa"/>
            <w:shd w:val="clear" w:color="auto" w:fill="auto"/>
            <w:hideMark/>
          </w:tcPr>
          <w:p w:rsidR="0083352E" w:rsidRPr="0083352E" w:rsidRDefault="0083352E" w:rsidP="0083352E">
            <w:pPr>
              <w:widowControl w:val="0"/>
              <w:spacing w:after="0" w:line="240" w:lineRule="auto"/>
              <w:jc w:val="right"/>
              <w:rPr>
                <w:rFonts w:ascii="Times New Roman" w:eastAsia="Times New Roman" w:hAnsi="Times New Roman" w:cs="Times New Roman"/>
                <w:b/>
                <w:iCs/>
              </w:rPr>
            </w:pPr>
            <w:r w:rsidRPr="0083352E">
              <w:rPr>
                <w:rFonts w:ascii="Times New Roman" w:eastAsia="Times New Roman" w:hAnsi="Times New Roman" w:cs="Times New Roman"/>
                <w:b/>
                <w:iCs/>
              </w:rPr>
              <w:t>6 263 579</w:t>
            </w:r>
          </w:p>
        </w:tc>
      </w:tr>
      <w:tr w:rsidR="0027768A" w:rsidRPr="0083352E" w:rsidTr="008A34C7">
        <w:trPr>
          <w:trHeight w:val="300"/>
        </w:trPr>
        <w:tc>
          <w:tcPr>
            <w:tcW w:w="9570" w:type="dxa"/>
            <w:gridSpan w:val="3"/>
            <w:shd w:val="clear" w:color="auto" w:fill="auto"/>
            <w:hideMark/>
          </w:tcPr>
          <w:p w:rsidR="0027768A" w:rsidRPr="0083352E" w:rsidRDefault="0027768A" w:rsidP="0027768A">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Отчетная дата: 31.12.201</w:t>
            </w:r>
            <w:r>
              <w:rPr>
                <w:rFonts w:ascii="Times New Roman" w:eastAsia="Times New Roman" w:hAnsi="Times New Roman" w:cs="Times New Roman"/>
                <w:b/>
                <w:iCs/>
              </w:rPr>
              <w:t>5</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Здания</w:t>
            </w:r>
          </w:p>
        </w:tc>
        <w:tc>
          <w:tcPr>
            <w:tcW w:w="2874" w:type="dxa"/>
            <w:shd w:val="clear" w:color="auto" w:fill="auto"/>
          </w:tcPr>
          <w:p w:rsidR="0027768A" w:rsidRPr="0083352E" w:rsidRDefault="0027768A"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290 115</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58 109</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Сооружения</w:t>
            </w:r>
          </w:p>
        </w:tc>
        <w:tc>
          <w:tcPr>
            <w:tcW w:w="2874" w:type="dxa"/>
            <w:shd w:val="clear" w:color="auto" w:fill="auto"/>
          </w:tcPr>
          <w:p w:rsidR="0027768A" w:rsidRPr="0083352E" w:rsidRDefault="0027768A"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12 601 072</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6 106 702</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Машины и оборудование (кроме офисного)</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3 757 508</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2 045 348</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Транспортные средства</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65 496</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28 797</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Производственный и хоз. инвентарь</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60 427</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46 952</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Другие виды основных средств</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39 265</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27 153</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Земельные участки</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208</w:t>
            </w:r>
          </w:p>
        </w:tc>
        <w:tc>
          <w:tcPr>
            <w:tcW w:w="2860" w:type="dxa"/>
            <w:shd w:val="clear" w:color="auto" w:fill="auto"/>
          </w:tcPr>
          <w:p w:rsidR="0027768A" w:rsidRPr="0083352E" w:rsidRDefault="008F6F8F"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
                <w:iCs/>
              </w:rPr>
            </w:pPr>
            <w:r w:rsidRPr="0083352E">
              <w:rPr>
                <w:rFonts w:ascii="Times New Roman" w:eastAsia="Times New Roman" w:hAnsi="Times New Roman" w:cs="Times New Roman"/>
                <w:b/>
                <w:i/>
                <w:iCs/>
              </w:rPr>
              <w:t>Капитальные вложения</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14 454</w:t>
            </w:r>
          </w:p>
        </w:tc>
        <w:tc>
          <w:tcPr>
            <w:tcW w:w="2860" w:type="dxa"/>
            <w:shd w:val="clear" w:color="auto" w:fill="auto"/>
          </w:tcPr>
          <w:p w:rsidR="0027768A" w:rsidRPr="0083352E" w:rsidRDefault="008F6F8F" w:rsidP="008A34C7">
            <w:pPr>
              <w:widowControl w:val="0"/>
              <w:spacing w:after="0" w:line="240" w:lineRule="auto"/>
              <w:jc w:val="right"/>
              <w:rPr>
                <w:rFonts w:ascii="Times New Roman" w:eastAsia="Times New Roman" w:hAnsi="Times New Roman" w:cs="Times New Roman"/>
                <w:b/>
                <w:i/>
                <w:iCs/>
              </w:rPr>
            </w:pPr>
            <w:r>
              <w:rPr>
                <w:rFonts w:ascii="Times New Roman" w:eastAsia="Times New Roman" w:hAnsi="Times New Roman" w:cs="Times New Roman"/>
                <w:b/>
                <w:i/>
                <w:iCs/>
              </w:rPr>
              <w:t>0</w:t>
            </w:r>
          </w:p>
        </w:tc>
      </w:tr>
      <w:tr w:rsidR="0027768A" w:rsidRPr="0083352E" w:rsidTr="00103957">
        <w:trPr>
          <w:trHeight w:val="300"/>
        </w:trPr>
        <w:tc>
          <w:tcPr>
            <w:tcW w:w="3836" w:type="dxa"/>
            <w:shd w:val="clear" w:color="auto" w:fill="auto"/>
            <w:hideMark/>
          </w:tcPr>
          <w:p w:rsidR="0027768A" w:rsidRPr="0083352E" w:rsidRDefault="0027768A" w:rsidP="008A34C7">
            <w:pPr>
              <w:widowControl w:val="0"/>
              <w:spacing w:after="0" w:line="240" w:lineRule="auto"/>
              <w:jc w:val="both"/>
              <w:rPr>
                <w:rFonts w:ascii="Times New Roman" w:eastAsia="Times New Roman" w:hAnsi="Times New Roman" w:cs="Times New Roman"/>
                <w:b/>
                <w:iCs/>
              </w:rPr>
            </w:pPr>
            <w:r w:rsidRPr="0083352E">
              <w:rPr>
                <w:rFonts w:ascii="Times New Roman" w:eastAsia="Times New Roman" w:hAnsi="Times New Roman" w:cs="Times New Roman"/>
                <w:b/>
                <w:iCs/>
              </w:rPr>
              <w:t xml:space="preserve">Итого: </w:t>
            </w:r>
          </w:p>
        </w:tc>
        <w:tc>
          <w:tcPr>
            <w:tcW w:w="2874"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Cs/>
              </w:rPr>
            </w:pPr>
            <w:r>
              <w:rPr>
                <w:rFonts w:ascii="Times New Roman" w:eastAsia="Times New Roman" w:hAnsi="Times New Roman" w:cs="Times New Roman"/>
                <w:b/>
                <w:iCs/>
              </w:rPr>
              <w:t>16 828 545</w:t>
            </w:r>
          </w:p>
        </w:tc>
        <w:tc>
          <w:tcPr>
            <w:tcW w:w="2860" w:type="dxa"/>
            <w:shd w:val="clear" w:color="auto" w:fill="auto"/>
          </w:tcPr>
          <w:p w:rsidR="0027768A" w:rsidRPr="0083352E" w:rsidRDefault="00C61929" w:rsidP="008A34C7">
            <w:pPr>
              <w:widowControl w:val="0"/>
              <w:spacing w:after="0" w:line="240" w:lineRule="auto"/>
              <w:jc w:val="right"/>
              <w:rPr>
                <w:rFonts w:ascii="Times New Roman" w:eastAsia="Times New Roman" w:hAnsi="Times New Roman" w:cs="Times New Roman"/>
                <w:b/>
                <w:iCs/>
              </w:rPr>
            </w:pPr>
            <w:r>
              <w:rPr>
                <w:rFonts w:ascii="Times New Roman" w:eastAsia="Times New Roman" w:hAnsi="Times New Roman" w:cs="Times New Roman"/>
                <w:b/>
                <w:iCs/>
              </w:rPr>
              <w:t>8 313 061</w:t>
            </w:r>
          </w:p>
        </w:tc>
      </w:tr>
    </w:tbl>
    <w:p w:rsidR="00D74DBC" w:rsidRPr="00C002E0" w:rsidRDefault="00D74DBC">
      <w:pPr>
        <w:widowControl w:val="0"/>
        <w:autoSpaceDE w:val="0"/>
        <w:autoSpaceDN w:val="0"/>
        <w:adjustRightInd w:val="0"/>
        <w:spacing w:after="0" w:line="240" w:lineRule="auto"/>
        <w:jc w:val="both"/>
        <w:rPr>
          <w:rFonts w:ascii="Times New Roman" w:hAnsi="Times New Roman" w:cs="Times New Roman"/>
        </w:rPr>
      </w:pPr>
    </w:p>
    <w:p w:rsidR="007572E0" w:rsidRPr="007572E0" w:rsidRDefault="0050017B" w:rsidP="007572E0">
      <w:pPr>
        <w:pStyle w:val="31"/>
        <w:spacing w:after="0" w:line="240" w:lineRule="auto"/>
        <w:jc w:val="both"/>
        <w:rPr>
          <w:rFonts w:ascii="Times New Roman" w:hAnsi="Times New Roman" w:cs="Times New Roman"/>
          <w:b/>
          <w:i/>
          <w:sz w:val="22"/>
          <w:szCs w:val="22"/>
        </w:rPr>
      </w:pPr>
      <w:r w:rsidRPr="007572E0">
        <w:rPr>
          <w:rFonts w:ascii="Times New Roman" w:hAnsi="Times New Roman" w:cs="Times New Roman"/>
          <w:sz w:val="22"/>
          <w:szCs w:val="22"/>
        </w:rPr>
        <w:t>Указываются сведения о способах начисления амортизационных отчислений по группам объектов основных средств</w:t>
      </w:r>
      <w:r w:rsidR="00C6332A" w:rsidRPr="007572E0">
        <w:rPr>
          <w:rFonts w:ascii="Times New Roman" w:hAnsi="Times New Roman" w:cs="Times New Roman"/>
          <w:sz w:val="22"/>
          <w:szCs w:val="22"/>
        </w:rPr>
        <w:t xml:space="preserve">: </w:t>
      </w:r>
      <w:r w:rsidR="007572E0" w:rsidRPr="007572E0">
        <w:rPr>
          <w:rFonts w:ascii="Times New Roman" w:hAnsi="Times New Roman" w:cs="Times New Roman"/>
          <w:b/>
          <w:i/>
          <w:sz w:val="22"/>
          <w:szCs w:val="22"/>
        </w:rPr>
        <w:t xml:space="preserve">Согласно п.18 </w:t>
      </w:r>
      <w:r w:rsidR="00AF7940" w:rsidRPr="00103957">
        <w:rPr>
          <w:rFonts w:ascii="Times New Roman" w:hAnsi="Times New Roman" w:cs="Times New Roman"/>
          <w:b/>
          <w:i/>
          <w:sz w:val="22"/>
          <w:szCs w:val="22"/>
        </w:rPr>
        <w:t>Положени</w:t>
      </w:r>
      <w:r w:rsidR="000041C1">
        <w:rPr>
          <w:rFonts w:ascii="Times New Roman" w:hAnsi="Times New Roman" w:cs="Times New Roman"/>
          <w:b/>
          <w:i/>
          <w:sz w:val="22"/>
          <w:szCs w:val="22"/>
        </w:rPr>
        <w:t>я</w:t>
      </w:r>
      <w:r w:rsidR="00AF7940" w:rsidRPr="00103957">
        <w:rPr>
          <w:rFonts w:ascii="Times New Roman" w:hAnsi="Times New Roman" w:cs="Times New Roman"/>
          <w:b/>
          <w:i/>
          <w:sz w:val="22"/>
          <w:szCs w:val="22"/>
        </w:rPr>
        <w:t xml:space="preserve"> по бухгалтерскому учету «Учет основных средств»</w:t>
      </w:r>
      <w:r w:rsidR="00365253" w:rsidRPr="00511494">
        <w:rPr>
          <w:rFonts w:ascii="Times New Roman" w:eastAsia="Fedra Sans Alt Pro Light" w:hAnsi="Times New Roman" w:cs="Times New Roman"/>
          <w:b/>
          <w:i/>
        </w:rPr>
        <w:t xml:space="preserve"> </w:t>
      </w:r>
      <w:r w:rsidR="007572E0" w:rsidRPr="007572E0">
        <w:rPr>
          <w:rFonts w:ascii="Times New Roman" w:hAnsi="Times New Roman" w:cs="Times New Roman"/>
          <w:b/>
          <w:i/>
          <w:sz w:val="22"/>
          <w:szCs w:val="22"/>
        </w:rPr>
        <w:t>ПБУ 6/01 начисление амортизации объектов основных средств производится линейным способом.</w:t>
      </w:r>
    </w:p>
    <w:p w:rsidR="00E556AE" w:rsidRPr="00C002E0" w:rsidRDefault="00E556AE" w:rsidP="007572E0">
      <w:pPr>
        <w:widowControl w:val="0"/>
        <w:autoSpaceDE w:val="0"/>
        <w:autoSpaceDN w:val="0"/>
        <w:adjustRightInd w:val="0"/>
        <w:spacing w:after="0" w:line="240" w:lineRule="auto"/>
        <w:jc w:val="both"/>
        <w:rPr>
          <w:rFonts w:ascii="Times New Roman" w:hAnsi="Times New Roman" w:cs="Times New Roman"/>
        </w:rPr>
      </w:pPr>
    </w:p>
    <w:p w:rsidR="00E556AE" w:rsidRPr="00C002E0" w:rsidRDefault="0050017B" w:rsidP="007572E0">
      <w:pPr>
        <w:widowControl w:val="0"/>
        <w:autoSpaceDE w:val="0"/>
        <w:autoSpaceDN w:val="0"/>
        <w:adjustRightInd w:val="0"/>
        <w:spacing w:after="0" w:line="240" w:lineRule="auto"/>
        <w:jc w:val="both"/>
        <w:rPr>
          <w:rFonts w:ascii="Times New Roman" w:hAnsi="Times New Roman" w:cs="Times New Roman"/>
        </w:rPr>
      </w:pPr>
      <w:r w:rsidRPr="00C002E0">
        <w:rPr>
          <w:rFonts w:ascii="Times New Roman" w:hAnsi="Times New Roman" w:cs="Times New Roman"/>
        </w:rPr>
        <w:t>Раскрываются 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либо с даты государственной регистрации эмитента, если эмитент осуществляет свою деятельность менее пяти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w:t>
      </w:r>
    </w:p>
    <w:p w:rsidR="00C8668B" w:rsidRPr="00C002E0" w:rsidRDefault="00C8668B">
      <w:pPr>
        <w:widowControl w:val="0"/>
        <w:autoSpaceDE w:val="0"/>
        <w:autoSpaceDN w:val="0"/>
        <w:adjustRightInd w:val="0"/>
        <w:spacing w:after="0" w:line="240" w:lineRule="auto"/>
        <w:jc w:val="both"/>
        <w:rPr>
          <w:rFonts w:ascii="Times New Roman" w:hAnsi="Times New Roman" w:cs="Times New Roman"/>
        </w:rPr>
      </w:pPr>
    </w:p>
    <w:p w:rsidR="00E556AE" w:rsidRPr="00C002E0" w:rsidRDefault="00E556AE" w:rsidP="00E556AE">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7572E0">
        <w:rPr>
          <w:rFonts w:ascii="Times New Roman" w:eastAsia="Times New Roman" w:hAnsi="Times New Roman" w:cs="Times New Roman"/>
          <w:b/>
          <w:i/>
          <w:lang w:eastAsia="ru-RU"/>
        </w:rPr>
        <w:t>Переоценка основных средств за указанный период не проводилась</w:t>
      </w:r>
      <w:r w:rsidR="004E208A" w:rsidRPr="007572E0">
        <w:rPr>
          <w:rFonts w:ascii="Times New Roman" w:eastAsia="Times New Roman" w:hAnsi="Times New Roman" w:cs="Times New Roman"/>
          <w:b/>
          <w:i/>
          <w:lang w:eastAsia="ru-RU"/>
        </w:rPr>
        <w:t>.</w:t>
      </w:r>
    </w:p>
    <w:p w:rsidR="00C8668B" w:rsidRPr="00C002E0" w:rsidRDefault="00C8668B" w:rsidP="00C8668B">
      <w:pPr>
        <w:widowControl w:val="0"/>
        <w:autoSpaceDE w:val="0"/>
        <w:autoSpaceDN w:val="0"/>
        <w:adjustRightInd w:val="0"/>
        <w:spacing w:before="20" w:after="40" w:line="240" w:lineRule="auto"/>
        <w:jc w:val="both"/>
        <w:rPr>
          <w:rFonts w:ascii="Times New Roman" w:hAnsi="Times New Roman" w:cs="Times New Roman"/>
        </w:rPr>
      </w:pPr>
    </w:p>
    <w:p w:rsidR="0050017B" w:rsidRDefault="00C8668B" w:rsidP="001308AB">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C002E0">
        <w:rPr>
          <w:rFonts w:ascii="Times New Roman" w:hAnsi="Times New Roman" w:cs="Times New Roman"/>
        </w:rPr>
        <w:t>С</w:t>
      </w:r>
      <w:r w:rsidR="0050017B" w:rsidRPr="00C002E0">
        <w:rPr>
          <w:rFonts w:ascii="Times New Roman" w:hAnsi="Times New Roman" w:cs="Times New Roman"/>
        </w:rPr>
        <w:t xml:space="preserve">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w:t>
      </w:r>
      <w:r w:rsidRPr="00C002E0">
        <w:rPr>
          <w:rFonts w:ascii="Times New Roman" w:hAnsi="Times New Roman" w:cs="Times New Roman"/>
        </w:rPr>
        <w:t>условий по усмотрению эмитента):</w:t>
      </w:r>
      <w:r w:rsidR="001308AB">
        <w:rPr>
          <w:rFonts w:ascii="Times New Roman" w:hAnsi="Times New Roman" w:cs="Times New Roman"/>
        </w:rPr>
        <w:t xml:space="preserve"> </w:t>
      </w:r>
      <w:r w:rsidR="00667F80" w:rsidRPr="001308AB">
        <w:rPr>
          <w:rFonts w:ascii="Times New Roman" w:eastAsia="Times New Roman" w:hAnsi="Times New Roman" w:cs="Times New Roman"/>
          <w:b/>
          <w:i/>
          <w:lang w:eastAsia="ru-RU"/>
        </w:rPr>
        <w:t xml:space="preserve">планы </w:t>
      </w:r>
      <w:r w:rsidR="007572E0" w:rsidRPr="001308AB">
        <w:rPr>
          <w:rFonts w:ascii="Times New Roman" w:eastAsia="Times New Roman" w:hAnsi="Times New Roman" w:cs="Times New Roman"/>
          <w:b/>
          <w:i/>
          <w:lang w:eastAsia="ru-RU"/>
        </w:rPr>
        <w:t xml:space="preserve">по приобретению </w:t>
      </w:r>
      <w:r w:rsidR="00667F80" w:rsidRPr="001308AB">
        <w:rPr>
          <w:rFonts w:ascii="Times New Roman" w:eastAsia="Times New Roman" w:hAnsi="Times New Roman" w:cs="Times New Roman"/>
          <w:b/>
          <w:i/>
          <w:lang w:eastAsia="ru-RU"/>
        </w:rPr>
        <w:t>отсутствуют</w:t>
      </w:r>
      <w:r w:rsidR="007572E0" w:rsidRPr="001308AB">
        <w:rPr>
          <w:rFonts w:ascii="Times New Roman" w:eastAsia="Times New Roman" w:hAnsi="Times New Roman" w:cs="Times New Roman"/>
          <w:b/>
          <w:i/>
          <w:lang w:eastAsia="ru-RU"/>
        </w:rPr>
        <w:t xml:space="preserve">. </w:t>
      </w:r>
    </w:p>
    <w:p w:rsidR="001308AB" w:rsidRPr="00C002E0" w:rsidRDefault="001308AB" w:rsidP="001308AB">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На дату утверждения проспекта факты обременения основных средств Эмитента нет.</w:t>
      </w:r>
    </w:p>
    <w:p w:rsidR="004E208A" w:rsidRPr="00140B70" w:rsidRDefault="004E208A">
      <w:pPr>
        <w:widowControl w:val="0"/>
        <w:autoSpaceDE w:val="0"/>
        <w:autoSpaceDN w:val="0"/>
        <w:adjustRightInd w:val="0"/>
        <w:spacing w:after="0" w:line="240" w:lineRule="auto"/>
        <w:jc w:val="both"/>
        <w:rPr>
          <w:rFonts w:ascii="Times New Roman" w:hAnsi="Times New Roman" w:cs="Times New Roman"/>
          <w:sz w:val="24"/>
          <w:szCs w:val="24"/>
        </w:rPr>
      </w:pPr>
    </w:p>
    <w:p w:rsidR="00005565" w:rsidRPr="00005565" w:rsidRDefault="00005565" w:rsidP="00005565">
      <w:pPr>
        <w:widowControl w:val="0"/>
        <w:autoSpaceDE w:val="0"/>
        <w:autoSpaceDN w:val="0"/>
        <w:adjustRightInd w:val="0"/>
        <w:spacing w:after="0" w:line="240" w:lineRule="auto"/>
        <w:jc w:val="both"/>
        <w:outlineLvl w:val="3"/>
        <w:rPr>
          <w:rFonts w:ascii="Times New Roman" w:hAnsi="Times New Roman" w:cs="Times New Roman"/>
          <w:b/>
          <w:sz w:val="24"/>
          <w:szCs w:val="24"/>
        </w:rPr>
      </w:pPr>
      <w:bookmarkStart w:id="49" w:name="Par3047"/>
      <w:bookmarkEnd w:id="49"/>
      <w:r w:rsidRPr="00005565">
        <w:rPr>
          <w:rFonts w:ascii="Times New Roman" w:hAnsi="Times New Roman" w:cs="Times New Roman"/>
          <w:b/>
          <w:sz w:val="24"/>
          <w:szCs w:val="24"/>
        </w:rPr>
        <w:t>3.7. Подконтрольные эмитенту организации, имеющие для него существенное значение</w:t>
      </w:r>
    </w:p>
    <w:p w:rsidR="00005565" w:rsidRPr="00005565" w:rsidRDefault="00005565" w:rsidP="00005565">
      <w:pPr>
        <w:widowControl w:val="0"/>
        <w:autoSpaceDE w:val="0"/>
        <w:autoSpaceDN w:val="0"/>
        <w:adjustRightInd w:val="0"/>
        <w:spacing w:before="20" w:after="40" w:line="240" w:lineRule="auto"/>
        <w:rPr>
          <w:rFonts w:ascii="Times New Roman" w:eastAsia="Times New Roman" w:hAnsi="Times New Roman" w:cs="Times New Roman"/>
          <w:sz w:val="24"/>
          <w:szCs w:val="24"/>
          <w:lang w:eastAsia="ru-RU"/>
        </w:rPr>
      </w:pPr>
    </w:p>
    <w:p w:rsidR="005D41A1" w:rsidRDefault="00005565" w:rsidP="00005565">
      <w:pPr>
        <w:spacing w:after="0" w:line="240" w:lineRule="auto"/>
        <w:jc w:val="both"/>
        <w:rPr>
          <w:rFonts w:ascii="Times New Roman" w:hAnsi="Times New Roman" w:cs="Times New Roman"/>
          <w:b/>
          <w:bCs/>
          <w:i/>
          <w:iCs/>
        </w:rPr>
      </w:pPr>
      <w:r w:rsidRPr="00005565">
        <w:rPr>
          <w:rFonts w:ascii="Times New Roman" w:hAnsi="Times New Roman" w:cs="Times New Roman"/>
        </w:rPr>
        <w:t>1.Полное фирменное наименование:</w:t>
      </w:r>
      <w:r w:rsidRPr="00005565">
        <w:rPr>
          <w:rFonts w:ascii="Times New Roman" w:hAnsi="Times New Roman" w:cs="Times New Roman"/>
          <w:b/>
          <w:bCs/>
          <w:i/>
          <w:iCs/>
        </w:rPr>
        <w:t xml:space="preserve"> </w:t>
      </w:r>
      <w:r w:rsidR="00386F31" w:rsidRPr="00722B56">
        <w:rPr>
          <w:rFonts w:ascii="Times New Roman" w:hAnsi="Times New Roman" w:cs="Times New Roman"/>
          <w:b/>
          <w:bCs/>
          <w:i/>
          <w:iCs/>
        </w:rPr>
        <w:t>Открытое акционерное общество «ЭР-Телеком»</w:t>
      </w:r>
    </w:p>
    <w:p w:rsidR="00005565" w:rsidRPr="00005565" w:rsidRDefault="00005565" w:rsidP="00005565">
      <w:pPr>
        <w:spacing w:after="0" w:line="240" w:lineRule="auto"/>
        <w:jc w:val="both"/>
        <w:rPr>
          <w:rFonts w:ascii="Times New Roman" w:hAnsi="Times New Roman" w:cs="Times New Roman"/>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00386F31" w:rsidRPr="00722B56">
        <w:rPr>
          <w:rFonts w:ascii="Times New Roman" w:hAnsi="Times New Roman" w:cs="Times New Roman"/>
          <w:b/>
          <w:bCs/>
          <w:i/>
          <w:iCs/>
        </w:rPr>
        <w:t>ОАО «ЭР-Телеком»</w:t>
      </w:r>
    </w:p>
    <w:p w:rsidR="00005565" w:rsidRPr="00005565" w:rsidRDefault="00005565" w:rsidP="00722B5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00386F31" w:rsidRPr="00722B56">
        <w:rPr>
          <w:rFonts w:ascii="Times New Roman" w:hAnsi="Times New Roman" w:cs="Times New Roman"/>
          <w:b/>
          <w:bCs/>
          <w:i/>
          <w:iCs/>
        </w:rPr>
        <w:t>Российская Федерация, 614000, г. Пермь, ул. Монастырская, 15</w:t>
      </w:r>
    </w:p>
    <w:p w:rsidR="00386F31" w:rsidRPr="00C01377" w:rsidRDefault="00005565" w:rsidP="00722B56">
      <w:pPr>
        <w:pStyle w:val="Body1"/>
        <w:spacing w:after="0"/>
        <w:ind w:left="0"/>
        <w:rPr>
          <w:rFonts w:asciiTheme="minorHAnsi" w:hAnsiTheme="minorHAnsi" w:cstheme="minorHAnsi"/>
          <w:color w:val="0D0D0D" w:themeColor="text1" w:themeTint="F2"/>
          <w:sz w:val="18"/>
          <w:szCs w:val="18"/>
          <w:lang w:val="ru-RU"/>
        </w:rPr>
      </w:pPr>
      <w:r w:rsidRPr="00C851A8">
        <w:rPr>
          <w:rFonts w:ascii="Times New Roman" w:hAnsi="Times New Roman"/>
          <w:lang w:val="ru-RU"/>
        </w:rPr>
        <w:t>ИНН:</w:t>
      </w:r>
      <w:r w:rsidRPr="00722B56">
        <w:rPr>
          <w:rFonts w:ascii="Times New Roman" w:eastAsiaTheme="minorHAnsi" w:hAnsi="Times New Roman"/>
          <w:b/>
          <w:bCs/>
          <w:i/>
          <w:iCs/>
          <w:sz w:val="22"/>
          <w:szCs w:val="22"/>
          <w:lang w:val="ru-RU" w:eastAsia="en-US"/>
        </w:rPr>
        <w:t xml:space="preserve"> </w:t>
      </w:r>
      <w:r w:rsidR="00386F31" w:rsidRPr="00722B56">
        <w:rPr>
          <w:rFonts w:ascii="Times New Roman" w:eastAsiaTheme="minorHAnsi" w:hAnsi="Times New Roman"/>
          <w:b/>
          <w:bCs/>
          <w:i/>
          <w:iCs/>
          <w:sz w:val="22"/>
          <w:szCs w:val="22"/>
          <w:lang w:val="ru-RU" w:eastAsia="en-US"/>
        </w:rPr>
        <w:t>5902188230</w:t>
      </w:r>
    </w:p>
    <w:p w:rsidR="00005565" w:rsidRPr="00005565" w:rsidRDefault="00005565" w:rsidP="00722B56">
      <w:pPr>
        <w:spacing w:after="0" w:line="240" w:lineRule="auto"/>
        <w:jc w:val="both"/>
        <w:rPr>
          <w:rFonts w:ascii="Times New Roman" w:hAnsi="Times New Roman" w:cs="Times New Roman"/>
        </w:rPr>
      </w:pPr>
      <w:r w:rsidRPr="00005565">
        <w:rPr>
          <w:rFonts w:ascii="Times New Roman" w:hAnsi="Times New Roman" w:cs="Times New Roman"/>
        </w:rPr>
        <w:t>ОГРН:</w:t>
      </w:r>
      <w:r w:rsidRPr="00005565">
        <w:rPr>
          <w:rFonts w:ascii="Times New Roman" w:hAnsi="Times New Roman" w:cs="Times New Roman"/>
          <w:b/>
          <w:bCs/>
          <w:i/>
          <w:iCs/>
        </w:rPr>
        <w:t xml:space="preserve"> </w:t>
      </w:r>
      <w:r w:rsidR="00386F31" w:rsidRPr="00722B56">
        <w:rPr>
          <w:rFonts w:ascii="Times New Roman" w:hAnsi="Times New Roman" w:cs="Times New Roman"/>
          <w:b/>
          <w:bCs/>
          <w:i/>
          <w:iCs/>
        </w:rPr>
        <w:t>1025900507930</w:t>
      </w:r>
    </w:p>
    <w:p w:rsidR="00005565" w:rsidRPr="00386F31" w:rsidRDefault="00005565" w:rsidP="00722B56">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005565" w:rsidRPr="00386F31" w:rsidRDefault="00005565" w:rsidP="00005565">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005565" w:rsidRPr="00005565" w:rsidRDefault="00005565" w:rsidP="00005565">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sidR="005D41A1">
        <w:rPr>
          <w:rFonts w:ascii="Times New Roman" w:hAnsi="Times New Roman" w:cs="Times New Roman"/>
          <w:b/>
          <w:bCs/>
          <w:i/>
          <w:iCs/>
        </w:rPr>
        <w:t xml:space="preserve"> </w:t>
      </w:r>
      <w:r w:rsidR="00386F31">
        <w:rPr>
          <w:rFonts w:ascii="Times New Roman" w:hAnsi="Times New Roman" w:cs="Times New Roman"/>
          <w:b/>
          <w:bCs/>
          <w:i/>
          <w:iCs/>
        </w:rPr>
        <w:t>99,74%</w:t>
      </w:r>
    </w:p>
    <w:p w:rsidR="00005565" w:rsidRPr="00005565" w:rsidRDefault="00005565" w:rsidP="00005565">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принадлежащих эмитенту:</w:t>
      </w:r>
      <w:r w:rsidRPr="00005565">
        <w:rPr>
          <w:rFonts w:ascii="Times New Roman" w:hAnsi="Times New Roman" w:cs="Times New Roman"/>
          <w:b/>
          <w:bCs/>
          <w:i/>
          <w:iCs/>
        </w:rPr>
        <w:t xml:space="preserve"> </w:t>
      </w:r>
      <w:r w:rsidR="00386F31">
        <w:rPr>
          <w:rFonts w:ascii="Times New Roman" w:hAnsi="Times New Roman" w:cs="Times New Roman"/>
          <w:b/>
          <w:bCs/>
          <w:i/>
          <w:iCs/>
        </w:rPr>
        <w:t>99,74</w:t>
      </w:r>
      <w:r w:rsidR="00CE0F51">
        <w:rPr>
          <w:rFonts w:ascii="Times New Roman" w:hAnsi="Times New Roman" w:cs="Times New Roman"/>
          <w:b/>
          <w:bCs/>
          <w:i/>
          <w:iCs/>
        </w:rPr>
        <w:t>%</w:t>
      </w:r>
    </w:p>
    <w:p w:rsidR="00005565" w:rsidRPr="00005565" w:rsidRDefault="00005565" w:rsidP="00005565">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005565" w:rsidRPr="00005565" w:rsidRDefault="00005565" w:rsidP="00005565">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эмитента, принадлежащих подконтрольной организации:</w:t>
      </w:r>
      <w:r w:rsidRPr="00005565">
        <w:rPr>
          <w:rFonts w:ascii="Times New Roman" w:hAnsi="Times New Roman" w:cs="Times New Roman"/>
          <w:b/>
          <w:bCs/>
          <w:i/>
          <w:iCs/>
        </w:rPr>
        <w:t xml:space="preserve"> 0%</w:t>
      </w:r>
    </w:p>
    <w:p w:rsidR="00722B56" w:rsidRPr="00722B56" w:rsidRDefault="00005565" w:rsidP="00722B56">
      <w:pPr>
        <w:widowControl w:val="0"/>
        <w:autoSpaceDE w:val="0"/>
        <w:autoSpaceDN w:val="0"/>
        <w:adjustRightInd w:val="0"/>
        <w:spacing w:after="0" w:line="240" w:lineRule="auto"/>
        <w:jc w:val="both"/>
        <w:rPr>
          <w:rFonts w:ascii="Chevin Cyrillic" w:eastAsiaTheme="minorEastAsia" w:hAnsi="Chevin Cyrillic" w:cs="Tahoma"/>
          <w:lang w:eastAsia="ru-RU"/>
        </w:rPr>
      </w:pPr>
      <w:r w:rsidRPr="00722B56">
        <w:rPr>
          <w:rFonts w:ascii="Times New Roman" w:hAnsi="Times New Roman" w:cs="Times New Roman"/>
        </w:rPr>
        <w:t>Описание основного вида деятельности общества:</w:t>
      </w:r>
      <w:r w:rsidR="00722B56" w:rsidRPr="00722B56">
        <w:rPr>
          <w:rFonts w:ascii="Times New Roman" w:hAnsi="Times New Roman" w:cs="Times New Roman"/>
        </w:rPr>
        <w:t xml:space="preserve"> </w:t>
      </w:r>
      <w:r w:rsidR="00722B56" w:rsidRPr="00722B56">
        <w:rPr>
          <w:rFonts w:ascii="Times New Roman" w:hAnsi="Times New Roman" w:cs="Times New Roman"/>
          <w:b/>
          <w:bCs/>
          <w:i/>
          <w:iCs/>
        </w:rPr>
        <w:t>Предоставление услуг связи кабельного телевидения; цифрового кабельного телевидения; доступа в Интернет; услуг телефонной связи.</w:t>
      </w:r>
    </w:p>
    <w:p w:rsidR="00722B56" w:rsidRDefault="00722B56" w:rsidP="00005565">
      <w:pPr>
        <w:widowControl w:val="0"/>
        <w:autoSpaceDE w:val="0"/>
        <w:autoSpaceDN w:val="0"/>
        <w:adjustRightInd w:val="0"/>
        <w:spacing w:after="0" w:line="240" w:lineRule="auto"/>
        <w:jc w:val="both"/>
        <w:rPr>
          <w:rFonts w:ascii="Times New Roman" w:eastAsia="Times New Roman" w:hAnsi="Times New Roman" w:cs="Times New Roman"/>
        </w:rPr>
      </w:pPr>
    </w:p>
    <w:p w:rsidR="00005565" w:rsidRPr="00005565" w:rsidRDefault="00005565" w:rsidP="00005565">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722B56" w:rsidRPr="00005565" w:rsidRDefault="00722B56" w:rsidP="00722B56">
      <w:pPr>
        <w:widowControl w:val="0"/>
        <w:autoSpaceDE w:val="0"/>
        <w:autoSpaceDN w:val="0"/>
        <w:adjustRightInd w:val="0"/>
        <w:spacing w:after="0" w:line="240" w:lineRule="auto"/>
        <w:jc w:val="both"/>
        <w:rPr>
          <w:rFonts w:ascii="Times New Roman" w:eastAsia="Times New Roman" w:hAnsi="Times New Roman" w:cs="Times New Roman"/>
        </w:rPr>
      </w:pPr>
    </w:p>
    <w:tbl>
      <w:tblPr>
        <w:tblW w:w="5000" w:type="pct"/>
        <w:tblLayout w:type="fixed"/>
        <w:tblCellMar>
          <w:left w:w="72" w:type="dxa"/>
          <w:right w:w="72" w:type="dxa"/>
        </w:tblCellMar>
        <w:tblLook w:val="0000" w:firstRow="0" w:lastRow="0" w:firstColumn="0" w:lastColumn="0" w:noHBand="0" w:noVBand="0"/>
      </w:tblPr>
      <w:tblGrid>
        <w:gridCol w:w="5603"/>
        <w:gridCol w:w="1841"/>
        <w:gridCol w:w="2056"/>
      </w:tblGrid>
      <w:tr w:rsidR="00722B56" w:rsidRPr="00005565" w:rsidTr="00103957">
        <w:tc>
          <w:tcPr>
            <w:tcW w:w="2949" w:type="pct"/>
            <w:tcBorders>
              <w:top w:val="double" w:sz="6" w:space="0" w:color="auto"/>
              <w:left w:val="double" w:sz="6" w:space="0" w:color="auto"/>
              <w:bottom w:val="single" w:sz="6" w:space="0" w:color="auto"/>
              <w:right w:val="single" w:sz="6" w:space="0" w:color="auto"/>
            </w:tcBorders>
          </w:tcPr>
          <w:p w:rsidR="00722B56" w:rsidRPr="00005565" w:rsidRDefault="00722B56"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969" w:type="pct"/>
            <w:tcBorders>
              <w:top w:val="double" w:sz="6" w:space="0" w:color="auto"/>
              <w:left w:val="single" w:sz="6" w:space="0" w:color="auto"/>
              <w:bottom w:val="single" w:sz="6" w:space="0" w:color="auto"/>
              <w:right w:val="single" w:sz="6" w:space="0" w:color="auto"/>
            </w:tcBorders>
          </w:tcPr>
          <w:p w:rsidR="00722B56" w:rsidRPr="00005565" w:rsidRDefault="00722B56"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082" w:type="pct"/>
            <w:tcBorders>
              <w:top w:val="double" w:sz="6" w:space="0" w:color="auto"/>
              <w:left w:val="single" w:sz="6" w:space="0" w:color="auto"/>
              <w:bottom w:val="single" w:sz="6" w:space="0" w:color="auto"/>
              <w:right w:val="double" w:sz="6" w:space="0" w:color="auto"/>
            </w:tcBorders>
          </w:tcPr>
          <w:p w:rsidR="00722B56" w:rsidRPr="00005565" w:rsidRDefault="00722B56"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722B56" w:rsidRPr="00722B56" w:rsidTr="00103957">
        <w:tc>
          <w:tcPr>
            <w:tcW w:w="2949" w:type="pct"/>
            <w:tcBorders>
              <w:top w:val="single" w:sz="6" w:space="0" w:color="auto"/>
              <w:left w:val="double" w:sz="6" w:space="0" w:color="auto"/>
              <w:bottom w:val="single" w:sz="6" w:space="0" w:color="auto"/>
              <w:right w:val="single" w:sz="6" w:space="0" w:color="auto"/>
            </w:tcBorders>
          </w:tcPr>
          <w:p w:rsidR="00722B56" w:rsidRPr="00722B56" w:rsidRDefault="00722B56" w:rsidP="00E37FB0">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Лукашова Зульфия Хазинуровна (Председатель Совета директоров)</w:t>
            </w:r>
          </w:p>
        </w:tc>
        <w:tc>
          <w:tcPr>
            <w:tcW w:w="969" w:type="pct"/>
            <w:tcBorders>
              <w:top w:val="single" w:sz="6" w:space="0" w:color="auto"/>
              <w:left w:val="single" w:sz="6" w:space="0" w:color="auto"/>
              <w:bottom w:val="single" w:sz="6" w:space="0" w:color="auto"/>
              <w:right w:val="sing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r>
      <w:tr w:rsidR="00722B56" w:rsidRPr="00722B56" w:rsidTr="00103957">
        <w:tc>
          <w:tcPr>
            <w:tcW w:w="2949" w:type="pct"/>
            <w:tcBorders>
              <w:top w:val="single" w:sz="6" w:space="0" w:color="auto"/>
              <w:left w:val="double" w:sz="6" w:space="0" w:color="auto"/>
              <w:bottom w:val="single" w:sz="6" w:space="0" w:color="auto"/>
              <w:right w:val="single" w:sz="6" w:space="0" w:color="auto"/>
            </w:tcBorders>
          </w:tcPr>
          <w:p w:rsidR="00722B56" w:rsidRPr="00722B56" w:rsidRDefault="00722B56" w:rsidP="00E37FB0">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Мотрич Александр Иванович</w:t>
            </w:r>
          </w:p>
        </w:tc>
        <w:tc>
          <w:tcPr>
            <w:tcW w:w="969" w:type="pct"/>
            <w:tcBorders>
              <w:top w:val="single" w:sz="6" w:space="0" w:color="auto"/>
              <w:left w:val="single" w:sz="6" w:space="0" w:color="auto"/>
              <w:bottom w:val="single" w:sz="6" w:space="0" w:color="auto"/>
              <w:right w:val="sing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r>
      <w:tr w:rsidR="00722B56" w:rsidRPr="00722B56" w:rsidTr="00103957">
        <w:tc>
          <w:tcPr>
            <w:tcW w:w="2949" w:type="pct"/>
            <w:tcBorders>
              <w:top w:val="single" w:sz="6" w:space="0" w:color="auto"/>
              <w:left w:val="double" w:sz="6" w:space="0" w:color="auto"/>
              <w:bottom w:val="single" w:sz="6" w:space="0" w:color="auto"/>
              <w:right w:val="single" w:sz="6" w:space="0" w:color="auto"/>
            </w:tcBorders>
          </w:tcPr>
          <w:p w:rsidR="00722B56" w:rsidRPr="00722B56" w:rsidRDefault="00722B56" w:rsidP="00E37FB0">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Пасека Елена Михайловна</w:t>
            </w:r>
          </w:p>
        </w:tc>
        <w:tc>
          <w:tcPr>
            <w:tcW w:w="969" w:type="pct"/>
            <w:tcBorders>
              <w:top w:val="single" w:sz="6" w:space="0" w:color="auto"/>
              <w:left w:val="single" w:sz="6" w:space="0" w:color="auto"/>
              <w:bottom w:val="single" w:sz="6" w:space="0" w:color="auto"/>
              <w:right w:val="sing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r>
      <w:tr w:rsidR="00722B56" w:rsidRPr="00722B56" w:rsidTr="00103957">
        <w:tc>
          <w:tcPr>
            <w:tcW w:w="2949" w:type="pct"/>
            <w:tcBorders>
              <w:top w:val="single" w:sz="6" w:space="0" w:color="auto"/>
              <w:left w:val="double" w:sz="6" w:space="0" w:color="auto"/>
              <w:bottom w:val="single" w:sz="6" w:space="0" w:color="auto"/>
              <w:right w:val="single" w:sz="6" w:space="0" w:color="auto"/>
            </w:tcBorders>
          </w:tcPr>
          <w:p w:rsidR="00722B56" w:rsidRPr="00722B56" w:rsidRDefault="00722B56" w:rsidP="00E37FB0">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Салмакова Татьяна Николаевна</w:t>
            </w:r>
          </w:p>
        </w:tc>
        <w:tc>
          <w:tcPr>
            <w:tcW w:w="969" w:type="pct"/>
            <w:tcBorders>
              <w:top w:val="single" w:sz="6" w:space="0" w:color="auto"/>
              <w:left w:val="single" w:sz="6" w:space="0" w:color="auto"/>
              <w:bottom w:val="single" w:sz="6" w:space="0" w:color="auto"/>
              <w:right w:val="sing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r>
      <w:tr w:rsidR="00722B56" w:rsidRPr="00722B56" w:rsidTr="00103957">
        <w:tc>
          <w:tcPr>
            <w:tcW w:w="2949" w:type="pct"/>
            <w:tcBorders>
              <w:top w:val="single" w:sz="6" w:space="0" w:color="auto"/>
              <w:left w:val="double" w:sz="6" w:space="0" w:color="auto"/>
              <w:bottom w:val="double" w:sz="6" w:space="0" w:color="auto"/>
              <w:right w:val="single" w:sz="6" w:space="0" w:color="auto"/>
            </w:tcBorders>
          </w:tcPr>
          <w:p w:rsidR="00722B56" w:rsidRPr="00722B56" w:rsidRDefault="00722B56" w:rsidP="00E37FB0">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Соковнин Виталий Александрович</w:t>
            </w:r>
          </w:p>
        </w:tc>
        <w:tc>
          <w:tcPr>
            <w:tcW w:w="969" w:type="pct"/>
            <w:tcBorders>
              <w:top w:val="single" w:sz="6" w:space="0" w:color="auto"/>
              <w:left w:val="single" w:sz="6" w:space="0" w:color="auto"/>
              <w:bottom w:val="double" w:sz="6" w:space="0" w:color="auto"/>
              <w:right w:val="sing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c>
          <w:tcPr>
            <w:tcW w:w="1082" w:type="pct"/>
            <w:tcBorders>
              <w:top w:val="single" w:sz="6" w:space="0" w:color="auto"/>
              <w:left w:val="single" w:sz="6" w:space="0" w:color="auto"/>
              <w:bottom w:val="double" w:sz="6" w:space="0" w:color="auto"/>
              <w:right w:val="double" w:sz="6" w:space="0" w:color="auto"/>
            </w:tcBorders>
          </w:tcPr>
          <w:p w:rsidR="00722B56" w:rsidRPr="00722B56" w:rsidRDefault="00722B56" w:rsidP="00722B56">
            <w:pPr>
              <w:spacing w:after="0" w:line="240" w:lineRule="auto"/>
              <w:jc w:val="center"/>
              <w:rPr>
                <w:rFonts w:ascii="Times New Roman" w:hAnsi="Times New Roman" w:cs="Times New Roman"/>
                <w:b/>
                <w:bCs/>
                <w:i/>
                <w:iCs/>
              </w:rPr>
            </w:pPr>
            <w:r w:rsidRPr="00722B56">
              <w:rPr>
                <w:rFonts w:ascii="Times New Roman" w:hAnsi="Times New Roman" w:cs="Times New Roman"/>
                <w:b/>
                <w:bCs/>
                <w:i/>
                <w:iCs/>
              </w:rPr>
              <w:t>0</w:t>
            </w:r>
          </w:p>
        </w:tc>
      </w:tr>
    </w:tbl>
    <w:p w:rsidR="00722B56" w:rsidRPr="00005565" w:rsidRDefault="00722B56" w:rsidP="00722B56">
      <w:pPr>
        <w:spacing w:after="0" w:line="240" w:lineRule="auto"/>
        <w:jc w:val="both"/>
        <w:rPr>
          <w:rFonts w:ascii="Times New Roman" w:hAnsi="Times New Roman" w:cs="Times New Roman"/>
        </w:rPr>
      </w:pPr>
    </w:p>
    <w:p w:rsidR="00722B56" w:rsidRDefault="00722B56" w:rsidP="00005565">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005565" w:rsidRPr="00B848AA" w:rsidRDefault="00005565" w:rsidP="00005565">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Единоличный исполнительный орган общества: </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b/>
          <w:bCs/>
          <w:i/>
          <w:iCs/>
        </w:rPr>
        <w:t>Полномочия единоличного исполнительного органа общества переданы управляющей организации</w:t>
      </w:r>
    </w:p>
    <w:p w:rsidR="00005565" w:rsidRPr="00B848AA" w:rsidRDefault="00005565" w:rsidP="00005565">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Сведения об управляющей организации, которой переданы полномочия единоличного исполнительного органа общества</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Полное фирменное наименование:</w:t>
      </w:r>
      <w:r w:rsidRPr="00B848AA">
        <w:rPr>
          <w:rFonts w:ascii="Times New Roman" w:hAnsi="Times New Roman" w:cs="Times New Roman"/>
          <w:b/>
          <w:bCs/>
          <w:i/>
          <w:iCs/>
        </w:rPr>
        <w:t xml:space="preserve"> </w:t>
      </w:r>
      <w:r w:rsidR="00B848AA" w:rsidRPr="00B848AA">
        <w:rPr>
          <w:rFonts w:ascii="Times New Roman" w:hAnsi="Times New Roman" w:cs="Times New Roman"/>
          <w:b/>
          <w:i/>
          <w:color w:val="0D0D0D" w:themeColor="text1" w:themeTint="F2"/>
        </w:rPr>
        <w:t>Акционерное общество «ЭР-Телеком Холдинг»</w:t>
      </w:r>
      <w:r w:rsidR="00B848AA">
        <w:rPr>
          <w:rFonts w:cstheme="minorHAnsi"/>
          <w:color w:val="0D0D0D" w:themeColor="text1" w:themeTint="F2"/>
        </w:rPr>
        <w:t xml:space="preserve"> </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Сокращенное фирменное наименование:</w:t>
      </w:r>
      <w:r w:rsidRPr="00B848AA">
        <w:rPr>
          <w:rFonts w:ascii="Times New Roman" w:hAnsi="Times New Roman" w:cs="Times New Roman"/>
          <w:b/>
          <w:bCs/>
          <w:i/>
          <w:iCs/>
        </w:rPr>
        <w:t xml:space="preserve"> </w:t>
      </w:r>
      <w:r w:rsidR="00B848AA">
        <w:rPr>
          <w:rFonts w:ascii="Times New Roman" w:hAnsi="Times New Roman" w:cs="Times New Roman"/>
          <w:b/>
          <w:i/>
          <w:color w:val="0D0D0D" w:themeColor="text1" w:themeTint="F2"/>
        </w:rPr>
        <w:t xml:space="preserve">АО </w:t>
      </w:r>
      <w:r w:rsidR="00B848AA" w:rsidRPr="00B848AA">
        <w:rPr>
          <w:rFonts w:ascii="Times New Roman" w:hAnsi="Times New Roman" w:cs="Times New Roman"/>
          <w:b/>
          <w:i/>
          <w:color w:val="0D0D0D" w:themeColor="text1" w:themeTint="F2"/>
        </w:rPr>
        <w:t>«ЭР-Телеком Холдинг»</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Место нахождения:</w:t>
      </w:r>
      <w:r w:rsidRPr="00B848AA">
        <w:rPr>
          <w:rFonts w:ascii="Times New Roman" w:hAnsi="Times New Roman" w:cs="Times New Roman"/>
          <w:b/>
          <w:bCs/>
          <w:i/>
          <w:iCs/>
        </w:rPr>
        <w:t xml:space="preserve"> </w:t>
      </w:r>
      <w:r w:rsidR="00B848AA">
        <w:rPr>
          <w:rFonts w:ascii="Times New Roman" w:hAnsi="Times New Roman" w:cs="Times New Roman"/>
          <w:b/>
          <w:bCs/>
          <w:i/>
          <w:iCs/>
        </w:rPr>
        <w:t xml:space="preserve">Российская Федерация, </w:t>
      </w:r>
      <w:r w:rsidR="00B848AA" w:rsidRPr="00B848AA">
        <w:rPr>
          <w:rFonts w:ascii="Times New Roman" w:hAnsi="Times New Roman" w:cs="Times New Roman"/>
          <w:b/>
          <w:i/>
          <w:color w:val="0D0D0D" w:themeColor="text1" w:themeTint="F2"/>
        </w:rPr>
        <w:t>614000, г.</w:t>
      </w:r>
      <w:r w:rsidR="002C347E">
        <w:rPr>
          <w:rFonts w:ascii="Times New Roman" w:hAnsi="Times New Roman" w:cs="Times New Roman"/>
          <w:b/>
          <w:i/>
          <w:color w:val="0D0D0D" w:themeColor="text1" w:themeTint="F2"/>
        </w:rPr>
        <w:t xml:space="preserve"> </w:t>
      </w:r>
      <w:r w:rsidR="00B848AA" w:rsidRPr="00B848AA">
        <w:rPr>
          <w:rFonts w:ascii="Times New Roman" w:hAnsi="Times New Roman" w:cs="Times New Roman"/>
          <w:b/>
          <w:i/>
          <w:color w:val="0D0D0D" w:themeColor="text1" w:themeTint="F2"/>
        </w:rPr>
        <w:t>Пермь, ул.</w:t>
      </w:r>
      <w:r w:rsidR="002C347E">
        <w:rPr>
          <w:rFonts w:ascii="Times New Roman" w:hAnsi="Times New Roman" w:cs="Times New Roman"/>
          <w:b/>
          <w:i/>
          <w:color w:val="0D0D0D" w:themeColor="text1" w:themeTint="F2"/>
        </w:rPr>
        <w:t xml:space="preserve"> </w:t>
      </w:r>
      <w:r w:rsidR="00B848AA" w:rsidRPr="00B848AA">
        <w:rPr>
          <w:rFonts w:ascii="Times New Roman" w:hAnsi="Times New Roman" w:cs="Times New Roman"/>
          <w:b/>
          <w:i/>
          <w:color w:val="0D0D0D" w:themeColor="text1" w:themeTint="F2"/>
        </w:rPr>
        <w:t>Монастырская, 15</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ИНН:</w:t>
      </w:r>
      <w:r w:rsidRPr="00B848AA">
        <w:rPr>
          <w:rFonts w:ascii="Times New Roman" w:hAnsi="Times New Roman" w:cs="Times New Roman"/>
          <w:b/>
          <w:bCs/>
          <w:i/>
          <w:iCs/>
        </w:rPr>
        <w:t xml:space="preserve"> </w:t>
      </w:r>
      <w:r w:rsidR="00B848AA" w:rsidRPr="00B848AA">
        <w:rPr>
          <w:rFonts w:ascii="Times New Roman" w:hAnsi="Times New Roman" w:cs="Times New Roman"/>
          <w:b/>
          <w:i/>
          <w:color w:val="0D0D0D" w:themeColor="text1" w:themeTint="F2"/>
        </w:rPr>
        <w:t>5902202276</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ОГРН:</w:t>
      </w:r>
      <w:r w:rsidRPr="00B848AA">
        <w:rPr>
          <w:rFonts w:ascii="Times New Roman" w:hAnsi="Times New Roman" w:cs="Times New Roman"/>
          <w:b/>
          <w:bCs/>
          <w:i/>
          <w:iCs/>
        </w:rPr>
        <w:t xml:space="preserve"> </w:t>
      </w:r>
      <w:r w:rsidR="00B848AA" w:rsidRPr="00B848AA">
        <w:rPr>
          <w:rFonts w:ascii="Times New Roman" w:hAnsi="Times New Roman" w:cs="Times New Roman"/>
          <w:b/>
          <w:i/>
          <w:color w:val="0D0D0D" w:themeColor="text1" w:themeTint="F2"/>
        </w:rPr>
        <w:t>1065902028620</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Доля участия эмитента в уставном капитале управляющей организации, %:</w:t>
      </w:r>
      <w:r w:rsidRPr="00B848AA">
        <w:rPr>
          <w:rFonts w:ascii="Times New Roman" w:hAnsi="Times New Roman" w:cs="Times New Roman"/>
          <w:b/>
          <w:bCs/>
          <w:i/>
          <w:iCs/>
        </w:rPr>
        <w:t xml:space="preserve"> </w:t>
      </w:r>
      <w:r w:rsidR="00B848AA">
        <w:rPr>
          <w:rFonts w:ascii="Times New Roman" w:hAnsi="Times New Roman" w:cs="Times New Roman"/>
          <w:b/>
          <w:bCs/>
          <w:i/>
          <w:iCs/>
        </w:rPr>
        <w:t>0</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Доля обыкновенных акций управляющей организации, принадлежащих эмитенту, %:</w:t>
      </w:r>
      <w:r w:rsidRPr="00B848AA">
        <w:rPr>
          <w:rFonts w:ascii="Times New Roman" w:hAnsi="Times New Roman" w:cs="Times New Roman"/>
          <w:b/>
          <w:bCs/>
          <w:i/>
          <w:iCs/>
        </w:rPr>
        <w:t xml:space="preserve"> </w:t>
      </w:r>
      <w:r w:rsidR="00B848AA">
        <w:rPr>
          <w:rFonts w:ascii="Times New Roman" w:hAnsi="Times New Roman" w:cs="Times New Roman"/>
          <w:b/>
          <w:bCs/>
          <w:i/>
          <w:iCs/>
        </w:rPr>
        <w:t>0</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Доля участия управляющей организации (управляющего) в уставном (складочном) капитале (паевом фонде) эмитента:</w:t>
      </w:r>
      <w:r w:rsidRPr="00B848AA">
        <w:rPr>
          <w:rFonts w:ascii="Times New Roman" w:hAnsi="Times New Roman" w:cs="Times New Roman"/>
          <w:b/>
          <w:bCs/>
          <w:i/>
          <w:iCs/>
        </w:rPr>
        <w:t xml:space="preserve"> 0</w:t>
      </w:r>
    </w:p>
    <w:p w:rsidR="00005565" w:rsidRPr="00B848AA" w:rsidRDefault="00005565" w:rsidP="00005565">
      <w:pPr>
        <w:spacing w:after="0" w:line="240" w:lineRule="auto"/>
        <w:jc w:val="both"/>
        <w:rPr>
          <w:rFonts w:ascii="Times New Roman" w:hAnsi="Times New Roman" w:cs="Times New Roman"/>
        </w:rPr>
      </w:pPr>
      <w:r w:rsidRPr="00B848AA">
        <w:rPr>
          <w:rFonts w:ascii="Times New Roman" w:hAnsi="Times New Roman" w:cs="Times New Roman"/>
        </w:rPr>
        <w:t>Доля принадлежащих управляющей организации обыкновенных акций эмитента, %:</w:t>
      </w:r>
      <w:r w:rsidRPr="00B848AA">
        <w:rPr>
          <w:rFonts w:ascii="Times New Roman" w:hAnsi="Times New Roman" w:cs="Times New Roman"/>
          <w:b/>
          <w:bCs/>
          <w:i/>
          <w:iCs/>
        </w:rPr>
        <w:t xml:space="preserve"> 0</w:t>
      </w:r>
    </w:p>
    <w:p w:rsidR="00B848AA" w:rsidRDefault="00B848AA" w:rsidP="00005565">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005565" w:rsidRPr="00B848AA" w:rsidRDefault="00005565" w:rsidP="00005565">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Состав коллегиального исполнительного органа общества: </w:t>
      </w:r>
    </w:p>
    <w:p w:rsidR="00B848AA" w:rsidRPr="00B848AA" w:rsidRDefault="00B848AA" w:rsidP="00B848AA">
      <w:pPr>
        <w:widowControl w:val="0"/>
        <w:autoSpaceDE w:val="0"/>
        <w:autoSpaceDN w:val="0"/>
        <w:adjustRightInd w:val="0"/>
        <w:spacing w:after="0" w:line="240" w:lineRule="auto"/>
        <w:jc w:val="both"/>
        <w:rPr>
          <w:rFonts w:ascii="Times New Roman" w:hAnsi="Times New Roman" w:cs="Times New Roman"/>
          <w:b/>
          <w:bCs/>
          <w:i/>
          <w:iCs/>
        </w:rPr>
      </w:pPr>
      <w:r w:rsidRPr="00B848AA">
        <w:rPr>
          <w:rFonts w:ascii="Times New Roman" w:hAnsi="Times New Roman" w:cs="Times New Roman"/>
          <w:b/>
          <w:bCs/>
          <w:i/>
          <w:iCs/>
        </w:rPr>
        <w:t xml:space="preserve">Коллегиальный исполнительный </w:t>
      </w:r>
      <w:r w:rsidR="00882BF0">
        <w:rPr>
          <w:rFonts w:ascii="Times New Roman" w:hAnsi="Times New Roman" w:cs="Times New Roman"/>
          <w:b/>
          <w:bCs/>
          <w:i/>
          <w:iCs/>
        </w:rPr>
        <w:t>Уставом не предусмотрен.</w:t>
      </w:r>
    </w:p>
    <w:p w:rsidR="00005565" w:rsidRDefault="00005565" w:rsidP="00005565">
      <w:pPr>
        <w:widowControl w:val="0"/>
        <w:autoSpaceDE w:val="0"/>
        <w:autoSpaceDN w:val="0"/>
        <w:adjustRightInd w:val="0"/>
        <w:spacing w:after="0" w:line="240" w:lineRule="auto"/>
        <w:jc w:val="both"/>
        <w:rPr>
          <w:rFonts w:ascii="Times New Roman" w:eastAsia="Times New Roman" w:hAnsi="Times New Roman" w:cs="Times New Roman"/>
        </w:rPr>
      </w:pPr>
    </w:p>
    <w:p w:rsidR="00386F31" w:rsidRDefault="00386F31" w:rsidP="00386F31">
      <w:pPr>
        <w:spacing w:after="0" w:line="240" w:lineRule="auto"/>
        <w:jc w:val="both"/>
        <w:rPr>
          <w:rFonts w:ascii="Times New Roman" w:hAnsi="Times New Roman" w:cs="Times New Roman"/>
          <w:b/>
          <w:bCs/>
          <w:i/>
          <w:iCs/>
        </w:rPr>
      </w:pPr>
      <w:r>
        <w:rPr>
          <w:rFonts w:ascii="Times New Roman" w:hAnsi="Times New Roman" w:cs="Times New Roman"/>
        </w:rPr>
        <w:t>2</w:t>
      </w:r>
      <w:r w:rsidRPr="00005565">
        <w:rPr>
          <w:rFonts w:ascii="Times New Roman" w:hAnsi="Times New Roman" w:cs="Times New Roman"/>
        </w:rPr>
        <w:t>.Полное фирменное наименование:</w:t>
      </w:r>
      <w:r w:rsidR="00CE0F51" w:rsidRPr="00CE0F51">
        <w:rPr>
          <w:rFonts w:cstheme="minorHAnsi"/>
          <w:color w:val="0D0D0D" w:themeColor="text1" w:themeTint="F2"/>
          <w:sz w:val="18"/>
          <w:szCs w:val="18"/>
        </w:rPr>
        <w:t xml:space="preserve"> </w:t>
      </w:r>
      <w:r w:rsidR="00CE0F51" w:rsidRPr="00BA6566">
        <w:rPr>
          <w:rFonts w:ascii="Times New Roman" w:hAnsi="Times New Roman" w:cs="Times New Roman"/>
          <w:b/>
          <w:bCs/>
          <w:i/>
          <w:iCs/>
        </w:rPr>
        <w:t>Общество с ограниченной ответственностью «Вещатель»</w:t>
      </w:r>
    </w:p>
    <w:p w:rsidR="00386F31" w:rsidRPr="00005565" w:rsidRDefault="00386F31" w:rsidP="00386F31">
      <w:pPr>
        <w:spacing w:after="0" w:line="240" w:lineRule="auto"/>
        <w:jc w:val="both"/>
        <w:rPr>
          <w:rFonts w:ascii="Times New Roman" w:hAnsi="Times New Roman" w:cs="Times New Roman"/>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00CE0F51" w:rsidRPr="00BA6566">
        <w:rPr>
          <w:rFonts w:ascii="Times New Roman" w:hAnsi="Times New Roman" w:cs="Times New Roman"/>
          <w:b/>
          <w:bCs/>
          <w:i/>
          <w:iCs/>
        </w:rPr>
        <w:t>ООО «Вещатель»</w:t>
      </w:r>
    </w:p>
    <w:p w:rsidR="00386F31" w:rsidRPr="00BA6566" w:rsidRDefault="00386F31" w:rsidP="00386F31">
      <w:pPr>
        <w:widowControl w:val="0"/>
        <w:autoSpaceDE w:val="0"/>
        <w:autoSpaceDN w:val="0"/>
        <w:adjustRightInd w:val="0"/>
        <w:spacing w:after="0" w:line="240" w:lineRule="auto"/>
        <w:jc w:val="both"/>
        <w:rPr>
          <w:rFonts w:ascii="Times New Roman" w:hAnsi="Times New Roman" w:cs="Times New Roman"/>
          <w:b/>
          <w:bCs/>
          <w:i/>
          <w:iCs/>
        </w:rPr>
      </w:pPr>
      <w:r w:rsidRPr="00005565">
        <w:rPr>
          <w:rFonts w:ascii="Times New Roman" w:eastAsia="Times New Roman" w:hAnsi="Times New Roman" w:cs="Times New Roman"/>
        </w:rPr>
        <w:t xml:space="preserve">Место нахождения: </w:t>
      </w:r>
      <w:r w:rsidRPr="00BA6566">
        <w:rPr>
          <w:rFonts w:ascii="Times New Roman" w:hAnsi="Times New Roman" w:cs="Times New Roman"/>
          <w:b/>
          <w:bCs/>
          <w:i/>
          <w:iCs/>
        </w:rPr>
        <w:t>Российская Федерация, 614000, г. Пермь, ул. Монастырская, 15</w:t>
      </w:r>
    </w:p>
    <w:p w:rsidR="00386F31" w:rsidRPr="00C01377" w:rsidRDefault="00386F31" w:rsidP="00BA6566">
      <w:pPr>
        <w:pStyle w:val="Body1"/>
        <w:spacing w:after="0"/>
        <w:ind w:left="0"/>
        <w:rPr>
          <w:rFonts w:asciiTheme="minorHAnsi" w:hAnsiTheme="minorHAnsi" w:cstheme="minorHAnsi"/>
          <w:color w:val="0D0D0D" w:themeColor="text1" w:themeTint="F2"/>
          <w:sz w:val="18"/>
          <w:szCs w:val="18"/>
          <w:lang w:val="ru-RU"/>
        </w:rPr>
      </w:pPr>
      <w:r w:rsidRPr="00386F31">
        <w:rPr>
          <w:rFonts w:ascii="Times New Roman" w:hAnsi="Times New Roman"/>
          <w:lang w:val="ru-RU"/>
        </w:rPr>
        <w:t>ИНН:</w:t>
      </w:r>
      <w:r w:rsidRPr="00BA6566">
        <w:rPr>
          <w:rFonts w:ascii="Times New Roman" w:eastAsiaTheme="minorHAnsi" w:hAnsi="Times New Roman"/>
          <w:b/>
          <w:bCs/>
          <w:i/>
          <w:iCs/>
          <w:sz w:val="22"/>
          <w:szCs w:val="22"/>
          <w:lang w:val="ru-RU" w:eastAsia="en-US"/>
        </w:rPr>
        <w:t xml:space="preserve"> </w:t>
      </w:r>
      <w:r w:rsidR="00CE0F51" w:rsidRPr="00BA6566">
        <w:rPr>
          <w:rFonts w:ascii="Times New Roman" w:eastAsiaTheme="minorHAnsi" w:hAnsi="Times New Roman"/>
          <w:b/>
          <w:bCs/>
          <w:i/>
          <w:iCs/>
          <w:sz w:val="22"/>
          <w:szCs w:val="22"/>
          <w:lang w:val="ru-RU" w:eastAsia="en-US"/>
        </w:rPr>
        <w:t>5902218710</w:t>
      </w:r>
    </w:p>
    <w:p w:rsidR="00386F31" w:rsidRPr="00005565" w:rsidRDefault="00386F31" w:rsidP="00BA6566">
      <w:pPr>
        <w:spacing w:after="0" w:line="240" w:lineRule="auto"/>
        <w:jc w:val="both"/>
        <w:rPr>
          <w:rFonts w:ascii="Times New Roman" w:hAnsi="Times New Roman" w:cs="Times New Roman"/>
        </w:rPr>
      </w:pPr>
      <w:r w:rsidRPr="00005565">
        <w:rPr>
          <w:rFonts w:ascii="Times New Roman" w:hAnsi="Times New Roman" w:cs="Times New Roman"/>
        </w:rPr>
        <w:t>ОГРН:</w:t>
      </w:r>
      <w:r w:rsidRPr="00005565">
        <w:rPr>
          <w:rFonts w:ascii="Times New Roman" w:hAnsi="Times New Roman" w:cs="Times New Roman"/>
          <w:b/>
          <w:bCs/>
          <w:i/>
          <w:iCs/>
        </w:rPr>
        <w:t xml:space="preserve"> </w:t>
      </w:r>
      <w:r w:rsidR="00CE0F51" w:rsidRPr="00BA6566">
        <w:rPr>
          <w:rFonts w:ascii="Times New Roman" w:hAnsi="Times New Roman" w:cs="Times New Roman"/>
          <w:b/>
          <w:bCs/>
          <w:i/>
          <w:iCs/>
        </w:rPr>
        <w:t>1095902011622</w:t>
      </w:r>
    </w:p>
    <w:p w:rsidR="00386F31" w:rsidRPr="00386F31" w:rsidRDefault="00386F31" w:rsidP="00BA6566">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386F31" w:rsidRPr="00386F31" w:rsidRDefault="00386F31" w:rsidP="00386F31">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386F31" w:rsidRPr="00005565" w:rsidRDefault="00386F31" w:rsidP="00386F31">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w:t>
      </w:r>
      <w:r w:rsidR="00CE0F51">
        <w:rPr>
          <w:rFonts w:ascii="Times New Roman" w:hAnsi="Times New Roman" w:cs="Times New Roman"/>
          <w:b/>
          <w:bCs/>
          <w:i/>
          <w:iCs/>
        </w:rPr>
        <w:t>100</w:t>
      </w:r>
      <w:r>
        <w:rPr>
          <w:rFonts w:ascii="Times New Roman" w:hAnsi="Times New Roman" w:cs="Times New Roman"/>
          <w:b/>
          <w:bCs/>
          <w:i/>
          <w:iCs/>
        </w:rPr>
        <w:t>%</w:t>
      </w:r>
    </w:p>
    <w:p w:rsidR="00386F31" w:rsidRPr="00005565" w:rsidRDefault="00386F31" w:rsidP="00386F31">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386F31" w:rsidRPr="00005565" w:rsidRDefault="00386F31" w:rsidP="00386F31">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эмитента, принадлежащих подконтрольной организации:</w:t>
      </w:r>
      <w:r w:rsidRPr="00005565">
        <w:rPr>
          <w:rFonts w:ascii="Times New Roman" w:hAnsi="Times New Roman" w:cs="Times New Roman"/>
          <w:b/>
          <w:bCs/>
          <w:i/>
          <w:iCs/>
        </w:rPr>
        <w:t xml:space="preserve"> 0%</w:t>
      </w:r>
    </w:p>
    <w:p w:rsidR="001C388E" w:rsidRPr="001C388E" w:rsidRDefault="00386F31" w:rsidP="001C388E">
      <w:pPr>
        <w:widowControl w:val="0"/>
        <w:autoSpaceDE w:val="0"/>
        <w:autoSpaceDN w:val="0"/>
        <w:adjustRightInd w:val="0"/>
        <w:spacing w:after="0" w:line="240" w:lineRule="auto"/>
        <w:jc w:val="both"/>
        <w:rPr>
          <w:rFonts w:eastAsiaTheme="minorEastAsia" w:cstheme="minorHAnsi"/>
          <w:color w:val="0D0D0D" w:themeColor="text1" w:themeTint="F2"/>
          <w:lang w:eastAsia="ru-RU"/>
        </w:rPr>
      </w:pPr>
      <w:r w:rsidRPr="001C388E">
        <w:rPr>
          <w:rFonts w:ascii="Times New Roman" w:hAnsi="Times New Roman" w:cs="Times New Roman"/>
        </w:rPr>
        <w:t>Описание основного вида деятельности общества:</w:t>
      </w:r>
      <w:r w:rsidR="00BA6566" w:rsidRPr="001C388E">
        <w:rPr>
          <w:rFonts w:ascii="Times New Roman" w:hAnsi="Times New Roman" w:cs="Times New Roman"/>
        </w:rPr>
        <w:t xml:space="preserve"> </w:t>
      </w:r>
      <w:r w:rsidR="001C388E" w:rsidRPr="001C388E">
        <w:rPr>
          <w:rFonts w:ascii="Times New Roman" w:hAnsi="Times New Roman" w:cs="Times New Roman"/>
          <w:b/>
          <w:bCs/>
          <w:i/>
          <w:iCs/>
        </w:rPr>
        <w:t>рекламная деятельность и телевещание.</w:t>
      </w:r>
    </w:p>
    <w:p w:rsidR="00386F31" w:rsidRPr="00005565" w:rsidRDefault="00386F31" w:rsidP="00386F31">
      <w:pPr>
        <w:spacing w:after="0" w:line="240" w:lineRule="auto"/>
        <w:jc w:val="both"/>
        <w:rPr>
          <w:rFonts w:ascii="Times New Roman" w:hAnsi="Times New Roman" w:cs="Times New Roman"/>
        </w:rPr>
      </w:pPr>
    </w:p>
    <w:p w:rsidR="00386F31" w:rsidRPr="00005565" w:rsidRDefault="00386F31" w:rsidP="00386F31">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1C388E" w:rsidRPr="00B848AA" w:rsidRDefault="001C388E" w:rsidP="001C388E">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Совет директоров </w:t>
      </w:r>
      <w:r w:rsidR="00882BF0">
        <w:rPr>
          <w:rFonts w:ascii="Times New Roman" w:hAnsi="Times New Roman" w:cs="Times New Roman"/>
          <w:b/>
          <w:bCs/>
          <w:i/>
          <w:iCs/>
        </w:rPr>
        <w:t>Уставом не предусмотрен.</w:t>
      </w:r>
    </w:p>
    <w:p w:rsidR="001C388E" w:rsidRDefault="001C388E" w:rsidP="00386F31">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1C388E" w:rsidRPr="00005565" w:rsidRDefault="001C388E" w:rsidP="001C388E">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461"/>
        <w:gridCol w:w="1843"/>
        <w:gridCol w:w="2196"/>
      </w:tblGrid>
      <w:tr w:rsidR="001C388E" w:rsidRPr="00005565" w:rsidTr="00103957">
        <w:tc>
          <w:tcPr>
            <w:tcW w:w="2874" w:type="pct"/>
            <w:tcBorders>
              <w:top w:val="double" w:sz="6" w:space="0" w:color="auto"/>
              <w:left w:val="double" w:sz="6" w:space="0" w:color="auto"/>
              <w:bottom w:val="single" w:sz="6" w:space="0" w:color="auto"/>
              <w:right w:val="single" w:sz="6" w:space="0" w:color="auto"/>
            </w:tcBorders>
          </w:tcPr>
          <w:p w:rsidR="001C388E" w:rsidRPr="00005565" w:rsidRDefault="001C388E"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970" w:type="pct"/>
            <w:tcBorders>
              <w:top w:val="double" w:sz="6" w:space="0" w:color="auto"/>
              <w:left w:val="single" w:sz="6" w:space="0" w:color="auto"/>
              <w:bottom w:val="single" w:sz="6" w:space="0" w:color="auto"/>
              <w:right w:val="single" w:sz="6" w:space="0" w:color="auto"/>
            </w:tcBorders>
          </w:tcPr>
          <w:p w:rsidR="001C388E" w:rsidRPr="00005565" w:rsidRDefault="001C388E"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156" w:type="pct"/>
            <w:tcBorders>
              <w:top w:val="double" w:sz="6" w:space="0" w:color="auto"/>
              <w:left w:val="single" w:sz="6" w:space="0" w:color="auto"/>
              <w:bottom w:val="single" w:sz="6" w:space="0" w:color="auto"/>
              <w:right w:val="double" w:sz="6" w:space="0" w:color="auto"/>
            </w:tcBorders>
          </w:tcPr>
          <w:p w:rsidR="001C388E" w:rsidRPr="00005565" w:rsidRDefault="001C388E"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1C388E" w:rsidRPr="00005565" w:rsidTr="00103957">
        <w:tc>
          <w:tcPr>
            <w:tcW w:w="2874" w:type="pct"/>
            <w:tcBorders>
              <w:top w:val="single" w:sz="6" w:space="0" w:color="auto"/>
              <w:left w:val="double" w:sz="6" w:space="0" w:color="auto"/>
              <w:bottom w:val="double" w:sz="6" w:space="0" w:color="auto"/>
              <w:right w:val="single" w:sz="6" w:space="0" w:color="auto"/>
            </w:tcBorders>
          </w:tcPr>
          <w:p w:rsidR="001C388E" w:rsidRPr="009E3F9B" w:rsidRDefault="009E3F9B" w:rsidP="00E37FB0">
            <w:pPr>
              <w:spacing w:after="0" w:line="240" w:lineRule="auto"/>
              <w:jc w:val="both"/>
              <w:rPr>
                <w:rFonts w:ascii="Times New Roman" w:hAnsi="Times New Roman" w:cs="Times New Roman"/>
                <w:b/>
                <w:bCs/>
                <w:i/>
                <w:iCs/>
              </w:rPr>
            </w:pPr>
            <w:r w:rsidRPr="009E3F9B">
              <w:rPr>
                <w:rFonts w:ascii="Times New Roman" w:hAnsi="Times New Roman" w:cs="Times New Roman"/>
                <w:b/>
                <w:bCs/>
                <w:i/>
                <w:iCs/>
              </w:rPr>
              <w:t>Боровикова Ксения Борисовна</w:t>
            </w:r>
          </w:p>
        </w:tc>
        <w:tc>
          <w:tcPr>
            <w:tcW w:w="970" w:type="pct"/>
            <w:tcBorders>
              <w:top w:val="single" w:sz="6" w:space="0" w:color="auto"/>
              <w:left w:val="single" w:sz="6" w:space="0" w:color="auto"/>
              <w:bottom w:val="double" w:sz="6" w:space="0" w:color="auto"/>
              <w:right w:val="single" w:sz="6" w:space="0" w:color="auto"/>
            </w:tcBorders>
          </w:tcPr>
          <w:p w:rsidR="001C388E" w:rsidRPr="009E3F9B" w:rsidRDefault="009E3F9B" w:rsidP="009E3F9B">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c>
          <w:tcPr>
            <w:tcW w:w="1156" w:type="pct"/>
            <w:tcBorders>
              <w:top w:val="single" w:sz="6" w:space="0" w:color="auto"/>
              <w:left w:val="single" w:sz="6" w:space="0" w:color="auto"/>
              <w:bottom w:val="double" w:sz="6" w:space="0" w:color="auto"/>
              <w:right w:val="double" w:sz="6" w:space="0" w:color="auto"/>
            </w:tcBorders>
          </w:tcPr>
          <w:p w:rsidR="001C388E" w:rsidRPr="009E3F9B" w:rsidRDefault="009E3F9B" w:rsidP="009E3F9B">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r>
    </w:tbl>
    <w:p w:rsidR="001C388E" w:rsidRDefault="001C388E" w:rsidP="00386F31">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386F31" w:rsidRPr="001C388E" w:rsidRDefault="00386F31" w:rsidP="00386F31">
      <w:pPr>
        <w:widowControl w:val="0"/>
        <w:autoSpaceDE w:val="0"/>
        <w:autoSpaceDN w:val="0"/>
        <w:adjustRightInd w:val="0"/>
        <w:spacing w:after="0" w:line="240" w:lineRule="auto"/>
        <w:jc w:val="both"/>
        <w:rPr>
          <w:rFonts w:ascii="Times New Roman" w:eastAsia="Times New Roman" w:hAnsi="Times New Roman" w:cs="Times New Roman"/>
        </w:rPr>
      </w:pPr>
      <w:r w:rsidRPr="001C388E">
        <w:rPr>
          <w:rFonts w:ascii="Times New Roman" w:eastAsia="Times New Roman" w:hAnsi="Times New Roman" w:cs="Times New Roman"/>
        </w:rPr>
        <w:t xml:space="preserve">Состав коллегиального исполнительного органа общества: </w:t>
      </w:r>
    </w:p>
    <w:p w:rsidR="00386F31" w:rsidRDefault="001C388E" w:rsidP="00005565">
      <w:pPr>
        <w:widowControl w:val="0"/>
        <w:autoSpaceDE w:val="0"/>
        <w:autoSpaceDN w:val="0"/>
        <w:adjustRightInd w:val="0"/>
        <w:spacing w:after="0" w:line="240" w:lineRule="auto"/>
        <w:jc w:val="both"/>
        <w:rPr>
          <w:rFonts w:ascii="Times New Roman" w:eastAsia="Times New Roman" w:hAnsi="Times New Roman" w:cs="Times New Roman"/>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6431D4" w:rsidRDefault="006431D4" w:rsidP="00CE0F51">
      <w:pPr>
        <w:spacing w:after="0" w:line="240" w:lineRule="auto"/>
        <w:jc w:val="both"/>
        <w:rPr>
          <w:rFonts w:ascii="Times New Roman" w:hAnsi="Times New Roman" w:cs="Times New Roman"/>
        </w:rPr>
      </w:pPr>
    </w:p>
    <w:p w:rsidR="00CE0F51" w:rsidRDefault="00CE0F51" w:rsidP="00CE0F51">
      <w:pPr>
        <w:spacing w:after="0" w:line="240" w:lineRule="auto"/>
        <w:jc w:val="both"/>
        <w:rPr>
          <w:rFonts w:cstheme="minorHAnsi"/>
          <w:color w:val="0D0D0D" w:themeColor="text1" w:themeTint="F2"/>
          <w:sz w:val="18"/>
          <w:szCs w:val="18"/>
        </w:rPr>
      </w:pPr>
      <w:r>
        <w:rPr>
          <w:rFonts w:ascii="Times New Roman" w:hAnsi="Times New Roman" w:cs="Times New Roman"/>
        </w:rPr>
        <w:t>3</w:t>
      </w:r>
      <w:r w:rsidRPr="00005565">
        <w:rPr>
          <w:rFonts w:ascii="Times New Roman" w:hAnsi="Times New Roman" w:cs="Times New Roman"/>
        </w:rPr>
        <w:t>.Полное фирменное наименование:</w:t>
      </w:r>
      <w:r w:rsidRPr="00CE0F51">
        <w:rPr>
          <w:rFonts w:cstheme="minorHAnsi"/>
          <w:color w:val="0D0D0D" w:themeColor="text1" w:themeTint="F2"/>
          <w:sz w:val="18"/>
          <w:szCs w:val="18"/>
        </w:rPr>
        <w:t xml:space="preserve"> </w:t>
      </w:r>
      <w:r w:rsidRPr="00505E70">
        <w:rPr>
          <w:rFonts w:ascii="Times New Roman" w:hAnsi="Times New Roman" w:cs="Times New Roman"/>
          <w:b/>
          <w:bCs/>
          <w:i/>
          <w:iCs/>
        </w:rPr>
        <w:t>Общество с ограниченной ответственностью «Перспектива»</w:t>
      </w:r>
    </w:p>
    <w:p w:rsidR="00CE0F51" w:rsidRPr="00005565" w:rsidRDefault="00CE0F51" w:rsidP="00CE0F51">
      <w:pPr>
        <w:spacing w:after="0" w:line="240" w:lineRule="auto"/>
        <w:jc w:val="both"/>
        <w:rPr>
          <w:rFonts w:ascii="Times New Roman" w:hAnsi="Times New Roman" w:cs="Times New Roman"/>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Pr="00505E70">
        <w:rPr>
          <w:rFonts w:ascii="Times New Roman" w:hAnsi="Times New Roman" w:cs="Times New Roman"/>
          <w:b/>
          <w:bCs/>
          <w:i/>
          <w:iCs/>
        </w:rPr>
        <w:t>ООО «Перспектива»</w:t>
      </w:r>
    </w:p>
    <w:p w:rsidR="00CE0F51" w:rsidRPr="00005565" w:rsidRDefault="00CE0F51" w:rsidP="00CE0F51">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Pr="00505E70">
        <w:rPr>
          <w:rFonts w:ascii="Times New Roman" w:hAnsi="Times New Roman" w:cs="Times New Roman"/>
          <w:b/>
          <w:bCs/>
          <w:i/>
          <w:iCs/>
        </w:rPr>
        <w:t>Российская Федерация, 194356, г.</w:t>
      </w:r>
      <w:r w:rsidR="002C347E">
        <w:rPr>
          <w:rFonts w:ascii="Times New Roman" w:hAnsi="Times New Roman" w:cs="Times New Roman"/>
          <w:b/>
          <w:bCs/>
          <w:i/>
          <w:iCs/>
        </w:rPr>
        <w:t xml:space="preserve"> </w:t>
      </w:r>
      <w:r w:rsidRPr="00505E70">
        <w:rPr>
          <w:rFonts w:ascii="Times New Roman" w:hAnsi="Times New Roman" w:cs="Times New Roman"/>
          <w:b/>
          <w:bCs/>
          <w:i/>
          <w:iCs/>
        </w:rPr>
        <w:t>Санкт-Петербург, проспект Энгельса, д.133, корпус 1, литер Е</w:t>
      </w:r>
    </w:p>
    <w:p w:rsidR="00CE0F51" w:rsidRPr="00C01377" w:rsidRDefault="00CE0F51" w:rsidP="00505E70">
      <w:pPr>
        <w:pStyle w:val="Body1"/>
        <w:spacing w:after="0"/>
        <w:ind w:left="0"/>
        <w:rPr>
          <w:rFonts w:asciiTheme="minorHAnsi" w:hAnsiTheme="minorHAnsi" w:cstheme="minorHAnsi"/>
          <w:color w:val="0D0D0D" w:themeColor="text1" w:themeTint="F2"/>
          <w:sz w:val="18"/>
          <w:szCs w:val="18"/>
          <w:lang w:val="ru-RU"/>
        </w:rPr>
      </w:pPr>
      <w:r w:rsidRPr="00386F31">
        <w:rPr>
          <w:rFonts w:ascii="Times New Roman" w:hAnsi="Times New Roman"/>
          <w:lang w:val="ru-RU"/>
        </w:rPr>
        <w:t>ИНН:</w:t>
      </w:r>
      <w:r w:rsidRPr="00386F31">
        <w:rPr>
          <w:rFonts w:ascii="Times New Roman" w:hAnsi="Times New Roman"/>
          <w:b/>
          <w:bCs/>
          <w:i/>
          <w:iCs/>
          <w:lang w:val="ru-RU"/>
        </w:rPr>
        <w:t xml:space="preserve"> </w:t>
      </w:r>
      <w:r w:rsidRPr="00505E70">
        <w:rPr>
          <w:rFonts w:ascii="Times New Roman" w:eastAsiaTheme="minorHAnsi" w:hAnsi="Times New Roman"/>
          <w:b/>
          <w:bCs/>
          <w:i/>
          <w:iCs/>
          <w:sz w:val="22"/>
          <w:szCs w:val="22"/>
          <w:lang w:val="ru-RU" w:eastAsia="en-US"/>
        </w:rPr>
        <w:t>7802223967</w:t>
      </w:r>
    </w:p>
    <w:p w:rsidR="00CE0F51" w:rsidRPr="00005565" w:rsidRDefault="00CE0F51" w:rsidP="00505E70">
      <w:pPr>
        <w:spacing w:after="0" w:line="240" w:lineRule="auto"/>
        <w:jc w:val="both"/>
        <w:rPr>
          <w:rFonts w:ascii="Times New Roman" w:hAnsi="Times New Roman" w:cs="Times New Roman"/>
        </w:rPr>
      </w:pPr>
      <w:r w:rsidRPr="00005565">
        <w:rPr>
          <w:rFonts w:ascii="Times New Roman" w:hAnsi="Times New Roman" w:cs="Times New Roman"/>
        </w:rPr>
        <w:t>ОГРН:</w:t>
      </w:r>
      <w:r w:rsidRPr="00005565">
        <w:rPr>
          <w:rFonts w:ascii="Times New Roman" w:hAnsi="Times New Roman" w:cs="Times New Roman"/>
          <w:b/>
          <w:bCs/>
          <w:i/>
          <w:iCs/>
        </w:rPr>
        <w:t xml:space="preserve"> </w:t>
      </w:r>
      <w:r w:rsidRPr="00505E70">
        <w:rPr>
          <w:rFonts w:ascii="Times New Roman" w:hAnsi="Times New Roman" w:cs="Times New Roman"/>
          <w:b/>
          <w:bCs/>
          <w:i/>
          <w:iCs/>
        </w:rPr>
        <w:t>1037804079213</w:t>
      </w:r>
    </w:p>
    <w:p w:rsidR="00CE0F51" w:rsidRPr="00386F31" w:rsidRDefault="00CE0F51" w:rsidP="00505E70">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CE0F51" w:rsidRPr="00386F31" w:rsidRDefault="00CE0F51" w:rsidP="00CE0F51">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CE0F51" w:rsidRPr="00005565" w:rsidRDefault="00CE0F51" w:rsidP="00CE0F51">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100%</w:t>
      </w:r>
    </w:p>
    <w:p w:rsidR="00CE0F51" w:rsidRPr="00005565" w:rsidRDefault="00CE0F51" w:rsidP="00CE0F51">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CE0F51" w:rsidRPr="00505E70" w:rsidRDefault="00CE0F51" w:rsidP="00CE0F51">
      <w:pPr>
        <w:spacing w:after="0" w:line="240" w:lineRule="auto"/>
        <w:jc w:val="both"/>
        <w:rPr>
          <w:rFonts w:ascii="Times New Roman" w:hAnsi="Times New Roman" w:cs="Times New Roman"/>
        </w:rPr>
      </w:pPr>
      <w:r w:rsidRPr="00505E70">
        <w:rPr>
          <w:rFonts w:ascii="Times New Roman" w:hAnsi="Times New Roman" w:cs="Times New Roman"/>
        </w:rPr>
        <w:t>Доля обыкновенных акций эмитента, принадлежащих подконтрольной организации:</w:t>
      </w:r>
      <w:r w:rsidRPr="00505E70">
        <w:rPr>
          <w:rFonts w:ascii="Times New Roman" w:hAnsi="Times New Roman" w:cs="Times New Roman"/>
          <w:b/>
          <w:bCs/>
          <w:i/>
          <w:iCs/>
        </w:rPr>
        <w:t xml:space="preserve"> 0%</w:t>
      </w:r>
    </w:p>
    <w:p w:rsidR="00505E70" w:rsidRPr="00505E70" w:rsidRDefault="00CE0F51" w:rsidP="00505E70">
      <w:pPr>
        <w:widowControl w:val="0"/>
        <w:autoSpaceDE w:val="0"/>
        <w:autoSpaceDN w:val="0"/>
        <w:adjustRightInd w:val="0"/>
        <w:spacing w:after="0" w:line="240" w:lineRule="auto"/>
        <w:jc w:val="both"/>
        <w:rPr>
          <w:rFonts w:ascii="Chevin Cyrillic" w:eastAsiaTheme="minorEastAsia" w:hAnsi="Chevin Cyrillic" w:cs="Tahoma"/>
          <w:lang w:eastAsia="ru-RU"/>
        </w:rPr>
      </w:pPr>
      <w:r w:rsidRPr="00505E70">
        <w:rPr>
          <w:rFonts w:ascii="Times New Roman" w:hAnsi="Times New Roman" w:cs="Times New Roman"/>
        </w:rPr>
        <w:t>Описание основного вида деятельности общества:</w:t>
      </w:r>
      <w:r w:rsidR="00BA6566" w:rsidRPr="00505E70">
        <w:rPr>
          <w:rFonts w:ascii="Times New Roman" w:hAnsi="Times New Roman" w:cs="Times New Roman"/>
        </w:rPr>
        <w:t xml:space="preserve"> </w:t>
      </w:r>
      <w:r w:rsidR="00505E70" w:rsidRPr="00505E70">
        <w:rPr>
          <w:rFonts w:ascii="Times New Roman" w:hAnsi="Times New Roman" w:cs="Times New Roman"/>
          <w:b/>
          <w:bCs/>
          <w:i/>
          <w:iCs/>
        </w:rPr>
        <w:t>предоставление услуг связи кабельного телевидения; цифрового кабельного телевидения; доступа в Интернет; услуг телефонной связи.</w:t>
      </w:r>
    </w:p>
    <w:p w:rsidR="00505E70" w:rsidRDefault="00505E70" w:rsidP="00CE0F51">
      <w:pPr>
        <w:widowControl w:val="0"/>
        <w:autoSpaceDE w:val="0"/>
        <w:autoSpaceDN w:val="0"/>
        <w:adjustRightInd w:val="0"/>
        <w:spacing w:after="0" w:line="240" w:lineRule="auto"/>
        <w:jc w:val="both"/>
        <w:rPr>
          <w:rFonts w:ascii="Times New Roman" w:eastAsia="Times New Roman" w:hAnsi="Times New Roman" w:cs="Times New Roman"/>
        </w:rPr>
      </w:pPr>
    </w:p>
    <w:p w:rsidR="00505E70" w:rsidRPr="00005565"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505E70" w:rsidRPr="00005565"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p>
    <w:tbl>
      <w:tblPr>
        <w:tblW w:w="5000" w:type="pct"/>
        <w:tblLayout w:type="fixed"/>
        <w:tblCellMar>
          <w:left w:w="72" w:type="dxa"/>
          <w:right w:w="72" w:type="dxa"/>
        </w:tblCellMar>
        <w:tblLook w:val="0000" w:firstRow="0" w:lastRow="0" w:firstColumn="0" w:lastColumn="0" w:noHBand="0" w:noVBand="0"/>
      </w:tblPr>
      <w:tblGrid>
        <w:gridCol w:w="5460"/>
        <w:gridCol w:w="1984"/>
        <w:gridCol w:w="2056"/>
      </w:tblGrid>
      <w:tr w:rsidR="00505E70" w:rsidRPr="00005565" w:rsidTr="00103957">
        <w:tc>
          <w:tcPr>
            <w:tcW w:w="2874" w:type="pct"/>
            <w:tcBorders>
              <w:top w:val="double" w:sz="6" w:space="0" w:color="auto"/>
              <w:left w:val="double" w:sz="6" w:space="0" w:color="auto"/>
              <w:bottom w:val="single" w:sz="6" w:space="0" w:color="auto"/>
              <w:right w:val="single" w:sz="6" w:space="0" w:color="auto"/>
            </w:tcBorders>
          </w:tcPr>
          <w:p w:rsidR="00505E70" w:rsidRPr="00005565" w:rsidRDefault="00505E70"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1044" w:type="pct"/>
            <w:tcBorders>
              <w:top w:val="double" w:sz="6" w:space="0" w:color="auto"/>
              <w:left w:val="single" w:sz="6" w:space="0" w:color="auto"/>
              <w:bottom w:val="single" w:sz="6" w:space="0" w:color="auto"/>
              <w:right w:val="single" w:sz="6" w:space="0" w:color="auto"/>
            </w:tcBorders>
          </w:tcPr>
          <w:p w:rsidR="00505E70" w:rsidRPr="00005565" w:rsidRDefault="00505E70"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082" w:type="pct"/>
            <w:tcBorders>
              <w:top w:val="double" w:sz="6" w:space="0" w:color="auto"/>
              <w:left w:val="single" w:sz="6" w:space="0" w:color="auto"/>
              <w:bottom w:val="single" w:sz="6" w:space="0" w:color="auto"/>
              <w:right w:val="double" w:sz="6" w:space="0" w:color="auto"/>
            </w:tcBorders>
          </w:tcPr>
          <w:p w:rsidR="00505E70" w:rsidRPr="00005565" w:rsidRDefault="00505E70"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505E70" w:rsidRPr="00505E70" w:rsidTr="00103957">
        <w:tc>
          <w:tcPr>
            <w:tcW w:w="2874" w:type="pct"/>
            <w:tcBorders>
              <w:top w:val="single" w:sz="6" w:space="0" w:color="auto"/>
              <w:left w:val="double" w:sz="6" w:space="0" w:color="auto"/>
              <w:bottom w:val="single" w:sz="6" w:space="0" w:color="auto"/>
              <w:right w:val="single" w:sz="6" w:space="0" w:color="auto"/>
            </w:tcBorders>
          </w:tcPr>
          <w:p w:rsidR="00505E70" w:rsidRPr="00505E70" w:rsidRDefault="00505E70" w:rsidP="00E37FB0">
            <w:pPr>
              <w:spacing w:after="0" w:line="240" w:lineRule="auto"/>
              <w:jc w:val="both"/>
              <w:rPr>
                <w:rFonts w:ascii="Times New Roman" w:hAnsi="Times New Roman" w:cs="Times New Roman"/>
                <w:b/>
                <w:bCs/>
                <w:i/>
                <w:iCs/>
              </w:rPr>
            </w:pPr>
            <w:r w:rsidRPr="00505E70">
              <w:rPr>
                <w:rFonts w:ascii="Times New Roman" w:hAnsi="Times New Roman" w:cs="Times New Roman"/>
                <w:b/>
                <w:bCs/>
                <w:i/>
                <w:iCs/>
              </w:rPr>
              <w:t>Пегушин Евгений Владимирович (Председатель Совета директоров)</w:t>
            </w:r>
          </w:p>
        </w:tc>
        <w:tc>
          <w:tcPr>
            <w:tcW w:w="1044" w:type="pct"/>
            <w:tcBorders>
              <w:top w:val="single" w:sz="6" w:space="0" w:color="auto"/>
              <w:left w:val="single" w:sz="6" w:space="0" w:color="auto"/>
              <w:bottom w:val="single" w:sz="6" w:space="0" w:color="auto"/>
              <w:right w:val="sing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505E70" w:rsidRPr="00505E70" w:rsidTr="00103957">
        <w:tc>
          <w:tcPr>
            <w:tcW w:w="2874" w:type="pct"/>
            <w:tcBorders>
              <w:top w:val="single" w:sz="6" w:space="0" w:color="auto"/>
              <w:left w:val="double" w:sz="6" w:space="0" w:color="auto"/>
              <w:bottom w:val="single" w:sz="6" w:space="0" w:color="auto"/>
              <w:right w:val="single" w:sz="6" w:space="0" w:color="auto"/>
            </w:tcBorders>
          </w:tcPr>
          <w:p w:rsidR="00505E70" w:rsidRPr="00505E70" w:rsidRDefault="00505E70" w:rsidP="00E37FB0">
            <w:pPr>
              <w:spacing w:after="0" w:line="240" w:lineRule="auto"/>
              <w:jc w:val="both"/>
              <w:rPr>
                <w:rFonts w:ascii="Times New Roman" w:hAnsi="Times New Roman" w:cs="Times New Roman"/>
                <w:b/>
                <w:bCs/>
                <w:i/>
                <w:iCs/>
              </w:rPr>
            </w:pPr>
            <w:r w:rsidRPr="00505E70">
              <w:rPr>
                <w:rFonts w:ascii="Times New Roman" w:hAnsi="Times New Roman" w:cs="Times New Roman"/>
                <w:b/>
                <w:bCs/>
                <w:i/>
                <w:iCs/>
              </w:rPr>
              <w:t>Гусев Сергей Александрович</w:t>
            </w:r>
          </w:p>
        </w:tc>
        <w:tc>
          <w:tcPr>
            <w:tcW w:w="1044" w:type="pct"/>
            <w:tcBorders>
              <w:top w:val="single" w:sz="6" w:space="0" w:color="auto"/>
              <w:left w:val="single" w:sz="6" w:space="0" w:color="auto"/>
              <w:bottom w:val="single" w:sz="6" w:space="0" w:color="auto"/>
              <w:right w:val="sing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505E70" w:rsidRPr="00505E70" w:rsidTr="00103957">
        <w:tc>
          <w:tcPr>
            <w:tcW w:w="2874" w:type="pct"/>
            <w:tcBorders>
              <w:top w:val="single" w:sz="6" w:space="0" w:color="auto"/>
              <w:left w:val="double" w:sz="6" w:space="0" w:color="auto"/>
              <w:bottom w:val="single" w:sz="6" w:space="0" w:color="auto"/>
              <w:right w:val="single" w:sz="6" w:space="0" w:color="auto"/>
            </w:tcBorders>
          </w:tcPr>
          <w:p w:rsidR="00505E70" w:rsidRPr="00505E70" w:rsidRDefault="00505E70" w:rsidP="00E37FB0">
            <w:pPr>
              <w:spacing w:after="0" w:line="240" w:lineRule="auto"/>
              <w:jc w:val="both"/>
              <w:rPr>
                <w:rFonts w:ascii="Times New Roman" w:hAnsi="Times New Roman" w:cs="Times New Roman"/>
                <w:b/>
                <w:bCs/>
                <w:i/>
                <w:iCs/>
              </w:rPr>
            </w:pPr>
            <w:r w:rsidRPr="00505E70">
              <w:rPr>
                <w:rFonts w:ascii="Times New Roman" w:hAnsi="Times New Roman" w:cs="Times New Roman"/>
                <w:b/>
                <w:bCs/>
                <w:i/>
                <w:iCs/>
              </w:rPr>
              <w:t>Окунева Снежана Викторовна</w:t>
            </w:r>
          </w:p>
        </w:tc>
        <w:tc>
          <w:tcPr>
            <w:tcW w:w="1044" w:type="pct"/>
            <w:tcBorders>
              <w:top w:val="single" w:sz="6" w:space="0" w:color="auto"/>
              <w:left w:val="single" w:sz="6" w:space="0" w:color="auto"/>
              <w:bottom w:val="single" w:sz="6" w:space="0" w:color="auto"/>
              <w:right w:val="sing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505E70" w:rsidRPr="00505E70" w:rsidTr="00103957">
        <w:tc>
          <w:tcPr>
            <w:tcW w:w="2874" w:type="pct"/>
            <w:tcBorders>
              <w:top w:val="single" w:sz="6" w:space="0" w:color="auto"/>
              <w:left w:val="double" w:sz="6" w:space="0" w:color="auto"/>
              <w:bottom w:val="single" w:sz="6" w:space="0" w:color="auto"/>
              <w:right w:val="single" w:sz="6" w:space="0" w:color="auto"/>
            </w:tcBorders>
          </w:tcPr>
          <w:p w:rsidR="00505E70" w:rsidRPr="00505E70" w:rsidRDefault="00505E70" w:rsidP="00E37FB0">
            <w:pPr>
              <w:spacing w:after="0" w:line="240" w:lineRule="auto"/>
              <w:jc w:val="both"/>
              <w:rPr>
                <w:rFonts w:ascii="Times New Roman" w:hAnsi="Times New Roman" w:cs="Times New Roman"/>
                <w:b/>
                <w:bCs/>
                <w:i/>
                <w:iCs/>
              </w:rPr>
            </w:pPr>
            <w:r w:rsidRPr="00505E70">
              <w:rPr>
                <w:rFonts w:ascii="Times New Roman" w:hAnsi="Times New Roman" w:cs="Times New Roman"/>
                <w:b/>
                <w:bCs/>
                <w:i/>
                <w:iCs/>
              </w:rPr>
              <w:t>Семериков Андрей Николаевич</w:t>
            </w:r>
          </w:p>
        </w:tc>
        <w:tc>
          <w:tcPr>
            <w:tcW w:w="1044" w:type="pct"/>
            <w:tcBorders>
              <w:top w:val="single" w:sz="6" w:space="0" w:color="auto"/>
              <w:left w:val="single" w:sz="6" w:space="0" w:color="auto"/>
              <w:bottom w:val="single" w:sz="6" w:space="0" w:color="auto"/>
              <w:right w:val="sing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505E70" w:rsidRPr="00505E70" w:rsidTr="00103957">
        <w:tc>
          <w:tcPr>
            <w:tcW w:w="2874" w:type="pct"/>
            <w:tcBorders>
              <w:top w:val="single" w:sz="6" w:space="0" w:color="auto"/>
              <w:left w:val="double" w:sz="6" w:space="0" w:color="auto"/>
              <w:bottom w:val="double" w:sz="6" w:space="0" w:color="auto"/>
              <w:right w:val="single" w:sz="6" w:space="0" w:color="auto"/>
            </w:tcBorders>
          </w:tcPr>
          <w:p w:rsidR="00505E70" w:rsidRPr="00505E70" w:rsidRDefault="00505E70" w:rsidP="00E37FB0">
            <w:pPr>
              <w:spacing w:after="0" w:line="240" w:lineRule="auto"/>
              <w:jc w:val="both"/>
              <w:rPr>
                <w:rFonts w:ascii="Times New Roman" w:hAnsi="Times New Roman" w:cs="Times New Roman"/>
                <w:b/>
                <w:bCs/>
                <w:i/>
                <w:iCs/>
              </w:rPr>
            </w:pPr>
            <w:r w:rsidRPr="00505E70">
              <w:rPr>
                <w:rFonts w:ascii="Times New Roman" w:hAnsi="Times New Roman" w:cs="Times New Roman"/>
                <w:b/>
                <w:bCs/>
                <w:i/>
                <w:iCs/>
              </w:rPr>
              <w:t>Ткаченко Георгий Александрович</w:t>
            </w:r>
          </w:p>
        </w:tc>
        <w:tc>
          <w:tcPr>
            <w:tcW w:w="1044" w:type="pct"/>
            <w:tcBorders>
              <w:top w:val="single" w:sz="6" w:space="0" w:color="auto"/>
              <w:left w:val="single" w:sz="6" w:space="0" w:color="auto"/>
              <w:bottom w:val="double" w:sz="6" w:space="0" w:color="auto"/>
              <w:right w:val="sing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082" w:type="pct"/>
            <w:tcBorders>
              <w:top w:val="single" w:sz="6" w:space="0" w:color="auto"/>
              <w:left w:val="single" w:sz="6" w:space="0" w:color="auto"/>
              <w:bottom w:val="double" w:sz="6" w:space="0" w:color="auto"/>
              <w:right w:val="double" w:sz="6" w:space="0" w:color="auto"/>
            </w:tcBorders>
          </w:tcPr>
          <w:p w:rsidR="00505E70" w:rsidRPr="00505E70" w:rsidRDefault="00505E70" w:rsidP="00505E7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bl>
    <w:p w:rsidR="00505E70" w:rsidRPr="00005565" w:rsidRDefault="00505E70" w:rsidP="00505E70">
      <w:pPr>
        <w:spacing w:after="0" w:line="240" w:lineRule="auto"/>
        <w:jc w:val="both"/>
        <w:rPr>
          <w:rFonts w:ascii="Times New Roman" w:hAnsi="Times New Roman" w:cs="Times New Roman"/>
        </w:rPr>
      </w:pPr>
    </w:p>
    <w:p w:rsidR="00505E70"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p>
    <w:p w:rsidR="00505E70" w:rsidRPr="00B848AA"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Единоличный исполнительный орган общества: </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b/>
          <w:bCs/>
          <w:i/>
          <w:iCs/>
        </w:rPr>
        <w:t>Полномочия единоличного исполнительного органа общества переданы управляющей организации</w:t>
      </w:r>
    </w:p>
    <w:p w:rsidR="00505E70" w:rsidRPr="00B848AA"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Сведения об управляющей организации, которой переданы полномочия единоличного исполнительного органа общества</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Полное фирменное наименование:</w:t>
      </w:r>
      <w:r w:rsidRPr="00B848AA">
        <w:rPr>
          <w:rFonts w:ascii="Times New Roman" w:hAnsi="Times New Roman" w:cs="Times New Roman"/>
          <w:b/>
          <w:bCs/>
          <w:i/>
          <w:iCs/>
        </w:rPr>
        <w:t xml:space="preserve"> </w:t>
      </w:r>
      <w:r w:rsidRPr="00B848AA">
        <w:rPr>
          <w:rFonts w:ascii="Times New Roman" w:hAnsi="Times New Roman" w:cs="Times New Roman"/>
          <w:b/>
          <w:i/>
          <w:color w:val="0D0D0D" w:themeColor="text1" w:themeTint="F2"/>
        </w:rPr>
        <w:t>Акционерное общество «ЭР-Телеком Холдинг»</w:t>
      </w:r>
      <w:r>
        <w:rPr>
          <w:rFonts w:cstheme="minorHAnsi"/>
          <w:color w:val="0D0D0D" w:themeColor="text1" w:themeTint="F2"/>
        </w:rPr>
        <w:t xml:space="preserve"> </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Сокращенное фирменное наименование:</w:t>
      </w:r>
      <w:r w:rsidRPr="00B848AA">
        <w:rPr>
          <w:rFonts w:ascii="Times New Roman" w:hAnsi="Times New Roman" w:cs="Times New Roman"/>
          <w:b/>
          <w:bCs/>
          <w:i/>
          <w:iCs/>
        </w:rPr>
        <w:t xml:space="preserve"> </w:t>
      </w:r>
      <w:r>
        <w:rPr>
          <w:rFonts w:ascii="Times New Roman" w:hAnsi="Times New Roman" w:cs="Times New Roman"/>
          <w:b/>
          <w:i/>
          <w:color w:val="0D0D0D" w:themeColor="text1" w:themeTint="F2"/>
        </w:rPr>
        <w:t xml:space="preserve">АО </w:t>
      </w:r>
      <w:r w:rsidRPr="00B848AA">
        <w:rPr>
          <w:rFonts w:ascii="Times New Roman" w:hAnsi="Times New Roman" w:cs="Times New Roman"/>
          <w:b/>
          <w:i/>
          <w:color w:val="0D0D0D" w:themeColor="text1" w:themeTint="F2"/>
        </w:rPr>
        <w:t>«ЭР-Телеком Холдинг»</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Место нахождения:</w:t>
      </w:r>
      <w:r w:rsidRPr="00B848AA">
        <w:rPr>
          <w:rFonts w:ascii="Times New Roman" w:hAnsi="Times New Roman" w:cs="Times New Roman"/>
          <w:b/>
          <w:bCs/>
          <w:i/>
          <w:iCs/>
        </w:rPr>
        <w:t xml:space="preserve"> </w:t>
      </w:r>
      <w:r>
        <w:rPr>
          <w:rFonts w:ascii="Times New Roman" w:hAnsi="Times New Roman" w:cs="Times New Roman"/>
          <w:b/>
          <w:bCs/>
          <w:i/>
          <w:iCs/>
        </w:rPr>
        <w:t xml:space="preserve">Российская Федерация, </w:t>
      </w:r>
      <w:r w:rsidRPr="00B848AA">
        <w:rPr>
          <w:rFonts w:ascii="Times New Roman" w:hAnsi="Times New Roman" w:cs="Times New Roman"/>
          <w:b/>
          <w:i/>
          <w:color w:val="0D0D0D" w:themeColor="text1" w:themeTint="F2"/>
        </w:rPr>
        <w:t>614000, г.</w:t>
      </w:r>
      <w:r w:rsidR="002C347E">
        <w:rPr>
          <w:rFonts w:ascii="Times New Roman" w:hAnsi="Times New Roman" w:cs="Times New Roman"/>
          <w:b/>
          <w:i/>
          <w:color w:val="0D0D0D" w:themeColor="text1" w:themeTint="F2"/>
        </w:rPr>
        <w:t xml:space="preserve"> </w:t>
      </w:r>
      <w:r w:rsidRPr="00B848AA">
        <w:rPr>
          <w:rFonts w:ascii="Times New Roman" w:hAnsi="Times New Roman" w:cs="Times New Roman"/>
          <w:b/>
          <w:i/>
          <w:color w:val="0D0D0D" w:themeColor="text1" w:themeTint="F2"/>
        </w:rPr>
        <w:t>Пермь, ул.</w:t>
      </w:r>
      <w:r w:rsidR="002C347E">
        <w:rPr>
          <w:rFonts w:ascii="Times New Roman" w:hAnsi="Times New Roman" w:cs="Times New Roman"/>
          <w:b/>
          <w:i/>
          <w:color w:val="0D0D0D" w:themeColor="text1" w:themeTint="F2"/>
        </w:rPr>
        <w:t xml:space="preserve"> </w:t>
      </w:r>
      <w:r w:rsidRPr="00B848AA">
        <w:rPr>
          <w:rFonts w:ascii="Times New Roman" w:hAnsi="Times New Roman" w:cs="Times New Roman"/>
          <w:b/>
          <w:i/>
          <w:color w:val="0D0D0D" w:themeColor="text1" w:themeTint="F2"/>
        </w:rPr>
        <w:t>Монастырская, 15</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ИНН:</w:t>
      </w:r>
      <w:r w:rsidRPr="00B848AA">
        <w:rPr>
          <w:rFonts w:ascii="Times New Roman" w:hAnsi="Times New Roman" w:cs="Times New Roman"/>
          <w:b/>
          <w:bCs/>
          <w:i/>
          <w:iCs/>
        </w:rPr>
        <w:t xml:space="preserve"> </w:t>
      </w:r>
      <w:r w:rsidRPr="00B848AA">
        <w:rPr>
          <w:rFonts w:ascii="Times New Roman" w:hAnsi="Times New Roman" w:cs="Times New Roman"/>
          <w:b/>
          <w:i/>
          <w:color w:val="0D0D0D" w:themeColor="text1" w:themeTint="F2"/>
        </w:rPr>
        <w:t>5902202276</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ОГРН:</w:t>
      </w:r>
      <w:r w:rsidRPr="00B848AA">
        <w:rPr>
          <w:rFonts w:ascii="Times New Roman" w:hAnsi="Times New Roman" w:cs="Times New Roman"/>
          <w:b/>
          <w:bCs/>
          <w:i/>
          <w:iCs/>
        </w:rPr>
        <w:t xml:space="preserve"> </w:t>
      </w:r>
      <w:r w:rsidRPr="00B848AA">
        <w:rPr>
          <w:rFonts w:ascii="Times New Roman" w:hAnsi="Times New Roman" w:cs="Times New Roman"/>
          <w:b/>
          <w:i/>
          <w:color w:val="0D0D0D" w:themeColor="text1" w:themeTint="F2"/>
        </w:rPr>
        <w:t>1065902028620</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Доля участия эмитента в уставном капитале управляющей организации, %:</w:t>
      </w:r>
      <w:r w:rsidRPr="00B848AA">
        <w:rPr>
          <w:rFonts w:ascii="Times New Roman" w:hAnsi="Times New Roman" w:cs="Times New Roman"/>
          <w:b/>
          <w:bCs/>
          <w:i/>
          <w:iCs/>
        </w:rPr>
        <w:t xml:space="preserve"> </w:t>
      </w:r>
      <w:r>
        <w:rPr>
          <w:rFonts w:ascii="Times New Roman" w:hAnsi="Times New Roman" w:cs="Times New Roman"/>
          <w:b/>
          <w:bCs/>
          <w:i/>
          <w:iCs/>
        </w:rPr>
        <w:t>0</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Доля обыкновенных акций управляющей организации, принадлежащих эмитенту, %:</w:t>
      </w:r>
      <w:r w:rsidRPr="00B848AA">
        <w:rPr>
          <w:rFonts w:ascii="Times New Roman" w:hAnsi="Times New Roman" w:cs="Times New Roman"/>
          <w:b/>
          <w:bCs/>
          <w:i/>
          <w:iCs/>
        </w:rPr>
        <w:t xml:space="preserve"> </w:t>
      </w:r>
      <w:r>
        <w:rPr>
          <w:rFonts w:ascii="Times New Roman" w:hAnsi="Times New Roman" w:cs="Times New Roman"/>
          <w:b/>
          <w:bCs/>
          <w:i/>
          <w:iCs/>
        </w:rPr>
        <w:t>0</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Доля участия управляющей организации (управляющего) в уставном (складочном) капитале (паевом фонде) эмитента:</w:t>
      </w:r>
      <w:r w:rsidRPr="00B848AA">
        <w:rPr>
          <w:rFonts w:ascii="Times New Roman" w:hAnsi="Times New Roman" w:cs="Times New Roman"/>
          <w:b/>
          <w:bCs/>
          <w:i/>
          <w:iCs/>
        </w:rPr>
        <w:t xml:space="preserve"> 0</w:t>
      </w:r>
    </w:p>
    <w:p w:rsidR="00505E70" w:rsidRPr="00B848AA" w:rsidRDefault="00505E70" w:rsidP="00505E70">
      <w:pPr>
        <w:spacing w:after="0" w:line="240" w:lineRule="auto"/>
        <w:jc w:val="both"/>
        <w:rPr>
          <w:rFonts w:ascii="Times New Roman" w:hAnsi="Times New Roman" w:cs="Times New Roman"/>
        </w:rPr>
      </w:pPr>
      <w:r w:rsidRPr="00B848AA">
        <w:rPr>
          <w:rFonts w:ascii="Times New Roman" w:hAnsi="Times New Roman" w:cs="Times New Roman"/>
        </w:rPr>
        <w:t>Доля принадлежащих управляющей организации обыкновенных акций эмитента, %:</w:t>
      </w:r>
      <w:r w:rsidRPr="00B848AA">
        <w:rPr>
          <w:rFonts w:ascii="Times New Roman" w:hAnsi="Times New Roman" w:cs="Times New Roman"/>
          <w:b/>
          <w:bCs/>
          <w:i/>
          <w:iCs/>
        </w:rPr>
        <w:t xml:space="preserve"> 0</w:t>
      </w:r>
    </w:p>
    <w:p w:rsidR="00505E70" w:rsidRDefault="00505E70" w:rsidP="00505E70">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505E70" w:rsidRPr="00B848AA" w:rsidRDefault="00505E70" w:rsidP="00505E70">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Состав коллегиального исполнительного органа общества: </w:t>
      </w:r>
    </w:p>
    <w:p w:rsidR="00505E70" w:rsidRPr="00B848AA" w:rsidRDefault="00505E70" w:rsidP="00505E70">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386F31" w:rsidRDefault="00386F31" w:rsidP="00005565">
      <w:pPr>
        <w:widowControl w:val="0"/>
        <w:autoSpaceDE w:val="0"/>
        <w:autoSpaceDN w:val="0"/>
        <w:adjustRightInd w:val="0"/>
        <w:spacing w:after="0" w:line="240" w:lineRule="auto"/>
        <w:jc w:val="both"/>
        <w:rPr>
          <w:rFonts w:ascii="Times New Roman" w:eastAsia="Times New Roman" w:hAnsi="Times New Roman" w:cs="Times New Roman"/>
        </w:rPr>
      </w:pPr>
    </w:p>
    <w:p w:rsidR="00CE0F51" w:rsidRDefault="00CE0F51" w:rsidP="00CE0F51">
      <w:pPr>
        <w:spacing w:after="0" w:line="240" w:lineRule="auto"/>
        <w:jc w:val="both"/>
        <w:rPr>
          <w:rFonts w:ascii="Times New Roman" w:hAnsi="Times New Roman" w:cs="Times New Roman"/>
          <w:b/>
          <w:bCs/>
          <w:i/>
          <w:iCs/>
        </w:rPr>
      </w:pPr>
      <w:r>
        <w:rPr>
          <w:rFonts w:ascii="Times New Roman" w:hAnsi="Times New Roman" w:cs="Times New Roman"/>
        </w:rPr>
        <w:t>4</w:t>
      </w:r>
      <w:r w:rsidRPr="00005565">
        <w:rPr>
          <w:rFonts w:ascii="Times New Roman" w:hAnsi="Times New Roman" w:cs="Times New Roman"/>
        </w:rPr>
        <w:t>.Полное фирменное наименование:</w:t>
      </w:r>
      <w:r w:rsidRPr="00005565">
        <w:rPr>
          <w:rFonts w:ascii="Times New Roman" w:hAnsi="Times New Roman" w:cs="Times New Roman"/>
          <w:b/>
          <w:bCs/>
          <w:i/>
          <w:iCs/>
        </w:rPr>
        <w:t xml:space="preserve"> </w:t>
      </w:r>
      <w:r w:rsidR="002C347E">
        <w:rPr>
          <w:rFonts w:ascii="Times New Roman" w:hAnsi="Times New Roman" w:cs="Times New Roman"/>
          <w:b/>
          <w:bCs/>
          <w:i/>
          <w:iCs/>
        </w:rPr>
        <w:t>А</w:t>
      </w:r>
      <w:r w:rsidRPr="000A4131">
        <w:rPr>
          <w:rFonts w:ascii="Times New Roman" w:hAnsi="Times New Roman" w:cs="Times New Roman"/>
          <w:b/>
          <w:bCs/>
          <w:i/>
          <w:iCs/>
        </w:rPr>
        <w:t>кционерное общество «Ярославльтелесеть»</w:t>
      </w:r>
    </w:p>
    <w:p w:rsidR="00CE0F51" w:rsidRDefault="00CE0F51" w:rsidP="000A4131">
      <w:pPr>
        <w:spacing w:after="0" w:line="240" w:lineRule="auto"/>
        <w:jc w:val="both"/>
        <w:rPr>
          <w:rFonts w:cstheme="minorHAnsi"/>
          <w:color w:val="0D0D0D" w:themeColor="text1" w:themeTint="F2"/>
          <w:sz w:val="18"/>
          <w:szCs w:val="18"/>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Pr="000A4131">
        <w:rPr>
          <w:rFonts w:ascii="Times New Roman" w:hAnsi="Times New Roman" w:cs="Times New Roman"/>
          <w:b/>
          <w:bCs/>
          <w:i/>
          <w:iCs/>
        </w:rPr>
        <w:t>АО «Ярославльтелесеть»</w:t>
      </w:r>
      <w:r w:rsidRPr="00C01377">
        <w:rPr>
          <w:rFonts w:cstheme="minorHAnsi"/>
          <w:color w:val="0D0D0D" w:themeColor="text1" w:themeTint="F2"/>
          <w:sz w:val="18"/>
          <w:szCs w:val="18"/>
        </w:rPr>
        <w:t xml:space="preserve"> </w:t>
      </w:r>
    </w:p>
    <w:p w:rsidR="00CE0F51" w:rsidRPr="00005565" w:rsidRDefault="00CE0F51" w:rsidP="000A4131">
      <w:pPr>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Pr="000A4131">
        <w:rPr>
          <w:rFonts w:ascii="Times New Roman" w:hAnsi="Times New Roman" w:cs="Times New Roman"/>
          <w:b/>
          <w:bCs/>
          <w:i/>
          <w:iCs/>
        </w:rPr>
        <w:t xml:space="preserve">Российская Федерация, 150000, </w:t>
      </w:r>
      <w:r w:rsidR="002C347E">
        <w:rPr>
          <w:rFonts w:ascii="Times New Roman" w:hAnsi="Times New Roman" w:cs="Times New Roman"/>
          <w:b/>
          <w:bCs/>
          <w:i/>
          <w:iCs/>
        </w:rPr>
        <w:t xml:space="preserve">г. </w:t>
      </w:r>
      <w:r w:rsidRPr="000A4131">
        <w:rPr>
          <w:rFonts w:ascii="Times New Roman" w:hAnsi="Times New Roman" w:cs="Times New Roman"/>
          <w:b/>
          <w:bCs/>
          <w:i/>
          <w:iCs/>
        </w:rPr>
        <w:t>Ярославль, Революционный проезд, 12</w:t>
      </w:r>
      <w:r>
        <w:rPr>
          <w:rFonts w:cstheme="minorHAnsi"/>
          <w:color w:val="0D0D0D" w:themeColor="text1" w:themeTint="F2"/>
          <w:sz w:val="18"/>
          <w:szCs w:val="18"/>
        </w:rPr>
        <w:t xml:space="preserve"> </w:t>
      </w:r>
    </w:p>
    <w:p w:rsidR="00CE0F51" w:rsidRPr="0013595D" w:rsidRDefault="00CE0F51" w:rsidP="000A4131">
      <w:pPr>
        <w:pStyle w:val="Body1"/>
        <w:spacing w:after="0"/>
        <w:ind w:left="0"/>
        <w:rPr>
          <w:rFonts w:asciiTheme="minorHAnsi" w:hAnsiTheme="minorHAnsi" w:cstheme="minorHAnsi"/>
          <w:color w:val="0D0D0D" w:themeColor="text1" w:themeTint="F2"/>
          <w:sz w:val="18"/>
          <w:szCs w:val="18"/>
          <w:lang w:val="ru-RU"/>
        </w:rPr>
      </w:pPr>
      <w:r w:rsidRPr="0013595D">
        <w:rPr>
          <w:rFonts w:ascii="Times New Roman" w:hAnsi="Times New Roman"/>
          <w:lang w:val="ru-RU"/>
        </w:rPr>
        <w:t>ИНН:</w:t>
      </w:r>
      <w:r w:rsidRPr="0013595D">
        <w:rPr>
          <w:rFonts w:ascii="Times New Roman" w:hAnsi="Times New Roman"/>
          <w:b/>
          <w:bCs/>
          <w:i/>
          <w:iCs/>
          <w:lang w:val="ru-RU"/>
        </w:rPr>
        <w:t xml:space="preserve"> </w:t>
      </w:r>
      <w:r w:rsidRPr="0013595D">
        <w:rPr>
          <w:rFonts w:ascii="Times New Roman" w:eastAsiaTheme="minorHAnsi" w:hAnsi="Times New Roman"/>
          <w:b/>
          <w:bCs/>
          <w:i/>
          <w:iCs/>
          <w:sz w:val="22"/>
          <w:szCs w:val="22"/>
          <w:lang w:val="ru-RU" w:eastAsia="en-US"/>
        </w:rPr>
        <w:t>7604148563</w:t>
      </w:r>
    </w:p>
    <w:p w:rsidR="00CE0F51" w:rsidRPr="00E2210B" w:rsidRDefault="00CE0F51" w:rsidP="000A4131">
      <w:pPr>
        <w:spacing w:after="0" w:line="240" w:lineRule="auto"/>
        <w:jc w:val="both"/>
        <w:rPr>
          <w:rFonts w:ascii="Times New Roman" w:hAnsi="Times New Roman" w:cs="Times New Roman"/>
        </w:rPr>
      </w:pPr>
      <w:r w:rsidRPr="0013595D">
        <w:rPr>
          <w:rFonts w:ascii="Times New Roman" w:hAnsi="Times New Roman" w:cs="Times New Roman"/>
        </w:rPr>
        <w:t>ОГРН:</w:t>
      </w:r>
      <w:r w:rsidRPr="00AA4818">
        <w:rPr>
          <w:rFonts w:ascii="Times New Roman" w:hAnsi="Times New Roman" w:cs="Times New Roman"/>
          <w:b/>
          <w:bCs/>
          <w:i/>
          <w:iCs/>
        </w:rPr>
        <w:t xml:space="preserve"> 1087604025024</w:t>
      </w:r>
    </w:p>
    <w:p w:rsidR="00CE0F51" w:rsidRPr="0013595D" w:rsidRDefault="00CE0F51" w:rsidP="000A4131">
      <w:pPr>
        <w:spacing w:after="0" w:line="240" w:lineRule="auto"/>
        <w:jc w:val="both"/>
        <w:rPr>
          <w:rFonts w:ascii="Times New Roman" w:hAnsi="Times New Roman" w:cs="Times New Roman"/>
        </w:rPr>
      </w:pPr>
      <w:r w:rsidRPr="0013595D">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13595D">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CE0F51" w:rsidRPr="0013595D" w:rsidRDefault="00CE0F51" w:rsidP="000A4131">
      <w:pPr>
        <w:spacing w:after="0" w:line="240" w:lineRule="auto"/>
        <w:jc w:val="both"/>
        <w:rPr>
          <w:rFonts w:ascii="Times New Roman" w:hAnsi="Times New Roman" w:cs="Times New Roman"/>
        </w:rPr>
      </w:pPr>
      <w:r w:rsidRPr="0013595D">
        <w:rPr>
          <w:rFonts w:ascii="Times New Roman" w:hAnsi="Times New Roman" w:cs="Times New Roman"/>
        </w:rPr>
        <w:t>Вид контроля:</w:t>
      </w:r>
      <w:r w:rsidRPr="0013595D">
        <w:rPr>
          <w:rFonts w:ascii="Times New Roman" w:hAnsi="Times New Roman" w:cs="Times New Roman"/>
          <w:b/>
          <w:bCs/>
          <w:i/>
          <w:iCs/>
        </w:rPr>
        <w:t xml:space="preserve"> прямой контроль</w:t>
      </w:r>
    </w:p>
    <w:p w:rsidR="00CE0F51" w:rsidRPr="0013595D" w:rsidRDefault="00CE0F51" w:rsidP="00CE0F51">
      <w:pPr>
        <w:spacing w:after="0" w:line="240" w:lineRule="auto"/>
        <w:jc w:val="both"/>
        <w:rPr>
          <w:rFonts w:ascii="Times New Roman" w:hAnsi="Times New Roman" w:cs="Times New Roman"/>
        </w:rPr>
      </w:pPr>
      <w:r w:rsidRPr="0013595D">
        <w:rPr>
          <w:rFonts w:ascii="Times New Roman" w:hAnsi="Times New Roman" w:cs="Times New Roman"/>
        </w:rPr>
        <w:t>Доля эмитента в уставном капитале подконтрольной организации:</w:t>
      </w:r>
      <w:r w:rsidRPr="0013595D">
        <w:rPr>
          <w:rFonts w:ascii="Times New Roman" w:hAnsi="Times New Roman" w:cs="Times New Roman"/>
          <w:b/>
          <w:bCs/>
          <w:i/>
          <w:iCs/>
        </w:rPr>
        <w:t xml:space="preserve"> 99,9%</w:t>
      </w:r>
    </w:p>
    <w:p w:rsidR="00CE0F51" w:rsidRPr="0013595D" w:rsidRDefault="00CE0F51" w:rsidP="00CE0F51">
      <w:pPr>
        <w:spacing w:after="0" w:line="240" w:lineRule="auto"/>
        <w:jc w:val="both"/>
        <w:rPr>
          <w:rFonts w:ascii="Times New Roman" w:hAnsi="Times New Roman" w:cs="Times New Roman"/>
        </w:rPr>
      </w:pPr>
      <w:r w:rsidRPr="0013595D">
        <w:rPr>
          <w:rFonts w:ascii="Times New Roman" w:hAnsi="Times New Roman" w:cs="Times New Roman"/>
        </w:rPr>
        <w:t>Доля обыкновенных акций, принадлежащих эмитенту:</w:t>
      </w:r>
      <w:r w:rsidRPr="0013595D">
        <w:rPr>
          <w:rFonts w:ascii="Times New Roman" w:hAnsi="Times New Roman" w:cs="Times New Roman"/>
          <w:b/>
          <w:bCs/>
          <w:i/>
          <w:iCs/>
        </w:rPr>
        <w:t xml:space="preserve"> 99,9%</w:t>
      </w:r>
    </w:p>
    <w:p w:rsidR="00CE0F51" w:rsidRPr="0013595D" w:rsidRDefault="00CE0F51" w:rsidP="00CE0F51">
      <w:pPr>
        <w:spacing w:after="0" w:line="240" w:lineRule="auto"/>
        <w:jc w:val="both"/>
        <w:rPr>
          <w:rFonts w:ascii="Times New Roman" w:hAnsi="Times New Roman" w:cs="Times New Roman"/>
        </w:rPr>
      </w:pPr>
      <w:r w:rsidRPr="0013595D">
        <w:rPr>
          <w:rFonts w:ascii="Times New Roman" w:hAnsi="Times New Roman" w:cs="Times New Roman"/>
        </w:rPr>
        <w:t>Доля подконтрольной организации в уставном капитале эмитента:</w:t>
      </w:r>
      <w:r w:rsidRPr="0013595D">
        <w:rPr>
          <w:rFonts w:ascii="Times New Roman" w:hAnsi="Times New Roman" w:cs="Times New Roman"/>
          <w:b/>
          <w:bCs/>
          <w:i/>
          <w:iCs/>
        </w:rPr>
        <w:t xml:space="preserve"> 0%</w:t>
      </w:r>
    </w:p>
    <w:p w:rsidR="00CE0F51" w:rsidRPr="0013595D" w:rsidRDefault="00CE0F51" w:rsidP="00CE0F51">
      <w:pPr>
        <w:spacing w:after="0" w:line="240" w:lineRule="auto"/>
        <w:jc w:val="both"/>
        <w:rPr>
          <w:rFonts w:ascii="Times New Roman" w:hAnsi="Times New Roman" w:cs="Times New Roman"/>
        </w:rPr>
      </w:pPr>
      <w:r w:rsidRPr="0013595D">
        <w:rPr>
          <w:rFonts w:ascii="Times New Roman" w:hAnsi="Times New Roman" w:cs="Times New Roman"/>
        </w:rPr>
        <w:t>Доля обыкновенных акций эмитента, принадлежащих подконтрольной организации:</w:t>
      </w:r>
      <w:r w:rsidRPr="0013595D">
        <w:rPr>
          <w:rFonts w:ascii="Times New Roman" w:hAnsi="Times New Roman" w:cs="Times New Roman"/>
          <w:b/>
          <w:bCs/>
          <w:i/>
          <w:iCs/>
        </w:rPr>
        <w:t xml:space="preserve"> 0%</w:t>
      </w:r>
    </w:p>
    <w:p w:rsidR="000A4131" w:rsidRPr="0013595D" w:rsidRDefault="00CE0F51" w:rsidP="000A4131">
      <w:pPr>
        <w:widowControl w:val="0"/>
        <w:autoSpaceDE w:val="0"/>
        <w:autoSpaceDN w:val="0"/>
        <w:adjustRightInd w:val="0"/>
        <w:spacing w:after="0" w:line="240" w:lineRule="auto"/>
        <w:jc w:val="both"/>
        <w:rPr>
          <w:rFonts w:ascii="Calibri" w:eastAsiaTheme="minorEastAsia" w:hAnsi="Calibri" w:cs="Calibri"/>
          <w:color w:val="0D0D0D" w:themeColor="text1" w:themeTint="F2"/>
          <w:lang w:eastAsia="ru-RU"/>
        </w:rPr>
      </w:pPr>
      <w:r w:rsidRPr="0013595D">
        <w:rPr>
          <w:rFonts w:ascii="Times New Roman" w:hAnsi="Times New Roman" w:cs="Times New Roman"/>
        </w:rPr>
        <w:t>Описание основного вида деятельности общества:</w:t>
      </w:r>
      <w:r w:rsidR="00BA6566" w:rsidRPr="0013595D">
        <w:rPr>
          <w:rFonts w:ascii="Times New Roman" w:hAnsi="Times New Roman" w:cs="Times New Roman"/>
        </w:rPr>
        <w:t xml:space="preserve"> </w:t>
      </w:r>
      <w:r w:rsidR="000A4131" w:rsidRPr="0013595D">
        <w:rPr>
          <w:rFonts w:ascii="Times New Roman" w:hAnsi="Times New Roman" w:cs="Times New Roman"/>
          <w:b/>
          <w:bCs/>
          <w:i/>
          <w:iCs/>
        </w:rPr>
        <w:t>предоставление услуг связи кабельного телевидения; цифрового кабельного телевидения; доступа в Интернет.</w:t>
      </w:r>
    </w:p>
    <w:p w:rsidR="00CE0F51" w:rsidRPr="0013595D" w:rsidRDefault="00CE0F51" w:rsidP="00CE0F51">
      <w:pPr>
        <w:spacing w:after="0" w:line="240" w:lineRule="auto"/>
        <w:jc w:val="both"/>
        <w:rPr>
          <w:rFonts w:ascii="Times New Roman" w:hAnsi="Times New Roman" w:cs="Times New Roman"/>
        </w:rPr>
      </w:pPr>
    </w:p>
    <w:p w:rsidR="000A4131" w:rsidRPr="0013595D" w:rsidRDefault="000A4131" w:rsidP="000A4131">
      <w:pPr>
        <w:widowControl w:val="0"/>
        <w:autoSpaceDE w:val="0"/>
        <w:autoSpaceDN w:val="0"/>
        <w:adjustRightInd w:val="0"/>
        <w:spacing w:after="0" w:line="240" w:lineRule="auto"/>
        <w:jc w:val="both"/>
        <w:rPr>
          <w:rFonts w:ascii="Times New Roman" w:eastAsia="Times New Roman" w:hAnsi="Times New Roman" w:cs="Times New Roman"/>
        </w:rPr>
      </w:pPr>
      <w:r w:rsidRPr="0013595D">
        <w:rPr>
          <w:rFonts w:ascii="Times New Roman" w:eastAsia="Times New Roman" w:hAnsi="Times New Roman" w:cs="Times New Roman"/>
        </w:rPr>
        <w:t xml:space="preserve">Состав совета директоров (наблюдательного совета) общества: </w:t>
      </w:r>
    </w:p>
    <w:p w:rsidR="000A4131" w:rsidRPr="0013595D" w:rsidRDefault="000A4131" w:rsidP="000A4131">
      <w:pPr>
        <w:widowControl w:val="0"/>
        <w:autoSpaceDE w:val="0"/>
        <w:autoSpaceDN w:val="0"/>
        <w:adjustRightInd w:val="0"/>
        <w:spacing w:after="0" w:line="240" w:lineRule="auto"/>
        <w:jc w:val="both"/>
        <w:rPr>
          <w:rFonts w:ascii="Times New Roman" w:eastAsia="Times New Roman" w:hAnsi="Times New Roman" w:cs="Times New Roman"/>
        </w:rPr>
      </w:pPr>
    </w:p>
    <w:tbl>
      <w:tblPr>
        <w:tblW w:w="5000" w:type="pct"/>
        <w:tblLayout w:type="fixed"/>
        <w:tblCellMar>
          <w:left w:w="72" w:type="dxa"/>
          <w:right w:w="72" w:type="dxa"/>
        </w:tblCellMar>
        <w:tblLook w:val="0000" w:firstRow="0" w:lastRow="0" w:firstColumn="0" w:lastColumn="0" w:noHBand="0" w:noVBand="0"/>
      </w:tblPr>
      <w:tblGrid>
        <w:gridCol w:w="5603"/>
        <w:gridCol w:w="1841"/>
        <w:gridCol w:w="2056"/>
      </w:tblGrid>
      <w:tr w:rsidR="000A4131" w:rsidRPr="0013595D" w:rsidTr="00103957">
        <w:tc>
          <w:tcPr>
            <w:tcW w:w="2949" w:type="pct"/>
            <w:tcBorders>
              <w:top w:val="double" w:sz="6" w:space="0" w:color="auto"/>
              <w:left w:val="double" w:sz="6" w:space="0" w:color="auto"/>
              <w:bottom w:val="single" w:sz="6" w:space="0" w:color="auto"/>
              <w:right w:val="sing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t>ФИО</w:t>
            </w:r>
          </w:p>
        </w:tc>
        <w:tc>
          <w:tcPr>
            <w:tcW w:w="969" w:type="pct"/>
            <w:tcBorders>
              <w:top w:val="double" w:sz="6" w:space="0" w:color="auto"/>
              <w:left w:val="single" w:sz="6" w:space="0" w:color="auto"/>
              <w:bottom w:val="single" w:sz="6" w:space="0" w:color="auto"/>
              <w:right w:val="sing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t>Доля участия лица в уставном капитале эмитента, %</w:t>
            </w:r>
          </w:p>
        </w:tc>
        <w:tc>
          <w:tcPr>
            <w:tcW w:w="1082" w:type="pct"/>
            <w:tcBorders>
              <w:top w:val="doub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t>Доля принадлежащих лицу обыкновенных акций эмитента, %</w:t>
            </w:r>
          </w:p>
        </w:tc>
      </w:tr>
      <w:tr w:rsidR="000A4131" w:rsidRPr="0013595D" w:rsidTr="00103957">
        <w:tc>
          <w:tcPr>
            <w:tcW w:w="2949" w:type="pct"/>
            <w:tcBorders>
              <w:top w:val="single" w:sz="6" w:space="0" w:color="auto"/>
              <w:left w:val="double" w:sz="6" w:space="0" w:color="auto"/>
              <w:bottom w:val="single" w:sz="6" w:space="0" w:color="auto"/>
              <w:right w:val="single" w:sz="6" w:space="0" w:color="auto"/>
            </w:tcBorders>
          </w:tcPr>
          <w:p w:rsidR="000A4131" w:rsidRPr="00AA4818"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13595D">
              <w:rPr>
                <w:rFonts w:ascii="Times New Roman" w:hAnsi="Times New Roman" w:cs="Times New Roman"/>
                <w:b/>
                <w:bCs/>
                <w:i/>
                <w:iCs/>
              </w:rPr>
              <w:t xml:space="preserve">Романив Владимир Романович </w:t>
            </w:r>
            <w:r w:rsidRPr="00AA4818">
              <w:rPr>
                <w:rFonts w:ascii="Times New Roman" w:hAnsi="Times New Roman" w:cs="Times New Roman"/>
                <w:b/>
                <w:bCs/>
                <w:i/>
                <w:iCs/>
              </w:rPr>
              <w:t>(Председатель Совета директоров)</w:t>
            </w:r>
          </w:p>
        </w:tc>
        <w:tc>
          <w:tcPr>
            <w:tcW w:w="969" w:type="pct"/>
            <w:tcBorders>
              <w:top w:val="single" w:sz="6" w:space="0" w:color="auto"/>
              <w:left w:val="single" w:sz="6" w:space="0" w:color="auto"/>
              <w:bottom w:val="single" w:sz="6" w:space="0" w:color="auto"/>
              <w:right w:val="sing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r w:rsidR="000A4131" w:rsidRPr="0013595D" w:rsidTr="00103957">
        <w:tc>
          <w:tcPr>
            <w:tcW w:w="2949" w:type="pct"/>
            <w:tcBorders>
              <w:top w:val="single" w:sz="6" w:space="0" w:color="auto"/>
              <w:left w:val="double" w:sz="6" w:space="0" w:color="auto"/>
              <w:bottom w:val="single" w:sz="6" w:space="0" w:color="auto"/>
              <w:right w:val="single" w:sz="6" w:space="0" w:color="auto"/>
            </w:tcBorders>
          </w:tcPr>
          <w:p w:rsidR="000A4131" w:rsidRPr="00AA4818"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13595D">
              <w:rPr>
                <w:rFonts w:ascii="Times New Roman" w:hAnsi="Times New Roman" w:cs="Times New Roman"/>
                <w:b/>
                <w:bCs/>
                <w:i/>
                <w:iCs/>
              </w:rPr>
              <w:t>Воробьев Михаил Владимирович</w:t>
            </w:r>
          </w:p>
        </w:tc>
        <w:tc>
          <w:tcPr>
            <w:tcW w:w="969" w:type="pct"/>
            <w:tcBorders>
              <w:top w:val="single" w:sz="6" w:space="0" w:color="auto"/>
              <w:left w:val="single" w:sz="6" w:space="0" w:color="auto"/>
              <w:bottom w:val="single" w:sz="6" w:space="0" w:color="auto"/>
              <w:right w:val="sing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r w:rsidR="000A4131" w:rsidRPr="0013595D" w:rsidTr="00103957">
        <w:tc>
          <w:tcPr>
            <w:tcW w:w="2949" w:type="pct"/>
            <w:tcBorders>
              <w:top w:val="single" w:sz="6" w:space="0" w:color="auto"/>
              <w:left w:val="double" w:sz="6" w:space="0" w:color="auto"/>
              <w:bottom w:val="single" w:sz="6" w:space="0" w:color="auto"/>
              <w:right w:val="single" w:sz="6" w:space="0" w:color="auto"/>
            </w:tcBorders>
          </w:tcPr>
          <w:p w:rsidR="000A4131" w:rsidRPr="0013595D"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13595D">
              <w:rPr>
                <w:rFonts w:ascii="Times New Roman" w:hAnsi="Times New Roman" w:cs="Times New Roman"/>
                <w:b/>
                <w:bCs/>
                <w:i/>
                <w:iCs/>
              </w:rPr>
              <w:t>Павлов Сергей Сергеевич</w:t>
            </w:r>
          </w:p>
        </w:tc>
        <w:tc>
          <w:tcPr>
            <w:tcW w:w="969" w:type="pct"/>
            <w:tcBorders>
              <w:top w:val="single" w:sz="6" w:space="0" w:color="auto"/>
              <w:left w:val="single" w:sz="6" w:space="0" w:color="auto"/>
              <w:bottom w:val="single" w:sz="6" w:space="0" w:color="auto"/>
              <w:right w:val="single" w:sz="6" w:space="0" w:color="auto"/>
            </w:tcBorders>
          </w:tcPr>
          <w:p w:rsidR="000A4131" w:rsidRPr="00AA4818" w:rsidRDefault="000A4131" w:rsidP="00E37FB0">
            <w:pPr>
              <w:spacing w:after="0" w:line="240" w:lineRule="auto"/>
              <w:jc w:val="center"/>
              <w:rPr>
                <w:rFonts w:ascii="Times New Roman" w:hAnsi="Times New Roman" w:cs="Times New Roman"/>
                <w:b/>
                <w:bCs/>
                <w:i/>
                <w:iCs/>
              </w:rPr>
            </w:pPr>
            <w:r w:rsidRPr="00AA4818">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r w:rsidR="000A4131" w:rsidRPr="0013595D" w:rsidTr="00103957">
        <w:tc>
          <w:tcPr>
            <w:tcW w:w="2949" w:type="pct"/>
            <w:tcBorders>
              <w:top w:val="single" w:sz="6" w:space="0" w:color="auto"/>
              <w:left w:val="double" w:sz="6" w:space="0" w:color="auto"/>
              <w:bottom w:val="single" w:sz="6" w:space="0" w:color="auto"/>
              <w:right w:val="single" w:sz="6" w:space="0" w:color="auto"/>
            </w:tcBorders>
          </w:tcPr>
          <w:p w:rsidR="000A4131" w:rsidRPr="00AA4818"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13595D">
              <w:rPr>
                <w:rFonts w:ascii="Times New Roman" w:hAnsi="Times New Roman" w:cs="Times New Roman"/>
                <w:b/>
                <w:bCs/>
                <w:i/>
                <w:iCs/>
              </w:rPr>
              <w:t>Семериков Алексей Николаевич</w:t>
            </w:r>
          </w:p>
        </w:tc>
        <w:tc>
          <w:tcPr>
            <w:tcW w:w="969" w:type="pct"/>
            <w:tcBorders>
              <w:top w:val="single" w:sz="6" w:space="0" w:color="auto"/>
              <w:left w:val="single" w:sz="6" w:space="0" w:color="auto"/>
              <w:bottom w:val="single" w:sz="6" w:space="0" w:color="auto"/>
              <w:right w:val="sing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c>
          <w:tcPr>
            <w:tcW w:w="1082" w:type="pct"/>
            <w:tcBorders>
              <w:top w:val="sing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r w:rsidR="000A4131" w:rsidRPr="0013595D" w:rsidTr="00103957">
        <w:tc>
          <w:tcPr>
            <w:tcW w:w="2949" w:type="pct"/>
            <w:tcBorders>
              <w:top w:val="single" w:sz="6" w:space="0" w:color="auto"/>
              <w:left w:val="double" w:sz="6" w:space="0" w:color="auto"/>
              <w:bottom w:val="double" w:sz="6" w:space="0" w:color="auto"/>
              <w:right w:val="single" w:sz="6" w:space="0" w:color="auto"/>
            </w:tcBorders>
          </w:tcPr>
          <w:p w:rsidR="000A4131" w:rsidRPr="00AA4818"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13595D">
              <w:rPr>
                <w:rFonts w:ascii="Times New Roman" w:hAnsi="Times New Roman" w:cs="Times New Roman"/>
                <w:b/>
                <w:bCs/>
                <w:i/>
                <w:iCs/>
              </w:rPr>
              <w:t>Филичев Андрей Валентинович</w:t>
            </w:r>
          </w:p>
        </w:tc>
        <w:tc>
          <w:tcPr>
            <w:tcW w:w="969" w:type="pct"/>
            <w:tcBorders>
              <w:top w:val="single" w:sz="6" w:space="0" w:color="auto"/>
              <w:left w:val="single" w:sz="6" w:space="0" w:color="auto"/>
              <w:bottom w:val="double" w:sz="6" w:space="0" w:color="auto"/>
              <w:right w:val="sing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c>
          <w:tcPr>
            <w:tcW w:w="1082" w:type="pct"/>
            <w:tcBorders>
              <w:top w:val="single" w:sz="6" w:space="0" w:color="auto"/>
              <w:left w:val="single" w:sz="6" w:space="0" w:color="auto"/>
              <w:bottom w:val="doub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bl>
    <w:p w:rsidR="000A4131" w:rsidRPr="00C00508" w:rsidRDefault="000A4131" w:rsidP="00CE0F51">
      <w:pPr>
        <w:widowControl w:val="0"/>
        <w:autoSpaceDE w:val="0"/>
        <w:autoSpaceDN w:val="0"/>
        <w:adjustRightInd w:val="0"/>
        <w:spacing w:after="0" w:line="240" w:lineRule="auto"/>
        <w:jc w:val="both"/>
        <w:rPr>
          <w:rFonts w:ascii="Times New Roman" w:eastAsia="Times New Roman" w:hAnsi="Times New Roman" w:cs="Times New Roman"/>
        </w:rPr>
      </w:pPr>
    </w:p>
    <w:p w:rsidR="000A4131" w:rsidRPr="00AA4818" w:rsidRDefault="000A4131" w:rsidP="000A4131">
      <w:pPr>
        <w:widowControl w:val="0"/>
        <w:autoSpaceDE w:val="0"/>
        <w:autoSpaceDN w:val="0"/>
        <w:adjustRightInd w:val="0"/>
        <w:spacing w:after="0" w:line="240" w:lineRule="auto"/>
        <w:jc w:val="both"/>
        <w:rPr>
          <w:rFonts w:ascii="Times New Roman" w:eastAsia="Times New Roman" w:hAnsi="Times New Roman" w:cs="Times New Roman"/>
        </w:rPr>
      </w:pPr>
      <w:r w:rsidRPr="0013595D">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603"/>
        <w:gridCol w:w="1841"/>
        <w:gridCol w:w="2056"/>
      </w:tblGrid>
      <w:tr w:rsidR="000A4131" w:rsidRPr="0013595D" w:rsidTr="00103957">
        <w:tc>
          <w:tcPr>
            <w:tcW w:w="2949" w:type="pct"/>
            <w:tcBorders>
              <w:top w:val="double" w:sz="6" w:space="0" w:color="auto"/>
              <w:left w:val="double" w:sz="6" w:space="0" w:color="auto"/>
              <w:bottom w:val="single" w:sz="6" w:space="0" w:color="auto"/>
              <w:right w:val="sing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t>ФИО</w:t>
            </w:r>
          </w:p>
        </w:tc>
        <w:tc>
          <w:tcPr>
            <w:tcW w:w="969" w:type="pct"/>
            <w:tcBorders>
              <w:top w:val="double" w:sz="6" w:space="0" w:color="auto"/>
              <w:left w:val="single" w:sz="6" w:space="0" w:color="auto"/>
              <w:bottom w:val="single" w:sz="6" w:space="0" w:color="auto"/>
              <w:right w:val="sing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t>Доля участия лица в уставном капитале эмитента, %</w:t>
            </w:r>
          </w:p>
        </w:tc>
        <w:tc>
          <w:tcPr>
            <w:tcW w:w="1082" w:type="pct"/>
            <w:tcBorders>
              <w:top w:val="double" w:sz="6" w:space="0" w:color="auto"/>
              <w:left w:val="single" w:sz="6" w:space="0" w:color="auto"/>
              <w:bottom w:val="single" w:sz="6" w:space="0" w:color="auto"/>
              <w:right w:val="double" w:sz="6" w:space="0" w:color="auto"/>
            </w:tcBorders>
          </w:tcPr>
          <w:p w:rsidR="000A4131" w:rsidRPr="0013595D" w:rsidRDefault="000A4131" w:rsidP="00E37FB0">
            <w:pPr>
              <w:spacing w:after="0" w:line="240" w:lineRule="auto"/>
              <w:jc w:val="both"/>
              <w:rPr>
                <w:rFonts w:ascii="Times New Roman" w:hAnsi="Times New Roman" w:cs="Times New Roman"/>
              </w:rPr>
            </w:pPr>
            <w:r w:rsidRPr="0013595D">
              <w:rPr>
                <w:rFonts w:ascii="Times New Roman" w:hAnsi="Times New Roman" w:cs="Times New Roman"/>
              </w:rPr>
              <w:t>Доля принадлежащих лицу обыкновенных акций эмитента, %</w:t>
            </w:r>
          </w:p>
        </w:tc>
      </w:tr>
      <w:tr w:rsidR="000A4131" w:rsidRPr="0013595D" w:rsidTr="00103957">
        <w:tc>
          <w:tcPr>
            <w:tcW w:w="2949" w:type="pct"/>
            <w:tcBorders>
              <w:top w:val="single" w:sz="6" w:space="0" w:color="auto"/>
              <w:left w:val="double" w:sz="6" w:space="0" w:color="auto"/>
              <w:bottom w:val="double" w:sz="6" w:space="0" w:color="auto"/>
              <w:right w:val="single" w:sz="6" w:space="0" w:color="auto"/>
            </w:tcBorders>
          </w:tcPr>
          <w:p w:rsidR="000A4131" w:rsidRPr="00AA4818" w:rsidRDefault="00363885" w:rsidP="00E37FB0">
            <w:pPr>
              <w:spacing w:after="0" w:line="240" w:lineRule="auto"/>
              <w:jc w:val="both"/>
              <w:rPr>
                <w:rFonts w:ascii="Times New Roman" w:hAnsi="Times New Roman" w:cs="Times New Roman"/>
                <w:b/>
                <w:bCs/>
                <w:i/>
                <w:iCs/>
              </w:rPr>
            </w:pPr>
            <w:r w:rsidRPr="0013595D">
              <w:rPr>
                <w:rFonts w:ascii="Times New Roman" w:hAnsi="Times New Roman" w:cs="Times New Roman"/>
                <w:b/>
                <w:bCs/>
                <w:i/>
                <w:iCs/>
              </w:rPr>
              <w:t>Филичев Андрей Валентинович</w:t>
            </w:r>
          </w:p>
        </w:tc>
        <w:tc>
          <w:tcPr>
            <w:tcW w:w="969" w:type="pct"/>
            <w:tcBorders>
              <w:top w:val="single" w:sz="6" w:space="0" w:color="auto"/>
              <w:left w:val="single" w:sz="6" w:space="0" w:color="auto"/>
              <w:bottom w:val="double" w:sz="6" w:space="0" w:color="auto"/>
              <w:right w:val="sing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c>
          <w:tcPr>
            <w:tcW w:w="1082" w:type="pct"/>
            <w:tcBorders>
              <w:top w:val="single" w:sz="6" w:space="0" w:color="auto"/>
              <w:left w:val="single" w:sz="6" w:space="0" w:color="auto"/>
              <w:bottom w:val="double" w:sz="6" w:space="0" w:color="auto"/>
              <w:right w:val="double" w:sz="6" w:space="0" w:color="auto"/>
            </w:tcBorders>
          </w:tcPr>
          <w:p w:rsidR="000A4131" w:rsidRPr="0013595D" w:rsidRDefault="000A4131" w:rsidP="00E37FB0">
            <w:pPr>
              <w:spacing w:after="0" w:line="240" w:lineRule="auto"/>
              <w:jc w:val="center"/>
              <w:rPr>
                <w:rFonts w:ascii="Times New Roman" w:hAnsi="Times New Roman" w:cs="Times New Roman"/>
                <w:b/>
                <w:bCs/>
                <w:i/>
                <w:iCs/>
              </w:rPr>
            </w:pPr>
            <w:r w:rsidRPr="0013595D">
              <w:rPr>
                <w:rFonts w:ascii="Times New Roman" w:hAnsi="Times New Roman" w:cs="Times New Roman"/>
                <w:b/>
                <w:bCs/>
                <w:i/>
                <w:iCs/>
              </w:rPr>
              <w:t>0</w:t>
            </w:r>
          </w:p>
        </w:tc>
      </w:tr>
    </w:tbl>
    <w:p w:rsidR="000A4131" w:rsidRPr="0013595D" w:rsidRDefault="000A4131" w:rsidP="000A4131">
      <w:pPr>
        <w:widowControl w:val="0"/>
        <w:autoSpaceDE w:val="0"/>
        <w:autoSpaceDN w:val="0"/>
        <w:adjustRightInd w:val="0"/>
        <w:spacing w:after="0" w:line="240" w:lineRule="auto"/>
        <w:jc w:val="both"/>
        <w:rPr>
          <w:rFonts w:ascii="Times New Roman" w:eastAsia="Times New Roman" w:hAnsi="Times New Roman" w:cs="Times New Roman"/>
        </w:rPr>
      </w:pPr>
    </w:p>
    <w:p w:rsidR="000A4131" w:rsidRPr="00AA4818" w:rsidRDefault="000A4131" w:rsidP="000A4131">
      <w:pPr>
        <w:widowControl w:val="0"/>
        <w:autoSpaceDE w:val="0"/>
        <w:autoSpaceDN w:val="0"/>
        <w:adjustRightInd w:val="0"/>
        <w:spacing w:after="0" w:line="240" w:lineRule="auto"/>
        <w:jc w:val="both"/>
        <w:rPr>
          <w:rFonts w:ascii="Times New Roman" w:eastAsia="Times New Roman" w:hAnsi="Times New Roman" w:cs="Times New Roman"/>
        </w:rPr>
      </w:pPr>
      <w:r w:rsidRPr="00AA4818">
        <w:rPr>
          <w:rFonts w:ascii="Times New Roman" w:eastAsia="Times New Roman" w:hAnsi="Times New Roman" w:cs="Times New Roman"/>
        </w:rPr>
        <w:t xml:space="preserve">Состав коллегиального исполнительного органа общества: </w:t>
      </w:r>
    </w:p>
    <w:p w:rsidR="000A4131" w:rsidRPr="0013595D" w:rsidRDefault="000A4131" w:rsidP="000A4131">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CE0F51" w:rsidRPr="0013595D" w:rsidRDefault="00CE0F51" w:rsidP="00005565">
      <w:pPr>
        <w:spacing w:after="0" w:line="240" w:lineRule="auto"/>
        <w:jc w:val="both"/>
        <w:rPr>
          <w:rFonts w:ascii="Times New Roman" w:hAnsi="Times New Roman" w:cs="Times New Roman"/>
        </w:rPr>
      </w:pPr>
    </w:p>
    <w:p w:rsidR="00CE0F51" w:rsidRPr="0013595D" w:rsidRDefault="00CE0F51" w:rsidP="00CE0F51">
      <w:pPr>
        <w:spacing w:after="0" w:line="240" w:lineRule="auto"/>
        <w:jc w:val="both"/>
        <w:rPr>
          <w:rFonts w:ascii="Times New Roman" w:hAnsi="Times New Roman" w:cs="Times New Roman"/>
          <w:b/>
          <w:bCs/>
          <w:i/>
          <w:iCs/>
        </w:rPr>
      </w:pPr>
      <w:r w:rsidRPr="0013595D">
        <w:rPr>
          <w:rFonts w:ascii="Times New Roman" w:hAnsi="Times New Roman" w:cs="Times New Roman"/>
        </w:rPr>
        <w:t>5.Полное фирменное наименование:</w:t>
      </w:r>
      <w:r w:rsidRPr="0013595D">
        <w:rPr>
          <w:rFonts w:ascii="Times New Roman" w:hAnsi="Times New Roman" w:cs="Times New Roman"/>
          <w:b/>
          <w:bCs/>
          <w:i/>
          <w:iCs/>
        </w:rPr>
        <w:t xml:space="preserve"> </w:t>
      </w:r>
      <w:r w:rsidR="00DB5DEC" w:rsidRPr="0013595D">
        <w:rPr>
          <w:rFonts w:ascii="Times New Roman" w:hAnsi="Times New Roman" w:cs="Times New Roman"/>
          <w:b/>
          <w:bCs/>
          <w:i/>
          <w:iCs/>
        </w:rPr>
        <w:t>А</w:t>
      </w:r>
      <w:r w:rsidRPr="0013595D">
        <w:rPr>
          <w:rFonts w:ascii="Times New Roman" w:hAnsi="Times New Roman" w:cs="Times New Roman"/>
          <w:b/>
          <w:bCs/>
          <w:i/>
          <w:iCs/>
        </w:rPr>
        <w:t>кционерное общество «Мегаполис-Телеком»</w:t>
      </w:r>
    </w:p>
    <w:p w:rsidR="00CE0F51" w:rsidRPr="0013595D" w:rsidRDefault="00CE0F51" w:rsidP="00CE0F51">
      <w:pPr>
        <w:spacing w:after="0" w:line="240" w:lineRule="auto"/>
        <w:jc w:val="both"/>
        <w:rPr>
          <w:rFonts w:cstheme="minorHAnsi"/>
          <w:color w:val="0D0D0D" w:themeColor="text1" w:themeTint="F2"/>
          <w:sz w:val="18"/>
          <w:szCs w:val="18"/>
        </w:rPr>
      </w:pPr>
      <w:r w:rsidRPr="0013595D">
        <w:rPr>
          <w:rFonts w:ascii="Times New Roman" w:hAnsi="Times New Roman" w:cs="Times New Roman"/>
        </w:rPr>
        <w:t>Сокращенное фирменное наименование:</w:t>
      </w:r>
      <w:r w:rsidRPr="0013595D">
        <w:rPr>
          <w:rFonts w:ascii="Times New Roman" w:hAnsi="Times New Roman" w:cs="Times New Roman"/>
          <w:b/>
          <w:bCs/>
          <w:i/>
          <w:iCs/>
        </w:rPr>
        <w:t xml:space="preserve"> АО «Мегаполис-Телеком»</w:t>
      </w:r>
    </w:p>
    <w:p w:rsidR="00CE0F51" w:rsidRPr="0013595D" w:rsidRDefault="00CE0F51" w:rsidP="00CE0F51">
      <w:pPr>
        <w:spacing w:after="0" w:line="240" w:lineRule="auto"/>
        <w:jc w:val="both"/>
        <w:rPr>
          <w:rFonts w:ascii="Times New Roman" w:eastAsia="Times New Roman" w:hAnsi="Times New Roman" w:cs="Times New Roman"/>
        </w:rPr>
      </w:pPr>
      <w:r w:rsidRPr="0013595D">
        <w:rPr>
          <w:rFonts w:ascii="Times New Roman" w:eastAsia="Times New Roman" w:hAnsi="Times New Roman" w:cs="Times New Roman"/>
        </w:rPr>
        <w:t xml:space="preserve">Место нахождения: </w:t>
      </w:r>
      <w:r w:rsidRPr="0013595D">
        <w:rPr>
          <w:rFonts w:ascii="Times New Roman" w:hAnsi="Times New Roman" w:cs="Times New Roman"/>
          <w:b/>
          <w:bCs/>
          <w:i/>
          <w:iCs/>
        </w:rPr>
        <w:t>Российская Федерация, 664007, г. Иркутск, ул. Декабрьских событий, 100</w:t>
      </w:r>
    </w:p>
    <w:p w:rsidR="00CE0F51" w:rsidRPr="0013595D" w:rsidRDefault="00CE0F51" w:rsidP="000A754B">
      <w:pPr>
        <w:pStyle w:val="Body1"/>
        <w:spacing w:after="0"/>
        <w:ind w:left="0"/>
        <w:rPr>
          <w:rFonts w:asciiTheme="minorHAnsi" w:hAnsiTheme="minorHAnsi" w:cstheme="minorHAnsi"/>
          <w:color w:val="0D0D0D" w:themeColor="text1" w:themeTint="F2"/>
          <w:sz w:val="18"/>
          <w:szCs w:val="18"/>
          <w:lang w:val="ru-RU"/>
        </w:rPr>
      </w:pPr>
      <w:r w:rsidRPr="0013595D">
        <w:rPr>
          <w:rFonts w:ascii="Times New Roman" w:hAnsi="Times New Roman"/>
          <w:lang w:val="ru-RU"/>
        </w:rPr>
        <w:t>ИНН:</w:t>
      </w:r>
      <w:r w:rsidRPr="0013595D">
        <w:rPr>
          <w:rFonts w:ascii="Times New Roman" w:eastAsiaTheme="minorHAnsi" w:hAnsi="Times New Roman"/>
          <w:b/>
          <w:bCs/>
          <w:i/>
          <w:iCs/>
          <w:sz w:val="22"/>
          <w:szCs w:val="22"/>
          <w:lang w:val="ru-RU" w:eastAsia="en-US"/>
        </w:rPr>
        <w:t xml:space="preserve"> 3811074400</w:t>
      </w:r>
    </w:p>
    <w:p w:rsidR="00CE0F51" w:rsidRPr="0013595D" w:rsidRDefault="00CE0F51" w:rsidP="000A754B">
      <w:pPr>
        <w:spacing w:after="0" w:line="240" w:lineRule="auto"/>
        <w:jc w:val="both"/>
        <w:rPr>
          <w:rFonts w:ascii="Times New Roman" w:hAnsi="Times New Roman" w:cs="Times New Roman"/>
        </w:rPr>
      </w:pPr>
      <w:r w:rsidRPr="0013595D">
        <w:rPr>
          <w:rFonts w:ascii="Times New Roman" w:hAnsi="Times New Roman" w:cs="Times New Roman"/>
        </w:rPr>
        <w:t>ОГРН:</w:t>
      </w:r>
      <w:r w:rsidRPr="0013595D">
        <w:rPr>
          <w:rFonts w:ascii="Times New Roman" w:hAnsi="Times New Roman" w:cs="Times New Roman"/>
          <w:b/>
          <w:bCs/>
          <w:i/>
          <w:iCs/>
        </w:rPr>
        <w:t xml:space="preserve"> 1033801535976</w:t>
      </w:r>
    </w:p>
    <w:p w:rsidR="00CE0F51" w:rsidRPr="00386F31" w:rsidRDefault="00CE0F51" w:rsidP="000A754B">
      <w:pPr>
        <w:spacing w:after="0" w:line="240" w:lineRule="auto"/>
        <w:jc w:val="both"/>
        <w:rPr>
          <w:rFonts w:ascii="Times New Roman" w:hAnsi="Times New Roman" w:cs="Times New Roman"/>
        </w:rPr>
      </w:pPr>
      <w:r w:rsidRPr="0013595D">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13595D">
        <w:rPr>
          <w:rFonts w:ascii="Times New Roman" w:hAnsi="Times New Roman" w:cs="Times New Roman"/>
          <w:b/>
          <w:bCs/>
          <w:i/>
          <w:iCs/>
        </w:rPr>
        <w:t xml:space="preserve"> право распоряжаться более 50 процентов голосов в высшем органе</w:t>
      </w:r>
      <w:r w:rsidRPr="00386F31">
        <w:rPr>
          <w:rFonts w:ascii="Times New Roman" w:hAnsi="Times New Roman" w:cs="Times New Roman"/>
          <w:b/>
          <w:bCs/>
          <w:i/>
          <w:iCs/>
        </w:rPr>
        <w:t xml:space="preserve"> управления подконтрольной эмитенту организации</w:t>
      </w:r>
    </w:p>
    <w:p w:rsidR="00CE0F51" w:rsidRPr="00386F31" w:rsidRDefault="00CE0F51" w:rsidP="00CE0F51">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CE0F51" w:rsidRPr="00005565" w:rsidRDefault="00CE0F51" w:rsidP="00CE0F51">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100%</w:t>
      </w:r>
    </w:p>
    <w:p w:rsidR="00CE0F51" w:rsidRPr="00005565" w:rsidRDefault="00CE0F51" w:rsidP="00CE0F51">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принадлежащих эмитенту:</w:t>
      </w:r>
      <w:r w:rsidRPr="00005565">
        <w:rPr>
          <w:rFonts w:ascii="Times New Roman" w:hAnsi="Times New Roman" w:cs="Times New Roman"/>
          <w:b/>
          <w:bCs/>
          <w:i/>
          <w:iCs/>
        </w:rPr>
        <w:t xml:space="preserve"> </w:t>
      </w:r>
      <w:r>
        <w:rPr>
          <w:rFonts w:ascii="Times New Roman" w:hAnsi="Times New Roman" w:cs="Times New Roman"/>
          <w:b/>
          <w:bCs/>
          <w:i/>
          <w:iCs/>
        </w:rPr>
        <w:t>100%</w:t>
      </w:r>
    </w:p>
    <w:p w:rsidR="00CE0F51" w:rsidRPr="00005565" w:rsidRDefault="00CE0F51" w:rsidP="00CE0F51">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CE0F51" w:rsidRPr="00005565" w:rsidRDefault="00CE0F51" w:rsidP="00CE0F51">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эмитента, принадлежащих подконтрольной организации:</w:t>
      </w:r>
      <w:r w:rsidRPr="00005565">
        <w:rPr>
          <w:rFonts w:ascii="Times New Roman" w:hAnsi="Times New Roman" w:cs="Times New Roman"/>
          <w:b/>
          <w:bCs/>
          <w:i/>
          <w:iCs/>
        </w:rPr>
        <w:t xml:space="preserve"> 0%</w:t>
      </w:r>
    </w:p>
    <w:p w:rsidR="000A754B" w:rsidRPr="000A754B" w:rsidRDefault="00CE0F51" w:rsidP="000A754B">
      <w:pPr>
        <w:widowControl w:val="0"/>
        <w:autoSpaceDE w:val="0"/>
        <w:autoSpaceDN w:val="0"/>
        <w:adjustRightInd w:val="0"/>
        <w:spacing w:after="0" w:line="240" w:lineRule="auto"/>
        <w:jc w:val="both"/>
        <w:rPr>
          <w:rFonts w:ascii="Chevin Cyrillic" w:eastAsiaTheme="minorEastAsia" w:hAnsi="Chevin Cyrillic" w:cs="Tahoma"/>
          <w:lang w:eastAsia="ru-RU"/>
        </w:rPr>
      </w:pPr>
      <w:r w:rsidRPr="000A754B">
        <w:rPr>
          <w:rFonts w:ascii="Times New Roman" w:hAnsi="Times New Roman" w:cs="Times New Roman"/>
        </w:rPr>
        <w:t>Описание основного вида деятельности общества:</w:t>
      </w:r>
      <w:r w:rsidR="00BA6566" w:rsidRPr="000A754B">
        <w:rPr>
          <w:rFonts w:ascii="Times New Roman" w:hAnsi="Times New Roman" w:cs="Times New Roman"/>
        </w:rPr>
        <w:t xml:space="preserve"> </w:t>
      </w:r>
      <w:r w:rsidR="000A754B" w:rsidRPr="000A754B">
        <w:rPr>
          <w:rFonts w:ascii="Times New Roman" w:hAnsi="Times New Roman" w:cs="Times New Roman"/>
          <w:b/>
          <w:bCs/>
          <w:i/>
          <w:iCs/>
        </w:rPr>
        <w:t>предоставление услуг связи кабельного телевидения; цифрового кабельного телевидения; доступа в Интернет; услуг телефонной связи.</w:t>
      </w:r>
    </w:p>
    <w:p w:rsidR="000A754B"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p>
    <w:p w:rsidR="000A754B" w:rsidRPr="00005565"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0A754B" w:rsidRPr="00005565"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p>
    <w:tbl>
      <w:tblPr>
        <w:tblW w:w="5000" w:type="pct"/>
        <w:tblLayout w:type="fixed"/>
        <w:tblCellMar>
          <w:left w:w="72" w:type="dxa"/>
          <w:right w:w="72" w:type="dxa"/>
        </w:tblCellMar>
        <w:tblLook w:val="0000" w:firstRow="0" w:lastRow="0" w:firstColumn="0" w:lastColumn="0" w:noHBand="0" w:noVBand="0"/>
      </w:tblPr>
      <w:tblGrid>
        <w:gridCol w:w="5603"/>
        <w:gridCol w:w="1701"/>
        <w:gridCol w:w="2196"/>
      </w:tblGrid>
      <w:tr w:rsidR="000A754B" w:rsidRPr="00005565" w:rsidTr="00103957">
        <w:tc>
          <w:tcPr>
            <w:tcW w:w="2949" w:type="pct"/>
            <w:tcBorders>
              <w:top w:val="double" w:sz="6" w:space="0" w:color="auto"/>
              <w:left w:val="double" w:sz="6" w:space="0" w:color="auto"/>
              <w:bottom w:val="single" w:sz="6" w:space="0" w:color="auto"/>
              <w:right w:val="sing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895" w:type="pct"/>
            <w:tcBorders>
              <w:top w:val="double" w:sz="6" w:space="0" w:color="auto"/>
              <w:left w:val="single" w:sz="6" w:space="0" w:color="auto"/>
              <w:bottom w:val="single" w:sz="6" w:space="0" w:color="auto"/>
              <w:right w:val="sing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156" w:type="pct"/>
            <w:tcBorders>
              <w:top w:val="double" w:sz="6" w:space="0" w:color="auto"/>
              <w:left w:val="single" w:sz="6" w:space="0" w:color="auto"/>
              <w:bottom w:val="single" w:sz="6" w:space="0" w:color="auto"/>
              <w:right w:val="doub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0A754B" w:rsidRPr="00505E70" w:rsidTr="00103957">
        <w:tc>
          <w:tcPr>
            <w:tcW w:w="2949" w:type="pct"/>
            <w:tcBorders>
              <w:top w:val="single" w:sz="6" w:space="0" w:color="auto"/>
              <w:left w:val="double" w:sz="6" w:space="0" w:color="auto"/>
              <w:bottom w:val="single" w:sz="6" w:space="0" w:color="auto"/>
              <w:right w:val="single" w:sz="6" w:space="0" w:color="auto"/>
            </w:tcBorders>
          </w:tcPr>
          <w:p w:rsidR="000A754B" w:rsidRPr="00505E70" w:rsidRDefault="000A754B" w:rsidP="000A754B">
            <w:pPr>
              <w:spacing w:after="0" w:line="240" w:lineRule="auto"/>
              <w:jc w:val="both"/>
              <w:rPr>
                <w:rFonts w:ascii="Times New Roman" w:hAnsi="Times New Roman" w:cs="Times New Roman"/>
                <w:b/>
                <w:bCs/>
                <w:i/>
                <w:iCs/>
              </w:rPr>
            </w:pPr>
            <w:r w:rsidRPr="000A754B">
              <w:rPr>
                <w:rFonts w:ascii="Times New Roman" w:hAnsi="Times New Roman" w:cs="Times New Roman"/>
                <w:b/>
                <w:bCs/>
                <w:i/>
                <w:iCs/>
              </w:rPr>
              <w:t>Дариенко Станислав Геннадьевич (Председатель Совета директоров)</w:t>
            </w:r>
          </w:p>
        </w:tc>
        <w:tc>
          <w:tcPr>
            <w:tcW w:w="895" w:type="pct"/>
            <w:tcBorders>
              <w:top w:val="single" w:sz="6" w:space="0" w:color="auto"/>
              <w:left w:val="single" w:sz="6" w:space="0" w:color="auto"/>
              <w:bottom w:val="single" w:sz="6" w:space="0" w:color="auto"/>
              <w:right w:val="sing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156" w:type="pct"/>
            <w:tcBorders>
              <w:top w:val="single" w:sz="6" w:space="0" w:color="auto"/>
              <w:left w:val="single" w:sz="6" w:space="0" w:color="auto"/>
              <w:bottom w:val="single" w:sz="6" w:space="0" w:color="auto"/>
              <w:right w:val="doub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0A754B" w:rsidRPr="00505E70" w:rsidTr="00103957">
        <w:tc>
          <w:tcPr>
            <w:tcW w:w="2949" w:type="pct"/>
            <w:tcBorders>
              <w:top w:val="single" w:sz="6" w:space="0" w:color="auto"/>
              <w:left w:val="double" w:sz="6" w:space="0" w:color="auto"/>
              <w:bottom w:val="single" w:sz="6" w:space="0" w:color="auto"/>
              <w:right w:val="single" w:sz="6" w:space="0" w:color="auto"/>
            </w:tcBorders>
          </w:tcPr>
          <w:p w:rsidR="000A754B" w:rsidRPr="00505E70" w:rsidRDefault="000A754B" w:rsidP="000A754B">
            <w:pPr>
              <w:spacing w:after="0" w:line="240" w:lineRule="auto"/>
              <w:jc w:val="both"/>
              <w:rPr>
                <w:rFonts w:ascii="Times New Roman" w:hAnsi="Times New Roman" w:cs="Times New Roman"/>
                <w:b/>
                <w:bCs/>
                <w:i/>
                <w:iCs/>
              </w:rPr>
            </w:pPr>
            <w:r w:rsidRPr="000A754B">
              <w:rPr>
                <w:rFonts w:ascii="Times New Roman" w:hAnsi="Times New Roman" w:cs="Times New Roman"/>
                <w:b/>
                <w:bCs/>
                <w:i/>
                <w:iCs/>
              </w:rPr>
              <w:t>Васильев Олег Евгеньевич</w:t>
            </w:r>
          </w:p>
        </w:tc>
        <w:tc>
          <w:tcPr>
            <w:tcW w:w="895" w:type="pct"/>
            <w:tcBorders>
              <w:top w:val="single" w:sz="6" w:space="0" w:color="auto"/>
              <w:left w:val="single" w:sz="6" w:space="0" w:color="auto"/>
              <w:bottom w:val="single" w:sz="6" w:space="0" w:color="auto"/>
              <w:right w:val="sing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156" w:type="pct"/>
            <w:tcBorders>
              <w:top w:val="single" w:sz="6" w:space="0" w:color="auto"/>
              <w:left w:val="single" w:sz="6" w:space="0" w:color="auto"/>
              <w:bottom w:val="single" w:sz="6" w:space="0" w:color="auto"/>
              <w:right w:val="doub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0A754B" w:rsidRPr="00505E70" w:rsidTr="00103957">
        <w:tc>
          <w:tcPr>
            <w:tcW w:w="2949" w:type="pct"/>
            <w:tcBorders>
              <w:top w:val="single" w:sz="6" w:space="0" w:color="auto"/>
              <w:left w:val="double" w:sz="6" w:space="0" w:color="auto"/>
              <w:bottom w:val="single" w:sz="6" w:space="0" w:color="auto"/>
              <w:right w:val="single" w:sz="6" w:space="0" w:color="auto"/>
            </w:tcBorders>
          </w:tcPr>
          <w:p w:rsidR="000A754B" w:rsidRPr="00505E70" w:rsidRDefault="000A754B" w:rsidP="000A754B">
            <w:pPr>
              <w:spacing w:after="0" w:line="240" w:lineRule="auto"/>
              <w:jc w:val="both"/>
              <w:rPr>
                <w:rFonts w:ascii="Times New Roman" w:hAnsi="Times New Roman" w:cs="Times New Roman"/>
                <w:b/>
                <w:bCs/>
                <w:i/>
                <w:iCs/>
              </w:rPr>
            </w:pPr>
            <w:r w:rsidRPr="000A754B">
              <w:rPr>
                <w:rFonts w:ascii="Times New Roman" w:hAnsi="Times New Roman" w:cs="Times New Roman"/>
                <w:b/>
                <w:bCs/>
                <w:i/>
                <w:iCs/>
              </w:rPr>
              <w:t>Коростилев Валерий Николаевич</w:t>
            </w:r>
          </w:p>
        </w:tc>
        <w:tc>
          <w:tcPr>
            <w:tcW w:w="895" w:type="pct"/>
            <w:tcBorders>
              <w:top w:val="single" w:sz="6" w:space="0" w:color="auto"/>
              <w:left w:val="single" w:sz="6" w:space="0" w:color="auto"/>
              <w:bottom w:val="single" w:sz="6" w:space="0" w:color="auto"/>
              <w:right w:val="sing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156" w:type="pct"/>
            <w:tcBorders>
              <w:top w:val="single" w:sz="6" w:space="0" w:color="auto"/>
              <w:left w:val="single" w:sz="6" w:space="0" w:color="auto"/>
              <w:bottom w:val="single" w:sz="6" w:space="0" w:color="auto"/>
              <w:right w:val="doub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0A754B" w:rsidRPr="00505E70" w:rsidTr="00103957">
        <w:tc>
          <w:tcPr>
            <w:tcW w:w="2949" w:type="pct"/>
            <w:tcBorders>
              <w:top w:val="single" w:sz="6" w:space="0" w:color="auto"/>
              <w:left w:val="double" w:sz="6" w:space="0" w:color="auto"/>
              <w:bottom w:val="single" w:sz="6" w:space="0" w:color="auto"/>
              <w:right w:val="single" w:sz="6" w:space="0" w:color="auto"/>
            </w:tcBorders>
          </w:tcPr>
          <w:p w:rsidR="000A754B" w:rsidRPr="00505E70" w:rsidRDefault="000A754B" w:rsidP="000A754B">
            <w:pPr>
              <w:spacing w:after="0" w:line="240" w:lineRule="auto"/>
              <w:jc w:val="both"/>
              <w:rPr>
                <w:rFonts w:ascii="Times New Roman" w:hAnsi="Times New Roman" w:cs="Times New Roman"/>
                <w:b/>
                <w:bCs/>
                <w:i/>
                <w:iCs/>
              </w:rPr>
            </w:pPr>
            <w:r w:rsidRPr="000A754B">
              <w:rPr>
                <w:rFonts w:ascii="Times New Roman" w:hAnsi="Times New Roman" w:cs="Times New Roman"/>
                <w:b/>
                <w:bCs/>
                <w:i/>
                <w:iCs/>
              </w:rPr>
              <w:t>Семериков Алексей Николаевич</w:t>
            </w:r>
          </w:p>
        </w:tc>
        <w:tc>
          <w:tcPr>
            <w:tcW w:w="895" w:type="pct"/>
            <w:tcBorders>
              <w:top w:val="single" w:sz="6" w:space="0" w:color="auto"/>
              <w:left w:val="single" w:sz="6" w:space="0" w:color="auto"/>
              <w:bottom w:val="single" w:sz="6" w:space="0" w:color="auto"/>
              <w:right w:val="sing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156" w:type="pct"/>
            <w:tcBorders>
              <w:top w:val="single" w:sz="6" w:space="0" w:color="auto"/>
              <w:left w:val="single" w:sz="6" w:space="0" w:color="auto"/>
              <w:bottom w:val="single" w:sz="6" w:space="0" w:color="auto"/>
              <w:right w:val="doub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r w:rsidR="000A754B" w:rsidRPr="00505E70" w:rsidTr="00103957">
        <w:tc>
          <w:tcPr>
            <w:tcW w:w="2949" w:type="pct"/>
            <w:tcBorders>
              <w:top w:val="single" w:sz="6" w:space="0" w:color="auto"/>
              <w:left w:val="double" w:sz="6" w:space="0" w:color="auto"/>
              <w:bottom w:val="double" w:sz="6" w:space="0" w:color="auto"/>
              <w:right w:val="single" w:sz="6" w:space="0" w:color="auto"/>
            </w:tcBorders>
          </w:tcPr>
          <w:p w:rsidR="000A754B" w:rsidRPr="00505E70" w:rsidRDefault="000A754B" w:rsidP="000A754B">
            <w:pPr>
              <w:spacing w:after="0" w:line="240" w:lineRule="auto"/>
              <w:jc w:val="both"/>
              <w:rPr>
                <w:rFonts w:ascii="Times New Roman" w:hAnsi="Times New Roman" w:cs="Times New Roman"/>
                <w:b/>
                <w:bCs/>
                <w:i/>
                <w:iCs/>
              </w:rPr>
            </w:pPr>
            <w:r w:rsidRPr="000A754B">
              <w:rPr>
                <w:rFonts w:ascii="Times New Roman" w:hAnsi="Times New Roman" w:cs="Times New Roman"/>
                <w:b/>
                <w:bCs/>
                <w:i/>
                <w:iCs/>
              </w:rPr>
              <w:t>Соковнин Виталий Александрович</w:t>
            </w:r>
          </w:p>
        </w:tc>
        <w:tc>
          <w:tcPr>
            <w:tcW w:w="895" w:type="pct"/>
            <w:tcBorders>
              <w:top w:val="single" w:sz="6" w:space="0" w:color="auto"/>
              <w:left w:val="single" w:sz="6" w:space="0" w:color="auto"/>
              <w:bottom w:val="double" w:sz="6" w:space="0" w:color="auto"/>
              <w:right w:val="sing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c>
          <w:tcPr>
            <w:tcW w:w="1156" w:type="pct"/>
            <w:tcBorders>
              <w:top w:val="single" w:sz="6" w:space="0" w:color="auto"/>
              <w:left w:val="single" w:sz="6" w:space="0" w:color="auto"/>
              <w:bottom w:val="double" w:sz="6" w:space="0" w:color="auto"/>
              <w:right w:val="double" w:sz="6" w:space="0" w:color="auto"/>
            </w:tcBorders>
          </w:tcPr>
          <w:p w:rsidR="000A754B" w:rsidRPr="00505E70" w:rsidRDefault="000A754B" w:rsidP="00E37FB0">
            <w:pPr>
              <w:spacing w:after="0" w:line="240" w:lineRule="auto"/>
              <w:jc w:val="center"/>
              <w:rPr>
                <w:rFonts w:ascii="Times New Roman" w:hAnsi="Times New Roman" w:cs="Times New Roman"/>
                <w:b/>
                <w:bCs/>
                <w:i/>
                <w:iCs/>
              </w:rPr>
            </w:pPr>
            <w:r w:rsidRPr="00505E70">
              <w:rPr>
                <w:rFonts w:ascii="Times New Roman" w:hAnsi="Times New Roman" w:cs="Times New Roman"/>
                <w:b/>
                <w:bCs/>
                <w:i/>
                <w:iCs/>
              </w:rPr>
              <w:t>0</w:t>
            </w:r>
          </w:p>
        </w:tc>
      </w:tr>
    </w:tbl>
    <w:p w:rsidR="000A754B" w:rsidRDefault="000A754B" w:rsidP="000A754B">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0A754B" w:rsidRPr="00005565"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603"/>
        <w:gridCol w:w="1701"/>
        <w:gridCol w:w="2196"/>
      </w:tblGrid>
      <w:tr w:rsidR="000A754B" w:rsidRPr="00005565" w:rsidTr="00103957">
        <w:tc>
          <w:tcPr>
            <w:tcW w:w="2949" w:type="pct"/>
            <w:tcBorders>
              <w:top w:val="double" w:sz="6" w:space="0" w:color="auto"/>
              <w:left w:val="double" w:sz="6" w:space="0" w:color="auto"/>
              <w:bottom w:val="single" w:sz="6" w:space="0" w:color="auto"/>
              <w:right w:val="sing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895" w:type="pct"/>
            <w:tcBorders>
              <w:top w:val="double" w:sz="6" w:space="0" w:color="auto"/>
              <w:left w:val="single" w:sz="6" w:space="0" w:color="auto"/>
              <w:bottom w:val="single" w:sz="6" w:space="0" w:color="auto"/>
              <w:right w:val="sing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156" w:type="pct"/>
            <w:tcBorders>
              <w:top w:val="double" w:sz="6" w:space="0" w:color="auto"/>
              <w:left w:val="single" w:sz="6" w:space="0" w:color="auto"/>
              <w:bottom w:val="single" w:sz="6" w:space="0" w:color="auto"/>
              <w:right w:val="double" w:sz="6" w:space="0" w:color="auto"/>
            </w:tcBorders>
          </w:tcPr>
          <w:p w:rsidR="000A754B" w:rsidRPr="00005565" w:rsidRDefault="000A754B"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0A754B" w:rsidRPr="00005565" w:rsidTr="00103957">
        <w:tc>
          <w:tcPr>
            <w:tcW w:w="2949" w:type="pct"/>
            <w:tcBorders>
              <w:top w:val="single" w:sz="6" w:space="0" w:color="auto"/>
              <w:left w:val="double" w:sz="6" w:space="0" w:color="auto"/>
              <w:bottom w:val="double" w:sz="6" w:space="0" w:color="auto"/>
              <w:right w:val="single" w:sz="6" w:space="0" w:color="auto"/>
            </w:tcBorders>
          </w:tcPr>
          <w:p w:rsidR="000A754B" w:rsidRPr="009E3F9B" w:rsidRDefault="0080253D" w:rsidP="00E37FB0">
            <w:pPr>
              <w:spacing w:after="0" w:line="240" w:lineRule="auto"/>
              <w:jc w:val="both"/>
              <w:rPr>
                <w:rFonts w:ascii="Times New Roman" w:hAnsi="Times New Roman" w:cs="Times New Roman"/>
                <w:b/>
                <w:bCs/>
                <w:i/>
                <w:iCs/>
              </w:rPr>
            </w:pPr>
            <w:r>
              <w:rPr>
                <w:rFonts w:ascii="Times New Roman" w:hAnsi="Times New Roman" w:cs="Times New Roman"/>
                <w:b/>
                <w:bCs/>
                <w:i/>
                <w:iCs/>
              </w:rPr>
              <w:t>Васильев Олег Евгеньевич</w:t>
            </w:r>
          </w:p>
        </w:tc>
        <w:tc>
          <w:tcPr>
            <w:tcW w:w="895" w:type="pct"/>
            <w:tcBorders>
              <w:top w:val="single" w:sz="6" w:space="0" w:color="auto"/>
              <w:left w:val="single" w:sz="6" w:space="0" w:color="auto"/>
              <w:bottom w:val="double" w:sz="6" w:space="0" w:color="auto"/>
              <w:right w:val="single" w:sz="6" w:space="0" w:color="auto"/>
            </w:tcBorders>
          </w:tcPr>
          <w:p w:rsidR="000A754B" w:rsidRPr="009E3F9B" w:rsidRDefault="000A754B" w:rsidP="00E37FB0">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c>
          <w:tcPr>
            <w:tcW w:w="1156" w:type="pct"/>
            <w:tcBorders>
              <w:top w:val="single" w:sz="6" w:space="0" w:color="auto"/>
              <w:left w:val="single" w:sz="6" w:space="0" w:color="auto"/>
              <w:bottom w:val="double" w:sz="6" w:space="0" w:color="auto"/>
              <w:right w:val="double" w:sz="6" w:space="0" w:color="auto"/>
            </w:tcBorders>
          </w:tcPr>
          <w:p w:rsidR="000A754B" w:rsidRPr="009E3F9B" w:rsidRDefault="000A754B" w:rsidP="00E37FB0">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r>
    </w:tbl>
    <w:p w:rsidR="000A754B"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p>
    <w:p w:rsidR="000A754B" w:rsidRPr="00B848AA" w:rsidRDefault="000A754B" w:rsidP="000A754B">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Состав коллегиального исполнительного органа общества: </w:t>
      </w:r>
    </w:p>
    <w:p w:rsidR="000A754B" w:rsidRPr="00B848AA" w:rsidRDefault="000A754B" w:rsidP="000A754B">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0A754B" w:rsidRDefault="000A754B" w:rsidP="00722B56">
      <w:pPr>
        <w:spacing w:after="0" w:line="240" w:lineRule="auto"/>
        <w:jc w:val="both"/>
        <w:rPr>
          <w:rFonts w:ascii="Times New Roman" w:hAnsi="Times New Roman" w:cs="Times New Roman"/>
        </w:rPr>
      </w:pPr>
    </w:p>
    <w:p w:rsidR="00722B56" w:rsidRDefault="00722B56" w:rsidP="00722B56">
      <w:pPr>
        <w:spacing w:after="0" w:line="240" w:lineRule="auto"/>
        <w:jc w:val="both"/>
        <w:rPr>
          <w:rFonts w:cstheme="minorHAnsi"/>
          <w:color w:val="0D0D0D" w:themeColor="text1" w:themeTint="F2"/>
          <w:sz w:val="18"/>
          <w:szCs w:val="18"/>
        </w:rPr>
      </w:pPr>
      <w:r>
        <w:rPr>
          <w:rFonts w:ascii="Times New Roman" w:hAnsi="Times New Roman" w:cs="Times New Roman"/>
        </w:rPr>
        <w:t>6</w:t>
      </w:r>
      <w:r w:rsidRPr="00005565">
        <w:rPr>
          <w:rFonts w:ascii="Times New Roman" w:hAnsi="Times New Roman" w:cs="Times New Roman"/>
        </w:rPr>
        <w:t>.Полное фирменное наименование:</w:t>
      </w:r>
      <w:r w:rsidRPr="00CE0F51">
        <w:rPr>
          <w:rFonts w:cstheme="minorHAnsi"/>
          <w:color w:val="0D0D0D" w:themeColor="text1" w:themeTint="F2"/>
          <w:sz w:val="18"/>
          <w:szCs w:val="18"/>
        </w:rPr>
        <w:t xml:space="preserve"> </w:t>
      </w:r>
      <w:r w:rsidRPr="00C851A8">
        <w:rPr>
          <w:rFonts w:ascii="Times New Roman" w:hAnsi="Times New Roman" w:cs="Times New Roman"/>
          <w:b/>
          <w:bCs/>
          <w:i/>
          <w:iCs/>
        </w:rPr>
        <w:t>Общество с ограниченной ответственностью «Волна-Сервис ТВ»</w:t>
      </w:r>
    </w:p>
    <w:p w:rsidR="00722B56" w:rsidRPr="00005565" w:rsidRDefault="00722B56" w:rsidP="00722B56">
      <w:pPr>
        <w:spacing w:after="0" w:line="240" w:lineRule="auto"/>
        <w:jc w:val="both"/>
        <w:rPr>
          <w:rFonts w:ascii="Times New Roman" w:hAnsi="Times New Roman" w:cs="Times New Roman"/>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Pr="00C851A8">
        <w:rPr>
          <w:rFonts w:ascii="Times New Roman" w:hAnsi="Times New Roman" w:cs="Times New Roman"/>
          <w:b/>
          <w:bCs/>
          <w:i/>
          <w:iCs/>
        </w:rPr>
        <w:t>ООО «Волна-Сервис ТВ»</w:t>
      </w:r>
    </w:p>
    <w:p w:rsidR="00722B56" w:rsidRPr="00005565" w:rsidRDefault="00722B56" w:rsidP="00C851A8">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Pr="00C851A8">
        <w:rPr>
          <w:rFonts w:ascii="Times New Roman" w:hAnsi="Times New Roman" w:cs="Times New Roman"/>
          <w:b/>
          <w:bCs/>
          <w:i/>
          <w:iCs/>
        </w:rPr>
        <w:t>Российская Федерация, 150051, г.</w:t>
      </w:r>
      <w:r w:rsidR="00EE798F">
        <w:rPr>
          <w:rFonts w:ascii="Times New Roman" w:hAnsi="Times New Roman" w:cs="Times New Roman"/>
          <w:b/>
          <w:bCs/>
          <w:i/>
          <w:iCs/>
        </w:rPr>
        <w:t xml:space="preserve"> </w:t>
      </w:r>
      <w:r w:rsidRPr="00C851A8">
        <w:rPr>
          <w:rFonts w:ascii="Times New Roman" w:hAnsi="Times New Roman" w:cs="Times New Roman"/>
          <w:b/>
          <w:bCs/>
          <w:i/>
          <w:iCs/>
        </w:rPr>
        <w:t>Ярославль, ул. Серго Орджоникидзе, 18Б</w:t>
      </w:r>
    </w:p>
    <w:p w:rsidR="00722B56" w:rsidRPr="00C01377" w:rsidRDefault="00722B56" w:rsidP="00C851A8">
      <w:pPr>
        <w:pStyle w:val="Body1"/>
        <w:spacing w:after="0"/>
        <w:ind w:left="0"/>
        <w:rPr>
          <w:rFonts w:asciiTheme="minorHAnsi" w:hAnsiTheme="minorHAnsi" w:cstheme="minorHAnsi"/>
          <w:color w:val="0D0D0D" w:themeColor="text1" w:themeTint="F2"/>
          <w:sz w:val="18"/>
          <w:szCs w:val="18"/>
          <w:lang w:val="ru-RU"/>
        </w:rPr>
      </w:pPr>
      <w:r w:rsidRPr="00386F31">
        <w:rPr>
          <w:rFonts w:ascii="Times New Roman" w:hAnsi="Times New Roman"/>
          <w:lang w:val="ru-RU"/>
        </w:rPr>
        <w:t>ИНН:</w:t>
      </w:r>
      <w:r w:rsidRPr="00C851A8">
        <w:rPr>
          <w:rFonts w:ascii="Times New Roman" w:eastAsiaTheme="minorHAnsi" w:hAnsi="Times New Roman"/>
          <w:b/>
          <w:bCs/>
          <w:i/>
          <w:iCs/>
          <w:sz w:val="22"/>
          <w:szCs w:val="22"/>
          <w:lang w:val="ru-RU" w:eastAsia="en-US"/>
        </w:rPr>
        <w:t xml:space="preserve"> 7603056084</w:t>
      </w:r>
    </w:p>
    <w:p w:rsidR="00722B56" w:rsidRPr="00C01377" w:rsidRDefault="00722B56" w:rsidP="00C851A8">
      <w:pPr>
        <w:pStyle w:val="Body1"/>
        <w:spacing w:after="0"/>
        <w:ind w:left="0"/>
        <w:rPr>
          <w:rFonts w:asciiTheme="minorHAnsi" w:hAnsiTheme="minorHAnsi" w:cstheme="minorHAnsi"/>
          <w:color w:val="0D0D0D" w:themeColor="text1" w:themeTint="F2"/>
          <w:sz w:val="18"/>
          <w:szCs w:val="18"/>
          <w:lang w:val="ru-RU"/>
        </w:rPr>
      </w:pPr>
      <w:r w:rsidRPr="00722B56">
        <w:rPr>
          <w:rFonts w:ascii="Times New Roman" w:hAnsi="Times New Roman"/>
          <w:lang w:val="ru-RU"/>
        </w:rPr>
        <w:t>ОГРН:</w:t>
      </w:r>
      <w:r w:rsidRPr="00722B56">
        <w:rPr>
          <w:rFonts w:ascii="Times New Roman" w:hAnsi="Times New Roman"/>
          <w:b/>
          <w:bCs/>
          <w:i/>
          <w:iCs/>
          <w:lang w:val="ru-RU"/>
        </w:rPr>
        <w:t xml:space="preserve"> </w:t>
      </w:r>
      <w:r w:rsidRPr="00C851A8">
        <w:rPr>
          <w:rFonts w:ascii="Times New Roman" w:eastAsiaTheme="minorHAnsi" w:hAnsi="Times New Roman"/>
          <w:b/>
          <w:bCs/>
          <w:i/>
          <w:iCs/>
          <w:sz w:val="22"/>
          <w:szCs w:val="22"/>
          <w:lang w:val="ru-RU" w:eastAsia="en-US"/>
        </w:rPr>
        <w:t>1137603001161</w:t>
      </w:r>
    </w:p>
    <w:p w:rsidR="00722B56" w:rsidRPr="00386F31" w:rsidRDefault="00722B56" w:rsidP="00C851A8">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722B56" w:rsidRDefault="00722B56" w:rsidP="00C851A8">
      <w:pPr>
        <w:spacing w:after="0" w:line="240" w:lineRule="auto"/>
        <w:jc w:val="both"/>
        <w:rPr>
          <w:rFonts w:ascii="Times New Roman" w:hAnsi="Times New Roman" w:cs="Times New Roman"/>
          <w:b/>
          <w:bCs/>
          <w:i/>
          <w:iCs/>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w:t>
      </w:r>
      <w:r>
        <w:rPr>
          <w:rFonts w:ascii="Times New Roman" w:hAnsi="Times New Roman" w:cs="Times New Roman"/>
          <w:b/>
          <w:bCs/>
          <w:i/>
          <w:iCs/>
        </w:rPr>
        <w:t>косвенный</w:t>
      </w:r>
      <w:r w:rsidRPr="00386F31">
        <w:rPr>
          <w:rFonts w:ascii="Times New Roman" w:hAnsi="Times New Roman" w:cs="Times New Roman"/>
          <w:b/>
          <w:bCs/>
          <w:i/>
          <w:iCs/>
        </w:rPr>
        <w:t xml:space="preserve"> контроль</w:t>
      </w:r>
    </w:p>
    <w:p w:rsidR="00722B56" w:rsidRPr="00722B56" w:rsidRDefault="00722B56" w:rsidP="00722B56">
      <w:pPr>
        <w:spacing w:after="0" w:line="240" w:lineRule="auto"/>
        <w:jc w:val="both"/>
        <w:rPr>
          <w:rFonts w:ascii="Times New Roman" w:hAnsi="Times New Roman" w:cs="Times New Roman"/>
          <w:b/>
          <w:bCs/>
          <w:i/>
          <w:iCs/>
        </w:rPr>
      </w:pPr>
      <w:r w:rsidRPr="00722B56">
        <w:rPr>
          <w:rFonts w:ascii="Times New Roman" w:hAnsi="Times New Roman" w:cs="Times New Roman"/>
          <w:b/>
          <w:bCs/>
          <w:i/>
          <w:iCs/>
        </w:rPr>
        <w:t>право распоряжаться более 50 голосов в высшем органе управления подконтрольной эмитенту организации через Акционерное</w:t>
      </w:r>
      <w:r>
        <w:rPr>
          <w:rFonts w:ascii="Times New Roman" w:hAnsi="Times New Roman" w:cs="Times New Roman"/>
          <w:b/>
          <w:bCs/>
          <w:i/>
          <w:iCs/>
        </w:rPr>
        <w:t xml:space="preserve"> </w:t>
      </w:r>
      <w:r w:rsidRPr="00722B56">
        <w:rPr>
          <w:rFonts w:ascii="Times New Roman" w:hAnsi="Times New Roman" w:cs="Times New Roman"/>
          <w:b/>
          <w:bCs/>
          <w:i/>
          <w:iCs/>
        </w:rPr>
        <w:t xml:space="preserve">общество «Ярославльтелесеть» (Российская Федерация, 150000, </w:t>
      </w:r>
      <w:r w:rsidR="00EE798F">
        <w:rPr>
          <w:rFonts w:ascii="Times New Roman" w:hAnsi="Times New Roman" w:cs="Times New Roman"/>
          <w:b/>
          <w:bCs/>
          <w:i/>
          <w:iCs/>
        </w:rPr>
        <w:t xml:space="preserve">г. </w:t>
      </w:r>
      <w:r w:rsidRPr="00722B56">
        <w:rPr>
          <w:rFonts w:ascii="Times New Roman" w:hAnsi="Times New Roman" w:cs="Times New Roman"/>
          <w:b/>
          <w:bCs/>
          <w:i/>
          <w:iCs/>
        </w:rPr>
        <w:t>Ярославль, Революционный проезд, 12, ОГРН 1087604025024, ИНН 7604148563), которое является участником ООО «Волна-Сервис ТВ» (доля участия 51,04%)</w:t>
      </w:r>
    </w:p>
    <w:p w:rsidR="00722B56" w:rsidRPr="00005565" w:rsidRDefault="00722B56" w:rsidP="00722B56">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0%</w:t>
      </w:r>
    </w:p>
    <w:p w:rsidR="00722B56" w:rsidRPr="00005565" w:rsidRDefault="00722B56" w:rsidP="00722B56">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722B56" w:rsidRPr="00CD1E18" w:rsidRDefault="00722B56" w:rsidP="00722B56">
      <w:pPr>
        <w:spacing w:after="0" w:line="240" w:lineRule="auto"/>
        <w:jc w:val="both"/>
        <w:rPr>
          <w:rFonts w:ascii="Times New Roman" w:hAnsi="Times New Roman" w:cs="Times New Roman"/>
        </w:rPr>
      </w:pPr>
      <w:r w:rsidRPr="00CD1E18">
        <w:rPr>
          <w:rFonts w:ascii="Times New Roman" w:hAnsi="Times New Roman" w:cs="Times New Roman"/>
        </w:rPr>
        <w:t>Доля обыкновенных акций эмитента, принадлежащих подконтрольной организации:</w:t>
      </w:r>
      <w:r w:rsidRPr="00CD1E18">
        <w:rPr>
          <w:rFonts w:ascii="Times New Roman" w:hAnsi="Times New Roman" w:cs="Times New Roman"/>
          <w:b/>
          <w:bCs/>
          <w:i/>
          <w:iCs/>
        </w:rPr>
        <w:t xml:space="preserve"> 0%</w:t>
      </w:r>
    </w:p>
    <w:p w:rsidR="00CD1E18" w:rsidRPr="00CD1E18" w:rsidRDefault="00722B56" w:rsidP="00CD1E18">
      <w:pPr>
        <w:widowControl w:val="0"/>
        <w:autoSpaceDE w:val="0"/>
        <w:autoSpaceDN w:val="0"/>
        <w:adjustRightInd w:val="0"/>
        <w:spacing w:after="0" w:line="240" w:lineRule="auto"/>
        <w:jc w:val="both"/>
        <w:rPr>
          <w:rFonts w:ascii="Times New Roman" w:hAnsi="Times New Roman" w:cs="Times New Roman"/>
          <w:b/>
          <w:bCs/>
          <w:i/>
          <w:iCs/>
        </w:rPr>
      </w:pPr>
      <w:r w:rsidRPr="00CD1E18">
        <w:rPr>
          <w:rFonts w:ascii="Times New Roman" w:hAnsi="Times New Roman" w:cs="Times New Roman"/>
        </w:rPr>
        <w:t>Описание основного вида деятельности общества:</w:t>
      </w:r>
      <w:r w:rsidR="00BA6566" w:rsidRPr="00CD1E18">
        <w:rPr>
          <w:rFonts w:ascii="Times New Roman" w:hAnsi="Times New Roman" w:cs="Times New Roman"/>
        </w:rPr>
        <w:t xml:space="preserve"> </w:t>
      </w:r>
      <w:r w:rsidR="00CD1E18" w:rsidRPr="00CD1E18">
        <w:rPr>
          <w:rFonts w:ascii="Times New Roman" w:hAnsi="Times New Roman" w:cs="Times New Roman"/>
          <w:b/>
          <w:bCs/>
          <w:i/>
          <w:iCs/>
        </w:rPr>
        <w:t>предоставление услуг связи кабельного и цифрового кабельного телевидения.</w:t>
      </w:r>
    </w:p>
    <w:p w:rsidR="00CD1E18" w:rsidRDefault="00CD1E18" w:rsidP="00722B56">
      <w:pPr>
        <w:widowControl w:val="0"/>
        <w:autoSpaceDE w:val="0"/>
        <w:autoSpaceDN w:val="0"/>
        <w:adjustRightInd w:val="0"/>
        <w:spacing w:after="0" w:line="240" w:lineRule="auto"/>
        <w:jc w:val="both"/>
        <w:rPr>
          <w:rFonts w:ascii="Times New Roman" w:eastAsia="Times New Roman" w:hAnsi="Times New Roman" w:cs="Times New Roman"/>
        </w:rPr>
      </w:pPr>
    </w:p>
    <w:p w:rsidR="00722B56" w:rsidRPr="00005565" w:rsidRDefault="00722B56" w:rsidP="00722B5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CD1E18" w:rsidRPr="00B848AA" w:rsidRDefault="00CD1E18" w:rsidP="00CD1E18">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Совет директоров </w:t>
      </w:r>
      <w:r w:rsidR="00882BF0">
        <w:rPr>
          <w:rFonts w:ascii="Times New Roman" w:hAnsi="Times New Roman" w:cs="Times New Roman"/>
          <w:b/>
          <w:bCs/>
          <w:i/>
          <w:iCs/>
        </w:rPr>
        <w:t>Уставом не предусмотрен.</w:t>
      </w:r>
    </w:p>
    <w:p w:rsidR="00CD1E18" w:rsidRDefault="00CD1E18" w:rsidP="00722B56">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CD1E18" w:rsidRPr="00005565" w:rsidRDefault="00CD1E18" w:rsidP="00CD1E18">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603"/>
        <w:gridCol w:w="1841"/>
        <w:gridCol w:w="2056"/>
      </w:tblGrid>
      <w:tr w:rsidR="00CD1E18" w:rsidRPr="00005565" w:rsidTr="00103957">
        <w:tc>
          <w:tcPr>
            <w:tcW w:w="2949" w:type="pct"/>
            <w:tcBorders>
              <w:top w:val="double" w:sz="6" w:space="0" w:color="auto"/>
              <w:left w:val="double" w:sz="6" w:space="0" w:color="auto"/>
              <w:bottom w:val="single" w:sz="6" w:space="0" w:color="auto"/>
              <w:right w:val="single" w:sz="6" w:space="0" w:color="auto"/>
            </w:tcBorders>
          </w:tcPr>
          <w:p w:rsidR="00CD1E18" w:rsidRPr="00005565" w:rsidRDefault="00CD1E18" w:rsidP="00E37FB0">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969" w:type="pct"/>
            <w:tcBorders>
              <w:top w:val="double" w:sz="6" w:space="0" w:color="auto"/>
              <w:left w:val="single" w:sz="6" w:space="0" w:color="auto"/>
              <w:bottom w:val="single" w:sz="6" w:space="0" w:color="auto"/>
              <w:right w:val="single" w:sz="6" w:space="0" w:color="auto"/>
            </w:tcBorders>
          </w:tcPr>
          <w:p w:rsidR="00CD1E18" w:rsidRPr="00005565" w:rsidRDefault="00CD1E18" w:rsidP="00E37FB0">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082" w:type="pct"/>
            <w:tcBorders>
              <w:top w:val="double" w:sz="6" w:space="0" w:color="auto"/>
              <w:left w:val="single" w:sz="6" w:space="0" w:color="auto"/>
              <w:bottom w:val="single" w:sz="6" w:space="0" w:color="auto"/>
              <w:right w:val="double" w:sz="6" w:space="0" w:color="auto"/>
            </w:tcBorders>
          </w:tcPr>
          <w:p w:rsidR="00CD1E18" w:rsidRPr="00005565" w:rsidRDefault="00CD1E18" w:rsidP="00E37FB0">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CD1E18" w:rsidRPr="00005565" w:rsidTr="00103957">
        <w:tc>
          <w:tcPr>
            <w:tcW w:w="2949" w:type="pct"/>
            <w:tcBorders>
              <w:top w:val="single" w:sz="6" w:space="0" w:color="auto"/>
              <w:left w:val="double" w:sz="6" w:space="0" w:color="auto"/>
              <w:bottom w:val="double" w:sz="6" w:space="0" w:color="auto"/>
              <w:right w:val="single" w:sz="6" w:space="0" w:color="auto"/>
            </w:tcBorders>
          </w:tcPr>
          <w:p w:rsidR="00CD1E18" w:rsidRPr="009E3F9B" w:rsidRDefault="00CD1E18" w:rsidP="00E37FB0">
            <w:pPr>
              <w:spacing w:after="0" w:line="240" w:lineRule="auto"/>
              <w:jc w:val="both"/>
              <w:rPr>
                <w:rFonts w:ascii="Times New Roman" w:hAnsi="Times New Roman" w:cs="Times New Roman"/>
                <w:b/>
                <w:bCs/>
                <w:i/>
                <w:iCs/>
              </w:rPr>
            </w:pPr>
            <w:r w:rsidRPr="00CD1E18">
              <w:rPr>
                <w:rFonts w:ascii="Times New Roman" w:hAnsi="Times New Roman" w:cs="Times New Roman"/>
                <w:b/>
                <w:bCs/>
                <w:i/>
                <w:iCs/>
              </w:rPr>
              <w:t>Виноградов Владимир Васильевич</w:t>
            </w:r>
          </w:p>
        </w:tc>
        <w:tc>
          <w:tcPr>
            <w:tcW w:w="969" w:type="pct"/>
            <w:tcBorders>
              <w:top w:val="single" w:sz="6" w:space="0" w:color="auto"/>
              <w:left w:val="single" w:sz="6" w:space="0" w:color="auto"/>
              <w:bottom w:val="double" w:sz="6" w:space="0" w:color="auto"/>
              <w:right w:val="single" w:sz="6" w:space="0" w:color="auto"/>
            </w:tcBorders>
          </w:tcPr>
          <w:p w:rsidR="00CD1E18" w:rsidRPr="009E3F9B" w:rsidRDefault="00CD1E18" w:rsidP="00E37FB0">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c>
          <w:tcPr>
            <w:tcW w:w="1082" w:type="pct"/>
            <w:tcBorders>
              <w:top w:val="single" w:sz="6" w:space="0" w:color="auto"/>
              <w:left w:val="single" w:sz="6" w:space="0" w:color="auto"/>
              <w:bottom w:val="double" w:sz="6" w:space="0" w:color="auto"/>
              <w:right w:val="double" w:sz="6" w:space="0" w:color="auto"/>
            </w:tcBorders>
          </w:tcPr>
          <w:p w:rsidR="00CD1E18" w:rsidRPr="009E3F9B" w:rsidRDefault="00CD1E18" w:rsidP="00E37FB0">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r>
    </w:tbl>
    <w:p w:rsidR="00CD1E18" w:rsidRDefault="00CD1E18" w:rsidP="00722B56">
      <w:pPr>
        <w:widowControl w:val="0"/>
        <w:autoSpaceDE w:val="0"/>
        <w:autoSpaceDN w:val="0"/>
        <w:adjustRightInd w:val="0"/>
        <w:spacing w:after="0" w:line="240" w:lineRule="auto"/>
        <w:jc w:val="both"/>
        <w:rPr>
          <w:rFonts w:ascii="Times New Roman" w:eastAsia="Times New Roman" w:hAnsi="Times New Roman" w:cs="Times New Roman"/>
          <w:highlight w:val="green"/>
        </w:rPr>
      </w:pPr>
    </w:p>
    <w:p w:rsidR="00722B56" w:rsidRPr="00CD1E18" w:rsidRDefault="00722B56" w:rsidP="00722B56">
      <w:pPr>
        <w:widowControl w:val="0"/>
        <w:autoSpaceDE w:val="0"/>
        <w:autoSpaceDN w:val="0"/>
        <w:adjustRightInd w:val="0"/>
        <w:spacing w:after="0" w:line="240" w:lineRule="auto"/>
        <w:jc w:val="both"/>
        <w:rPr>
          <w:rFonts w:ascii="Times New Roman" w:eastAsia="Times New Roman" w:hAnsi="Times New Roman" w:cs="Times New Roman"/>
        </w:rPr>
      </w:pPr>
      <w:r w:rsidRPr="00CD1E18">
        <w:rPr>
          <w:rFonts w:ascii="Times New Roman" w:eastAsia="Times New Roman" w:hAnsi="Times New Roman" w:cs="Times New Roman"/>
        </w:rPr>
        <w:t xml:space="preserve">Состав коллегиального исполнительного органа общества: </w:t>
      </w:r>
    </w:p>
    <w:p w:rsidR="00CD1E18" w:rsidRPr="00B848AA" w:rsidRDefault="00CD1E18" w:rsidP="00CD1E18">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CE0F51" w:rsidRDefault="00CE0F51" w:rsidP="00005565">
      <w:pPr>
        <w:spacing w:after="0" w:line="240" w:lineRule="auto"/>
        <w:jc w:val="both"/>
        <w:rPr>
          <w:rFonts w:ascii="Times New Roman" w:hAnsi="Times New Roman" w:cs="Times New Roman"/>
        </w:rPr>
      </w:pPr>
    </w:p>
    <w:p w:rsidR="00CF1E76" w:rsidRDefault="00CF1E76" w:rsidP="00CF1E76">
      <w:pPr>
        <w:spacing w:after="0" w:line="240" w:lineRule="auto"/>
        <w:jc w:val="both"/>
        <w:rPr>
          <w:rFonts w:ascii="Times New Roman" w:hAnsi="Times New Roman" w:cs="Times New Roman"/>
          <w:b/>
          <w:bCs/>
          <w:i/>
          <w:iCs/>
        </w:rPr>
      </w:pPr>
      <w:r>
        <w:rPr>
          <w:rFonts w:ascii="Times New Roman" w:hAnsi="Times New Roman" w:cs="Times New Roman"/>
        </w:rPr>
        <w:t>7</w:t>
      </w:r>
      <w:r w:rsidRPr="00005565">
        <w:rPr>
          <w:rFonts w:ascii="Times New Roman" w:hAnsi="Times New Roman" w:cs="Times New Roman"/>
        </w:rPr>
        <w:t>.Полное фирменное наименование:</w:t>
      </w:r>
      <w:r w:rsidRPr="00005565">
        <w:rPr>
          <w:rFonts w:ascii="Times New Roman" w:hAnsi="Times New Roman" w:cs="Times New Roman"/>
          <w:b/>
          <w:bCs/>
          <w:i/>
          <w:iCs/>
        </w:rPr>
        <w:t xml:space="preserve"> </w:t>
      </w:r>
      <w:r>
        <w:rPr>
          <w:rFonts w:ascii="Times New Roman" w:hAnsi="Times New Roman" w:cs="Times New Roman"/>
          <w:b/>
          <w:bCs/>
          <w:i/>
          <w:iCs/>
        </w:rPr>
        <w:t>А</w:t>
      </w:r>
      <w:r w:rsidRPr="000A754B">
        <w:rPr>
          <w:rFonts w:ascii="Times New Roman" w:hAnsi="Times New Roman" w:cs="Times New Roman"/>
          <w:b/>
          <w:bCs/>
          <w:i/>
          <w:iCs/>
        </w:rPr>
        <w:t>кционерное общество «</w:t>
      </w:r>
      <w:r>
        <w:rPr>
          <w:rFonts w:ascii="Times New Roman" w:hAnsi="Times New Roman" w:cs="Times New Roman"/>
          <w:b/>
          <w:bCs/>
          <w:i/>
          <w:iCs/>
        </w:rPr>
        <w:t>Сибирская телефонная компания</w:t>
      </w:r>
      <w:r w:rsidRPr="000A754B">
        <w:rPr>
          <w:rFonts w:ascii="Times New Roman" w:hAnsi="Times New Roman" w:cs="Times New Roman"/>
          <w:b/>
          <w:bCs/>
          <w:i/>
          <w:iCs/>
        </w:rPr>
        <w:t>»</w:t>
      </w:r>
    </w:p>
    <w:p w:rsidR="00CF1E76" w:rsidRDefault="00CF1E76" w:rsidP="00CF1E76">
      <w:pPr>
        <w:spacing w:after="0" w:line="240" w:lineRule="auto"/>
        <w:jc w:val="both"/>
        <w:rPr>
          <w:rFonts w:cstheme="minorHAnsi"/>
          <w:color w:val="0D0D0D" w:themeColor="text1" w:themeTint="F2"/>
          <w:sz w:val="18"/>
          <w:szCs w:val="18"/>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Pr="000A754B">
        <w:rPr>
          <w:rFonts w:ascii="Times New Roman" w:hAnsi="Times New Roman" w:cs="Times New Roman"/>
          <w:b/>
          <w:bCs/>
          <w:i/>
          <w:iCs/>
        </w:rPr>
        <w:t>АО «</w:t>
      </w:r>
      <w:r>
        <w:rPr>
          <w:rFonts w:ascii="Times New Roman" w:hAnsi="Times New Roman" w:cs="Times New Roman"/>
          <w:b/>
          <w:bCs/>
          <w:i/>
          <w:iCs/>
        </w:rPr>
        <w:t>Сибтелеком</w:t>
      </w:r>
      <w:r w:rsidRPr="000A754B">
        <w:rPr>
          <w:rFonts w:ascii="Times New Roman" w:hAnsi="Times New Roman" w:cs="Times New Roman"/>
          <w:b/>
          <w:bCs/>
          <w:i/>
          <w:iCs/>
        </w:rPr>
        <w:t>»</w:t>
      </w:r>
    </w:p>
    <w:p w:rsidR="00CF1E76" w:rsidRPr="00005565" w:rsidRDefault="00CF1E76" w:rsidP="00CF1E76">
      <w:pPr>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Pr="000A754B">
        <w:rPr>
          <w:rFonts w:ascii="Times New Roman" w:hAnsi="Times New Roman" w:cs="Times New Roman"/>
          <w:b/>
          <w:bCs/>
          <w:i/>
          <w:iCs/>
        </w:rPr>
        <w:t>Российская Федерация, 6640</w:t>
      </w:r>
      <w:r>
        <w:rPr>
          <w:rFonts w:ascii="Times New Roman" w:hAnsi="Times New Roman" w:cs="Times New Roman"/>
          <w:b/>
          <w:bCs/>
          <w:i/>
          <w:iCs/>
        </w:rPr>
        <w:t>33</w:t>
      </w:r>
      <w:r w:rsidRPr="000A754B">
        <w:rPr>
          <w:rFonts w:ascii="Times New Roman" w:hAnsi="Times New Roman" w:cs="Times New Roman"/>
          <w:b/>
          <w:bCs/>
          <w:i/>
          <w:iCs/>
        </w:rPr>
        <w:t xml:space="preserve">, г. Иркутск, ул. </w:t>
      </w:r>
      <w:r>
        <w:rPr>
          <w:rFonts w:ascii="Times New Roman" w:hAnsi="Times New Roman" w:cs="Times New Roman"/>
          <w:b/>
          <w:bCs/>
          <w:i/>
          <w:iCs/>
        </w:rPr>
        <w:t>Лермонтова, дом 297Г.</w:t>
      </w:r>
    </w:p>
    <w:p w:rsidR="00CF1E76" w:rsidRPr="00C01377" w:rsidRDefault="00CF1E76" w:rsidP="00CF1E76">
      <w:pPr>
        <w:pStyle w:val="Body1"/>
        <w:spacing w:after="0"/>
        <w:ind w:left="0"/>
        <w:rPr>
          <w:rFonts w:asciiTheme="minorHAnsi" w:hAnsiTheme="minorHAnsi" w:cstheme="minorHAnsi"/>
          <w:color w:val="0D0D0D" w:themeColor="text1" w:themeTint="F2"/>
          <w:sz w:val="18"/>
          <w:szCs w:val="18"/>
          <w:lang w:val="ru-RU"/>
        </w:rPr>
      </w:pPr>
      <w:r w:rsidRPr="00CE0F51">
        <w:rPr>
          <w:rFonts w:ascii="Times New Roman" w:hAnsi="Times New Roman"/>
          <w:lang w:val="ru-RU"/>
        </w:rPr>
        <w:t>ИНН:</w:t>
      </w:r>
      <w:r w:rsidRPr="000A754B">
        <w:rPr>
          <w:rFonts w:ascii="Times New Roman" w:eastAsiaTheme="minorHAnsi" w:hAnsi="Times New Roman"/>
          <w:b/>
          <w:bCs/>
          <w:i/>
          <w:iCs/>
          <w:sz w:val="22"/>
          <w:szCs w:val="22"/>
          <w:lang w:val="ru-RU" w:eastAsia="en-US"/>
        </w:rPr>
        <w:t xml:space="preserve"> </w:t>
      </w:r>
      <w:r>
        <w:rPr>
          <w:rFonts w:ascii="Times New Roman" w:eastAsiaTheme="minorHAnsi" w:hAnsi="Times New Roman"/>
          <w:b/>
          <w:bCs/>
          <w:i/>
          <w:iCs/>
          <w:sz w:val="22"/>
          <w:szCs w:val="22"/>
          <w:lang w:val="ru-RU" w:eastAsia="en-US"/>
        </w:rPr>
        <w:t>3808001402</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ОГРН:</w:t>
      </w:r>
      <w:r w:rsidRPr="00005565">
        <w:rPr>
          <w:rFonts w:ascii="Times New Roman" w:hAnsi="Times New Roman" w:cs="Times New Roman"/>
          <w:b/>
          <w:bCs/>
          <w:i/>
          <w:iCs/>
        </w:rPr>
        <w:t xml:space="preserve"> </w:t>
      </w:r>
      <w:r>
        <w:rPr>
          <w:rFonts w:ascii="Times New Roman" w:hAnsi="Times New Roman" w:cs="Times New Roman"/>
          <w:b/>
          <w:bCs/>
          <w:i/>
          <w:iCs/>
        </w:rPr>
        <w:t>1033801016424</w:t>
      </w:r>
    </w:p>
    <w:p w:rsidR="00CF1E76" w:rsidRPr="00386F31"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CF1E76" w:rsidRPr="00386F31"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CF1E76" w:rsidRPr="00005565"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100%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принадлежащих эмитенту:</w:t>
      </w:r>
      <w:r w:rsidRPr="00005565">
        <w:rPr>
          <w:rFonts w:ascii="Times New Roman" w:hAnsi="Times New Roman" w:cs="Times New Roman"/>
          <w:b/>
          <w:bCs/>
          <w:i/>
          <w:iCs/>
        </w:rPr>
        <w:t xml:space="preserve"> </w:t>
      </w:r>
      <w:r>
        <w:rPr>
          <w:rFonts w:ascii="Times New Roman" w:hAnsi="Times New Roman" w:cs="Times New Roman"/>
          <w:b/>
          <w:bCs/>
          <w:i/>
          <w:iCs/>
        </w:rPr>
        <w:t>100%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эмитента, принадлежащих подконтрольной организации:</w:t>
      </w:r>
      <w:r w:rsidRPr="00005565">
        <w:rPr>
          <w:rFonts w:ascii="Times New Roman" w:hAnsi="Times New Roman" w:cs="Times New Roman"/>
          <w:b/>
          <w:bCs/>
          <w:i/>
          <w:iCs/>
        </w:rPr>
        <w:t xml:space="preserve"> 0%</w:t>
      </w:r>
    </w:p>
    <w:p w:rsidR="00CF1E76" w:rsidRPr="000A754B" w:rsidRDefault="00CF1E76" w:rsidP="00CF1E76">
      <w:pPr>
        <w:widowControl w:val="0"/>
        <w:autoSpaceDE w:val="0"/>
        <w:autoSpaceDN w:val="0"/>
        <w:adjustRightInd w:val="0"/>
        <w:spacing w:after="0" w:line="240" w:lineRule="auto"/>
        <w:jc w:val="both"/>
        <w:rPr>
          <w:rFonts w:ascii="Chevin Cyrillic" w:eastAsiaTheme="minorEastAsia" w:hAnsi="Chevin Cyrillic" w:cs="Tahoma"/>
          <w:lang w:eastAsia="ru-RU"/>
        </w:rPr>
      </w:pPr>
      <w:r w:rsidRPr="000A754B">
        <w:rPr>
          <w:rFonts w:ascii="Times New Roman" w:hAnsi="Times New Roman" w:cs="Times New Roman"/>
        </w:rPr>
        <w:t xml:space="preserve">Описание основного вида деятельности общества: </w:t>
      </w:r>
      <w:r w:rsidRPr="00576C25">
        <w:rPr>
          <w:rFonts w:ascii="Times New Roman" w:hAnsi="Times New Roman" w:cs="Times New Roman"/>
          <w:b/>
          <w:bCs/>
          <w:i/>
          <w:iCs/>
        </w:rPr>
        <w:t xml:space="preserve">предоставление услуг связи кабельного телевидения; </w:t>
      </w:r>
      <w:r w:rsidR="00B44E99" w:rsidRPr="00897D2B">
        <w:rPr>
          <w:rFonts w:ascii="Times New Roman" w:hAnsi="Times New Roman" w:cs="Times New Roman"/>
          <w:b/>
          <w:bCs/>
          <w:i/>
          <w:iCs/>
        </w:rPr>
        <w:t xml:space="preserve">цифрового кабельного телевидения; </w:t>
      </w:r>
      <w:r w:rsidRPr="00B701A9">
        <w:rPr>
          <w:rFonts w:ascii="Times New Roman" w:hAnsi="Times New Roman" w:cs="Times New Roman"/>
          <w:b/>
          <w:bCs/>
          <w:i/>
          <w:iCs/>
        </w:rPr>
        <w:t>доступа</w:t>
      </w:r>
      <w:r w:rsidRPr="00576C25">
        <w:rPr>
          <w:rFonts w:ascii="Times New Roman" w:hAnsi="Times New Roman" w:cs="Times New Roman"/>
          <w:b/>
          <w:bCs/>
          <w:i/>
          <w:iCs/>
        </w:rPr>
        <w:t xml:space="preserve"> в Интернет; услуг телефонной связи.</w:t>
      </w:r>
    </w:p>
    <w:p w:rsidR="00CF1E76"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F1E76" w:rsidRPr="00005565"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Состав совета директоров (наблюдательного совета) общества:</w:t>
      </w:r>
    </w:p>
    <w:p w:rsidR="00CE7D10" w:rsidRDefault="00CE7D10" w:rsidP="00CF1E76">
      <w:pPr>
        <w:widowControl w:val="0"/>
        <w:autoSpaceDE w:val="0"/>
        <w:autoSpaceDN w:val="0"/>
        <w:adjustRightInd w:val="0"/>
        <w:spacing w:after="0" w:line="240" w:lineRule="auto"/>
        <w:jc w:val="both"/>
        <w:rPr>
          <w:rFonts w:ascii="Times New Roman" w:eastAsia="Times New Roman" w:hAnsi="Times New Roman" w:cs="Times New Roman"/>
          <w:b/>
          <w:i/>
        </w:rPr>
      </w:pPr>
      <w:r w:rsidRPr="00882BF0">
        <w:rPr>
          <w:rFonts w:ascii="Times New Roman" w:eastAsia="Times New Roman" w:hAnsi="Times New Roman" w:cs="Times New Roman"/>
          <w:b/>
          <w:i/>
        </w:rPr>
        <w:t xml:space="preserve">Совет директоров </w:t>
      </w:r>
      <w:r w:rsidR="00C00508" w:rsidRPr="00882BF0">
        <w:rPr>
          <w:rFonts w:ascii="Times New Roman" w:eastAsia="Times New Roman" w:hAnsi="Times New Roman" w:cs="Times New Roman"/>
          <w:b/>
          <w:i/>
        </w:rPr>
        <w:t>Уставом не предусмотрен.</w:t>
      </w:r>
    </w:p>
    <w:p w:rsidR="00882BF0" w:rsidRPr="00CE7D10" w:rsidRDefault="00882BF0" w:rsidP="00CF1E76">
      <w:pPr>
        <w:widowControl w:val="0"/>
        <w:autoSpaceDE w:val="0"/>
        <w:autoSpaceDN w:val="0"/>
        <w:adjustRightInd w:val="0"/>
        <w:spacing w:after="0" w:line="240" w:lineRule="auto"/>
        <w:jc w:val="both"/>
        <w:rPr>
          <w:rFonts w:ascii="Times New Roman" w:eastAsia="Times New Roman" w:hAnsi="Times New Roman" w:cs="Times New Roman"/>
          <w:b/>
          <w:i/>
        </w:rPr>
      </w:pPr>
    </w:p>
    <w:p w:rsidR="00CF1E76" w:rsidRPr="00005565"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603"/>
        <w:gridCol w:w="1701"/>
        <w:gridCol w:w="2196"/>
      </w:tblGrid>
      <w:tr w:rsidR="00CF1E76" w:rsidRPr="00005565" w:rsidTr="001D2645">
        <w:tc>
          <w:tcPr>
            <w:tcW w:w="2949" w:type="pct"/>
            <w:tcBorders>
              <w:top w:val="double" w:sz="6" w:space="0" w:color="auto"/>
              <w:left w:val="double" w:sz="6" w:space="0" w:color="auto"/>
              <w:bottom w:val="single" w:sz="6" w:space="0" w:color="auto"/>
              <w:right w:val="sing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895" w:type="pct"/>
            <w:tcBorders>
              <w:top w:val="double" w:sz="6" w:space="0" w:color="auto"/>
              <w:left w:val="single" w:sz="6" w:space="0" w:color="auto"/>
              <w:bottom w:val="single" w:sz="6" w:space="0" w:color="auto"/>
              <w:right w:val="sing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156" w:type="pct"/>
            <w:tcBorders>
              <w:top w:val="double" w:sz="6" w:space="0" w:color="auto"/>
              <w:left w:val="single" w:sz="6" w:space="0" w:color="auto"/>
              <w:bottom w:val="single" w:sz="6" w:space="0" w:color="auto"/>
              <w:right w:val="doub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CF1E76" w:rsidRPr="00005565" w:rsidTr="001D2645">
        <w:tc>
          <w:tcPr>
            <w:tcW w:w="2949" w:type="pct"/>
            <w:tcBorders>
              <w:top w:val="single" w:sz="6" w:space="0" w:color="auto"/>
              <w:left w:val="double" w:sz="6" w:space="0" w:color="auto"/>
              <w:bottom w:val="double" w:sz="6" w:space="0" w:color="auto"/>
              <w:right w:val="single" w:sz="6" w:space="0" w:color="auto"/>
            </w:tcBorders>
          </w:tcPr>
          <w:p w:rsidR="00CF1E76" w:rsidRPr="009E3F9B" w:rsidRDefault="00CF1E76" w:rsidP="001D2645">
            <w:pPr>
              <w:spacing w:after="0" w:line="240" w:lineRule="auto"/>
              <w:jc w:val="both"/>
              <w:rPr>
                <w:rFonts w:ascii="Times New Roman" w:hAnsi="Times New Roman" w:cs="Times New Roman"/>
                <w:b/>
                <w:bCs/>
                <w:i/>
                <w:iCs/>
              </w:rPr>
            </w:pPr>
            <w:r>
              <w:rPr>
                <w:rFonts w:ascii="Times New Roman" w:hAnsi="Times New Roman" w:cs="Times New Roman"/>
                <w:b/>
                <w:bCs/>
                <w:i/>
                <w:iCs/>
              </w:rPr>
              <w:t xml:space="preserve">Ситников Павел Александрович </w:t>
            </w:r>
          </w:p>
        </w:tc>
        <w:tc>
          <w:tcPr>
            <w:tcW w:w="895" w:type="pct"/>
            <w:tcBorders>
              <w:top w:val="single" w:sz="6" w:space="0" w:color="auto"/>
              <w:left w:val="single" w:sz="6" w:space="0" w:color="auto"/>
              <w:bottom w:val="double" w:sz="6" w:space="0" w:color="auto"/>
              <w:right w:val="single" w:sz="6" w:space="0" w:color="auto"/>
            </w:tcBorders>
          </w:tcPr>
          <w:p w:rsidR="00CF1E76" w:rsidRPr="009E3F9B" w:rsidRDefault="00CF1E76" w:rsidP="001D2645">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c>
          <w:tcPr>
            <w:tcW w:w="1156" w:type="pct"/>
            <w:tcBorders>
              <w:top w:val="single" w:sz="6" w:space="0" w:color="auto"/>
              <w:left w:val="single" w:sz="6" w:space="0" w:color="auto"/>
              <w:bottom w:val="double" w:sz="6" w:space="0" w:color="auto"/>
              <w:right w:val="double" w:sz="6" w:space="0" w:color="auto"/>
            </w:tcBorders>
          </w:tcPr>
          <w:p w:rsidR="00CF1E76" w:rsidRPr="009E3F9B" w:rsidRDefault="00CF1E76" w:rsidP="001D2645">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r>
    </w:tbl>
    <w:p w:rsidR="00CF1E76"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F1E76" w:rsidRPr="00A44573"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A44573">
        <w:rPr>
          <w:rFonts w:ascii="Times New Roman" w:eastAsia="Times New Roman" w:hAnsi="Times New Roman" w:cs="Times New Roman"/>
        </w:rPr>
        <w:t xml:space="preserve">Состав коллегиального исполнительного органа общества: </w:t>
      </w:r>
    </w:p>
    <w:p w:rsidR="00CF1E76" w:rsidRPr="00B848AA" w:rsidRDefault="00CF1E76" w:rsidP="00CF1E76">
      <w:pPr>
        <w:widowControl w:val="0"/>
        <w:autoSpaceDE w:val="0"/>
        <w:autoSpaceDN w:val="0"/>
        <w:adjustRightInd w:val="0"/>
        <w:spacing w:after="0" w:line="240" w:lineRule="auto"/>
        <w:jc w:val="both"/>
        <w:rPr>
          <w:rFonts w:ascii="Times New Roman" w:hAnsi="Times New Roman" w:cs="Times New Roman"/>
          <w:b/>
          <w:bCs/>
          <w:i/>
          <w:iCs/>
        </w:rPr>
      </w:pPr>
      <w:r w:rsidRPr="00A44573">
        <w:rPr>
          <w:rFonts w:ascii="Times New Roman" w:hAnsi="Times New Roman" w:cs="Times New Roman"/>
          <w:b/>
          <w:bCs/>
          <w:i/>
          <w:iCs/>
        </w:rPr>
        <w:t xml:space="preserve">Коллегиальный исполнительный орган </w:t>
      </w:r>
      <w:r w:rsidR="00997AAD" w:rsidRPr="00A44573">
        <w:rPr>
          <w:rFonts w:ascii="Times New Roman" w:hAnsi="Times New Roman" w:cs="Times New Roman"/>
          <w:b/>
          <w:bCs/>
          <w:i/>
          <w:iCs/>
        </w:rPr>
        <w:t xml:space="preserve">Уставом не предусмотрен </w:t>
      </w:r>
    </w:p>
    <w:p w:rsidR="00C829C9" w:rsidRDefault="00C829C9" w:rsidP="00005565">
      <w:pPr>
        <w:rPr>
          <w:rFonts w:ascii="Times New Roman" w:hAnsi="Times New Roman" w:cs="Times New Roman"/>
        </w:rPr>
      </w:pPr>
    </w:p>
    <w:p w:rsidR="00CF1E76" w:rsidRDefault="00CF1E76" w:rsidP="00CF1E76">
      <w:pPr>
        <w:spacing w:after="0" w:line="240" w:lineRule="auto"/>
        <w:jc w:val="both"/>
        <w:rPr>
          <w:rFonts w:ascii="Times New Roman" w:hAnsi="Times New Roman" w:cs="Times New Roman"/>
          <w:b/>
          <w:bCs/>
          <w:i/>
          <w:iCs/>
        </w:rPr>
      </w:pPr>
      <w:r>
        <w:rPr>
          <w:rFonts w:ascii="Times New Roman" w:hAnsi="Times New Roman" w:cs="Times New Roman"/>
        </w:rPr>
        <w:t>8</w:t>
      </w:r>
      <w:r w:rsidRPr="00005565">
        <w:rPr>
          <w:rFonts w:ascii="Times New Roman" w:hAnsi="Times New Roman" w:cs="Times New Roman"/>
        </w:rPr>
        <w:t>.Полное фирменное наименование:</w:t>
      </w:r>
      <w:r w:rsidRPr="00005565">
        <w:rPr>
          <w:rFonts w:ascii="Times New Roman" w:hAnsi="Times New Roman" w:cs="Times New Roman"/>
          <w:b/>
          <w:bCs/>
          <w:i/>
          <w:iCs/>
        </w:rPr>
        <w:t xml:space="preserve"> </w:t>
      </w:r>
      <w:r>
        <w:rPr>
          <w:rFonts w:ascii="Times New Roman" w:hAnsi="Times New Roman" w:cs="Times New Roman"/>
          <w:b/>
          <w:bCs/>
          <w:i/>
          <w:iCs/>
        </w:rPr>
        <w:t>А</w:t>
      </w:r>
      <w:r w:rsidRPr="000A754B">
        <w:rPr>
          <w:rFonts w:ascii="Times New Roman" w:hAnsi="Times New Roman" w:cs="Times New Roman"/>
          <w:b/>
          <w:bCs/>
          <w:i/>
          <w:iCs/>
        </w:rPr>
        <w:t>кционерное общество «</w:t>
      </w:r>
      <w:r>
        <w:rPr>
          <w:rFonts w:ascii="Times New Roman" w:hAnsi="Times New Roman" w:cs="Times New Roman"/>
          <w:b/>
          <w:bCs/>
          <w:i/>
          <w:iCs/>
        </w:rPr>
        <w:t>Деловая Сеть-Иркутск</w:t>
      </w:r>
      <w:r w:rsidRPr="000A754B">
        <w:rPr>
          <w:rFonts w:ascii="Times New Roman" w:hAnsi="Times New Roman" w:cs="Times New Roman"/>
          <w:b/>
          <w:bCs/>
          <w:i/>
          <w:iCs/>
        </w:rPr>
        <w:t>»</w:t>
      </w:r>
    </w:p>
    <w:p w:rsidR="00CF1E76" w:rsidRDefault="00CF1E76" w:rsidP="00CF1E76">
      <w:pPr>
        <w:spacing w:after="0" w:line="240" w:lineRule="auto"/>
        <w:jc w:val="both"/>
        <w:rPr>
          <w:rFonts w:cstheme="minorHAnsi"/>
          <w:color w:val="0D0D0D" w:themeColor="text1" w:themeTint="F2"/>
          <w:sz w:val="18"/>
          <w:szCs w:val="18"/>
        </w:rPr>
      </w:pPr>
      <w:r w:rsidRPr="00005565">
        <w:rPr>
          <w:rFonts w:ascii="Times New Roman" w:hAnsi="Times New Roman" w:cs="Times New Roman"/>
        </w:rPr>
        <w:t>Сокращенное фирменное наименование:</w:t>
      </w:r>
      <w:r w:rsidRPr="00005565">
        <w:rPr>
          <w:rFonts w:ascii="Times New Roman" w:hAnsi="Times New Roman" w:cs="Times New Roman"/>
          <w:b/>
          <w:bCs/>
          <w:i/>
          <w:iCs/>
        </w:rPr>
        <w:t xml:space="preserve"> </w:t>
      </w:r>
      <w:r w:rsidRPr="000A754B">
        <w:rPr>
          <w:rFonts w:ascii="Times New Roman" w:hAnsi="Times New Roman" w:cs="Times New Roman"/>
          <w:b/>
          <w:bCs/>
          <w:i/>
          <w:iCs/>
        </w:rPr>
        <w:t>АО «</w:t>
      </w:r>
      <w:r>
        <w:rPr>
          <w:rFonts w:ascii="Times New Roman" w:hAnsi="Times New Roman" w:cs="Times New Roman"/>
          <w:b/>
          <w:bCs/>
          <w:i/>
          <w:iCs/>
        </w:rPr>
        <w:t>Деловая Сеть-Иркутск</w:t>
      </w:r>
      <w:r w:rsidRPr="000A754B">
        <w:rPr>
          <w:rFonts w:ascii="Times New Roman" w:hAnsi="Times New Roman" w:cs="Times New Roman"/>
          <w:b/>
          <w:bCs/>
          <w:i/>
          <w:iCs/>
        </w:rPr>
        <w:t>»</w:t>
      </w:r>
    </w:p>
    <w:p w:rsidR="00CF1E76" w:rsidRPr="00005565" w:rsidRDefault="00CF1E76" w:rsidP="00CF1E76">
      <w:pPr>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Место нахождения: </w:t>
      </w:r>
      <w:r w:rsidRPr="000A754B">
        <w:rPr>
          <w:rFonts w:ascii="Times New Roman" w:hAnsi="Times New Roman" w:cs="Times New Roman"/>
          <w:b/>
          <w:bCs/>
          <w:i/>
          <w:iCs/>
        </w:rPr>
        <w:t>Российская Федерация, 6640</w:t>
      </w:r>
      <w:r>
        <w:rPr>
          <w:rFonts w:ascii="Times New Roman" w:hAnsi="Times New Roman" w:cs="Times New Roman"/>
          <w:b/>
          <w:bCs/>
          <w:i/>
          <w:iCs/>
        </w:rPr>
        <w:t>56</w:t>
      </w:r>
      <w:r w:rsidRPr="000A754B">
        <w:rPr>
          <w:rFonts w:ascii="Times New Roman" w:hAnsi="Times New Roman" w:cs="Times New Roman"/>
          <w:b/>
          <w:bCs/>
          <w:i/>
          <w:iCs/>
        </w:rPr>
        <w:t xml:space="preserve">, г. Иркутск, ул. </w:t>
      </w:r>
      <w:r>
        <w:rPr>
          <w:rFonts w:ascii="Times New Roman" w:hAnsi="Times New Roman" w:cs="Times New Roman"/>
          <w:b/>
          <w:bCs/>
          <w:i/>
          <w:iCs/>
        </w:rPr>
        <w:t>Академическая, дом 28/1.</w:t>
      </w:r>
    </w:p>
    <w:p w:rsidR="00CF1E76" w:rsidRPr="00103957" w:rsidRDefault="00CF1E76" w:rsidP="00CF1E76">
      <w:pPr>
        <w:pStyle w:val="Body1"/>
        <w:spacing w:after="0"/>
        <w:ind w:left="0"/>
        <w:rPr>
          <w:rFonts w:ascii="Times New Roman" w:hAnsi="Times New Roman"/>
          <w:b/>
          <w:color w:val="0D0D0D" w:themeColor="text1" w:themeTint="F2"/>
          <w:sz w:val="22"/>
          <w:szCs w:val="22"/>
          <w:lang w:val="ru-RU"/>
        </w:rPr>
      </w:pPr>
      <w:r w:rsidRPr="00103957">
        <w:rPr>
          <w:rFonts w:ascii="Times New Roman" w:hAnsi="Times New Roman"/>
          <w:sz w:val="22"/>
          <w:szCs w:val="22"/>
          <w:lang w:val="ru-RU"/>
        </w:rPr>
        <w:t>ИНН:</w:t>
      </w:r>
      <w:r w:rsidRPr="00CF1E76">
        <w:rPr>
          <w:rFonts w:ascii="Times New Roman" w:eastAsiaTheme="minorHAnsi" w:hAnsi="Times New Roman"/>
          <w:b/>
          <w:bCs/>
          <w:i/>
          <w:iCs/>
          <w:sz w:val="22"/>
          <w:szCs w:val="22"/>
          <w:lang w:val="ru-RU" w:eastAsia="en-US"/>
        </w:rPr>
        <w:t xml:space="preserve"> </w:t>
      </w:r>
      <w:r w:rsidRPr="00103957">
        <w:rPr>
          <w:rFonts w:ascii="Times New Roman" w:hAnsi="Times New Roman"/>
          <w:b/>
          <w:sz w:val="22"/>
          <w:szCs w:val="22"/>
          <w:lang w:val="ru-RU"/>
        </w:rPr>
        <w:t>3808027376</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ОГРН:</w:t>
      </w:r>
      <w:r w:rsidRPr="00005565">
        <w:rPr>
          <w:rFonts w:ascii="Times New Roman" w:hAnsi="Times New Roman" w:cs="Times New Roman"/>
          <w:b/>
          <w:bCs/>
          <w:i/>
          <w:iCs/>
        </w:rPr>
        <w:t xml:space="preserve"> </w:t>
      </w:r>
      <w:r w:rsidRPr="00103957">
        <w:rPr>
          <w:rFonts w:ascii="Times New Roman" w:hAnsi="Times New Roman" w:cs="Times New Roman"/>
          <w:b/>
        </w:rPr>
        <w:t>1033801017810</w:t>
      </w:r>
    </w:p>
    <w:p w:rsidR="00CF1E76" w:rsidRPr="00386F31"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Признак осуществления эмитентом контроля над организацией, в отношении которой он является контролирующим лицом:</w:t>
      </w:r>
      <w:r w:rsidRPr="00386F31">
        <w:rPr>
          <w:rFonts w:ascii="Times New Roman" w:hAnsi="Times New Roman" w:cs="Times New Roman"/>
          <w:b/>
          <w:bCs/>
          <w:i/>
          <w:iCs/>
        </w:rPr>
        <w:t xml:space="preserve"> право распоряжаться более 50 процентов голосов в высшем органе управления подконтрольной эмитенту организации</w:t>
      </w:r>
    </w:p>
    <w:p w:rsidR="00CF1E76" w:rsidRPr="00386F31"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Вид контроля:</w:t>
      </w:r>
      <w:r w:rsidRPr="00386F31">
        <w:rPr>
          <w:rFonts w:ascii="Times New Roman" w:hAnsi="Times New Roman" w:cs="Times New Roman"/>
          <w:b/>
          <w:bCs/>
          <w:i/>
          <w:iCs/>
        </w:rPr>
        <w:t xml:space="preserve"> прямой контроль</w:t>
      </w:r>
    </w:p>
    <w:p w:rsidR="00CF1E76" w:rsidRPr="00005565" w:rsidRDefault="00CF1E76" w:rsidP="00CF1E76">
      <w:pPr>
        <w:spacing w:after="0" w:line="240" w:lineRule="auto"/>
        <w:jc w:val="both"/>
        <w:rPr>
          <w:rFonts w:ascii="Times New Roman" w:hAnsi="Times New Roman" w:cs="Times New Roman"/>
        </w:rPr>
      </w:pPr>
      <w:r w:rsidRPr="00386F31">
        <w:rPr>
          <w:rFonts w:ascii="Times New Roman" w:hAnsi="Times New Roman" w:cs="Times New Roman"/>
        </w:rPr>
        <w:t>Доля эмитента в уставном капитале подконтрольной</w:t>
      </w:r>
      <w:r w:rsidRPr="00005565">
        <w:rPr>
          <w:rFonts w:ascii="Times New Roman" w:hAnsi="Times New Roman" w:cs="Times New Roman"/>
        </w:rPr>
        <w:t xml:space="preserve"> организации:</w:t>
      </w:r>
      <w:r>
        <w:rPr>
          <w:rFonts w:ascii="Times New Roman" w:hAnsi="Times New Roman" w:cs="Times New Roman"/>
          <w:b/>
          <w:bCs/>
          <w:i/>
          <w:iCs/>
        </w:rPr>
        <w:t xml:space="preserve"> 100%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принадлежащих эмитенту:</w:t>
      </w:r>
      <w:r w:rsidRPr="00005565">
        <w:rPr>
          <w:rFonts w:ascii="Times New Roman" w:hAnsi="Times New Roman" w:cs="Times New Roman"/>
          <w:b/>
          <w:bCs/>
          <w:i/>
          <w:iCs/>
        </w:rPr>
        <w:t xml:space="preserve"> </w:t>
      </w:r>
      <w:r>
        <w:rPr>
          <w:rFonts w:ascii="Times New Roman" w:hAnsi="Times New Roman" w:cs="Times New Roman"/>
          <w:b/>
          <w:bCs/>
          <w:i/>
          <w:iCs/>
        </w:rPr>
        <w:t>100%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подконтрольной организации в уставном капитале эмитента:</w:t>
      </w:r>
      <w:r w:rsidRPr="00005565">
        <w:rPr>
          <w:rFonts w:ascii="Times New Roman" w:hAnsi="Times New Roman" w:cs="Times New Roman"/>
          <w:b/>
          <w:bCs/>
          <w:i/>
          <w:iCs/>
        </w:rPr>
        <w:t xml:space="preserve"> 0%</w:t>
      </w:r>
    </w:p>
    <w:p w:rsidR="00CF1E76" w:rsidRPr="00005565" w:rsidRDefault="00CF1E76" w:rsidP="00CF1E76">
      <w:pPr>
        <w:spacing w:after="0" w:line="240" w:lineRule="auto"/>
        <w:jc w:val="both"/>
        <w:rPr>
          <w:rFonts w:ascii="Times New Roman" w:hAnsi="Times New Roman" w:cs="Times New Roman"/>
        </w:rPr>
      </w:pPr>
      <w:r w:rsidRPr="00005565">
        <w:rPr>
          <w:rFonts w:ascii="Times New Roman" w:hAnsi="Times New Roman" w:cs="Times New Roman"/>
        </w:rPr>
        <w:t>Доля обыкновенных акций эмитента, принадлежащих подконтрольной организации:</w:t>
      </w:r>
      <w:r w:rsidRPr="00005565">
        <w:rPr>
          <w:rFonts w:ascii="Times New Roman" w:hAnsi="Times New Roman" w:cs="Times New Roman"/>
          <w:b/>
          <w:bCs/>
          <w:i/>
          <w:iCs/>
        </w:rPr>
        <w:t xml:space="preserve"> 0%</w:t>
      </w:r>
    </w:p>
    <w:p w:rsidR="00CF1E76" w:rsidRPr="000A754B" w:rsidRDefault="00CF1E76" w:rsidP="00CF1E76">
      <w:pPr>
        <w:widowControl w:val="0"/>
        <w:autoSpaceDE w:val="0"/>
        <w:autoSpaceDN w:val="0"/>
        <w:adjustRightInd w:val="0"/>
        <w:spacing w:after="0" w:line="240" w:lineRule="auto"/>
        <w:jc w:val="both"/>
        <w:rPr>
          <w:rFonts w:ascii="Chevin Cyrillic" w:eastAsiaTheme="minorEastAsia" w:hAnsi="Chevin Cyrillic" w:cs="Tahoma"/>
          <w:lang w:eastAsia="ru-RU"/>
        </w:rPr>
      </w:pPr>
      <w:r w:rsidRPr="000A754B">
        <w:rPr>
          <w:rFonts w:ascii="Times New Roman" w:hAnsi="Times New Roman" w:cs="Times New Roman"/>
        </w:rPr>
        <w:t xml:space="preserve">Описание основного вида деятельности общества: </w:t>
      </w:r>
      <w:r w:rsidRPr="00103957">
        <w:rPr>
          <w:rFonts w:ascii="Times New Roman" w:hAnsi="Times New Roman" w:cs="Times New Roman"/>
          <w:b/>
          <w:bCs/>
          <w:i/>
          <w:iCs/>
        </w:rPr>
        <w:t>предоставление услуг связи кабельного телевидения;</w:t>
      </w:r>
      <w:r w:rsidR="00B44E99" w:rsidRPr="00897D2B">
        <w:rPr>
          <w:rFonts w:ascii="Times New Roman" w:hAnsi="Times New Roman" w:cs="Times New Roman"/>
          <w:b/>
          <w:bCs/>
          <w:i/>
          <w:iCs/>
        </w:rPr>
        <w:t xml:space="preserve"> цифрового кабельного телевидения; </w:t>
      </w:r>
      <w:r w:rsidRPr="00103957">
        <w:rPr>
          <w:rFonts w:ascii="Times New Roman" w:hAnsi="Times New Roman" w:cs="Times New Roman"/>
          <w:b/>
          <w:bCs/>
          <w:i/>
          <w:iCs/>
        </w:rPr>
        <w:t>доступа в Интернет; услуг телефонной связи.</w:t>
      </w:r>
    </w:p>
    <w:p w:rsidR="00CF1E76"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F1E76" w:rsidRPr="00005565"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Состав совета директоров (наблюдательного совета) общества: </w:t>
      </w:r>
    </w:p>
    <w:p w:rsidR="00FF0257" w:rsidRDefault="00FF0257"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00508" w:rsidRPr="00CE7D10" w:rsidRDefault="00C00508" w:rsidP="00C00508">
      <w:pPr>
        <w:widowControl w:val="0"/>
        <w:autoSpaceDE w:val="0"/>
        <w:autoSpaceDN w:val="0"/>
        <w:adjustRightInd w:val="0"/>
        <w:spacing w:after="0" w:line="240" w:lineRule="auto"/>
        <w:jc w:val="both"/>
        <w:rPr>
          <w:rFonts w:ascii="Times New Roman" w:eastAsia="Times New Roman" w:hAnsi="Times New Roman" w:cs="Times New Roman"/>
          <w:b/>
          <w:i/>
        </w:rPr>
      </w:pPr>
      <w:r w:rsidRPr="00882BF0">
        <w:rPr>
          <w:rFonts w:ascii="Times New Roman" w:eastAsia="Times New Roman" w:hAnsi="Times New Roman" w:cs="Times New Roman"/>
          <w:b/>
          <w:i/>
        </w:rPr>
        <w:t>Совет директоров Уставом не предусмотрен.</w:t>
      </w:r>
    </w:p>
    <w:p w:rsidR="00FF0257" w:rsidRDefault="00FF0257"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F1E76" w:rsidRPr="00005565"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005565">
        <w:rPr>
          <w:rFonts w:ascii="Times New Roman" w:eastAsia="Times New Roman" w:hAnsi="Times New Roman" w:cs="Times New Roman"/>
        </w:rPr>
        <w:t xml:space="preserve">Единоличный исполнительный орган общества: </w:t>
      </w:r>
    </w:p>
    <w:tbl>
      <w:tblPr>
        <w:tblW w:w="5000" w:type="pct"/>
        <w:tblLayout w:type="fixed"/>
        <w:tblCellMar>
          <w:left w:w="72" w:type="dxa"/>
          <w:right w:w="72" w:type="dxa"/>
        </w:tblCellMar>
        <w:tblLook w:val="0000" w:firstRow="0" w:lastRow="0" w:firstColumn="0" w:lastColumn="0" w:noHBand="0" w:noVBand="0"/>
      </w:tblPr>
      <w:tblGrid>
        <w:gridCol w:w="5603"/>
        <w:gridCol w:w="1701"/>
        <w:gridCol w:w="2196"/>
      </w:tblGrid>
      <w:tr w:rsidR="00CF1E76" w:rsidRPr="00005565" w:rsidTr="001D2645">
        <w:tc>
          <w:tcPr>
            <w:tcW w:w="2949" w:type="pct"/>
            <w:tcBorders>
              <w:top w:val="double" w:sz="6" w:space="0" w:color="auto"/>
              <w:left w:val="double" w:sz="6" w:space="0" w:color="auto"/>
              <w:bottom w:val="single" w:sz="6" w:space="0" w:color="auto"/>
              <w:right w:val="sing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ФИО</w:t>
            </w:r>
          </w:p>
        </w:tc>
        <w:tc>
          <w:tcPr>
            <w:tcW w:w="895" w:type="pct"/>
            <w:tcBorders>
              <w:top w:val="double" w:sz="6" w:space="0" w:color="auto"/>
              <w:left w:val="single" w:sz="6" w:space="0" w:color="auto"/>
              <w:bottom w:val="single" w:sz="6" w:space="0" w:color="auto"/>
              <w:right w:val="sing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Доля участия лица в уставном капитале эмитента, %</w:t>
            </w:r>
          </w:p>
        </w:tc>
        <w:tc>
          <w:tcPr>
            <w:tcW w:w="1156" w:type="pct"/>
            <w:tcBorders>
              <w:top w:val="double" w:sz="6" w:space="0" w:color="auto"/>
              <w:left w:val="single" w:sz="6" w:space="0" w:color="auto"/>
              <w:bottom w:val="single" w:sz="6" w:space="0" w:color="auto"/>
              <w:right w:val="double" w:sz="6" w:space="0" w:color="auto"/>
            </w:tcBorders>
          </w:tcPr>
          <w:p w:rsidR="00CF1E76" w:rsidRPr="00005565" w:rsidRDefault="00CF1E76" w:rsidP="001D2645">
            <w:pPr>
              <w:spacing w:after="0" w:line="240" w:lineRule="auto"/>
              <w:jc w:val="both"/>
              <w:rPr>
                <w:rFonts w:ascii="Times New Roman" w:hAnsi="Times New Roman" w:cs="Times New Roman"/>
              </w:rPr>
            </w:pPr>
            <w:r w:rsidRPr="00005565">
              <w:rPr>
                <w:rFonts w:ascii="Times New Roman" w:hAnsi="Times New Roman" w:cs="Times New Roman"/>
              </w:rPr>
              <w:t>Доля принадлежащих лицу обыкновенных акций эмитента, %</w:t>
            </w:r>
          </w:p>
        </w:tc>
      </w:tr>
      <w:tr w:rsidR="00CF1E76" w:rsidRPr="00005565" w:rsidTr="001D2645">
        <w:tc>
          <w:tcPr>
            <w:tcW w:w="2949" w:type="pct"/>
            <w:tcBorders>
              <w:top w:val="single" w:sz="6" w:space="0" w:color="auto"/>
              <w:left w:val="double" w:sz="6" w:space="0" w:color="auto"/>
              <w:bottom w:val="double" w:sz="6" w:space="0" w:color="auto"/>
              <w:right w:val="single" w:sz="6" w:space="0" w:color="auto"/>
            </w:tcBorders>
          </w:tcPr>
          <w:p w:rsidR="00CF1E76" w:rsidRPr="009E3F9B" w:rsidRDefault="00B06AFD" w:rsidP="001D2645">
            <w:pPr>
              <w:spacing w:after="0" w:line="240" w:lineRule="auto"/>
              <w:jc w:val="both"/>
              <w:rPr>
                <w:rFonts w:ascii="Times New Roman" w:hAnsi="Times New Roman" w:cs="Times New Roman"/>
                <w:b/>
                <w:bCs/>
                <w:i/>
                <w:iCs/>
              </w:rPr>
            </w:pPr>
            <w:r>
              <w:rPr>
                <w:rFonts w:ascii="Times New Roman" w:hAnsi="Times New Roman" w:cs="Times New Roman"/>
                <w:b/>
                <w:bCs/>
                <w:i/>
                <w:iCs/>
              </w:rPr>
              <w:t>Ступин Глеб Викторович</w:t>
            </w:r>
            <w:r w:rsidR="00417C72">
              <w:rPr>
                <w:rFonts w:ascii="Times New Roman" w:hAnsi="Times New Roman" w:cs="Times New Roman"/>
                <w:b/>
                <w:bCs/>
                <w:i/>
                <w:iCs/>
              </w:rPr>
              <w:t xml:space="preserve"> </w:t>
            </w:r>
            <w:r w:rsidR="00CF1E76">
              <w:rPr>
                <w:rFonts w:ascii="Times New Roman" w:hAnsi="Times New Roman" w:cs="Times New Roman"/>
                <w:b/>
                <w:bCs/>
                <w:i/>
                <w:iCs/>
              </w:rPr>
              <w:t xml:space="preserve"> </w:t>
            </w:r>
          </w:p>
        </w:tc>
        <w:tc>
          <w:tcPr>
            <w:tcW w:w="895" w:type="pct"/>
            <w:tcBorders>
              <w:top w:val="single" w:sz="6" w:space="0" w:color="auto"/>
              <w:left w:val="single" w:sz="6" w:space="0" w:color="auto"/>
              <w:bottom w:val="double" w:sz="6" w:space="0" w:color="auto"/>
              <w:right w:val="single" w:sz="6" w:space="0" w:color="auto"/>
            </w:tcBorders>
          </w:tcPr>
          <w:p w:rsidR="00CF1E76" w:rsidRPr="009E3F9B" w:rsidRDefault="00CF1E76" w:rsidP="001D2645">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c>
          <w:tcPr>
            <w:tcW w:w="1156" w:type="pct"/>
            <w:tcBorders>
              <w:top w:val="single" w:sz="6" w:space="0" w:color="auto"/>
              <w:left w:val="single" w:sz="6" w:space="0" w:color="auto"/>
              <w:bottom w:val="double" w:sz="6" w:space="0" w:color="auto"/>
              <w:right w:val="double" w:sz="6" w:space="0" w:color="auto"/>
            </w:tcBorders>
          </w:tcPr>
          <w:p w:rsidR="00CF1E76" w:rsidRPr="009E3F9B" w:rsidRDefault="00CF1E76" w:rsidP="001D2645">
            <w:pPr>
              <w:spacing w:after="0" w:line="240" w:lineRule="auto"/>
              <w:jc w:val="center"/>
              <w:rPr>
                <w:rFonts w:ascii="Times New Roman" w:hAnsi="Times New Roman" w:cs="Times New Roman"/>
                <w:b/>
                <w:bCs/>
                <w:i/>
                <w:iCs/>
              </w:rPr>
            </w:pPr>
            <w:r w:rsidRPr="009E3F9B">
              <w:rPr>
                <w:rFonts w:ascii="Times New Roman" w:hAnsi="Times New Roman" w:cs="Times New Roman"/>
                <w:b/>
                <w:bCs/>
                <w:i/>
                <w:iCs/>
              </w:rPr>
              <w:t>0</w:t>
            </w:r>
          </w:p>
        </w:tc>
      </w:tr>
    </w:tbl>
    <w:p w:rsidR="00CF1E76"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p>
    <w:p w:rsidR="00CF1E76" w:rsidRPr="00B848AA" w:rsidRDefault="00CF1E76" w:rsidP="00CF1E76">
      <w:pPr>
        <w:widowControl w:val="0"/>
        <w:autoSpaceDE w:val="0"/>
        <w:autoSpaceDN w:val="0"/>
        <w:adjustRightInd w:val="0"/>
        <w:spacing w:after="0" w:line="240" w:lineRule="auto"/>
        <w:jc w:val="both"/>
        <w:rPr>
          <w:rFonts w:ascii="Times New Roman" w:eastAsia="Times New Roman" w:hAnsi="Times New Roman" w:cs="Times New Roman"/>
        </w:rPr>
      </w:pPr>
      <w:r w:rsidRPr="00B848AA">
        <w:rPr>
          <w:rFonts w:ascii="Times New Roman" w:eastAsia="Times New Roman" w:hAnsi="Times New Roman" w:cs="Times New Roman"/>
        </w:rPr>
        <w:t xml:space="preserve">Состав коллегиального исполнительного органа общества: </w:t>
      </w:r>
    </w:p>
    <w:p w:rsidR="00CF1E76" w:rsidRPr="00B848AA" w:rsidRDefault="00CF1E76" w:rsidP="00CF1E76">
      <w:pPr>
        <w:widowControl w:val="0"/>
        <w:autoSpaceDE w:val="0"/>
        <w:autoSpaceDN w:val="0"/>
        <w:adjustRightInd w:val="0"/>
        <w:spacing w:after="0" w:line="240" w:lineRule="auto"/>
        <w:jc w:val="both"/>
        <w:rPr>
          <w:rFonts w:ascii="Times New Roman" w:hAnsi="Times New Roman" w:cs="Times New Roman"/>
          <w:b/>
          <w:bCs/>
          <w:i/>
          <w:iCs/>
        </w:rPr>
      </w:pPr>
      <w:r w:rsidRPr="00882BF0">
        <w:rPr>
          <w:rFonts w:ascii="Times New Roman" w:hAnsi="Times New Roman" w:cs="Times New Roman"/>
          <w:b/>
          <w:bCs/>
          <w:i/>
          <w:iCs/>
        </w:rPr>
        <w:t xml:space="preserve">Коллегиальный исполнительный орган </w:t>
      </w:r>
      <w:r w:rsidR="00882BF0">
        <w:rPr>
          <w:rFonts w:ascii="Times New Roman" w:hAnsi="Times New Roman" w:cs="Times New Roman"/>
          <w:b/>
          <w:bCs/>
          <w:i/>
          <w:iCs/>
        </w:rPr>
        <w:t>Уставом не предусмотрен.</w:t>
      </w:r>
    </w:p>
    <w:p w:rsidR="006431D4" w:rsidRDefault="006431D4">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bookmarkStart w:id="50" w:name="Par3065"/>
      <w:bookmarkEnd w:id="50"/>
    </w:p>
    <w:p w:rsidR="00205376" w:rsidRDefault="00205376">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50017B" w:rsidRPr="007727E4"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7727E4">
        <w:rPr>
          <w:rFonts w:ascii="Times New Roman" w:hAnsi="Times New Roman" w:cs="Times New Roman"/>
          <w:b/>
          <w:sz w:val="28"/>
          <w:szCs w:val="28"/>
        </w:rPr>
        <w:t>Раздел IV. Сведения о финансово-хозяйственной деятельности эмитента</w:t>
      </w:r>
    </w:p>
    <w:p w:rsidR="0050017B" w:rsidRPr="007727E4"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727E4"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1" w:name="Par3067"/>
      <w:bookmarkEnd w:id="51"/>
      <w:r w:rsidRPr="007727E4">
        <w:rPr>
          <w:rFonts w:ascii="Times New Roman" w:hAnsi="Times New Roman" w:cs="Times New Roman"/>
          <w:b/>
          <w:sz w:val="24"/>
          <w:szCs w:val="24"/>
        </w:rPr>
        <w:t>4.1. Результаты финансово-хозяйственной деятельности эмитента</w:t>
      </w:r>
    </w:p>
    <w:p w:rsidR="00A24E42" w:rsidRPr="00A6032F" w:rsidRDefault="00A24E42" w:rsidP="00A24E42">
      <w:pPr>
        <w:widowControl w:val="0"/>
        <w:autoSpaceDE w:val="0"/>
        <w:autoSpaceDN w:val="0"/>
        <w:adjustRightInd w:val="0"/>
        <w:spacing w:after="0" w:line="240" w:lineRule="auto"/>
        <w:ind w:firstLine="540"/>
        <w:jc w:val="both"/>
        <w:rPr>
          <w:rFonts w:ascii="Times New Roman" w:eastAsia="Calibri" w:hAnsi="Times New Roman" w:cs="Times New Roman"/>
        </w:rPr>
      </w:pPr>
      <w:r w:rsidRPr="00A6032F">
        <w:rPr>
          <w:rFonts w:ascii="Times New Roman" w:eastAsia="Calibri" w:hAnsi="Times New Roman" w:cs="Times New Roman"/>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rsidR="00A24E42" w:rsidRPr="00A6032F" w:rsidRDefault="00A24E42" w:rsidP="00A24E42">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4999" w:type="pct"/>
        <w:tblLayout w:type="fixed"/>
        <w:tblCellMar>
          <w:top w:w="75" w:type="dxa"/>
          <w:left w:w="0" w:type="dxa"/>
          <w:bottom w:w="75" w:type="dxa"/>
          <w:right w:w="0" w:type="dxa"/>
        </w:tblCellMar>
        <w:tblLook w:val="0000" w:firstRow="0" w:lastRow="0" w:firstColumn="0" w:lastColumn="0" w:noHBand="0" w:noVBand="0"/>
      </w:tblPr>
      <w:tblGrid>
        <w:gridCol w:w="2594"/>
        <w:gridCol w:w="1367"/>
        <w:gridCol w:w="1366"/>
        <w:gridCol w:w="1366"/>
        <w:gridCol w:w="1366"/>
        <w:gridCol w:w="1362"/>
      </w:tblGrid>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D5132">
              <w:rPr>
                <w:rFonts w:ascii="Times New Roman" w:eastAsia="Calibri" w:hAnsi="Times New Roman" w:cs="Times New Roman"/>
                <w:sz w:val="24"/>
                <w:szCs w:val="24"/>
              </w:rPr>
              <w:t>Наименование показателя*</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rPr>
            </w:pPr>
            <w:r w:rsidRPr="00AD5132">
              <w:rPr>
                <w:rFonts w:ascii="Times New Roman" w:eastAsia="Calibri" w:hAnsi="Times New Roman" w:cs="Times New Roman"/>
                <w:b/>
              </w:rPr>
              <w:t>2011</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rPr>
            </w:pPr>
            <w:r w:rsidRPr="00AD5132">
              <w:rPr>
                <w:rFonts w:ascii="Times New Roman" w:eastAsia="Calibri" w:hAnsi="Times New Roman" w:cs="Times New Roman"/>
                <w:b/>
              </w:rPr>
              <w:t>2012</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rPr>
            </w:pPr>
            <w:r w:rsidRPr="00AD5132">
              <w:rPr>
                <w:rFonts w:ascii="Times New Roman" w:eastAsia="Calibri" w:hAnsi="Times New Roman" w:cs="Times New Roman"/>
                <w:b/>
              </w:rPr>
              <w:t>2013</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rPr>
            </w:pPr>
            <w:r w:rsidRPr="00AD5132">
              <w:rPr>
                <w:rFonts w:ascii="Times New Roman" w:eastAsia="Calibri" w:hAnsi="Times New Roman" w:cs="Times New Roman"/>
                <w:b/>
              </w:rPr>
              <w:t>2014</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rPr>
            </w:pPr>
            <w:r w:rsidRPr="00AD5132">
              <w:rPr>
                <w:rFonts w:ascii="Times New Roman" w:eastAsia="Calibri" w:hAnsi="Times New Roman" w:cs="Times New Roman"/>
                <w:b/>
              </w:rPr>
              <w:t>2015</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Норма чистой прибыли, %</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27,08</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26,65</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2,17</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17</w:t>
            </w:r>
            <w:r w:rsidR="00582C77" w:rsidRPr="00AD5132">
              <w:rPr>
                <w:rFonts w:ascii="Times New Roman" w:eastAsia="Calibri" w:hAnsi="Times New Roman" w:cs="Times New Roman"/>
                <w:b/>
                <w:i/>
              </w:rPr>
              <w:t>,08</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8,89</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Коэффициент оборачиваемости активов, раз</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r w:rsidR="00582C77" w:rsidRPr="00AD5132">
              <w:rPr>
                <w:rFonts w:ascii="Times New Roman" w:eastAsia="Calibri" w:hAnsi="Times New Roman" w:cs="Times New Roman"/>
                <w:b/>
                <w:i/>
              </w:rPr>
              <w:t>56</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r w:rsidR="00582C77" w:rsidRPr="00AD5132">
              <w:rPr>
                <w:rFonts w:ascii="Times New Roman" w:eastAsia="Calibri" w:hAnsi="Times New Roman" w:cs="Times New Roman"/>
                <w:b/>
                <w:i/>
              </w:rPr>
              <w:t>66</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r w:rsidR="00582C77" w:rsidRPr="00AD5132">
              <w:rPr>
                <w:rFonts w:ascii="Times New Roman" w:eastAsia="Calibri" w:hAnsi="Times New Roman" w:cs="Times New Roman"/>
                <w:b/>
                <w:i/>
              </w:rPr>
              <w:t>93</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r w:rsidR="00582C77" w:rsidRPr="00AD5132">
              <w:rPr>
                <w:rFonts w:ascii="Times New Roman" w:eastAsia="Calibri" w:hAnsi="Times New Roman" w:cs="Times New Roman"/>
                <w:b/>
                <w:i/>
              </w:rPr>
              <w:t>82</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r w:rsidR="00582C77" w:rsidRPr="00AD5132">
              <w:rPr>
                <w:rFonts w:ascii="Times New Roman" w:eastAsia="Calibri" w:hAnsi="Times New Roman" w:cs="Times New Roman"/>
                <w:b/>
                <w:i/>
              </w:rPr>
              <w:t>76</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Рентабельность активов, %</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15,18</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17,61</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2,03</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14,01</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6,80</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Рентабельность</w:t>
            </w:r>
          </w:p>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собственного капитала, %</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58,02</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453,</w:t>
            </w:r>
            <w:r w:rsidRPr="00AD5132">
              <w:rPr>
                <w:rFonts w:ascii="Times New Roman" w:eastAsia="Calibri" w:hAnsi="Times New Roman" w:cs="Times New Roman"/>
                <w:b/>
                <w:i/>
              </w:rPr>
              <w:t>58</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w:t>
            </w:r>
            <w:r w:rsidR="00582C77" w:rsidRPr="00AD5132">
              <w:rPr>
                <w:rFonts w:ascii="Times New Roman" w:eastAsia="Calibri" w:hAnsi="Times New Roman" w:cs="Times New Roman"/>
                <w:b/>
                <w:i/>
              </w:rPr>
              <w:t>143,83</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97,13</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55,70</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both"/>
              <w:rPr>
                <w:rFonts w:ascii="Times New Roman" w:eastAsia="Calibri" w:hAnsi="Times New Roman" w:cs="Times New Roman"/>
                <w:b/>
                <w:i/>
              </w:rPr>
            </w:pPr>
            <w:r w:rsidRPr="00AD5132">
              <w:rPr>
                <w:rFonts w:ascii="Times New Roman" w:eastAsia="Calibri" w:hAnsi="Times New Roman" w:cs="Times New Roman"/>
                <w:b/>
                <w:i/>
              </w:rPr>
              <w:t>Сумма непокрытого убытка на отчетную дату, тыс. руб.</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1 766 292</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 xml:space="preserve">3 274 </w:t>
            </w:r>
            <w:r w:rsidR="00A24E42" w:rsidRPr="00AD5132">
              <w:rPr>
                <w:rFonts w:ascii="Times New Roman" w:eastAsia="Calibri" w:hAnsi="Times New Roman" w:cs="Times New Roman"/>
                <w:b/>
                <w:i/>
              </w:rPr>
              <w:t>766</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682 410</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p>
        </w:tc>
      </w:tr>
      <w:tr w:rsidR="00A24E42" w:rsidRPr="00AD5132" w:rsidTr="00AD5132">
        <w:tc>
          <w:tcPr>
            <w:tcW w:w="1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rPr>
                <w:rFonts w:ascii="Times New Roman" w:eastAsia="Calibri" w:hAnsi="Times New Roman" w:cs="Times New Roman"/>
                <w:b/>
                <w:i/>
              </w:rPr>
            </w:pPr>
            <w:r w:rsidRPr="00AD5132">
              <w:rPr>
                <w:rFonts w:ascii="Times New Roman" w:eastAsia="Calibri" w:hAnsi="Times New Roman" w:cs="Times New Roman"/>
                <w:b/>
                <w:i/>
              </w:rPr>
              <w:t>Соотношение непокрытого убытка на отчетную дату и балансовой стоимости активов, %</w:t>
            </w:r>
          </w:p>
        </w:tc>
        <w:tc>
          <w:tcPr>
            <w:tcW w:w="72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11,4</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17,09</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3,6</w:t>
            </w:r>
          </w:p>
        </w:tc>
        <w:tc>
          <w:tcPr>
            <w:tcW w:w="725" w:type="pct"/>
            <w:tcBorders>
              <w:top w:val="single" w:sz="4" w:space="0" w:color="auto"/>
              <w:left w:val="single" w:sz="4" w:space="0" w:color="auto"/>
              <w:bottom w:val="single" w:sz="4" w:space="0" w:color="auto"/>
              <w:right w:val="single" w:sz="4" w:space="0" w:color="auto"/>
            </w:tcBorders>
          </w:tcPr>
          <w:p w:rsidR="00A24E42" w:rsidRPr="00AD5132" w:rsidRDefault="00582C77"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p>
        </w:tc>
        <w:tc>
          <w:tcPr>
            <w:tcW w:w="723" w:type="pct"/>
            <w:tcBorders>
              <w:top w:val="single" w:sz="4" w:space="0" w:color="auto"/>
              <w:left w:val="single" w:sz="4" w:space="0" w:color="auto"/>
              <w:bottom w:val="single" w:sz="4" w:space="0" w:color="auto"/>
              <w:right w:val="single" w:sz="4" w:space="0" w:color="auto"/>
            </w:tcBorders>
          </w:tcPr>
          <w:p w:rsidR="00A24E42" w:rsidRPr="00AD5132" w:rsidRDefault="00A24E42" w:rsidP="00374A7A">
            <w:pPr>
              <w:widowControl w:val="0"/>
              <w:autoSpaceDE w:val="0"/>
              <w:autoSpaceDN w:val="0"/>
              <w:adjustRightInd w:val="0"/>
              <w:spacing w:after="0" w:line="240" w:lineRule="auto"/>
              <w:jc w:val="center"/>
              <w:rPr>
                <w:rFonts w:ascii="Times New Roman" w:eastAsia="Calibri" w:hAnsi="Times New Roman" w:cs="Times New Roman"/>
                <w:b/>
                <w:i/>
              </w:rPr>
            </w:pPr>
            <w:r w:rsidRPr="00AD5132">
              <w:rPr>
                <w:rFonts w:ascii="Times New Roman" w:eastAsia="Calibri" w:hAnsi="Times New Roman" w:cs="Times New Roman"/>
                <w:b/>
                <w:i/>
              </w:rPr>
              <w:t>0</w:t>
            </w:r>
          </w:p>
        </w:tc>
      </w:tr>
    </w:tbl>
    <w:p w:rsidR="00AD5132" w:rsidRPr="000F3D13" w:rsidRDefault="00AD5132" w:rsidP="00AD5132">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A24E42" w:rsidRPr="00A6032F" w:rsidRDefault="00A24E42" w:rsidP="00A24E42">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A6032F">
        <w:rPr>
          <w:rFonts w:ascii="Times New Roman" w:eastAsia="Calibri" w:hAnsi="Times New Roman" w:cs="Times New Roman"/>
          <w:b/>
          <w:i/>
        </w:rPr>
        <w:t>Все показатели рассчитаны на основе рекомендуемых методик.</w:t>
      </w:r>
    </w:p>
    <w:p w:rsidR="00A24E42" w:rsidRPr="00A24E42" w:rsidRDefault="00A24E42" w:rsidP="00A24E42">
      <w:pPr>
        <w:widowControl w:val="0"/>
        <w:autoSpaceDE w:val="0"/>
        <w:autoSpaceDN w:val="0"/>
        <w:adjustRightInd w:val="0"/>
        <w:spacing w:after="0" w:line="240" w:lineRule="auto"/>
        <w:ind w:firstLine="540"/>
        <w:jc w:val="both"/>
        <w:rPr>
          <w:rFonts w:ascii="Times New Roman" w:eastAsia="Calibri" w:hAnsi="Times New Roman" w:cs="Times New Roman"/>
        </w:rPr>
      </w:pPr>
      <w:r w:rsidRPr="00A6032F">
        <w:rPr>
          <w:rFonts w:ascii="Times New Roman" w:eastAsia="Calibri" w:hAnsi="Times New Roman" w:cs="Times New Roman"/>
        </w:rPr>
        <w:t xml:space="preserve">Экономический анализ прибыльности/убыточности эмитента исходя из динамики приведенных показателей. 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w:t>
      </w:r>
      <w:r w:rsidRPr="00A24E42">
        <w:rPr>
          <w:rFonts w:ascii="Times New Roman" w:eastAsia="Calibri" w:hAnsi="Times New Roman" w:cs="Times New Roman"/>
        </w:rPr>
        <w:t>проспекта ценных бумаг, либо за каждый завершенный отчетный год, если эмитент осуществляет свою деятельность менее пяти лет.</w:t>
      </w:r>
    </w:p>
    <w:p w:rsidR="00A24E42" w:rsidRPr="00A24E42" w:rsidRDefault="00A24E42" w:rsidP="00A24E42">
      <w:pPr>
        <w:pStyle w:val="a6"/>
        <w:ind w:firstLine="567"/>
        <w:jc w:val="both"/>
        <w:rPr>
          <w:rFonts w:ascii="Times New Roman" w:eastAsia="Times New Roman" w:hAnsi="Times New Roman" w:cs="Times New Roman"/>
          <w:b/>
          <w:bCs/>
          <w:i/>
          <w:iCs/>
          <w:sz w:val="22"/>
          <w:szCs w:val="22"/>
          <w:lang w:eastAsia="ru-RU"/>
        </w:rPr>
      </w:pPr>
      <w:r w:rsidRPr="00A24E42">
        <w:rPr>
          <w:rFonts w:ascii="Times New Roman" w:eastAsia="Times New Roman" w:hAnsi="Times New Roman" w:cs="Times New Roman"/>
          <w:b/>
          <w:bCs/>
          <w:i/>
          <w:iCs/>
          <w:sz w:val="22"/>
          <w:szCs w:val="22"/>
          <w:lang w:eastAsia="ru-RU"/>
        </w:rPr>
        <w:t xml:space="preserve">Убыточность деятельности связана с инвестиционным циклом развития </w:t>
      </w:r>
      <w:r>
        <w:rPr>
          <w:rFonts w:ascii="Times New Roman" w:eastAsia="Times New Roman" w:hAnsi="Times New Roman" w:cs="Times New Roman"/>
          <w:b/>
          <w:bCs/>
          <w:i/>
          <w:iCs/>
          <w:sz w:val="22"/>
          <w:szCs w:val="22"/>
          <w:lang w:eastAsia="ru-RU"/>
        </w:rPr>
        <w:t>Эмитента</w:t>
      </w:r>
      <w:r w:rsidRPr="00A24E42">
        <w:rPr>
          <w:rFonts w:ascii="Times New Roman" w:eastAsia="Times New Roman" w:hAnsi="Times New Roman" w:cs="Times New Roman"/>
          <w:b/>
          <w:bCs/>
          <w:i/>
          <w:iCs/>
          <w:sz w:val="22"/>
          <w:szCs w:val="22"/>
          <w:lang w:eastAsia="ru-RU"/>
        </w:rPr>
        <w:t>, в соответствии с параметрами утвержденной стратегии.</w:t>
      </w:r>
    </w:p>
    <w:p w:rsidR="00E60098" w:rsidRDefault="00A24E42" w:rsidP="00E60098">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A24E42">
        <w:rPr>
          <w:rFonts w:ascii="Times New Roman" w:eastAsia="Times New Roman" w:hAnsi="Times New Roman" w:cs="Times New Roman"/>
          <w:b/>
          <w:bCs/>
          <w:i/>
          <w:iCs/>
          <w:lang w:eastAsia="ru-RU"/>
        </w:rPr>
        <w:t>Показатель нормы чистой прибыли характеризует уровень доходности хозяйственной деятельности. В период 201</w:t>
      </w:r>
      <w:r w:rsidR="00115B30">
        <w:rPr>
          <w:rFonts w:ascii="Times New Roman" w:eastAsia="Times New Roman" w:hAnsi="Times New Roman" w:cs="Times New Roman"/>
          <w:b/>
          <w:bCs/>
          <w:i/>
          <w:iCs/>
          <w:lang w:eastAsia="ru-RU"/>
        </w:rPr>
        <w:t>1</w:t>
      </w:r>
      <w:r w:rsidRPr="00A24E42">
        <w:rPr>
          <w:rFonts w:ascii="Times New Roman" w:eastAsia="Times New Roman" w:hAnsi="Times New Roman" w:cs="Times New Roman"/>
          <w:b/>
          <w:bCs/>
          <w:i/>
          <w:iCs/>
          <w:lang w:eastAsia="ru-RU"/>
        </w:rPr>
        <w:t>-2013г.г. значение данного показателя имело отрицательную величину, в связи с чем анализ данного показателя в этом периоде не имеет смысла. В 2014 значение данного показателя составило положительную величину 17,08%, что обусловлено получением прибыли при относительно неизменившемся размере выручки по сравнению с 2013г.</w:t>
      </w:r>
      <w:r>
        <w:rPr>
          <w:rFonts w:ascii="Times New Roman" w:eastAsia="Times New Roman" w:hAnsi="Times New Roman" w:cs="Times New Roman"/>
          <w:b/>
          <w:bCs/>
          <w:i/>
          <w:iCs/>
          <w:lang w:eastAsia="ru-RU"/>
        </w:rPr>
        <w:t xml:space="preserve"> </w:t>
      </w:r>
      <w:r w:rsidR="00E60098">
        <w:rPr>
          <w:rFonts w:ascii="Times New Roman" w:eastAsia="Times New Roman" w:hAnsi="Times New Roman" w:cs="Times New Roman"/>
          <w:b/>
          <w:bCs/>
          <w:i/>
          <w:iCs/>
          <w:lang w:eastAsia="ru-RU"/>
        </w:rPr>
        <w:t>Снижение показателя в 2015г. связано со снижением прибыли, что в свою очередь связано с развитием и расширением проекта</w:t>
      </w:r>
      <w:r w:rsidR="00E60098" w:rsidRPr="00B36E25">
        <w:rPr>
          <w:rFonts w:ascii="Times New Roman" w:eastAsia="Times New Roman" w:hAnsi="Times New Roman" w:cs="Times New Roman"/>
          <w:b/>
          <w:bCs/>
          <w:i/>
          <w:iCs/>
          <w:lang w:eastAsia="ru-RU"/>
        </w:rPr>
        <w:t xml:space="preserve">; </w:t>
      </w:r>
      <w:r w:rsidR="00E60098">
        <w:rPr>
          <w:rFonts w:ascii="Times New Roman" w:eastAsia="Times New Roman" w:hAnsi="Times New Roman" w:cs="Times New Roman"/>
          <w:b/>
          <w:bCs/>
          <w:i/>
          <w:iCs/>
          <w:lang w:eastAsia="ru-RU"/>
        </w:rPr>
        <w:t xml:space="preserve">снижение прибыли запланированное и контролируемое.  </w:t>
      </w:r>
    </w:p>
    <w:p w:rsidR="00A24E42"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642C50"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A489F">
        <w:rPr>
          <w:rFonts w:ascii="Times New Roman" w:eastAsia="Times New Roman" w:hAnsi="Times New Roman" w:cs="Times New Roman"/>
          <w:b/>
          <w:bCs/>
          <w:i/>
          <w:iCs/>
          <w:lang w:eastAsia="ru-RU"/>
        </w:rPr>
        <w:t>Коэффициент оборачиваемости активов - финансовый показатель, рассчитываемый как отношение оборота компании к среднегодовой величине суммарных активов.</w:t>
      </w:r>
      <w:r>
        <w:rPr>
          <w:rFonts w:ascii="Times New Roman" w:eastAsia="Times New Roman" w:hAnsi="Times New Roman" w:cs="Times New Roman"/>
          <w:b/>
          <w:bCs/>
          <w:i/>
          <w:iCs/>
          <w:lang w:eastAsia="ru-RU"/>
        </w:rPr>
        <w:t xml:space="preserve"> В период 201</w:t>
      </w:r>
      <w:r w:rsidR="00115B30">
        <w:rPr>
          <w:rFonts w:ascii="Times New Roman" w:eastAsia="Times New Roman" w:hAnsi="Times New Roman" w:cs="Times New Roman"/>
          <w:b/>
          <w:bCs/>
          <w:i/>
          <w:iCs/>
          <w:lang w:eastAsia="ru-RU"/>
        </w:rPr>
        <w:t>1</w:t>
      </w:r>
      <w:r>
        <w:rPr>
          <w:rFonts w:ascii="Times New Roman" w:eastAsia="Times New Roman" w:hAnsi="Times New Roman" w:cs="Times New Roman"/>
          <w:b/>
          <w:bCs/>
          <w:i/>
          <w:iCs/>
          <w:lang w:eastAsia="ru-RU"/>
        </w:rPr>
        <w:t xml:space="preserve">-2013г.г. данный показатель имел тенденцию роста. По итогам 2013г. данный показатель вырос в 4,2 раза, по итогам 2014г. данный показатель снизился на почти на 12%. В 2012 году выручка выросла в 1,5 раза, балансовая стоимость активов выросла в 1,23 раза по сравнению с предыдущим годом, в следствии чего показатель </w:t>
      </w:r>
      <w:r>
        <w:rPr>
          <w:rFonts w:ascii="Times New Roman" w:eastAsia="Calibri" w:hAnsi="Times New Roman" w:cs="Times New Roman"/>
          <w:b/>
          <w:i/>
        </w:rPr>
        <w:t>к</w:t>
      </w:r>
      <w:r w:rsidRPr="00A6032F">
        <w:rPr>
          <w:rFonts w:ascii="Times New Roman" w:eastAsia="Calibri" w:hAnsi="Times New Roman" w:cs="Times New Roman"/>
          <w:b/>
          <w:i/>
        </w:rPr>
        <w:t>оэффициент оборачиваемости активов</w:t>
      </w:r>
      <w:r>
        <w:rPr>
          <w:rFonts w:ascii="Times New Roman" w:eastAsia="Calibri" w:hAnsi="Times New Roman" w:cs="Times New Roman"/>
          <w:b/>
          <w:i/>
        </w:rPr>
        <w:t xml:space="preserve"> вырос в 1,17 раз</w:t>
      </w:r>
      <w:r>
        <w:rPr>
          <w:rFonts w:ascii="Times New Roman" w:eastAsia="Times New Roman" w:hAnsi="Times New Roman" w:cs="Times New Roman"/>
          <w:b/>
          <w:bCs/>
          <w:i/>
          <w:iCs/>
          <w:lang w:eastAsia="ru-RU"/>
        </w:rPr>
        <w:t>.</w:t>
      </w:r>
      <w:r w:rsidRPr="00F76D6F">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В 2013 году выручка выросла в 1,06 раза, балансовая стоимость активов </w:t>
      </w:r>
      <w:r w:rsidR="00115B30">
        <w:rPr>
          <w:rFonts w:ascii="Times New Roman" w:eastAsia="Times New Roman" w:hAnsi="Times New Roman" w:cs="Times New Roman"/>
          <w:b/>
          <w:bCs/>
          <w:i/>
          <w:iCs/>
          <w:lang w:eastAsia="ru-RU"/>
        </w:rPr>
        <w:t>фактически осталась на уровне предыдущего года (</w:t>
      </w:r>
      <w:r>
        <w:rPr>
          <w:rFonts w:ascii="Times New Roman" w:eastAsia="Times New Roman" w:hAnsi="Times New Roman" w:cs="Times New Roman"/>
          <w:b/>
          <w:bCs/>
          <w:i/>
          <w:iCs/>
          <w:lang w:eastAsia="ru-RU"/>
        </w:rPr>
        <w:t xml:space="preserve">сократилась </w:t>
      </w:r>
      <w:r w:rsidR="00115B30">
        <w:rPr>
          <w:rFonts w:ascii="Times New Roman" w:eastAsia="Times New Roman" w:hAnsi="Times New Roman" w:cs="Times New Roman"/>
          <w:b/>
          <w:bCs/>
          <w:i/>
          <w:iCs/>
          <w:lang w:eastAsia="ru-RU"/>
        </w:rPr>
        <w:t>в</w:t>
      </w:r>
      <w:r>
        <w:rPr>
          <w:rFonts w:ascii="Times New Roman" w:eastAsia="Times New Roman" w:hAnsi="Times New Roman" w:cs="Times New Roman"/>
          <w:b/>
          <w:bCs/>
          <w:i/>
          <w:iCs/>
          <w:lang w:eastAsia="ru-RU"/>
        </w:rPr>
        <w:t xml:space="preserve"> 1,01 раза</w:t>
      </w:r>
      <w:r w:rsidR="00115B30">
        <w:rPr>
          <w:rFonts w:ascii="Times New Roman" w:eastAsia="Times New Roman" w:hAnsi="Times New Roman" w:cs="Times New Roman"/>
          <w:b/>
          <w:bCs/>
          <w:i/>
          <w:iCs/>
          <w:lang w:eastAsia="ru-RU"/>
        </w:rPr>
        <w:t>)</w:t>
      </w:r>
      <w:r>
        <w:rPr>
          <w:rFonts w:ascii="Times New Roman" w:eastAsia="Times New Roman" w:hAnsi="Times New Roman" w:cs="Times New Roman"/>
          <w:b/>
          <w:bCs/>
          <w:i/>
          <w:iCs/>
          <w:lang w:eastAsia="ru-RU"/>
        </w:rPr>
        <w:t xml:space="preserve">, в следствии чего показатель </w:t>
      </w:r>
      <w:r>
        <w:rPr>
          <w:rFonts w:ascii="Times New Roman" w:eastAsia="Calibri" w:hAnsi="Times New Roman" w:cs="Times New Roman"/>
          <w:b/>
          <w:i/>
        </w:rPr>
        <w:t>к</w:t>
      </w:r>
      <w:r w:rsidRPr="00A6032F">
        <w:rPr>
          <w:rFonts w:ascii="Times New Roman" w:eastAsia="Calibri" w:hAnsi="Times New Roman" w:cs="Times New Roman"/>
          <w:b/>
          <w:i/>
        </w:rPr>
        <w:t>оэффициент оборачиваемости активов</w:t>
      </w:r>
      <w:r>
        <w:rPr>
          <w:rFonts w:ascii="Times New Roman" w:eastAsia="Calibri" w:hAnsi="Times New Roman" w:cs="Times New Roman"/>
          <w:b/>
          <w:i/>
        </w:rPr>
        <w:t xml:space="preserve"> вырос в 1,4 раза</w:t>
      </w:r>
      <w:r>
        <w:rPr>
          <w:rFonts w:ascii="Times New Roman" w:eastAsia="Times New Roman" w:hAnsi="Times New Roman" w:cs="Times New Roman"/>
          <w:b/>
          <w:bCs/>
          <w:i/>
          <w:iCs/>
          <w:lang w:eastAsia="ru-RU"/>
        </w:rPr>
        <w:t xml:space="preserve">. В 2014 году выручка сократилась на 1,4 раза, балансовая стоимость активов выросла в 1,21 раза по сравнению с предыдущим годом, в следствии чего показатель </w:t>
      </w:r>
      <w:r>
        <w:rPr>
          <w:rFonts w:ascii="Times New Roman" w:eastAsia="Calibri" w:hAnsi="Times New Roman" w:cs="Times New Roman"/>
          <w:b/>
          <w:i/>
        </w:rPr>
        <w:t>к</w:t>
      </w:r>
      <w:r w:rsidRPr="00A6032F">
        <w:rPr>
          <w:rFonts w:ascii="Times New Roman" w:eastAsia="Calibri" w:hAnsi="Times New Roman" w:cs="Times New Roman"/>
          <w:b/>
          <w:i/>
        </w:rPr>
        <w:t>оэффициент оборачиваемости активов</w:t>
      </w:r>
      <w:r>
        <w:rPr>
          <w:rFonts w:ascii="Times New Roman" w:eastAsia="Calibri" w:hAnsi="Times New Roman" w:cs="Times New Roman"/>
          <w:b/>
          <w:i/>
        </w:rPr>
        <w:t xml:space="preserve"> сократился </w:t>
      </w:r>
      <w:r w:rsidR="00642C50">
        <w:rPr>
          <w:rFonts w:ascii="Times New Roman" w:eastAsia="Calibri" w:hAnsi="Times New Roman" w:cs="Times New Roman"/>
          <w:b/>
          <w:i/>
        </w:rPr>
        <w:t xml:space="preserve">в </w:t>
      </w:r>
      <w:r w:rsidR="00E60098">
        <w:rPr>
          <w:rFonts w:ascii="Times New Roman" w:eastAsia="Calibri" w:hAnsi="Times New Roman" w:cs="Times New Roman"/>
          <w:b/>
          <w:i/>
        </w:rPr>
        <w:t>0,11раз</w:t>
      </w:r>
      <w:r w:rsidR="00E60098">
        <w:rPr>
          <w:rFonts w:ascii="Times New Roman" w:eastAsia="Times New Roman" w:hAnsi="Times New Roman" w:cs="Times New Roman"/>
          <w:b/>
          <w:bCs/>
          <w:i/>
          <w:iCs/>
          <w:lang w:eastAsia="ru-RU"/>
        </w:rPr>
        <w:t xml:space="preserve">. В 2015г. показатель снизился </w:t>
      </w:r>
      <w:r w:rsidR="00642C50">
        <w:rPr>
          <w:rFonts w:ascii="Times New Roman" w:eastAsia="Times New Roman" w:hAnsi="Times New Roman" w:cs="Times New Roman"/>
          <w:b/>
          <w:bCs/>
          <w:i/>
          <w:iCs/>
          <w:lang w:eastAsia="ru-RU"/>
        </w:rPr>
        <w:t xml:space="preserve">в </w:t>
      </w:r>
      <w:r w:rsidR="00E60098">
        <w:rPr>
          <w:rFonts w:ascii="Times New Roman" w:eastAsia="Times New Roman" w:hAnsi="Times New Roman" w:cs="Times New Roman"/>
          <w:b/>
          <w:bCs/>
          <w:i/>
          <w:iCs/>
          <w:lang w:eastAsia="ru-RU"/>
        </w:rPr>
        <w:t xml:space="preserve"> 0,06</w:t>
      </w:r>
      <w:r w:rsidR="00642C50">
        <w:rPr>
          <w:rFonts w:ascii="Times New Roman" w:eastAsia="Times New Roman" w:hAnsi="Times New Roman" w:cs="Times New Roman"/>
          <w:b/>
          <w:bCs/>
          <w:i/>
          <w:iCs/>
          <w:lang w:eastAsia="ru-RU"/>
        </w:rPr>
        <w:t xml:space="preserve"> </w:t>
      </w:r>
      <w:r w:rsidR="00E60098">
        <w:rPr>
          <w:rFonts w:ascii="Times New Roman" w:eastAsia="Times New Roman" w:hAnsi="Times New Roman" w:cs="Times New Roman"/>
          <w:b/>
          <w:bCs/>
          <w:i/>
          <w:iCs/>
          <w:lang w:eastAsia="ru-RU"/>
        </w:rPr>
        <w:t>раз</w:t>
      </w:r>
      <w:r w:rsidR="00642C50">
        <w:rPr>
          <w:rFonts w:ascii="Times New Roman" w:eastAsia="Times New Roman" w:hAnsi="Times New Roman" w:cs="Times New Roman"/>
          <w:b/>
          <w:bCs/>
          <w:i/>
          <w:iCs/>
          <w:lang w:eastAsia="ru-RU"/>
        </w:rPr>
        <w:t>а</w:t>
      </w:r>
      <w:r w:rsidR="00E60098">
        <w:rPr>
          <w:rFonts w:ascii="Times New Roman" w:eastAsia="Times New Roman" w:hAnsi="Times New Roman" w:cs="Times New Roman"/>
          <w:b/>
          <w:bCs/>
          <w:i/>
          <w:iCs/>
          <w:lang w:eastAsia="ru-RU"/>
        </w:rPr>
        <w:t xml:space="preserve"> по сравнению с 2014г., что связано со снижением выручки</w:t>
      </w:r>
      <w:r w:rsidR="00642C50">
        <w:rPr>
          <w:rFonts w:ascii="Times New Roman" w:eastAsia="Times New Roman" w:hAnsi="Times New Roman" w:cs="Times New Roman"/>
          <w:b/>
          <w:bCs/>
          <w:i/>
          <w:iCs/>
          <w:lang w:eastAsia="ru-RU"/>
        </w:rPr>
        <w:t xml:space="preserve"> на 3,06%</w:t>
      </w:r>
      <w:r w:rsidR="00E60098">
        <w:rPr>
          <w:rFonts w:ascii="Times New Roman" w:eastAsia="Times New Roman" w:hAnsi="Times New Roman" w:cs="Times New Roman"/>
          <w:b/>
          <w:bCs/>
          <w:i/>
          <w:iCs/>
          <w:lang w:eastAsia="ru-RU"/>
        </w:rPr>
        <w:t xml:space="preserve">.  </w:t>
      </w:r>
    </w:p>
    <w:p w:rsidR="00A24E42"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A6032F">
        <w:rPr>
          <w:rFonts w:ascii="Times New Roman" w:eastAsia="Times New Roman" w:hAnsi="Times New Roman" w:cs="Times New Roman"/>
          <w:b/>
          <w:bCs/>
          <w:i/>
          <w:iCs/>
          <w:lang w:eastAsia="ru-RU"/>
        </w:rPr>
        <w:t>Рентабельность</w:t>
      </w:r>
      <w:r>
        <w:rPr>
          <w:rFonts w:ascii="Times New Roman" w:eastAsia="Times New Roman" w:hAnsi="Times New Roman" w:cs="Times New Roman"/>
          <w:b/>
          <w:bCs/>
          <w:i/>
          <w:iCs/>
          <w:lang w:eastAsia="ru-RU"/>
        </w:rPr>
        <w:t xml:space="preserve"> активов</w:t>
      </w:r>
      <w:r w:rsidRPr="00A6032F">
        <w:rPr>
          <w:rFonts w:ascii="Times New Roman" w:eastAsia="Times New Roman" w:hAnsi="Times New Roman" w:cs="Times New Roman"/>
          <w:b/>
          <w:bCs/>
          <w:i/>
          <w:iCs/>
          <w:lang w:eastAsia="ru-RU"/>
        </w:rPr>
        <w:t xml:space="preserve"> отражает способность Эмитента получать прибыль на собственный капитал и имеющиеся активы.</w:t>
      </w:r>
      <w:r>
        <w:rPr>
          <w:rFonts w:ascii="Times New Roman" w:eastAsia="Times New Roman" w:hAnsi="Times New Roman" w:cs="Times New Roman"/>
          <w:b/>
          <w:bCs/>
          <w:i/>
          <w:iCs/>
          <w:lang w:eastAsia="ru-RU"/>
        </w:rPr>
        <w:t xml:space="preserve"> В периоде 201</w:t>
      </w:r>
      <w:r w:rsidR="00642C50">
        <w:rPr>
          <w:rFonts w:ascii="Times New Roman" w:eastAsia="Times New Roman" w:hAnsi="Times New Roman" w:cs="Times New Roman"/>
          <w:b/>
          <w:bCs/>
          <w:i/>
          <w:iCs/>
          <w:lang w:eastAsia="ru-RU"/>
        </w:rPr>
        <w:t>1</w:t>
      </w:r>
      <w:r>
        <w:rPr>
          <w:rFonts w:ascii="Times New Roman" w:eastAsia="Times New Roman" w:hAnsi="Times New Roman" w:cs="Times New Roman"/>
          <w:b/>
          <w:bCs/>
          <w:i/>
          <w:iCs/>
          <w:lang w:eastAsia="ru-RU"/>
        </w:rPr>
        <w:t>-2013</w:t>
      </w:r>
      <w:r w:rsidR="009F489A">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г.</w:t>
      </w:r>
      <w:r w:rsidR="009F489A">
        <w:rPr>
          <w:rFonts w:ascii="Times New Roman" w:eastAsia="Times New Roman" w:hAnsi="Times New Roman" w:cs="Times New Roman"/>
          <w:b/>
          <w:bCs/>
          <w:i/>
          <w:iCs/>
          <w:lang w:eastAsia="ru-RU"/>
        </w:rPr>
        <w:t>г.</w:t>
      </w:r>
      <w:r>
        <w:rPr>
          <w:rFonts w:ascii="Times New Roman" w:eastAsia="Times New Roman" w:hAnsi="Times New Roman" w:cs="Times New Roman"/>
          <w:b/>
          <w:bCs/>
          <w:i/>
          <w:iCs/>
          <w:lang w:eastAsia="ru-RU"/>
        </w:rPr>
        <w:t xml:space="preserve"> значение данного показателя имело отрицательную величину. По итогам 2014г. значение данного показателя стало положительным, составив 14,01% (в 2014 году чистая прибыль выросла в 8,36 раза, балансовая стоимость активов выросла в 1,21 раза по сравнению с предыдущем годом, в следствии чего показатель рентабельности активов вырос в 6,9 раза).</w:t>
      </w:r>
      <w:r w:rsidR="00E60098" w:rsidRPr="00E60098">
        <w:rPr>
          <w:rFonts w:ascii="Times New Roman" w:eastAsia="Times New Roman" w:hAnsi="Times New Roman" w:cs="Times New Roman"/>
          <w:b/>
          <w:bCs/>
          <w:i/>
          <w:iCs/>
          <w:lang w:eastAsia="ru-RU"/>
        </w:rPr>
        <w:t xml:space="preserve"> </w:t>
      </w:r>
      <w:r w:rsidR="00E60098">
        <w:rPr>
          <w:rFonts w:ascii="Times New Roman" w:eastAsia="Times New Roman" w:hAnsi="Times New Roman" w:cs="Times New Roman"/>
          <w:b/>
          <w:bCs/>
          <w:i/>
          <w:iCs/>
          <w:lang w:eastAsia="ru-RU"/>
        </w:rPr>
        <w:t xml:space="preserve">В 2015г. показатель снизился до 6,8% по сравнению с 2014г., что связано со снижением чистой прибыли на </w:t>
      </w:r>
      <w:r w:rsidR="007B1082">
        <w:rPr>
          <w:rFonts w:ascii="Times New Roman" w:eastAsia="Times New Roman" w:hAnsi="Times New Roman" w:cs="Times New Roman"/>
          <w:b/>
          <w:bCs/>
          <w:i/>
          <w:iCs/>
          <w:lang w:eastAsia="ru-RU"/>
        </w:rPr>
        <w:t>49,54</w:t>
      </w:r>
      <w:r w:rsidR="00E60098">
        <w:rPr>
          <w:rFonts w:ascii="Times New Roman" w:eastAsia="Times New Roman" w:hAnsi="Times New Roman" w:cs="Times New Roman"/>
          <w:b/>
          <w:bCs/>
          <w:i/>
          <w:iCs/>
          <w:lang w:eastAsia="ru-RU"/>
        </w:rPr>
        <w:t xml:space="preserve">%.  </w:t>
      </w:r>
    </w:p>
    <w:p w:rsidR="00642C50"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7B0EC9">
        <w:rPr>
          <w:rFonts w:ascii="Times New Roman" w:eastAsia="Times New Roman" w:hAnsi="Times New Roman" w:cs="Times New Roman"/>
          <w:b/>
          <w:bCs/>
          <w:i/>
          <w:iCs/>
          <w:lang w:eastAsia="ru-RU"/>
        </w:rPr>
        <w:t>Рентабельность собственного капитала – показатель чистой прибыли в сравнении с собственным капиталом организации</w:t>
      </w:r>
      <w:r>
        <w:rPr>
          <w:rFonts w:ascii="Times New Roman" w:eastAsia="Times New Roman" w:hAnsi="Times New Roman" w:cs="Times New Roman"/>
          <w:b/>
          <w:bCs/>
          <w:i/>
          <w:iCs/>
          <w:lang w:eastAsia="ru-RU"/>
        </w:rPr>
        <w:t>. В периоде 201</w:t>
      </w:r>
      <w:r w:rsidR="00642C50">
        <w:rPr>
          <w:rFonts w:ascii="Times New Roman" w:eastAsia="Times New Roman" w:hAnsi="Times New Roman" w:cs="Times New Roman"/>
          <w:b/>
          <w:bCs/>
          <w:i/>
          <w:iCs/>
          <w:lang w:eastAsia="ru-RU"/>
        </w:rPr>
        <w:t>1</w:t>
      </w:r>
      <w:r>
        <w:rPr>
          <w:rFonts w:ascii="Times New Roman" w:eastAsia="Times New Roman" w:hAnsi="Times New Roman" w:cs="Times New Roman"/>
          <w:b/>
          <w:bCs/>
          <w:i/>
          <w:iCs/>
          <w:lang w:eastAsia="ru-RU"/>
        </w:rPr>
        <w:t>-2013г. значение данного показателя имело отрицательную величину. По итогам 2014г. значение данного показателя стало положительным, составив 97,13% (в 2014 году чистая прибыль выросла в 8,36 раза, капитал и резервы выросли в 3,67 раза по сравнению с предыдущим годом, в следствии чего показатель рентабельности собственного капитала вырос в 1,48 раза).</w:t>
      </w:r>
      <w:r w:rsidR="00E60098" w:rsidRPr="00E60098">
        <w:rPr>
          <w:rFonts w:ascii="Times New Roman" w:eastAsia="Times New Roman" w:hAnsi="Times New Roman" w:cs="Times New Roman"/>
          <w:b/>
          <w:bCs/>
          <w:i/>
          <w:iCs/>
          <w:lang w:eastAsia="ru-RU"/>
        </w:rPr>
        <w:t xml:space="preserve"> </w:t>
      </w:r>
      <w:r w:rsidR="00E60098">
        <w:rPr>
          <w:rFonts w:ascii="Times New Roman" w:eastAsia="Times New Roman" w:hAnsi="Times New Roman" w:cs="Times New Roman"/>
          <w:b/>
          <w:bCs/>
          <w:i/>
          <w:iCs/>
          <w:lang w:eastAsia="ru-RU"/>
        </w:rPr>
        <w:t>В 2015г. показатель снизился до 55,7%, что связано со снижением чистой прибыли</w:t>
      </w:r>
      <w:r w:rsidR="00642C50">
        <w:rPr>
          <w:rFonts w:ascii="Times New Roman" w:eastAsia="Times New Roman" w:hAnsi="Times New Roman" w:cs="Times New Roman"/>
          <w:b/>
          <w:bCs/>
          <w:i/>
          <w:iCs/>
          <w:lang w:eastAsia="ru-RU"/>
        </w:rPr>
        <w:t xml:space="preserve"> на 49,54%</w:t>
      </w:r>
      <w:r w:rsidR="00E60098">
        <w:rPr>
          <w:rFonts w:ascii="Times New Roman" w:eastAsia="Times New Roman" w:hAnsi="Times New Roman" w:cs="Times New Roman"/>
          <w:b/>
          <w:bCs/>
          <w:i/>
          <w:iCs/>
          <w:lang w:eastAsia="ru-RU"/>
        </w:rPr>
        <w:t>.</w:t>
      </w:r>
      <w:r w:rsidR="00642C50">
        <w:rPr>
          <w:rFonts w:ascii="Times New Roman" w:eastAsia="Times New Roman" w:hAnsi="Times New Roman" w:cs="Times New Roman"/>
          <w:b/>
          <w:bCs/>
          <w:i/>
          <w:iCs/>
          <w:lang w:eastAsia="ru-RU"/>
        </w:rPr>
        <w:t xml:space="preserve"> </w:t>
      </w:r>
    </w:p>
    <w:p w:rsidR="00A24E42"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Pr>
          <w:rFonts w:ascii="Times New Roman" w:eastAsia="Calibri" w:hAnsi="Times New Roman" w:cs="Times New Roman"/>
          <w:b/>
          <w:i/>
        </w:rPr>
        <w:t xml:space="preserve">Непокрытый убыток </w:t>
      </w:r>
      <w:r w:rsidR="009F489A">
        <w:rPr>
          <w:rFonts w:ascii="Times New Roman" w:eastAsia="Calibri" w:hAnsi="Times New Roman" w:cs="Times New Roman"/>
          <w:b/>
          <w:i/>
        </w:rPr>
        <w:t>-</w:t>
      </w:r>
      <w:r>
        <w:rPr>
          <w:rFonts w:ascii="Times New Roman" w:eastAsia="Calibri" w:hAnsi="Times New Roman" w:cs="Times New Roman"/>
          <w:b/>
          <w:i/>
        </w:rPr>
        <w:t xml:space="preserve"> это</w:t>
      </w:r>
      <w:r>
        <w:rPr>
          <w:rFonts w:ascii="Times New Roman" w:eastAsia="Times New Roman" w:hAnsi="Times New Roman" w:cs="Times New Roman"/>
          <w:b/>
          <w:bCs/>
          <w:i/>
          <w:iCs/>
          <w:lang w:eastAsia="ru-RU"/>
        </w:rPr>
        <w:t xml:space="preserve"> </w:t>
      </w:r>
      <w:r w:rsidRPr="00786A77">
        <w:rPr>
          <w:rFonts w:ascii="Times New Roman" w:eastAsia="Times New Roman" w:hAnsi="Times New Roman" w:cs="Times New Roman"/>
          <w:b/>
          <w:bCs/>
          <w:i/>
          <w:iCs/>
          <w:lang w:eastAsia="ru-RU"/>
        </w:rPr>
        <w:t>отражаемая в бухгалтерском балансе сумма убытков, не покрытых в установленном законодательством порядке за счет собственных источников.</w:t>
      </w:r>
      <w:r>
        <w:rPr>
          <w:rFonts w:ascii="Times New Roman" w:eastAsia="Times New Roman" w:hAnsi="Times New Roman" w:cs="Times New Roman"/>
          <w:b/>
          <w:bCs/>
          <w:i/>
          <w:iCs/>
          <w:lang w:eastAsia="ru-RU"/>
        </w:rPr>
        <w:t xml:space="preserve"> По итогам 201</w:t>
      </w:r>
      <w:r w:rsidR="00E60098">
        <w:rPr>
          <w:rFonts w:ascii="Times New Roman" w:eastAsia="Times New Roman" w:hAnsi="Times New Roman" w:cs="Times New Roman"/>
          <w:b/>
          <w:bCs/>
          <w:i/>
          <w:iCs/>
          <w:lang w:eastAsia="ru-RU"/>
        </w:rPr>
        <w:t>4</w:t>
      </w:r>
      <w:r>
        <w:rPr>
          <w:rFonts w:ascii="Times New Roman" w:eastAsia="Times New Roman" w:hAnsi="Times New Roman" w:cs="Times New Roman"/>
          <w:b/>
          <w:bCs/>
          <w:i/>
          <w:iCs/>
          <w:lang w:eastAsia="ru-RU"/>
        </w:rPr>
        <w:t>г. и 201</w:t>
      </w:r>
      <w:r w:rsidR="00E60098">
        <w:rPr>
          <w:rFonts w:ascii="Times New Roman" w:eastAsia="Times New Roman" w:hAnsi="Times New Roman" w:cs="Times New Roman"/>
          <w:b/>
          <w:bCs/>
          <w:i/>
          <w:iCs/>
          <w:lang w:eastAsia="ru-RU"/>
        </w:rPr>
        <w:t>5</w:t>
      </w:r>
      <w:r>
        <w:rPr>
          <w:rFonts w:ascii="Times New Roman" w:eastAsia="Times New Roman" w:hAnsi="Times New Roman" w:cs="Times New Roman"/>
          <w:b/>
          <w:bCs/>
          <w:i/>
          <w:iCs/>
          <w:lang w:eastAsia="ru-RU"/>
        </w:rPr>
        <w:t xml:space="preserve">г. непокрытый убыток отсутствует, в связи с чем значение показателя «Соотношение </w:t>
      </w:r>
      <w:r w:rsidRPr="00A6032F">
        <w:rPr>
          <w:rFonts w:ascii="Times New Roman" w:eastAsia="Calibri" w:hAnsi="Times New Roman" w:cs="Times New Roman"/>
          <w:b/>
          <w:i/>
        </w:rPr>
        <w:t>непокрытого убытка на отчетную дату и балансовой стоимости активов</w:t>
      </w:r>
      <w:r>
        <w:rPr>
          <w:rFonts w:ascii="Times New Roman" w:eastAsia="Times New Roman" w:hAnsi="Times New Roman" w:cs="Times New Roman"/>
          <w:b/>
          <w:bCs/>
          <w:i/>
          <w:iCs/>
          <w:lang w:eastAsia="ru-RU"/>
        </w:rPr>
        <w:t>» равно 0.</w:t>
      </w:r>
    </w:p>
    <w:p w:rsidR="00A24E42" w:rsidRDefault="00A24E42" w:rsidP="00A24E42">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Pr>
          <w:rFonts w:ascii="Times New Roman" w:eastAsia="Calibri" w:hAnsi="Times New Roman" w:cs="Times New Roman"/>
          <w:b/>
          <w:i/>
        </w:rPr>
        <w:t xml:space="preserve">В 2011 году </w:t>
      </w:r>
      <w:r>
        <w:rPr>
          <w:rFonts w:ascii="Times New Roman" w:eastAsia="Times New Roman" w:hAnsi="Times New Roman" w:cs="Times New Roman"/>
          <w:b/>
          <w:bCs/>
          <w:i/>
          <w:iCs/>
          <w:lang w:eastAsia="ru-RU"/>
        </w:rPr>
        <w:t>сумма непокрытого убытка на отчетную дату равна 1 766 292 тыс. руб., балансовая стоимость активов выросла в 1,66 раз по сравнению с предыдущим годом, в следствии чего показатель с</w:t>
      </w:r>
      <w:r w:rsidRPr="00A6032F">
        <w:rPr>
          <w:rFonts w:ascii="Times New Roman" w:eastAsia="Calibri" w:hAnsi="Times New Roman" w:cs="Times New Roman"/>
          <w:b/>
          <w:i/>
        </w:rPr>
        <w:t>оотношение непокрытого убытка на отчетную дату и балансовой стоимости активов</w:t>
      </w:r>
      <w:r>
        <w:rPr>
          <w:rFonts w:ascii="Times New Roman" w:eastAsia="Calibri" w:hAnsi="Times New Roman" w:cs="Times New Roman"/>
          <w:b/>
          <w:i/>
        </w:rPr>
        <w:t xml:space="preserve"> равен 11,4%. В 2012 году </w:t>
      </w:r>
      <w:r>
        <w:rPr>
          <w:rFonts w:ascii="Times New Roman" w:eastAsia="Times New Roman" w:hAnsi="Times New Roman" w:cs="Times New Roman"/>
          <w:b/>
          <w:bCs/>
          <w:i/>
          <w:iCs/>
          <w:lang w:eastAsia="ru-RU"/>
        </w:rPr>
        <w:t>сумма непокрытого убытка на отчетную дату сократилась на 4,79 раз, балансовая стоимость активов выросла в 1,23 раза по сравнению с предыдущим годом, в следствие чего показатель с</w:t>
      </w:r>
      <w:r w:rsidRPr="00A6032F">
        <w:rPr>
          <w:rFonts w:ascii="Times New Roman" w:eastAsia="Calibri" w:hAnsi="Times New Roman" w:cs="Times New Roman"/>
          <w:b/>
          <w:i/>
        </w:rPr>
        <w:t>оотношение непокрытого убытка на отчетную дату и балансовой стоимости активов</w:t>
      </w:r>
      <w:r>
        <w:rPr>
          <w:rFonts w:ascii="Times New Roman" w:eastAsia="Calibri" w:hAnsi="Times New Roman" w:cs="Times New Roman"/>
          <w:b/>
          <w:i/>
        </w:rPr>
        <w:t xml:space="preserve"> вырос в 1,49 раз. В 2013 году </w:t>
      </w:r>
      <w:r>
        <w:rPr>
          <w:rFonts w:ascii="Times New Roman" w:eastAsia="Times New Roman" w:hAnsi="Times New Roman" w:cs="Times New Roman"/>
          <w:b/>
          <w:bCs/>
          <w:i/>
          <w:iCs/>
          <w:lang w:eastAsia="ru-RU"/>
        </w:rPr>
        <w:t>сумма непокрытого убытка на отчетную дату сократилась, составив 682 410 тыс.</w:t>
      </w:r>
      <w:r w:rsidR="009F489A">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руб., балансовая стоимость активов практически не изменилась по сравнению с предыдущим годом, в следствии чего показатель с</w:t>
      </w:r>
      <w:r w:rsidRPr="00A6032F">
        <w:rPr>
          <w:rFonts w:ascii="Times New Roman" w:eastAsia="Calibri" w:hAnsi="Times New Roman" w:cs="Times New Roman"/>
          <w:b/>
          <w:i/>
        </w:rPr>
        <w:t>оотношение непокрытого убытка на отчетную дату и балансовой стоимости активов</w:t>
      </w:r>
      <w:r>
        <w:rPr>
          <w:rFonts w:ascii="Times New Roman" w:eastAsia="Calibri" w:hAnsi="Times New Roman" w:cs="Times New Roman"/>
          <w:b/>
          <w:i/>
        </w:rPr>
        <w:t xml:space="preserve"> сократился на 4,74 раза. </w:t>
      </w:r>
    </w:p>
    <w:p w:rsidR="00A24E42" w:rsidRPr="007727E4" w:rsidRDefault="00A24E42" w:rsidP="00A24E42">
      <w:pPr>
        <w:widowControl w:val="0"/>
        <w:autoSpaceDE w:val="0"/>
        <w:autoSpaceDN w:val="0"/>
        <w:adjustRightInd w:val="0"/>
        <w:spacing w:after="0" w:line="240" w:lineRule="auto"/>
        <w:ind w:firstLine="539"/>
        <w:jc w:val="both"/>
        <w:rPr>
          <w:rFonts w:ascii="Times New Roman" w:hAnsi="Times New Roman" w:cs="Times New Roman"/>
        </w:rPr>
      </w:pPr>
      <w:r w:rsidRPr="007727E4">
        <w:rPr>
          <w:rFonts w:ascii="Times New Roman" w:eastAsia="Times New Roman" w:hAnsi="Times New Roman" w:cs="Times New Roman"/>
          <w:b/>
          <w:bCs/>
          <w:i/>
          <w:iCs/>
          <w:lang w:eastAsia="ru-RU"/>
        </w:rPr>
        <w:br/>
      </w:r>
      <w:r>
        <w:rPr>
          <w:rFonts w:ascii="Times New Roman" w:hAnsi="Times New Roman" w:cs="Times New Roman"/>
        </w:rPr>
        <w:t xml:space="preserve">          </w:t>
      </w:r>
      <w:r w:rsidRPr="007727E4">
        <w:rPr>
          <w:rFonts w:ascii="Times New Roman" w:hAnsi="Times New Roman" w:cs="Times New Roman"/>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A24E42" w:rsidRPr="007727E4" w:rsidRDefault="00A24E42" w:rsidP="00A24E42">
      <w:pPr>
        <w:widowControl w:val="0"/>
        <w:autoSpaceDE w:val="0"/>
        <w:autoSpaceDN w:val="0"/>
        <w:adjustRightInd w:val="0"/>
        <w:spacing w:after="0" w:line="240" w:lineRule="auto"/>
        <w:ind w:firstLine="540"/>
        <w:jc w:val="both"/>
        <w:rPr>
          <w:rFonts w:ascii="Times New Roman" w:hAnsi="Times New Roman" w:cs="Times New Roman"/>
        </w:rPr>
      </w:pPr>
      <w:r w:rsidRPr="007727E4">
        <w:rPr>
          <w:rFonts w:ascii="Times New Roman" w:hAnsi="Times New Roman" w:cs="Times New Roman"/>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A24E42" w:rsidRDefault="00A24E42" w:rsidP="00A24E42">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i/>
          <w:lang w:eastAsia="ru-RU"/>
        </w:rPr>
      </w:pPr>
      <w:r w:rsidRPr="007727E4">
        <w:rPr>
          <w:rFonts w:ascii="Times New Roman" w:eastAsia="Times New Roman" w:hAnsi="Times New Roman" w:cs="Times New Roman"/>
          <w:b/>
          <w:i/>
          <w:lang w:eastAsia="ru-RU"/>
        </w:rPr>
        <w:t xml:space="preserve">Мнения органов управления Эмитента относительно представленного анализа совпадают. </w:t>
      </w:r>
    </w:p>
    <w:p w:rsidR="00A24E42" w:rsidRDefault="00A24E42" w:rsidP="00A24E42">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i/>
          <w:lang w:eastAsia="ru-RU"/>
        </w:rPr>
      </w:pPr>
    </w:p>
    <w:p w:rsidR="0050017B" w:rsidRPr="00140B70" w:rsidRDefault="00A24E42" w:rsidP="00A24E42">
      <w:pPr>
        <w:widowControl w:val="0"/>
        <w:autoSpaceDE w:val="0"/>
        <w:autoSpaceDN w:val="0"/>
        <w:adjustRightInd w:val="0"/>
        <w:spacing w:after="0" w:line="240" w:lineRule="auto"/>
        <w:jc w:val="both"/>
        <w:rPr>
          <w:rFonts w:ascii="Times New Roman" w:hAnsi="Times New Roman" w:cs="Times New Roman"/>
          <w:sz w:val="24"/>
          <w:szCs w:val="24"/>
        </w:rPr>
      </w:pPr>
      <w:r w:rsidRPr="007727E4">
        <w:rPr>
          <w:rFonts w:ascii="Times New Roman" w:eastAsia="Times New Roman" w:hAnsi="Times New Roman" w:cs="Times New Roman"/>
          <w:b/>
          <w:i/>
          <w:lang w:eastAsia="ru-RU"/>
        </w:rPr>
        <w:br/>
      </w:r>
    </w:p>
    <w:p w:rsidR="0050017B" w:rsidRPr="00C466FE"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2" w:name="Par3103"/>
      <w:bookmarkEnd w:id="52"/>
      <w:r w:rsidRPr="00C466FE">
        <w:rPr>
          <w:rFonts w:ascii="Times New Roman" w:hAnsi="Times New Roman" w:cs="Times New Roman"/>
          <w:b/>
          <w:sz w:val="24"/>
          <w:szCs w:val="24"/>
        </w:rPr>
        <w:t>4.2. Ликвидность эмитента, достаточность капитала и оборотных средств</w:t>
      </w:r>
    </w:p>
    <w:p w:rsidR="00967C6A" w:rsidRPr="000F3D13" w:rsidRDefault="00967C6A" w:rsidP="00967C6A">
      <w:pPr>
        <w:widowControl w:val="0"/>
        <w:autoSpaceDE w:val="0"/>
        <w:autoSpaceDN w:val="0"/>
        <w:adjustRightInd w:val="0"/>
        <w:spacing w:after="0" w:line="240" w:lineRule="auto"/>
        <w:ind w:firstLine="540"/>
        <w:jc w:val="both"/>
        <w:rPr>
          <w:rFonts w:ascii="Times New Roman" w:eastAsia="Calibri" w:hAnsi="Times New Roman" w:cs="Times New Roman"/>
        </w:rPr>
      </w:pPr>
      <w:r w:rsidRPr="000F3D13">
        <w:rPr>
          <w:rFonts w:ascii="Times New Roman" w:eastAsia="Calibri" w:hAnsi="Times New Roman" w:cs="Times New Roman"/>
        </w:rPr>
        <w:t>Указывается 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967C6A" w:rsidRPr="000F3D13" w:rsidRDefault="00967C6A" w:rsidP="00967C6A">
      <w:pPr>
        <w:widowControl w:val="0"/>
        <w:autoSpaceDE w:val="0"/>
        <w:autoSpaceDN w:val="0"/>
        <w:adjustRightInd w:val="0"/>
        <w:spacing w:after="0" w:line="240" w:lineRule="auto"/>
        <w:jc w:val="both"/>
        <w:rPr>
          <w:rFonts w:ascii="Times New Roman" w:eastAsia="Calibri" w:hAnsi="Times New Roman" w:cs="Times New Roman"/>
          <w:sz w:val="24"/>
          <w:szCs w:val="24"/>
        </w:rPr>
      </w:pPr>
    </w:p>
    <w:tbl>
      <w:tblPr>
        <w:tblW w:w="4928" w:type="pct"/>
        <w:tblLayout w:type="fixed"/>
        <w:tblCellMar>
          <w:top w:w="75" w:type="dxa"/>
          <w:left w:w="0" w:type="dxa"/>
          <w:bottom w:w="75" w:type="dxa"/>
          <w:right w:w="0" w:type="dxa"/>
        </w:tblCellMar>
        <w:tblLook w:val="0000" w:firstRow="0" w:lastRow="0" w:firstColumn="0" w:lastColumn="0" w:noHBand="0" w:noVBand="0"/>
      </w:tblPr>
      <w:tblGrid>
        <w:gridCol w:w="2290"/>
        <w:gridCol w:w="1482"/>
        <w:gridCol w:w="1480"/>
        <w:gridCol w:w="1347"/>
        <w:gridCol w:w="1345"/>
        <w:gridCol w:w="1343"/>
      </w:tblGrid>
      <w:tr w:rsidR="00967C6A" w:rsidRPr="000F3D13" w:rsidTr="008C37A4">
        <w:tc>
          <w:tcPr>
            <w:tcW w:w="12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0F3D13" w:rsidRDefault="00967C6A"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F3D13">
              <w:rPr>
                <w:rFonts w:ascii="Times New Roman" w:eastAsia="Calibri" w:hAnsi="Times New Roman" w:cs="Times New Roman"/>
                <w:b/>
                <w:sz w:val="24"/>
                <w:szCs w:val="24"/>
              </w:rPr>
              <w:t>Наименование показателя*</w:t>
            </w:r>
          </w:p>
        </w:tc>
        <w:tc>
          <w:tcPr>
            <w:tcW w:w="7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0F3D13" w:rsidRDefault="00967C6A"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F3D13">
              <w:rPr>
                <w:rFonts w:ascii="Times New Roman" w:eastAsia="Calibri" w:hAnsi="Times New Roman" w:cs="Times New Roman"/>
                <w:b/>
                <w:sz w:val="24"/>
                <w:szCs w:val="24"/>
              </w:rPr>
              <w:t>2011</w:t>
            </w:r>
          </w:p>
        </w:tc>
        <w:tc>
          <w:tcPr>
            <w:tcW w:w="797" w:type="pct"/>
            <w:tcBorders>
              <w:top w:val="single" w:sz="4" w:space="0" w:color="auto"/>
              <w:left w:val="single" w:sz="4" w:space="0" w:color="auto"/>
              <w:bottom w:val="single" w:sz="4" w:space="0" w:color="auto"/>
              <w:right w:val="single" w:sz="4" w:space="0" w:color="auto"/>
            </w:tcBorders>
          </w:tcPr>
          <w:p w:rsidR="00967C6A" w:rsidRPr="000F3D13" w:rsidRDefault="00A24E42"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03957">
              <w:rPr>
                <w:rFonts w:ascii="Times New Roman" w:hAnsi="Times New Roman"/>
                <w:b/>
              </w:rPr>
              <w:t>2012</w:t>
            </w:r>
          </w:p>
        </w:tc>
        <w:tc>
          <w:tcPr>
            <w:tcW w:w="725" w:type="pct"/>
            <w:tcBorders>
              <w:top w:val="single" w:sz="4" w:space="0" w:color="auto"/>
              <w:left w:val="single" w:sz="4" w:space="0" w:color="auto"/>
              <w:bottom w:val="single" w:sz="4" w:space="0" w:color="auto"/>
              <w:right w:val="single" w:sz="4" w:space="0" w:color="auto"/>
            </w:tcBorders>
          </w:tcPr>
          <w:p w:rsidR="00967C6A" w:rsidRPr="000F3D13" w:rsidRDefault="00967C6A"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F3D13">
              <w:rPr>
                <w:rFonts w:ascii="Times New Roman" w:eastAsia="Calibri" w:hAnsi="Times New Roman" w:cs="Times New Roman"/>
                <w:b/>
                <w:sz w:val="24"/>
                <w:szCs w:val="24"/>
              </w:rPr>
              <w:t>2013</w:t>
            </w:r>
          </w:p>
        </w:tc>
        <w:tc>
          <w:tcPr>
            <w:tcW w:w="724" w:type="pct"/>
            <w:tcBorders>
              <w:top w:val="single" w:sz="4" w:space="0" w:color="auto"/>
              <w:left w:val="single" w:sz="4" w:space="0" w:color="auto"/>
              <w:bottom w:val="single" w:sz="4" w:space="0" w:color="auto"/>
              <w:right w:val="single" w:sz="4" w:space="0" w:color="auto"/>
            </w:tcBorders>
          </w:tcPr>
          <w:p w:rsidR="00967C6A" w:rsidRPr="000F3D13" w:rsidRDefault="00967C6A"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F3D13">
              <w:rPr>
                <w:rFonts w:ascii="Times New Roman" w:eastAsia="Calibri" w:hAnsi="Times New Roman" w:cs="Times New Roman"/>
                <w:b/>
                <w:sz w:val="24"/>
                <w:szCs w:val="24"/>
              </w:rPr>
              <w:t>2014</w:t>
            </w:r>
          </w:p>
        </w:tc>
        <w:tc>
          <w:tcPr>
            <w:tcW w:w="723" w:type="pct"/>
            <w:tcBorders>
              <w:top w:val="single" w:sz="4" w:space="0" w:color="auto"/>
              <w:left w:val="single" w:sz="4" w:space="0" w:color="auto"/>
              <w:bottom w:val="single" w:sz="4" w:space="0" w:color="auto"/>
              <w:right w:val="single" w:sz="4" w:space="0" w:color="auto"/>
            </w:tcBorders>
          </w:tcPr>
          <w:p w:rsidR="00967C6A" w:rsidRPr="000F3D13" w:rsidRDefault="00160F76" w:rsidP="00374A7A">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2015</w:t>
            </w:r>
          </w:p>
        </w:tc>
      </w:tr>
      <w:tr w:rsidR="00967C6A" w:rsidRPr="00F8307F" w:rsidTr="008C37A4">
        <w:tc>
          <w:tcPr>
            <w:tcW w:w="12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374A7A">
            <w:pPr>
              <w:widowControl w:val="0"/>
              <w:autoSpaceDE w:val="0"/>
              <w:autoSpaceDN w:val="0"/>
              <w:adjustRightInd w:val="0"/>
              <w:spacing w:after="0" w:line="240" w:lineRule="auto"/>
              <w:jc w:val="both"/>
              <w:rPr>
                <w:rFonts w:ascii="Times New Roman" w:eastAsia="Calibri" w:hAnsi="Times New Roman" w:cs="Times New Roman"/>
                <w:b/>
                <w:i/>
              </w:rPr>
            </w:pPr>
            <w:r w:rsidRPr="00F8307F">
              <w:rPr>
                <w:rFonts w:ascii="Times New Roman" w:eastAsia="Calibri" w:hAnsi="Times New Roman" w:cs="Times New Roman"/>
                <w:b/>
                <w:i/>
              </w:rPr>
              <w:t>Чистый оборотный капитал, руб.</w:t>
            </w:r>
          </w:p>
        </w:tc>
        <w:tc>
          <w:tcPr>
            <w:tcW w:w="7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6E55CC">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-1 </w:t>
            </w:r>
            <w:r w:rsidR="00160F76" w:rsidRPr="00F8307F">
              <w:rPr>
                <w:rFonts w:ascii="Times New Roman" w:eastAsia="Calibri" w:hAnsi="Times New Roman" w:cs="Times New Roman"/>
                <w:b/>
                <w:i/>
              </w:rPr>
              <w:t>323 538</w:t>
            </w:r>
          </w:p>
        </w:tc>
        <w:tc>
          <w:tcPr>
            <w:tcW w:w="797" w:type="pct"/>
            <w:tcBorders>
              <w:top w:val="single" w:sz="4" w:space="0" w:color="auto"/>
              <w:left w:val="single" w:sz="4" w:space="0" w:color="auto"/>
              <w:bottom w:val="single" w:sz="4" w:space="0" w:color="auto"/>
              <w:right w:val="single" w:sz="4" w:space="0" w:color="auto"/>
            </w:tcBorders>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w:t>
            </w:r>
            <w:r w:rsidR="00160F76" w:rsidRPr="00F8307F">
              <w:rPr>
                <w:rFonts w:ascii="Times New Roman" w:eastAsia="Calibri" w:hAnsi="Times New Roman" w:cs="Times New Roman"/>
                <w:b/>
                <w:i/>
              </w:rPr>
              <w:t>2 496 357</w:t>
            </w:r>
          </w:p>
        </w:tc>
        <w:tc>
          <w:tcPr>
            <w:tcW w:w="725" w:type="pct"/>
            <w:tcBorders>
              <w:top w:val="single" w:sz="4" w:space="0" w:color="auto"/>
              <w:left w:val="single" w:sz="4" w:space="0" w:color="auto"/>
              <w:bottom w:val="single" w:sz="4" w:space="0" w:color="auto"/>
              <w:right w:val="single" w:sz="4" w:space="0" w:color="auto"/>
            </w:tcBorders>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w:t>
            </w:r>
            <w:r w:rsidR="00160F76">
              <w:rPr>
                <w:rFonts w:ascii="Times New Roman" w:eastAsia="Calibri" w:hAnsi="Times New Roman" w:cs="Times New Roman"/>
                <w:b/>
                <w:i/>
              </w:rPr>
              <w:t>3 859 921</w:t>
            </w:r>
          </w:p>
        </w:tc>
        <w:tc>
          <w:tcPr>
            <w:tcW w:w="724" w:type="pct"/>
            <w:tcBorders>
              <w:top w:val="single" w:sz="4" w:space="0" w:color="auto"/>
              <w:left w:val="single" w:sz="4" w:space="0" w:color="auto"/>
              <w:bottom w:val="single" w:sz="4" w:space="0" w:color="auto"/>
              <w:right w:val="single" w:sz="4" w:space="0" w:color="auto"/>
            </w:tcBorders>
          </w:tcPr>
          <w:p w:rsidR="00967C6A" w:rsidRPr="00F8307F" w:rsidRDefault="00160F76" w:rsidP="00374A7A">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2 615 562</w:t>
            </w:r>
          </w:p>
        </w:tc>
        <w:tc>
          <w:tcPr>
            <w:tcW w:w="723" w:type="pct"/>
            <w:tcBorders>
              <w:top w:val="single" w:sz="4" w:space="0" w:color="auto"/>
              <w:left w:val="single" w:sz="4" w:space="0" w:color="auto"/>
              <w:bottom w:val="single" w:sz="4" w:space="0" w:color="auto"/>
              <w:right w:val="single" w:sz="4" w:space="0" w:color="auto"/>
            </w:tcBorders>
          </w:tcPr>
          <w:p w:rsidR="00967C6A" w:rsidRPr="00F8307F" w:rsidRDefault="00160F76" w:rsidP="002C4E30">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w:t>
            </w:r>
            <w:r w:rsidR="002C4E30">
              <w:rPr>
                <w:rFonts w:ascii="Times New Roman" w:eastAsia="Calibri" w:hAnsi="Times New Roman" w:cs="Times New Roman"/>
                <w:b/>
                <w:i/>
              </w:rPr>
              <w:t>1 546 235</w:t>
            </w:r>
          </w:p>
        </w:tc>
      </w:tr>
      <w:tr w:rsidR="00967C6A" w:rsidRPr="00F8307F" w:rsidTr="008C37A4">
        <w:tc>
          <w:tcPr>
            <w:tcW w:w="12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374A7A">
            <w:pPr>
              <w:widowControl w:val="0"/>
              <w:autoSpaceDE w:val="0"/>
              <w:autoSpaceDN w:val="0"/>
              <w:adjustRightInd w:val="0"/>
              <w:spacing w:after="0" w:line="240" w:lineRule="auto"/>
              <w:jc w:val="both"/>
              <w:rPr>
                <w:rFonts w:ascii="Times New Roman" w:eastAsia="Calibri" w:hAnsi="Times New Roman" w:cs="Times New Roman"/>
                <w:b/>
                <w:i/>
              </w:rPr>
            </w:pPr>
            <w:r w:rsidRPr="00F8307F">
              <w:rPr>
                <w:rFonts w:ascii="Times New Roman" w:eastAsia="Calibri" w:hAnsi="Times New Roman" w:cs="Times New Roman"/>
                <w:b/>
                <w:i/>
              </w:rPr>
              <w:t>Коэффициент текущей ликвидности</w:t>
            </w:r>
          </w:p>
        </w:tc>
        <w:tc>
          <w:tcPr>
            <w:tcW w:w="7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6E55CC">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0,</w:t>
            </w:r>
            <w:r w:rsidR="00160F76" w:rsidRPr="00F8307F">
              <w:rPr>
                <w:rFonts w:ascii="Times New Roman" w:eastAsia="Calibri" w:hAnsi="Times New Roman" w:cs="Times New Roman"/>
                <w:b/>
                <w:i/>
              </w:rPr>
              <w:t>56</w:t>
            </w:r>
          </w:p>
        </w:tc>
        <w:tc>
          <w:tcPr>
            <w:tcW w:w="797" w:type="pct"/>
            <w:tcBorders>
              <w:top w:val="single" w:sz="4" w:space="0" w:color="auto"/>
              <w:left w:val="single" w:sz="4" w:space="0" w:color="auto"/>
              <w:bottom w:val="single" w:sz="4" w:space="0" w:color="auto"/>
              <w:right w:val="single" w:sz="4" w:space="0" w:color="auto"/>
            </w:tcBorders>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0,</w:t>
            </w:r>
            <w:r w:rsidR="00160F76">
              <w:rPr>
                <w:rFonts w:ascii="Times New Roman" w:eastAsia="Calibri" w:hAnsi="Times New Roman" w:cs="Times New Roman"/>
                <w:b/>
                <w:i/>
              </w:rPr>
              <w:t>47</w:t>
            </w:r>
          </w:p>
        </w:tc>
        <w:tc>
          <w:tcPr>
            <w:tcW w:w="725" w:type="pct"/>
            <w:tcBorders>
              <w:top w:val="single" w:sz="4" w:space="0" w:color="auto"/>
              <w:left w:val="single" w:sz="4" w:space="0" w:color="auto"/>
              <w:bottom w:val="single" w:sz="4" w:space="0" w:color="auto"/>
              <w:right w:val="single" w:sz="4" w:space="0" w:color="auto"/>
            </w:tcBorders>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0</w:t>
            </w:r>
            <w:r>
              <w:rPr>
                <w:rFonts w:ascii="Times New Roman" w:eastAsia="Calibri" w:hAnsi="Times New Roman" w:cs="Times New Roman"/>
                <w:b/>
                <w:i/>
              </w:rPr>
              <w:t>,</w:t>
            </w:r>
            <w:r w:rsidR="00160F76">
              <w:rPr>
                <w:rFonts w:ascii="Times New Roman" w:eastAsia="Calibri" w:hAnsi="Times New Roman" w:cs="Times New Roman"/>
                <w:b/>
                <w:i/>
              </w:rPr>
              <w:t>4</w:t>
            </w:r>
          </w:p>
        </w:tc>
        <w:tc>
          <w:tcPr>
            <w:tcW w:w="724" w:type="pct"/>
            <w:tcBorders>
              <w:top w:val="single" w:sz="4" w:space="0" w:color="auto"/>
              <w:left w:val="single" w:sz="4" w:space="0" w:color="auto"/>
              <w:bottom w:val="single" w:sz="4" w:space="0" w:color="auto"/>
              <w:right w:val="single" w:sz="4" w:space="0" w:color="auto"/>
            </w:tcBorders>
          </w:tcPr>
          <w:p w:rsidR="00967C6A" w:rsidRPr="00F8307F" w:rsidRDefault="00160F76" w:rsidP="00374A7A">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1,83</w:t>
            </w:r>
          </w:p>
        </w:tc>
        <w:tc>
          <w:tcPr>
            <w:tcW w:w="723" w:type="pct"/>
            <w:tcBorders>
              <w:top w:val="single" w:sz="4" w:space="0" w:color="auto"/>
              <w:left w:val="single" w:sz="4" w:space="0" w:color="auto"/>
              <w:bottom w:val="single" w:sz="4" w:space="0" w:color="auto"/>
              <w:right w:val="single" w:sz="4" w:space="0" w:color="auto"/>
            </w:tcBorders>
          </w:tcPr>
          <w:p w:rsidR="00967C6A" w:rsidRPr="00F8307F" w:rsidRDefault="00160F76" w:rsidP="00374A7A">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0,17</w:t>
            </w:r>
          </w:p>
        </w:tc>
      </w:tr>
      <w:tr w:rsidR="00967C6A" w:rsidRPr="00F8307F" w:rsidTr="008C37A4">
        <w:tc>
          <w:tcPr>
            <w:tcW w:w="12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374A7A">
            <w:pPr>
              <w:widowControl w:val="0"/>
              <w:autoSpaceDE w:val="0"/>
              <w:autoSpaceDN w:val="0"/>
              <w:adjustRightInd w:val="0"/>
              <w:spacing w:after="0" w:line="240" w:lineRule="auto"/>
              <w:jc w:val="both"/>
              <w:rPr>
                <w:rFonts w:ascii="Times New Roman" w:eastAsia="Calibri" w:hAnsi="Times New Roman" w:cs="Times New Roman"/>
                <w:b/>
                <w:i/>
              </w:rPr>
            </w:pPr>
            <w:r w:rsidRPr="00F8307F">
              <w:rPr>
                <w:rFonts w:ascii="Times New Roman" w:eastAsia="Calibri" w:hAnsi="Times New Roman" w:cs="Times New Roman"/>
                <w:b/>
                <w:i/>
              </w:rPr>
              <w:t>Коэффициент быстрой ликвидности</w:t>
            </w:r>
          </w:p>
        </w:tc>
        <w:tc>
          <w:tcPr>
            <w:tcW w:w="7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0,</w:t>
            </w:r>
            <w:r w:rsidR="00160F76" w:rsidRPr="00F8307F">
              <w:rPr>
                <w:rFonts w:ascii="Times New Roman" w:eastAsia="Calibri" w:hAnsi="Times New Roman" w:cs="Times New Roman"/>
                <w:b/>
                <w:i/>
              </w:rPr>
              <w:t>37</w:t>
            </w:r>
          </w:p>
        </w:tc>
        <w:tc>
          <w:tcPr>
            <w:tcW w:w="797" w:type="pct"/>
            <w:tcBorders>
              <w:top w:val="single" w:sz="4" w:space="0" w:color="auto"/>
              <w:left w:val="single" w:sz="4" w:space="0" w:color="auto"/>
              <w:bottom w:val="single" w:sz="4" w:space="0" w:color="auto"/>
              <w:right w:val="single" w:sz="4" w:space="0" w:color="auto"/>
            </w:tcBorders>
          </w:tcPr>
          <w:p w:rsidR="00967C6A" w:rsidRPr="00F8307F" w:rsidRDefault="00967C6A" w:rsidP="00374A7A">
            <w:pPr>
              <w:widowControl w:val="0"/>
              <w:autoSpaceDE w:val="0"/>
              <w:autoSpaceDN w:val="0"/>
              <w:adjustRightInd w:val="0"/>
              <w:spacing w:after="0" w:line="240" w:lineRule="auto"/>
              <w:jc w:val="center"/>
              <w:rPr>
                <w:rFonts w:ascii="Times New Roman" w:eastAsia="Calibri" w:hAnsi="Times New Roman" w:cs="Times New Roman"/>
                <w:b/>
                <w:i/>
              </w:rPr>
            </w:pPr>
            <w:r w:rsidRPr="00F8307F">
              <w:rPr>
                <w:rFonts w:ascii="Times New Roman" w:eastAsia="Calibri" w:hAnsi="Times New Roman" w:cs="Times New Roman"/>
                <w:b/>
                <w:i/>
              </w:rPr>
              <w:t>0,</w:t>
            </w:r>
            <w:r w:rsidR="00160F76">
              <w:rPr>
                <w:rFonts w:ascii="Times New Roman" w:eastAsia="Calibri" w:hAnsi="Times New Roman" w:cs="Times New Roman"/>
                <w:b/>
                <w:i/>
              </w:rPr>
              <w:t>3</w:t>
            </w:r>
          </w:p>
        </w:tc>
        <w:tc>
          <w:tcPr>
            <w:tcW w:w="725" w:type="pct"/>
            <w:tcBorders>
              <w:top w:val="single" w:sz="4" w:space="0" w:color="auto"/>
              <w:left w:val="single" w:sz="4" w:space="0" w:color="auto"/>
              <w:bottom w:val="single" w:sz="4" w:space="0" w:color="auto"/>
              <w:right w:val="single" w:sz="4" w:space="0" w:color="auto"/>
            </w:tcBorders>
          </w:tcPr>
          <w:p w:rsidR="00967C6A" w:rsidRPr="00F8307F" w:rsidRDefault="00967C6A" w:rsidP="006E55CC">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0,</w:t>
            </w:r>
            <w:r w:rsidR="00160F76">
              <w:rPr>
                <w:rFonts w:ascii="Times New Roman" w:eastAsia="Calibri" w:hAnsi="Times New Roman" w:cs="Times New Roman"/>
                <w:b/>
                <w:i/>
              </w:rPr>
              <w:t>27</w:t>
            </w:r>
          </w:p>
        </w:tc>
        <w:tc>
          <w:tcPr>
            <w:tcW w:w="724" w:type="pct"/>
            <w:tcBorders>
              <w:top w:val="single" w:sz="4" w:space="0" w:color="auto"/>
              <w:left w:val="single" w:sz="4" w:space="0" w:color="auto"/>
              <w:bottom w:val="single" w:sz="4" w:space="0" w:color="auto"/>
              <w:right w:val="single" w:sz="4" w:space="0" w:color="auto"/>
            </w:tcBorders>
          </w:tcPr>
          <w:p w:rsidR="00967C6A" w:rsidRPr="00F8307F" w:rsidRDefault="00160F76" w:rsidP="00374A7A">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1,53</w:t>
            </w:r>
          </w:p>
        </w:tc>
        <w:tc>
          <w:tcPr>
            <w:tcW w:w="723" w:type="pct"/>
            <w:tcBorders>
              <w:top w:val="single" w:sz="4" w:space="0" w:color="auto"/>
              <w:left w:val="single" w:sz="4" w:space="0" w:color="auto"/>
              <w:bottom w:val="single" w:sz="4" w:space="0" w:color="auto"/>
              <w:right w:val="single" w:sz="4" w:space="0" w:color="auto"/>
            </w:tcBorders>
          </w:tcPr>
          <w:p w:rsidR="00967C6A" w:rsidRPr="00F8307F" w:rsidRDefault="00160F76" w:rsidP="00635530">
            <w:pPr>
              <w:widowControl w:val="0"/>
              <w:autoSpaceDE w:val="0"/>
              <w:autoSpaceDN w:val="0"/>
              <w:adjustRightInd w:val="0"/>
              <w:spacing w:after="0" w:line="240" w:lineRule="auto"/>
              <w:jc w:val="center"/>
              <w:rPr>
                <w:rFonts w:ascii="Times New Roman" w:eastAsia="Calibri" w:hAnsi="Times New Roman" w:cs="Times New Roman"/>
                <w:b/>
                <w:i/>
              </w:rPr>
            </w:pPr>
            <w:r>
              <w:rPr>
                <w:rFonts w:ascii="Times New Roman" w:eastAsia="Calibri" w:hAnsi="Times New Roman" w:cs="Times New Roman"/>
                <w:b/>
                <w:i/>
              </w:rPr>
              <w:t>0,14</w:t>
            </w:r>
          </w:p>
        </w:tc>
      </w:tr>
    </w:tbl>
    <w:p w:rsidR="008C37A4" w:rsidRPr="000F3D13" w:rsidRDefault="008C37A4" w:rsidP="008C37A4">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967C6A" w:rsidRPr="000F3D13" w:rsidRDefault="00967C6A" w:rsidP="00967C6A">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967C6A" w:rsidRPr="000F3D13" w:rsidRDefault="00967C6A" w:rsidP="00967C6A">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0F3D13">
        <w:rPr>
          <w:rFonts w:ascii="Times New Roman" w:eastAsia="Calibri" w:hAnsi="Times New Roman" w:cs="Times New Roman"/>
          <w:b/>
          <w:i/>
        </w:rPr>
        <w:t>Все показатели рассчитаны на основе рекомендуемых методик.</w:t>
      </w:r>
    </w:p>
    <w:p w:rsidR="00967C6A" w:rsidRPr="000F3D13" w:rsidRDefault="00967C6A" w:rsidP="00967C6A">
      <w:pPr>
        <w:widowControl w:val="0"/>
        <w:autoSpaceDE w:val="0"/>
        <w:autoSpaceDN w:val="0"/>
        <w:adjustRightInd w:val="0"/>
        <w:spacing w:after="0" w:line="240" w:lineRule="auto"/>
        <w:ind w:firstLine="540"/>
        <w:jc w:val="both"/>
        <w:rPr>
          <w:rFonts w:ascii="Times New Roman" w:eastAsia="Calibri" w:hAnsi="Times New Roman" w:cs="Times New Roman"/>
        </w:rPr>
      </w:pPr>
    </w:p>
    <w:p w:rsidR="00967C6A" w:rsidRPr="000F3D13" w:rsidRDefault="00967C6A" w:rsidP="00967C6A">
      <w:pPr>
        <w:widowControl w:val="0"/>
        <w:autoSpaceDE w:val="0"/>
        <w:autoSpaceDN w:val="0"/>
        <w:adjustRightInd w:val="0"/>
        <w:spacing w:after="0" w:line="240" w:lineRule="auto"/>
        <w:ind w:firstLine="540"/>
        <w:jc w:val="both"/>
        <w:rPr>
          <w:rFonts w:ascii="Times New Roman" w:eastAsia="Calibri" w:hAnsi="Times New Roman" w:cs="Times New Roman"/>
        </w:rPr>
      </w:pPr>
      <w:r w:rsidRPr="000F3D13">
        <w:rPr>
          <w:rFonts w:ascii="Times New Roman" w:eastAsia="Calibri" w:hAnsi="Times New Roman" w:cs="Times New Roman"/>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rsidR="00E43464" w:rsidRDefault="00967C6A" w:rsidP="005273FC">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0F3D13">
        <w:rPr>
          <w:rFonts w:ascii="Times New Roman" w:eastAsia="Times New Roman" w:hAnsi="Times New Roman" w:cs="Times New Roman"/>
          <w:b/>
          <w:i/>
          <w:lang w:eastAsia="ru-RU"/>
        </w:rPr>
        <w:t xml:space="preserve"> «Чистый оборотный капитал» показывает, какая доля оборотных активов финансируется за счет собственного оборотного капитала Эмитента. 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 </w:t>
      </w:r>
      <w:r>
        <w:rPr>
          <w:rFonts w:ascii="Times New Roman" w:eastAsia="Times New Roman" w:hAnsi="Times New Roman" w:cs="Times New Roman"/>
          <w:b/>
          <w:i/>
          <w:lang w:eastAsia="ru-RU"/>
        </w:rPr>
        <w:t xml:space="preserve">В </w:t>
      </w:r>
      <w:r w:rsidR="00AD6057">
        <w:rPr>
          <w:rFonts w:ascii="Times New Roman" w:eastAsia="Times New Roman" w:hAnsi="Times New Roman" w:cs="Times New Roman"/>
          <w:b/>
          <w:i/>
          <w:lang w:eastAsia="ru-RU"/>
        </w:rPr>
        <w:t>201</w:t>
      </w:r>
      <w:r w:rsidR="008C37A4">
        <w:rPr>
          <w:rFonts w:ascii="Times New Roman" w:eastAsia="Times New Roman" w:hAnsi="Times New Roman" w:cs="Times New Roman"/>
          <w:b/>
          <w:i/>
          <w:lang w:eastAsia="ru-RU"/>
        </w:rPr>
        <w:t>1</w:t>
      </w:r>
      <w:r>
        <w:rPr>
          <w:rFonts w:ascii="Times New Roman" w:eastAsia="Times New Roman" w:hAnsi="Times New Roman" w:cs="Times New Roman"/>
          <w:b/>
          <w:i/>
          <w:lang w:eastAsia="ru-RU"/>
        </w:rPr>
        <w:t>-2013г.г.</w:t>
      </w:r>
      <w:r w:rsidR="00A2201E">
        <w:rPr>
          <w:rFonts w:ascii="Times New Roman" w:eastAsia="Times New Roman" w:hAnsi="Times New Roman" w:cs="Times New Roman"/>
          <w:b/>
          <w:i/>
          <w:lang w:eastAsia="ru-RU"/>
        </w:rPr>
        <w:t xml:space="preserve">, а также по итогу 2015 года </w:t>
      </w:r>
      <w:r>
        <w:rPr>
          <w:rFonts w:ascii="Times New Roman" w:eastAsia="Times New Roman" w:hAnsi="Times New Roman" w:cs="Times New Roman"/>
          <w:b/>
          <w:i/>
          <w:lang w:eastAsia="ru-RU"/>
        </w:rPr>
        <w:t>значение данного показателя имело отрицательную величину. По итогам 2014г. значение данного показателя составило положительную величину (</w:t>
      </w:r>
      <w:r>
        <w:rPr>
          <w:rFonts w:ascii="Times New Roman" w:eastAsia="Calibri" w:hAnsi="Times New Roman" w:cs="Times New Roman"/>
          <w:b/>
          <w:i/>
        </w:rPr>
        <w:t xml:space="preserve">в 2014 году </w:t>
      </w:r>
      <w:r>
        <w:rPr>
          <w:rFonts w:ascii="Times New Roman" w:eastAsia="Times New Roman" w:hAnsi="Times New Roman" w:cs="Times New Roman"/>
          <w:b/>
          <w:i/>
          <w:lang w:eastAsia="ru-RU"/>
        </w:rPr>
        <w:t>оборотные активы выросли в 2,25 раза, долгосрочная дебиторская задолженность равна нулю, краткосрочные  обязательства сократились в 2,03 раза, доходы будущих периодов сократились в 1,6 раза, по сравнению  с предыдущим годом).</w:t>
      </w:r>
      <w:r w:rsidR="000F03C7" w:rsidRPr="000F03C7">
        <w:rPr>
          <w:rFonts w:ascii="Times New Roman" w:eastAsia="Times New Roman" w:hAnsi="Times New Roman" w:cs="Times New Roman"/>
          <w:b/>
          <w:i/>
          <w:lang w:eastAsia="ru-RU"/>
        </w:rPr>
        <w:t xml:space="preserve"> </w:t>
      </w:r>
      <w:r w:rsidR="000F03C7">
        <w:rPr>
          <w:rFonts w:ascii="Times New Roman" w:eastAsia="Times New Roman" w:hAnsi="Times New Roman" w:cs="Times New Roman"/>
          <w:b/>
          <w:i/>
          <w:lang w:eastAsia="ru-RU"/>
        </w:rPr>
        <w:t>Значение данного показателя</w:t>
      </w:r>
      <w:r w:rsidR="008C37A4">
        <w:rPr>
          <w:rFonts w:ascii="Times New Roman" w:eastAsia="Times New Roman" w:hAnsi="Times New Roman" w:cs="Times New Roman"/>
          <w:b/>
          <w:i/>
          <w:lang w:eastAsia="ru-RU"/>
        </w:rPr>
        <w:t xml:space="preserve"> по итогам 2015г. отрицательное, что связано с уменьшением размера оборотных активов на 30,35% процента по сравнению с 2014 годом при росте краткосрочных обязательство на 76,22%.</w:t>
      </w:r>
    </w:p>
    <w:p w:rsidR="005273FC" w:rsidRDefault="00967C6A" w:rsidP="005273FC">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0F3D13">
        <w:rPr>
          <w:rFonts w:ascii="Times New Roman" w:eastAsia="Times New Roman" w:hAnsi="Times New Roman" w:cs="Times New Roman"/>
          <w:b/>
          <w:i/>
          <w:lang w:eastAsia="ru-RU"/>
        </w:rPr>
        <w:t>Коэффициент текущей ликвидности характеризует общую обеспеченность краткосрочной задолженности Эмитента оборотными средствами для ведения хозяйственной деятельности и своевременного погашения его срочных обязательств.</w:t>
      </w:r>
      <w:r w:rsidRPr="004A4276">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В рассматриваемом периоде значение данного показателя имеет разнонаправленную динамику.</w:t>
      </w:r>
      <w:r>
        <w:rPr>
          <w:rFonts w:ascii="Times New Roman" w:eastAsia="Calibri" w:hAnsi="Times New Roman" w:cs="Times New Roman"/>
          <w:b/>
          <w:i/>
        </w:rPr>
        <w:t xml:space="preserve"> В 2011 году </w:t>
      </w:r>
      <w:r>
        <w:rPr>
          <w:rFonts w:ascii="Times New Roman" w:eastAsia="Times New Roman" w:hAnsi="Times New Roman" w:cs="Times New Roman"/>
          <w:b/>
          <w:i/>
          <w:lang w:eastAsia="ru-RU"/>
        </w:rPr>
        <w:t>оборотные активы выросли в 1,35 раза, долгосрочная дебиторская задолженность выросла в 164,2 раза, краткосрочные  обязательства сократились в 1,02 раза, доходы бедующих периодов сократились в 1,18 раз,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текущей ликвидности</w:t>
      </w:r>
      <w:r>
        <w:rPr>
          <w:rFonts w:ascii="Times New Roman" w:eastAsia="Calibri" w:hAnsi="Times New Roman" w:cs="Times New Roman"/>
          <w:b/>
          <w:i/>
        </w:rPr>
        <w:t xml:space="preserve"> вырос в 1,3 раза. В 2012 году </w:t>
      </w:r>
      <w:r>
        <w:rPr>
          <w:rFonts w:ascii="Times New Roman" w:eastAsia="Times New Roman" w:hAnsi="Times New Roman" w:cs="Times New Roman"/>
          <w:b/>
          <w:i/>
          <w:lang w:eastAsia="ru-RU"/>
        </w:rPr>
        <w:t>оборотные активы выросли в 1,26 раза, долгосрочная дебиторская задолженность равна нулю,</w:t>
      </w:r>
      <w:r w:rsidRPr="00852802">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краткосрочные  обязательства выросли в 1,57 раза, доходы будущих периодов сократились на 3,33 раза,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текущей ликвидности</w:t>
      </w:r>
      <w:r>
        <w:rPr>
          <w:rFonts w:ascii="Times New Roman" w:eastAsia="Calibri" w:hAnsi="Times New Roman" w:cs="Times New Roman"/>
          <w:b/>
          <w:i/>
        </w:rPr>
        <w:t xml:space="preserve">  сократился в 1,19 раз. В 2013 году </w:t>
      </w:r>
      <w:r>
        <w:rPr>
          <w:rFonts w:ascii="Times New Roman" w:eastAsia="Times New Roman" w:hAnsi="Times New Roman" w:cs="Times New Roman"/>
          <w:b/>
          <w:i/>
          <w:lang w:eastAsia="ru-RU"/>
        </w:rPr>
        <w:t>оборотные активы выросли в 1,16 раза, долгосрочная дебиторская задолженность равна нулю,</w:t>
      </w:r>
      <w:r w:rsidRPr="00852802">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краткосрочные обязательства выросли в 1,36 раза, доходы будущих периодов сократились в 6,54 раз, по сравнению с предыдущим годом, вследствие чего показатель к</w:t>
      </w:r>
      <w:r w:rsidRPr="00F8307F">
        <w:rPr>
          <w:rFonts w:ascii="Times New Roman" w:eastAsia="Calibri" w:hAnsi="Times New Roman" w:cs="Times New Roman"/>
          <w:b/>
          <w:i/>
        </w:rPr>
        <w:t>оэффициент текущей ликвидности</w:t>
      </w:r>
      <w:r>
        <w:rPr>
          <w:rFonts w:ascii="Times New Roman" w:eastAsia="Calibri" w:hAnsi="Times New Roman" w:cs="Times New Roman"/>
          <w:b/>
          <w:i/>
        </w:rPr>
        <w:t xml:space="preserve"> сократился в 1,18 раз. В 2014 году</w:t>
      </w:r>
      <w:r>
        <w:rPr>
          <w:rFonts w:ascii="Times New Roman" w:eastAsia="Times New Roman" w:hAnsi="Times New Roman" w:cs="Times New Roman"/>
          <w:b/>
          <w:i/>
          <w:lang w:eastAsia="ru-RU"/>
        </w:rPr>
        <w:t xml:space="preserve"> оборотные активы выросли в 2,26 раз, долгосрочная дебиторская задолженность равна нулю,</w:t>
      </w:r>
      <w:r>
        <w:rPr>
          <w:rFonts w:ascii="Times New Roman" w:eastAsia="Calibri" w:hAnsi="Times New Roman" w:cs="Times New Roman"/>
          <w:b/>
          <w:i/>
        </w:rPr>
        <w:t xml:space="preserve"> </w:t>
      </w:r>
      <w:r>
        <w:rPr>
          <w:rFonts w:ascii="Times New Roman" w:eastAsia="Times New Roman" w:hAnsi="Times New Roman" w:cs="Times New Roman"/>
          <w:b/>
          <w:i/>
          <w:lang w:eastAsia="ru-RU"/>
        </w:rPr>
        <w:t>краткосрочные  обязательства сократились в 2,03 раза, доходы будущих периодов сократились в 1,6 раз, по сравнению с предыдущим годом, вследствие чего показатель к</w:t>
      </w:r>
      <w:r w:rsidRPr="00F8307F">
        <w:rPr>
          <w:rFonts w:ascii="Times New Roman" w:eastAsia="Calibri" w:hAnsi="Times New Roman" w:cs="Times New Roman"/>
          <w:b/>
          <w:i/>
        </w:rPr>
        <w:t>оэффициент текущей ликвидности</w:t>
      </w:r>
      <w:r>
        <w:rPr>
          <w:rFonts w:ascii="Times New Roman" w:eastAsia="Calibri" w:hAnsi="Times New Roman" w:cs="Times New Roman"/>
          <w:b/>
          <w:i/>
        </w:rPr>
        <w:t xml:space="preserve">  вырос в 4,58 раз.  </w:t>
      </w:r>
      <w:r w:rsidR="005273FC">
        <w:rPr>
          <w:rFonts w:ascii="Times New Roman" w:eastAsia="Calibri" w:hAnsi="Times New Roman" w:cs="Times New Roman"/>
          <w:b/>
          <w:i/>
        </w:rPr>
        <w:t xml:space="preserve">В 2015г. показатель снизился до 0,17, что связано со снижением оборотных активов (ДЗ по причитающимся дивидендам), при росте краткосрочной задолженности (краткосрочные кредиты, задолженность по дивидендам). </w:t>
      </w:r>
    </w:p>
    <w:p w:rsidR="00967C6A" w:rsidRDefault="00967C6A" w:rsidP="00967C6A">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p>
    <w:p w:rsidR="00967C6A" w:rsidRDefault="00967C6A" w:rsidP="00967C6A">
      <w:pPr>
        <w:spacing w:after="0" w:line="240" w:lineRule="auto"/>
        <w:ind w:firstLine="567"/>
        <w:jc w:val="both"/>
        <w:rPr>
          <w:rFonts w:ascii="Times New Roman" w:eastAsia="Times New Roman" w:hAnsi="Times New Roman" w:cs="Times New Roman"/>
          <w:b/>
          <w:i/>
          <w:lang w:eastAsia="ru-RU"/>
        </w:rPr>
      </w:pPr>
      <w:r w:rsidRPr="000F3D13">
        <w:rPr>
          <w:rFonts w:ascii="Times New Roman" w:eastAsia="Times New Roman" w:hAnsi="Times New Roman" w:cs="Times New Roman"/>
          <w:b/>
          <w:i/>
          <w:lang w:eastAsia="ru-RU"/>
        </w:rPr>
        <w:t xml:space="preserve">Коэффициент быстрой ликвидности – это более жесткая оценка ликвидности Эмитента. Этот показатель помогает оценить, какую долю краткосрочных текущих обязательств может погасить Эмитент, если его положение станет действительно критическим; при этом исходя из предположения, что товарно-материальные запасы вообще не имеют никакой ликвидационной стоимости. </w:t>
      </w:r>
      <w:r>
        <w:rPr>
          <w:rFonts w:ascii="Times New Roman" w:eastAsia="Times New Roman" w:hAnsi="Times New Roman" w:cs="Times New Roman"/>
          <w:b/>
          <w:i/>
          <w:lang w:eastAsia="ru-RU"/>
        </w:rPr>
        <w:t>В рассматриваемом периоде значение данного показателя имеет разнонаправленную динамику.</w:t>
      </w:r>
    </w:p>
    <w:p w:rsidR="005273FC" w:rsidRDefault="00967C6A" w:rsidP="005273FC">
      <w:pPr>
        <w:spacing w:after="0" w:line="240" w:lineRule="auto"/>
        <w:ind w:firstLine="567"/>
        <w:jc w:val="both"/>
        <w:rPr>
          <w:rFonts w:ascii="Times New Roman" w:eastAsia="Calibri" w:hAnsi="Times New Roman" w:cs="Times New Roman"/>
          <w:b/>
          <w:i/>
        </w:rPr>
      </w:pPr>
      <w:r>
        <w:rPr>
          <w:rFonts w:ascii="Times New Roman" w:eastAsia="Calibri" w:hAnsi="Times New Roman" w:cs="Times New Roman"/>
          <w:b/>
          <w:i/>
        </w:rPr>
        <w:t xml:space="preserve">В 2011 году </w:t>
      </w:r>
      <w:r>
        <w:rPr>
          <w:rFonts w:ascii="Times New Roman" w:eastAsia="Times New Roman" w:hAnsi="Times New Roman" w:cs="Times New Roman"/>
          <w:b/>
          <w:i/>
          <w:lang w:eastAsia="ru-RU"/>
        </w:rPr>
        <w:t>оборотные активы выросли в 1,56 раза, запасы выросли в 2,07 раз, НДС вырос в 1,25 раз, долгосрочная дебиторская задолженность выросла в 164,2 раз, краткосрочные обязательства сократились в 1,02 раза, доходы будущих периодов сократились на 1,18 раза,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быстрой ликвидности</w:t>
      </w:r>
      <w:r>
        <w:rPr>
          <w:rFonts w:ascii="Times New Roman" w:eastAsia="Calibri" w:hAnsi="Times New Roman" w:cs="Times New Roman"/>
          <w:b/>
          <w:i/>
        </w:rPr>
        <w:t xml:space="preserve"> вырос в 1,1 раз. В 2012 году </w:t>
      </w:r>
      <w:r>
        <w:rPr>
          <w:rFonts w:ascii="Times New Roman" w:eastAsia="Times New Roman" w:hAnsi="Times New Roman" w:cs="Times New Roman"/>
          <w:b/>
          <w:i/>
          <w:lang w:eastAsia="ru-RU"/>
        </w:rPr>
        <w:t>оборотные активы выросли в 1,26 раза, запасы выросли в 1,42 раз, НДС вырос в 1,42 раз, долгосрочная дебиторская задолженность равна нулю, краткосрочные обязательства выросли в 1,57 раза, доходы будущих периодов сократились в 3,33 раза,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быстрой ликвидности</w:t>
      </w:r>
      <w:r>
        <w:rPr>
          <w:rFonts w:ascii="Times New Roman" w:eastAsia="Calibri" w:hAnsi="Times New Roman" w:cs="Times New Roman"/>
          <w:b/>
          <w:i/>
        </w:rPr>
        <w:t xml:space="preserve"> сократился в 1,2 раза. В 2013 году </w:t>
      </w:r>
      <w:r>
        <w:rPr>
          <w:rFonts w:ascii="Times New Roman" w:eastAsia="Times New Roman" w:hAnsi="Times New Roman" w:cs="Times New Roman"/>
          <w:b/>
          <w:i/>
          <w:lang w:eastAsia="ru-RU"/>
        </w:rPr>
        <w:t>оборотные активы выросли в 1,16 раза, запасы сократились в 1,02 раза, НДС вырос в 1,03 раза, долгосрочная дебиторская задолженность равна нулю, краткосрочные обязательства выросли в 1,36 раза, доходы будущих периодов сократились в 6,54 раза,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быстрой ликвидности</w:t>
      </w:r>
      <w:r>
        <w:rPr>
          <w:rFonts w:ascii="Times New Roman" w:eastAsia="Calibri" w:hAnsi="Times New Roman" w:cs="Times New Roman"/>
          <w:b/>
          <w:i/>
        </w:rPr>
        <w:t xml:space="preserve"> сократился в 1,1 раза. В 2014 году </w:t>
      </w:r>
      <w:r>
        <w:rPr>
          <w:rFonts w:ascii="Times New Roman" w:eastAsia="Times New Roman" w:hAnsi="Times New Roman" w:cs="Times New Roman"/>
          <w:b/>
          <w:i/>
          <w:lang w:eastAsia="ru-RU"/>
        </w:rPr>
        <w:t>оборотные активы выросли в 2,26 раза, запасы выросли в 1,18 раза, НДС вырос в 1,09 раз, долгосрочная дебиторская задолженность равна нулю, краткосрочные обязательства сократились в 2,03 раза, доходы будущих периодов сократились в 1,6 раза, по сравнению с предыдущим годом, вследствие чего показатель к</w:t>
      </w:r>
      <w:r w:rsidRPr="00F8307F">
        <w:rPr>
          <w:rFonts w:ascii="Times New Roman" w:eastAsia="Calibri" w:hAnsi="Times New Roman" w:cs="Times New Roman"/>
          <w:b/>
          <w:i/>
        </w:rPr>
        <w:t>оэффициент</w:t>
      </w:r>
      <w:r>
        <w:rPr>
          <w:rFonts w:ascii="Times New Roman" w:eastAsia="Calibri" w:hAnsi="Times New Roman" w:cs="Times New Roman"/>
          <w:b/>
          <w:i/>
        </w:rPr>
        <w:t>а</w:t>
      </w:r>
      <w:r w:rsidRPr="00F8307F">
        <w:rPr>
          <w:rFonts w:ascii="Times New Roman" w:eastAsia="Calibri" w:hAnsi="Times New Roman" w:cs="Times New Roman"/>
          <w:b/>
          <w:i/>
        </w:rPr>
        <w:t xml:space="preserve"> быстрой ликвидности</w:t>
      </w:r>
      <w:r>
        <w:rPr>
          <w:rFonts w:ascii="Times New Roman" w:eastAsia="Calibri" w:hAnsi="Times New Roman" w:cs="Times New Roman"/>
          <w:b/>
          <w:i/>
        </w:rPr>
        <w:t xml:space="preserve"> вырос в 5,6 раз.  </w:t>
      </w:r>
      <w:r w:rsidR="005273FC">
        <w:rPr>
          <w:rFonts w:ascii="Times New Roman" w:eastAsia="Calibri" w:hAnsi="Times New Roman" w:cs="Times New Roman"/>
          <w:b/>
          <w:i/>
        </w:rPr>
        <w:t xml:space="preserve">В 2015г. показатель снизился до 0,14, что также связано со снижением оборотных активов без учета запасов при росте краткосрочной задолженности.  </w:t>
      </w:r>
    </w:p>
    <w:p w:rsidR="00967C6A" w:rsidRDefault="00967C6A" w:rsidP="00967C6A">
      <w:pPr>
        <w:spacing w:after="0" w:line="240" w:lineRule="auto"/>
        <w:ind w:firstLine="567"/>
        <w:jc w:val="both"/>
        <w:rPr>
          <w:rFonts w:ascii="Times New Roman" w:eastAsia="Calibri" w:hAnsi="Times New Roman" w:cs="Times New Roman"/>
          <w:b/>
          <w:i/>
        </w:rPr>
      </w:pPr>
    </w:p>
    <w:p w:rsidR="00967C6A" w:rsidRPr="00FF082C" w:rsidRDefault="00967C6A" w:rsidP="00E2058C">
      <w:pPr>
        <w:spacing w:after="0" w:line="240" w:lineRule="auto"/>
        <w:ind w:firstLine="567"/>
        <w:jc w:val="both"/>
        <w:rPr>
          <w:rFonts w:ascii="Times New Roman" w:eastAsia="Times New Roman" w:hAnsi="Times New Roman" w:cs="Times New Roman"/>
          <w:b/>
          <w:i/>
          <w:lang w:eastAsia="ru-RU"/>
        </w:rPr>
      </w:pPr>
      <w:r w:rsidRPr="00FF082C">
        <w:rPr>
          <w:rFonts w:ascii="Times New Roman" w:eastAsia="Times New Roman" w:hAnsi="Times New Roman" w:cs="Times New Roman"/>
          <w:b/>
          <w:i/>
          <w:lang w:eastAsia="ru-RU"/>
        </w:rPr>
        <w:t xml:space="preserve">Отрицательный чистый оборотный капитал и низкие значения коэффициентов ликвидности </w:t>
      </w:r>
      <w:r w:rsidR="00A2201E">
        <w:rPr>
          <w:rFonts w:ascii="Times New Roman" w:eastAsia="Times New Roman" w:hAnsi="Times New Roman" w:cs="Times New Roman"/>
          <w:b/>
          <w:i/>
          <w:lang w:eastAsia="ru-RU"/>
        </w:rPr>
        <w:t>Э</w:t>
      </w:r>
      <w:r w:rsidRPr="00FF082C">
        <w:rPr>
          <w:rFonts w:ascii="Times New Roman" w:eastAsia="Times New Roman" w:hAnsi="Times New Roman" w:cs="Times New Roman"/>
          <w:b/>
          <w:i/>
          <w:lang w:eastAsia="ru-RU"/>
        </w:rPr>
        <w:t xml:space="preserve">митента в 2010-2013 </w:t>
      </w:r>
      <w:r w:rsidR="00A2201E">
        <w:rPr>
          <w:rFonts w:ascii="Times New Roman" w:eastAsia="Times New Roman" w:hAnsi="Times New Roman" w:cs="Times New Roman"/>
          <w:b/>
          <w:i/>
          <w:lang w:eastAsia="ru-RU"/>
        </w:rPr>
        <w:t>г.</w:t>
      </w:r>
      <w:r w:rsidRPr="00FF082C">
        <w:rPr>
          <w:rFonts w:ascii="Times New Roman" w:eastAsia="Times New Roman" w:hAnsi="Times New Roman" w:cs="Times New Roman"/>
          <w:b/>
          <w:i/>
          <w:lang w:eastAsia="ru-RU"/>
        </w:rPr>
        <w:t>г.</w:t>
      </w:r>
      <w:r w:rsidR="00A2201E">
        <w:rPr>
          <w:rFonts w:ascii="Times New Roman" w:eastAsia="Times New Roman" w:hAnsi="Times New Roman" w:cs="Times New Roman"/>
          <w:b/>
          <w:i/>
          <w:lang w:eastAsia="ru-RU"/>
        </w:rPr>
        <w:t>, а также в 2015г.</w:t>
      </w:r>
      <w:r w:rsidRPr="00FF082C">
        <w:rPr>
          <w:rFonts w:ascii="Times New Roman" w:eastAsia="Times New Roman" w:hAnsi="Times New Roman" w:cs="Times New Roman"/>
          <w:b/>
          <w:i/>
          <w:lang w:eastAsia="ru-RU"/>
        </w:rPr>
        <w:t xml:space="preserve"> обусловлены активной инвестиционной фазой развития </w:t>
      </w:r>
      <w:r>
        <w:rPr>
          <w:rFonts w:ascii="Times New Roman" w:eastAsia="Times New Roman" w:hAnsi="Times New Roman" w:cs="Times New Roman"/>
          <w:b/>
          <w:i/>
          <w:lang w:eastAsia="ru-RU"/>
        </w:rPr>
        <w:t>Э</w:t>
      </w:r>
      <w:r w:rsidRPr="00FF082C">
        <w:rPr>
          <w:rFonts w:ascii="Times New Roman" w:eastAsia="Times New Roman" w:hAnsi="Times New Roman" w:cs="Times New Roman"/>
          <w:b/>
          <w:i/>
          <w:lang w:eastAsia="ru-RU"/>
        </w:rPr>
        <w:t>митента.</w:t>
      </w:r>
    </w:p>
    <w:p w:rsidR="00967C6A" w:rsidRDefault="00967C6A" w:rsidP="00E2058C">
      <w:pPr>
        <w:spacing w:after="0" w:line="240" w:lineRule="auto"/>
        <w:ind w:firstLine="567"/>
        <w:jc w:val="both"/>
        <w:rPr>
          <w:rFonts w:ascii="Times New Roman" w:eastAsia="Times New Roman" w:hAnsi="Times New Roman" w:cs="Times New Roman"/>
          <w:b/>
          <w:i/>
          <w:lang w:eastAsia="ru-RU"/>
        </w:rPr>
      </w:pPr>
      <w:r w:rsidRPr="00FF082C">
        <w:rPr>
          <w:rFonts w:ascii="Times New Roman" w:eastAsia="Times New Roman" w:hAnsi="Times New Roman" w:cs="Times New Roman"/>
          <w:b/>
          <w:i/>
          <w:lang w:eastAsia="ru-RU"/>
        </w:rPr>
        <w:t xml:space="preserve">В 2014 г. году рефинансированы кредитные обязательства </w:t>
      </w:r>
      <w:r w:rsidR="00A2201E">
        <w:rPr>
          <w:rFonts w:ascii="Times New Roman" w:eastAsia="Times New Roman" w:hAnsi="Times New Roman" w:cs="Times New Roman"/>
          <w:b/>
          <w:i/>
          <w:lang w:eastAsia="ru-RU"/>
        </w:rPr>
        <w:t>Э</w:t>
      </w:r>
      <w:r w:rsidRPr="00FF082C">
        <w:rPr>
          <w:rFonts w:ascii="Times New Roman" w:eastAsia="Times New Roman" w:hAnsi="Times New Roman" w:cs="Times New Roman"/>
          <w:b/>
          <w:i/>
          <w:lang w:eastAsia="ru-RU"/>
        </w:rPr>
        <w:t>митента, что привело к увеличению чистого оборотного капитала и увеличению показателей ликвидности</w:t>
      </w:r>
      <w:r>
        <w:rPr>
          <w:rFonts w:ascii="Times New Roman" w:eastAsia="Times New Roman" w:hAnsi="Times New Roman" w:cs="Times New Roman"/>
          <w:b/>
          <w:i/>
          <w:lang w:eastAsia="ru-RU"/>
        </w:rPr>
        <w:t>.</w:t>
      </w:r>
    </w:p>
    <w:p w:rsidR="00A2201E" w:rsidRPr="000F3D13" w:rsidRDefault="00A2201E" w:rsidP="00967C6A">
      <w:pPr>
        <w:spacing w:after="0" w:line="240" w:lineRule="auto"/>
        <w:ind w:firstLine="567"/>
        <w:jc w:val="both"/>
        <w:rPr>
          <w:rFonts w:ascii="Times New Roman" w:eastAsia="Times New Roman" w:hAnsi="Times New Roman" w:cs="Times New Roman"/>
          <w:b/>
          <w:i/>
          <w:lang w:eastAsia="ru-RU"/>
        </w:rPr>
      </w:pPr>
    </w:p>
    <w:p w:rsidR="00967C6A" w:rsidRPr="007727E4" w:rsidRDefault="00967C6A" w:rsidP="00967C6A">
      <w:pPr>
        <w:widowControl w:val="0"/>
        <w:autoSpaceDE w:val="0"/>
        <w:autoSpaceDN w:val="0"/>
        <w:adjustRightInd w:val="0"/>
        <w:spacing w:after="0" w:line="240" w:lineRule="auto"/>
        <w:ind w:firstLine="540"/>
        <w:jc w:val="both"/>
        <w:rPr>
          <w:rFonts w:ascii="Times New Roman" w:hAnsi="Times New Roman" w:cs="Times New Roman"/>
        </w:rPr>
      </w:pPr>
      <w:r w:rsidRPr="007727E4">
        <w:rPr>
          <w:rFonts w:ascii="Times New Roman" w:hAnsi="Times New Roman" w:cs="Times New Roman"/>
        </w:rPr>
        <w:t>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967C6A" w:rsidRPr="007727E4" w:rsidRDefault="00967C6A" w:rsidP="00967C6A">
      <w:pPr>
        <w:widowControl w:val="0"/>
        <w:autoSpaceDE w:val="0"/>
        <w:autoSpaceDN w:val="0"/>
        <w:adjustRightInd w:val="0"/>
        <w:spacing w:after="0" w:line="240" w:lineRule="auto"/>
        <w:ind w:firstLine="540"/>
        <w:jc w:val="both"/>
        <w:rPr>
          <w:rFonts w:ascii="Times New Roman" w:hAnsi="Times New Roman" w:cs="Times New Roman"/>
        </w:rPr>
      </w:pPr>
      <w:r w:rsidRPr="007727E4">
        <w:rPr>
          <w:rFonts w:ascii="Times New Roman" w:hAnsi="Times New Roman" w:cs="Times New Roman"/>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967C6A" w:rsidRPr="000F3D13" w:rsidRDefault="00967C6A" w:rsidP="00967C6A">
      <w:pPr>
        <w:spacing w:after="0" w:line="240" w:lineRule="auto"/>
        <w:ind w:firstLine="567"/>
        <w:jc w:val="both"/>
        <w:rPr>
          <w:rFonts w:ascii="Times New Roman" w:eastAsia="Calibri" w:hAnsi="Times New Roman" w:cs="Times New Roman"/>
          <w:b/>
          <w:bCs/>
          <w:i/>
          <w:iCs/>
        </w:rPr>
      </w:pPr>
      <w:r w:rsidRPr="000F3D13">
        <w:rPr>
          <w:rFonts w:ascii="Times New Roman" w:eastAsia="Calibri" w:hAnsi="Times New Roman" w:cs="Times New Roman"/>
          <w:b/>
          <w:bCs/>
          <w:i/>
          <w:iCs/>
        </w:rPr>
        <w:t>Мнения органов управления Эмитента относительно упомянутых факторов и/или степени их влияния на показатели ликвидности и платежеспособности деятельности Эмитента совпадают.</w:t>
      </w:r>
    </w:p>
    <w:p w:rsidR="00967C6A" w:rsidRPr="000F3D13" w:rsidRDefault="00967C6A" w:rsidP="00967C6A">
      <w:pPr>
        <w:spacing w:after="0" w:line="240" w:lineRule="auto"/>
        <w:ind w:firstLine="567"/>
        <w:jc w:val="both"/>
        <w:rPr>
          <w:rFonts w:ascii="Times New Roman" w:eastAsia="Calibri" w:hAnsi="Times New Roman" w:cs="Times New Roman"/>
          <w:b/>
          <w:bCs/>
          <w:i/>
          <w:iCs/>
        </w:rPr>
      </w:pPr>
      <w:r w:rsidRPr="000F3D13">
        <w:rPr>
          <w:rFonts w:ascii="Times New Roman" w:eastAsia="Calibri" w:hAnsi="Times New Roman" w:cs="Times New Roman"/>
          <w:b/>
          <w:bCs/>
          <w:i/>
          <w:iCs/>
        </w:rPr>
        <w:t>Ни один из членов совета директоров Эмитент не имеет особого мнения относительно упомянутых факторов и/или степени их влияния на показатели ликвидности и платежеспособности деятельности Эмитента.</w:t>
      </w:r>
    </w:p>
    <w:p w:rsidR="0050017B" w:rsidRPr="00BB1CE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C466FE"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3" w:name="Par3154"/>
      <w:bookmarkEnd w:id="53"/>
      <w:r w:rsidRPr="00C466FE">
        <w:rPr>
          <w:rFonts w:ascii="Times New Roman" w:hAnsi="Times New Roman" w:cs="Times New Roman"/>
          <w:b/>
          <w:sz w:val="24"/>
          <w:szCs w:val="24"/>
        </w:rPr>
        <w:t>4.3. Размер и структура капитала и оборотных средств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C466FE"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4" w:name="Par3156"/>
      <w:bookmarkEnd w:id="54"/>
      <w:r w:rsidRPr="00C466FE">
        <w:rPr>
          <w:rFonts w:ascii="Times New Roman" w:hAnsi="Times New Roman" w:cs="Times New Roman"/>
          <w:b/>
          <w:sz w:val="24"/>
          <w:szCs w:val="24"/>
        </w:rPr>
        <w:t>4.3.1. Размер и структура капитала и оборотных средств эмитента</w:t>
      </w:r>
    </w:p>
    <w:p w:rsidR="0050017B" w:rsidRDefault="0050017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40B70">
        <w:rPr>
          <w:rFonts w:ascii="Times New Roman" w:hAnsi="Times New Roman" w:cs="Times New Roman"/>
          <w:sz w:val="24"/>
          <w:szCs w:val="24"/>
        </w:rPr>
        <w:t>Эмитенты, не являющиеся кредитными организациями, приводят за пять последних завершенных отчетных лет или за каждый завершенный отчетный год, если эмитент осуществляет свою деятельность менее пяти лет, следующую информацию:</w:t>
      </w:r>
    </w:p>
    <w:p w:rsidR="00E124E4" w:rsidRDefault="00E124E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66" w:rsidRPr="00E124E4" w:rsidRDefault="00E124E4">
      <w:pPr>
        <w:widowControl w:val="0"/>
        <w:autoSpaceDE w:val="0"/>
        <w:autoSpaceDN w:val="0"/>
        <w:adjustRightInd w:val="0"/>
        <w:spacing w:after="0" w:line="240" w:lineRule="auto"/>
        <w:ind w:firstLine="540"/>
        <w:jc w:val="both"/>
        <w:rPr>
          <w:rFonts w:ascii="Times New Roman" w:hAnsi="Times New Roman" w:cs="Times New Roman"/>
          <w:b/>
          <w:i/>
        </w:rPr>
      </w:pPr>
      <w:r w:rsidRPr="00E124E4">
        <w:rPr>
          <w:rFonts w:ascii="Times New Roman" w:hAnsi="Times New Roman" w:cs="Times New Roman"/>
          <w:b/>
          <w:i/>
        </w:rPr>
        <w:t>В тыс.</w:t>
      </w:r>
      <w:r w:rsidR="00635A16">
        <w:rPr>
          <w:rFonts w:ascii="Times New Roman" w:hAnsi="Times New Roman" w:cs="Times New Roman"/>
          <w:b/>
          <w:i/>
        </w:rPr>
        <w:t xml:space="preserve"> </w:t>
      </w:r>
      <w:r w:rsidRPr="00E124E4">
        <w:rPr>
          <w:rFonts w:ascii="Times New Roman" w:hAnsi="Times New Roman" w:cs="Times New Roman"/>
          <w:b/>
          <w:i/>
        </w:rPr>
        <w:t>руб.</w:t>
      </w:r>
    </w:p>
    <w:p w:rsidR="00E124E4" w:rsidRPr="00140B70" w:rsidRDefault="00E124E4">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Style w:val="ac"/>
        <w:tblW w:w="4980" w:type="pct"/>
        <w:tblLayout w:type="fixed"/>
        <w:tblLook w:val="04A0" w:firstRow="1" w:lastRow="0" w:firstColumn="1" w:lastColumn="0" w:noHBand="0" w:noVBand="1"/>
      </w:tblPr>
      <w:tblGrid>
        <w:gridCol w:w="3229"/>
        <w:gridCol w:w="1276"/>
        <w:gridCol w:w="1276"/>
        <w:gridCol w:w="1278"/>
        <w:gridCol w:w="1239"/>
        <w:gridCol w:w="1236"/>
      </w:tblGrid>
      <w:tr w:rsidR="00EE1F70" w:rsidRPr="00210866" w:rsidTr="00EF28F7">
        <w:tc>
          <w:tcPr>
            <w:tcW w:w="1694" w:type="pct"/>
          </w:tcPr>
          <w:p w:rsidR="00210866" w:rsidRPr="00210866" w:rsidRDefault="00210866" w:rsidP="00210866">
            <w:pPr>
              <w:widowControl w:val="0"/>
              <w:autoSpaceDE w:val="0"/>
              <w:autoSpaceDN w:val="0"/>
              <w:adjustRightInd w:val="0"/>
              <w:jc w:val="center"/>
              <w:rPr>
                <w:rFonts w:ascii="Times New Roman" w:hAnsi="Times New Roman" w:cs="Times New Roman"/>
                <w:b/>
              </w:rPr>
            </w:pPr>
            <w:r w:rsidRPr="00210866">
              <w:rPr>
                <w:rFonts w:ascii="Times New Roman" w:hAnsi="Times New Roman" w:cs="Times New Roman"/>
                <w:b/>
              </w:rPr>
              <w:t>Наименование показателя</w:t>
            </w:r>
            <w:r w:rsidR="008B2894">
              <w:rPr>
                <w:rFonts w:ascii="Times New Roman" w:hAnsi="Times New Roman" w:cs="Times New Roman"/>
                <w:b/>
              </w:rPr>
              <w:t>*</w:t>
            </w:r>
          </w:p>
        </w:tc>
        <w:tc>
          <w:tcPr>
            <w:tcW w:w="669" w:type="pct"/>
          </w:tcPr>
          <w:p w:rsidR="00210866" w:rsidRPr="00210866" w:rsidRDefault="00210866" w:rsidP="00210866">
            <w:pPr>
              <w:widowControl w:val="0"/>
              <w:autoSpaceDE w:val="0"/>
              <w:autoSpaceDN w:val="0"/>
              <w:adjustRightInd w:val="0"/>
              <w:jc w:val="center"/>
              <w:rPr>
                <w:rFonts w:ascii="Times New Roman" w:hAnsi="Times New Roman" w:cs="Times New Roman"/>
                <w:b/>
              </w:rPr>
            </w:pPr>
            <w:r w:rsidRPr="00210866">
              <w:rPr>
                <w:rFonts w:ascii="Times New Roman" w:hAnsi="Times New Roman" w:cs="Times New Roman"/>
                <w:b/>
              </w:rPr>
              <w:t>2011</w:t>
            </w:r>
          </w:p>
        </w:tc>
        <w:tc>
          <w:tcPr>
            <w:tcW w:w="669" w:type="pct"/>
          </w:tcPr>
          <w:p w:rsidR="00210866" w:rsidRPr="00210866" w:rsidRDefault="00967C6A" w:rsidP="00210866">
            <w:pPr>
              <w:widowControl w:val="0"/>
              <w:autoSpaceDE w:val="0"/>
              <w:autoSpaceDN w:val="0"/>
              <w:adjustRightInd w:val="0"/>
              <w:jc w:val="center"/>
              <w:rPr>
                <w:rFonts w:ascii="Times New Roman" w:hAnsi="Times New Roman" w:cs="Times New Roman"/>
                <w:b/>
              </w:rPr>
            </w:pPr>
            <w:r w:rsidRPr="00103957">
              <w:rPr>
                <w:rFonts w:ascii="Times New Roman" w:hAnsi="Times New Roman"/>
                <w:b/>
                <w:sz w:val="24"/>
              </w:rPr>
              <w:t>2012</w:t>
            </w:r>
          </w:p>
        </w:tc>
        <w:tc>
          <w:tcPr>
            <w:tcW w:w="670" w:type="pct"/>
          </w:tcPr>
          <w:p w:rsidR="00210866" w:rsidRPr="00210866" w:rsidRDefault="00210866" w:rsidP="00210866">
            <w:pPr>
              <w:widowControl w:val="0"/>
              <w:autoSpaceDE w:val="0"/>
              <w:autoSpaceDN w:val="0"/>
              <w:adjustRightInd w:val="0"/>
              <w:jc w:val="center"/>
              <w:rPr>
                <w:rFonts w:ascii="Times New Roman" w:hAnsi="Times New Roman" w:cs="Times New Roman"/>
                <w:b/>
              </w:rPr>
            </w:pPr>
            <w:r w:rsidRPr="00210866">
              <w:rPr>
                <w:rFonts w:ascii="Times New Roman" w:hAnsi="Times New Roman" w:cs="Times New Roman"/>
                <w:b/>
              </w:rPr>
              <w:t>2013</w:t>
            </w:r>
          </w:p>
        </w:tc>
        <w:tc>
          <w:tcPr>
            <w:tcW w:w="650" w:type="pct"/>
          </w:tcPr>
          <w:p w:rsidR="00210866" w:rsidRPr="00210866" w:rsidRDefault="00210866" w:rsidP="00210866">
            <w:pPr>
              <w:widowControl w:val="0"/>
              <w:autoSpaceDE w:val="0"/>
              <w:autoSpaceDN w:val="0"/>
              <w:adjustRightInd w:val="0"/>
              <w:jc w:val="center"/>
              <w:rPr>
                <w:rFonts w:ascii="Times New Roman" w:hAnsi="Times New Roman" w:cs="Times New Roman"/>
                <w:b/>
              </w:rPr>
            </w:pPr>
            <w:r w:rsidRPr="00210866">
              <w:rPr>
                <w:rFonts w:ascii="Times New Roman" w:hAnsi="Times New Roman" w:cs="Times New Roman"/>
                <w:b/>
              </w:rPr>
              <w:t>2014</w:t>
            </w:r>
          </w:p>
        </w:tc>
        <w:tc>
          <w:tcPr>
            <w:tcW w:w="649" w:type="pct"/>
          </w:tcPr>
          <w:p w:rsidR="00210866" w:rsidRPr="00210866" w:rsidRDefault="00E624D5" w:rsidP="00210866">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2015</w:t>
            </w:r>
          </w:p>
        </w:tc>
      </w:tr>
      <w:tr w:rsidR="00EE1F70" w:rsidTr="00EF28F7">
        <w:tc>
          <w:tcPr>
            <w:tcW w:w="1694" w:type="pct"/>
          </w:tcPr>
          <w:p w:rsidR="00210866" w:rsidRPr="004D24AA" w:rsidRDefault="00210866" w:rsidP="00210866">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размер уставного капитала эмитента, а также соответствие размера уставного капитала эмитента, приведенного в настоящем пункте, учредительным документам эмитента</w:t>
            </w:r>
          </w:p>
        </w:tc>
        <w:tc>
          <w:tcPr>
            <w:tcW w:w="669" w:type="pct"/>
          </w:tcPr>
          <w:p w:rsidR="00210866" w:rsidRPr="00B44443" w:rsidRDefault="00E624D5" w:rsidP="00E124E4">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949 410</w:t>
            </w:r>
            <w:r w:rsidRPr="00853E15">
              <w:rPr>
                <w:rFonts w:ascii="Times New Roman" w:hAnsi="Times New Roman" w:cs="Times New Roman"/>
                <w:b/>
                <w:i/>
              </w:rPr>
              <w:t xml:space="preserve">, </w:t>
            </w:r>
            <w:r w:rsidR="0077234A" w:rsidRPr="00853E15">
              <w:rPr>
                <w:rFonts w:ascii="Times New Roman" w:hAnsi="Times New Roman" w:cs="Times New Roman"/>
                <w:b/>
                <w:i/>
              </w:rPr>
              <w:t xml:space="preserve"> </w:t>
            </w:r>
            <w:r w:rsidR="00E124E4">
              <w:rPr>
                <w:rFonts w:ascii="Times New Roman" w:hAnsi="Times New Roman" w:cs="Times New Roman"/>
                <w:b/>
                <w:i/>
              </w:rPr>
              <w:t>соответствует</w:t>
            </w:r>
          </w:p>
        </w:tc>
        <w:tc>
          <w:tcPr>
            <w:tcW w:w="669" w:type="pct"/>
          </w:tcPr>
          <w:p w:rsidR="00210866" w:rsidRPr="00B44443" w:rsidRDefault="00510CE2" w:rsidP="00E124E4">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949 410</w:t>
            </w:r>
            <w:r w:rsidR="00853E15" w:rsidRPr="00853E15">
              <w:rPr>
                <w:rFonts w:ascii="Times New Roman" w:hAnsi="Times New Roman" w:cs="Times New Roman"/>
                <w:b/>
                <w:i/>
              </w:rPr>
              <w:t xml:space="preserve">, </w:t>
            </w:r>
            <w:r w:rsidR="00E124E4">
              <w:rPr>
                <w:rFonts w:ascii="Times New Roman" w:hAnsi="Times New Roman" w:cs="Times New Roman"/>
                <w:b/>
                <w:i/>
              </w:rPr>
              <w:t>соответствует</w:t>
            </w:r>
          </w:p>
        </w:tc>
        <w:tc>
          <w:tcPr>
            <w:tcW w:w="670" w:type="pct"/>
          </w:tcPr>
          <w:p w:rsidR="00210866" w:rsidRPr="00B44443" w:rsidRDefault="000268CF"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949 410</w:t>
            </w:r>
            <w:r w:rsidR="008A1FE7" w:rsidRPr="00853E15">
              <w:rPr>
                <w:rFonts w:ascii="Times New Roman" w:hAnsi="Times New Roman" w:cs="Times New Roman"/>
                <w:b/>
                <w:i/>
              </w:rPr>
              <w:t xml:space="preserve">, </w:t>
            </w:r>
            <w:r w:rsidR="00E124E4">
              <w:rPr>
                <w:rFonts w:ascii="Times New Roman" w:hAnsi="Times New Roman" w:cs="Times New Roman"/>
                <w:b/>
                <w:i/>
              </w:rPr>
              <w:t>соответствует</w:t>
            </w:r>
          </w:p>
        </w:tc>
        <w:tc>
          <w:tcPr>
            <w:tcW w:w="650" w:type="pct"/>
          </w:tcPr>
          <w:p w:rsidR="00210866" w:rsidRPr="00B44443" w:rsidRDefault="00EE4951"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949 410</w:t>
            </w:r>
            <w:r w:rsidR="008A1FE7">
              <w:rPr>
                <w:rFonts w:ascii="Times New Roman" w:hAnsi="Times New Roman" w:cs="Times New Roman"/>
                <w:b/>
                <w:i/>
              </w:rPr>
              <w:t xml:space="preserve">, </w:t>
            </w:r>
            <w:r w:rsidR="00E124E4">
              <w:rPr>
                <w:rFonts w:ascii="Times New Roman" w:hAnsi="Times New Roman" w:cs="Times New Roman"/>
                <w:b/>
                <w:i/>
              </w:rPr>
              <w:t>соответствует</w:t>
            </w:r>
          </w:p>
        </w:tc>
        <w:tc>
          <w:tcPr>
            <w:tcW w:w="649" w:type="pct"/>
          </w:tcPr>
          <w:p w:rsidR="00210866" w:rsidRPr="00B44443" w:rsidRDefault="00AF4627"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949 410</w:t>
            </w:r>
            <w:r w:rsidR="008A1FE7">
              <w:rPr>
                <w:rFonts w:ascii="Times New Roman" w:hAnsi="Times New Roman" w:cs="Times New Roman"/>
                <w:b/>
                <w:i/>
              </w:rPr>
              <w:t xml:space="preserve">, </w:t>
            </w:r>
            <w:r w:rsidR="00E124E4">
              <w:rPr>
                <w:rFonts w:ascii="Times New Roman" w:hAnsi="Times New Roman" w:cs="Times New Roman"/>
                <w:b/>
                <w:i/>
              </w:rPr>
              <w:t>соответствует</w:t>
            </w:r>
          </w:p>
        </w:tc>
      </w:tr>
      <w:tr w:rsidR="00EE1F70" w:rsidTr="00EF28F7">
        <w:tc>
          <w:tcPr>
            <w:tcW w:w="1694" w:type="pct"/>
          </w:tcPr>
          <w:p w:rsidR="00210866" w:rsidRPr="004D24AA" w:rsidRDefault="00210866" w:rsidP="00210866">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для эмитента, являющегося хозяйственным обществом, - общая стоимость акций (долей) эмитента, выкупленных эмитентом для последующей перепродажи (передачи), с указанием процента таких акций (долей) от размещенных акций (уставного капитала) эмитента</w:t>
            </w:r>
          </w:p>
        </w:tc>
        <w:tc>
          <w:tcPr>
            <w:tcW w:w="669" w:type="pct"/>
          </w:tcPr>
          <w:p w:rsidR="00210866" w:rsidRPr="00B44443" w:rsidRDefault="00750252"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69" w:type="pct"/>
          </w:tcPr>
          <w:p w:rsidR="00210866" w:rsidRPr="00B44443" w:rsidRDefault="00510CE2"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70" w:type="pct"/>
          </w:tcPr>
          <w:p w:rsidR="00210866" w:rsidRPr="00B44443" w:rsidRDefault="000268CF"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50" w:type="pct"/>
          </w:tcPr>
          <w:p w:rsidR="00210866" w:rsidRPr="00B44443" w:rsidRDefault="00EE4951"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49" w:type="pct"/>
          </w:tcPr>
          <w:p w:rsidR="00210866" w:rsidRPr="00B44443" w:rsidRDefault="00AF4627"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r>
      <w:tr w:rsidR="00EE1F70" w:rsidTr="00EF28F7">
        <w:tc>
          <w:tcPr>
            <w:tcW w:w="1694" w:type="pct"/>
          </w:tcPr>
          <w:p w:rsidR="00210866" w:rsidRPr="004D24AA" w:rsidRDefault="00210866" w:rsidP="00210866">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размер резервного капитала эмитента, формируемого за счет отчислений из прибыли эмитента</w:t>
            </w:r>
          </w:p>
        </w:tc>
        <w:tc>
          <w:tcPr>
            <w:tcW w:w="669" w:type="pct"/>
          </w:tcPr>
          <w:p w:rsidR="00210866" w:rsidRPr="00B44443" w:rsidRDefault="00510CE2"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32</w:t>
            </w:r>
            <w:r w:rsidR="00703C53">
              <w:rPr>
                <w:rFonts w:ascii="Times New Roman" w:hAnsi="Times New Roman" w:cs="Times New Roman"/>
                <w:b/>
                <w:i/>
              </w:rPr>
              <w:t xml:space="preserve"> 970</w:t>
            </w:r>
          </w:p>
        </w:tc>
        <w:tc>
          <w:tcPr>
            <w:tcW w:w="669" w:type="pct"/>
          </w:tcPr>
          <w:p w:rsidR="00210866" w:rsidRPr="00B44443" w:rsidRDefault="00E624D5"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70" w:type="pct"/>
          </w:tcPr>
          <w:p w:rsidR="00210866" w:rsidRPr="00B44443" w:rsidRDefault="00EE4951"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50" w:type="pct"/>
          </w:tcPr>
          <w:p w:rsidR="00210866" w:rsidRPr="00B44443" w:rsidRDefault="00EE4951"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49" w:type="pct"/>
          </w:tcPr>
          <w:p w:rsidR="00210866" w:rsidRPr="00B44443" w:rsidRDefault="00AF4627"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r>
      <w:tr w:rsidR="00EE1F70" w:rsidTr="00EF28F7">
        <w:tc>
          <w:tcPr>
            <w:tcW w:w="1694" w:type="pct"/>
          </w:tcPr>
          <w:p w:rsidR="00ED3FE7" w:rsidRPr="004D24AA" w:rsidRDefault="00ED3FE7">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r w:rsidR="00EF7E30">
              <w:rPr>
                <w:rFonts w:ascii="Times New Roman" w:hAnsi="Times New Roman" w:cs="Times New Roman"/>
                <w:sz w:val="20"/>
                <w:szCs w:val="20"/>
              </w:rPr>
              <w:t>**</w:t>
            </w:r>
          </w:p>
        </w:tc>
        <w:tc>
          <w:tcPr>
            <w:tcW w:w="669" w:type="pct"/>
          </w:tcPr>
          <w:p w:rsidR="00ED3FE7" w:rsidRPr="00B44443" w:rsidRDefault="00C6240E"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4 838 114</w:t>
            </w:r>
          </w:p>
        </w:tc>
        <w:tc>
          <w:tcPr>
            <w:tcW w:w="669" w:type="pct"/>
          </w:tcPr>
          <w:p w:rsidR="00ED3FE7" w:rsidRPr="00B44443" w:rsidRDefault="000268CF"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3 069 403</w:t>
            </w:r>
          </w:p>
        </w:tc>
        <w:tc>
          <w:tcPr>
            <w:tcW w:w="670" w:type="pct"/>
          </w:tcPr>
          <w:p w:rsidR="00ED3FE7" w:rsidRPr="00B44443" w:rsidRDefault="00E624D5" w:rsidP="00B44443">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50" w:type="pct"/>
          </w:tcPr>
          <w:p w:rsidR="00ED3FE7" w:rsidRPr="004B4AF1" w:rsidRDefault="00EE4951" w:rsidP="004B4AF1">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c>
          <w:tcPr>
            <w:tcW w:w="649" w:type="pct"/>
          </w:tcPr>
          <w:p w:rsidR="00ED3FE7" w:rsidRPr="004B4AF1" w:rsidRDefault="00AF4627" w:rsidP="004B4AF1">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0</w:t>
            </w:r>
          </w:p>
        </w:tc>
      </w:tr>
      <w:tr w:rsidR="00EE1F70" w:rsidTr="00EF28F7">
        <w:tc>
          <w:tcPr>
            <w:tcW w:w="1694" w:type="pct"/>
          </w:tcPr>
          <w:p w:rsidR="00210866" w:rsidRPr="004D24AA" w:rsidRDefault="00210866" w:rsidP="00210866">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размер нераспределенной чистой прибыли эмитента</w:t>
            </w:r>
          </w:p>
          <w:p w:rsidR="00210866" w:rsidRPr="004D24AA" w:rsidRDefault="00210866">
            <w:pPr>
              <w:widowControl w:val="0"/>
              <w:autoSpaceDE w:val="0"/>
              <w:autoSpaceDN w:val="0"/>
              <w:adjustRightInd w:val="0"/>
              <w:jc w:val="both"/>
              <w:rPr>
                <w:rFonts w:ascii="Times New Roman" w:hAnsi="Times New Roman" w:cs="Times New Roman"/>
                <w:sz w:val="20"/>
                <w:szCs w:val="20"/>
              </w:rPr>
            </w:pPr>
          </w:p>
        </w:tc>
        <w:tc>
          <w:tcPr>
            <w:tcW w:w="669" w:type="pct"/>
          </w:tcPr>
          <w:p w:rsidR="00210866" w:rsidRPr="00BB4E60" w:rsidRDefault="00E624D5"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(1 766 292)</w:t>
            </w:r>
          </w:p>
        </w:tc>
        <w:tc>
          <w:tcPr>
            <w:tcW w:w="669" w:type="pct"/>
          </w:tcPr>
          <w:p w:rsidR="00210866" w:rsidRPr="00BB4E60" w:rsidRDefault="007E7D4D"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w:t>
            </w:r>
            <w:r w:rsidR="00E624D5">
              <w:rPr>
                <w:rFonts w:ascii="Times New Roman" w:hAnsi="Times New Roman" w:cs="Times New Roman"/>
                <w:b/>
                <w:i/>
              </w:rPr>
              <w:t>3 274</w:t>
            </w:r>
            <w:r>
              <w:rPr>
                <w:rFonts w:ascii="Times New Roman" w:hAnsi="Times New Roman" w:cs="Times New Roman"/>
                <w:b/>
                <w:i/>
              </w:rPr>
              <w:t> 766)</w:t>
            </w:r>
          </w:p>
        </w:tc>
        <w:tc>
          <w:tcPr>
            <w:tcW w:w="670" w:type="pct"/>
          </w:tcPr>
          <w:p w:rsidR="00210866" w:rsidRPr="00BB4E60" w:rsidRDefault="000268CF"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w:t>
            </w:r>
            <w:r w:rsidR="00E624D5">
              <w:rPr>
                <w:rFonts w:ascii="Times New Roman" w:hAnsi="Times New Roman" w:cs="Times New Roman"/>
                <w:b/>
                <w:i/>
              </w:rPr>
              <w:t>682 410</w:t>
            </w:r>
            <w:r>
              <w:rPr>
                <w:rFonts w:ascii="Times New Roman" w:hAnsi="Times New Roman" w:cs="Times New Roman"/>
                <w:b/>
                <w:i/>
              </w:rPr>
              <w:t>)</w:t>
            </w:r>
          </w:p>
        </w:tc>
        <w:tc>
          <w:tcPr>
            <w:tcW w:w="650" w:type="pct"/>
          </w:tcPr>
          <w:p w:rsidR="00210866" w:rsidRPr="00BB4E60" w:rsidRDefault="00E624D5"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2 358 733</w:t>
            </w:r>
          </w:p>
        </w:tc>
        <w:tc>
          <w:tcPr>
            <w:tcW w:w="649" w:type="pct"/>
          </w:tcPr>
          <w:p w:rsidR="00210866" w:rsidRPr="00BB4E60" w:rsidRDefault="00E624D5"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1 913 968</w:t>
            </w:r>
          </w:p>
        </w:tc>
      </w:tr>
      <w:tr w:rsidR="00EE1F70" w:rsidTr="00EF28F7">
        <w:tc>
          <w:tcPr>
            <w:tcW w:w="1694" w:type="pct"/>
          </w:tcPr>
          <w:p w:rsidR="00210866" w:rsidRPr="004D24AA" w:rsidRDefault="00210866" w:rsidP="00210866">
            <w:pPr>
              <w:widowControl w:val="0"/>
              <w:autoSpaceDE w:val="0"/>
              <w:autoSpaceDN w:val="0"/>
              <w:adjustRightInd w:val="0"/>
              <w:jc w:val="both"/>
              <w:rPr>
                <w:rFonts w:ascii="Times New Roman" w:hAnsi="Times New Roman" w:cs="Times New Roman"/>
                <w:sz w:val="20"/>
                <w:szCs w:val="20"/>
              </w:rPr>
            </w:pPr>
            <w:r w:rsidRPr="004D24AA">
              <w:rPr>
                <w:rFonts w:ascii="Times New Roman" w:hAnsi="Times New Roman" w:cs="Times New Roman"/>
                <w:sz w:val="20"/>
                <w:szCs w:val="20"/>
              </w:rPr>
              <w:t>общая сумма капитала эмитента</w:t>
            </w:r>
          </w:p>
          <w:p w:rsidR="00210866" w:rsidRPr="004D24AA" w:rsidRDefault="00210866">
            <w:pPr>
              <w:widowControl w:val="0"/>
              <w:autoSpaceDE w:val="0"/>
              <w:autoSpaceDN w:val="0"/>
              <w:adjustRightInd w:val="0"/>
              <w:jc w:val="both"/>
              <w:rPr>
                <w:rFonts w:ascii="Times New Roman" w:hAnsi="Times New Roman" w:cs="Times New Roman"/>
                <w:sz w:val="20"/>
                <w:szCs w:val="20"/>
              </w:rPr>
            </w:pPr>
          </w:p>
        </w:tc>
        <w:tc>
          <w:tcPr>
            <w:tcW w:w="669" w:type="pct"/>
          </w:tcPr>
          <w:p w:rsidR="00210866" w:rsidRPr="00BB4E60" w:rsidRDefault="007E7D4D"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4 054 202</w:t>
            </w:r>
          </w:p>
        </w:tc>
        <w:tc>
          <w:tcPr>
            <w:tcW w:w="669" w:type="pct"/>
          </w:tcPr>
          <w:p w:rsidR="00210866" w:rsidRPr="00BB4E60" w:rsidRDefault="00703C53"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744 047</w:t>
            </w:r>
          </w:p>
        </w:tc>
        <w:tc>
          <w:tcPr>
            <w:tcW w:w="670" w:type="pct"/>
          </w:tcPr>
          <w:p w:rsidR="00210866" w:rsidRPr="00BB4E60" w:rsidRDefault="00EE4951"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267 000</w:t>
            </w:r>
          </w:p>
        </w:tc>
        <w:tc>
          <w:tcPr>
            <w:tcW w:w="650" w:type="pct"/>
          </w:tcPr>
          <w:p w:rsidR="00210866" w:rsidRPr="00BB4E60" w:rsidRDefault="00E624D5"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3 308 143</w:t>
            </w:r>
          </w:p>
        </w:tc>
        <w:tc>
          <w:tcPr>
            <w:tcW w:w="649" w:type="pct"/>
          </w:tcPr>
          <w:p w:rsidR="00210866" w:rsidRPr="00BB4E60" w:rsidRDefault="0000707B" w:rsidP="00BD6D6E">
            <w:pPr>
              <w:widowControl w:val="0"/>
              <w:autoSpaceDE w:val="0"/>
              <w:autoSpaceDN w:val="0"/>
              <w:adjustRightInd w:val="0"/>
              <w:jc w:val="center"/>
              <w:rPr>
                <w:rFonts w:ascii="Times New Roman" w:hAnsi="Times New Roman" w:cs="Times New Roman"/>
                <w:b/>
                <w:i/>
              </w:rPr>
            </w:pPr>
            <w:r>
              <w:rPr>
                <w:rFonts w:ascii="Times New Roman" w:hAnsi="Times New Roman" w:cs="Times New Roman"/>
                <w:b/>
                <w:i/>
              </w:rPr>
              <w:t>2 910 849</w:t>
            </w:r>
          </w:p>
        </w:tc>
      </w:tr>
    </w:tbl>
    <w:p w:rsidR="00EF28F7" w:rsidRPr="000F3D13" w:rsidRDefault="00EF28F7" w:rsidP="00EF28F7">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EF28F7" w:rsidRPr="000F3D13" w:rsidRDefault="00EF28F7" w:rsidP="00EF28F7">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EF7E30" w:rsidRPr="00EF7E30" w:rsidRDefault="00EF7E30" w:rsidP="00EF7E30">
      <w:pPr>
        <w:autoSpaceDE w:val="0"/>
        <w:autoSpaceDN w:val="0"/>
        <w:adjustRightInd w:val="0"/>
        <w:spacing w:after="0" w:line="240" w:lineRule="auto"/>
        <w:contextualSpacing/>
        <w:jc w:val="both"/>
        <w:outlineLvl w:val="5"/>
        <w:rPr>
          <w:rFonts w:ascii="Times New Roman" w:eastAsia="Times New Roman" w:hAnsi="Times New Roman" w:cs="Times New Roman"/>
          <w:i/>
          <w:sz w:val="20"/>
          <w:szCs w:val="20"/>
          <w:lang w:eastAsia="ru-RU"/>
        </w:rPr>
      </w:pPr>
      <w:r w:rsidRPr="00EF7E30">
        <w:rPr>
          <w:rFonts w:ascii="Times New Roman" w:eastAsia="Times New Roman" w:hAnsi="Times New Roman" w:cs="Times New Roman"/>
          <w:i/>
          <w:sz w:val="20"/>
          <w:szCs w:val="20"/>
          <w:lang w:eastAsia="ru-RU"/>
        </w:rPr>
        <w:t>** - Согласно Учетной политики эмитента переоценка основных средств не производится. Данная сумма представляет собой сумму разницы между продажной ценой (ценой размещения) и номинальной стоимостью акций общества за счет продажи акций по цене, превышающей номинальную стоимость.</w:t>
      </w:r>
    </w:p>
    <w:p w:rsidR="00210866" w:rsidRDefault="0021086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66" w:rsidRDefault="0021086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11324" w:rsidRPr="007727E4" w:rsidRDefault="00210866" w:rsidP="008E4318">
      <w:pPr>
        <w:widowControl w:val="0"/>
        <w:autoSpaceDE w:val="0"/>
        <w:autoSpaceDN w:val="0"/>
        <w:adjustRightInd w:val="0"/>
        <w:spacing w:after="0" w:line="240" w:lineRule="auto"/>
        <w:ind w:firstLine="540"/>
        <w:jc w:val="both"/>
        <w:rPr>
          <w:rFonts w:ascii="Times New Roman" w:eastAsia="Times New Roman" w:hAnsi="Times New Roman" w:cs="Times New Roman"/>
          <w:b/>
          <w:i/>
        </w:rPr>
      </w:pPr>
      <w:r w:rsidRPr="007727E4">
        <w:rPr>
          <w:rFonts w:ascii="Times New Roman" w:hAnsi="Times New Roman" w:cs="Times New Roman"/>
        </w:rPr>
        <w:t>С</w:t>
      </w:r>
      <w:r w:rsidR="0050017B" w:rsidRPr="007727E4">
        <w:rPr>
          <w:rFonts w:ascii="Times New Roman" w:hAnsi="Times New Roman" w:cs="Times New Roman"/>
        </w:rPr>
        <w:t>труктура и размер оборотных средств эмитента в соответствии с бухгалтерской (финансовой) отчетностью эмитента</w:t>
      </w:r>
      <w:r w:rsidRPr="007727E4">
        <w:rPr>
          <w:rFonts w:ascii="Times New Roman" w:hAnsi="Times New Roman" w:cs="Times New Roman"/>
        </w:rPr>
        <w:t>:</w:t>
      </w:r>
    </w:p>
    <w:p w:rsidR="008A1FE7" w:rsidRPr="007727E4" w:rsidRDefault="008A1FE7" w:rsidP="002339AB">
      <w:pPr>
        <w:spacing w:after="0" w:line="240" w:lineRule="auto"/>
        <w:ind w:firstLine="709"/>
        <w:jc w:val="both"/>
        <w:rPr>
          <w:rFonts w:ascii="Times New Roman" w:eastAsia="Times New Roman" w:hAnsi="Times New Roman" w:cs="Times New Roman"/>
          <w:b/>
          <w:i/>
        </w:rPr>
      </w:pPr>
    </w:p>
    <w:p w:rsidR="008A1FE7" w:rsidRDefault="008A1FE7" w:rsidP="002339AB">
      <w:pPr>
        <w:spacing w:after="0" w:line="240" w:lineRule="auto"/>
        <w:ind w:firstLine="709"/>
        <w:jc w:val="both"/>
        <w:rPr>
          <w:rFonts w:ascii="Times New Roman" w:eastAsia="Times New Roman" w:hAnsi="Times New Roman" w:cs="Times New Roman"/>
          <w:b/>
          <w:i/>
          <w:szCs w:val="24"/>
        </w:rPr>
      </w:pPr>
    </w:p>
    <w:p w:rsidR="002339AB" w:rsidRPr="002339AB" w:rsidRDefault="002339AB" w:rsidP="002339AB">
      <w:pPr>
        <w:spacing w:after="0" w:line="240" w:lineRule="auto"/>
        <w:ind w:firstLine="709"/>
        <w:jc w:val="both"/>
        <w:rPr>
          <w:rFonts w:ascii="Times New Roman" w:eastAsia="Times New Roman" w:hAnsi="Times New Roman" w:cs="Times New Roman"/>
          <w:b/>
          <w:i/>
          <w:szCs w:val="24"/>
        </w:rPr>
      </w:pPr>
      <w:r w:rsidRPr="002339AB">
        <w:rPr>
          <w:rFonts w:ascii="Times New Roman" w:eastAsia="Times New Roman" w:hAnsi="Times New Roman" w:cs="Times New Roman"/>
          <w:b/>
          <w:i/>
          <w:szCs w:val="24"/>
        </w:rPr>
        <w:t>В тыс.руб.</w:t>
      </w:r>
      <w:r w:rsidR="00E17142">
        <w:rPr>
          <w:rFonts w:ascii="Times New Roman" w:eastAsia="Times New Roman" w:hAnsi="Times New Roman" w:cs="Times New Roman"/>
          <w:b/>
          <w:i/>
          <w:szCs w:val="24"/>
        </w:rPr>
        <w:t>*</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418"/>
        <w:gridCol w:w="1417"/>
        <w:gridCol w:w="1418"/>
        <w:gridCol w:w="1274"/>
        <w:gridCol w:w="1224"/>
      </w:tblGrid>
      <w:tr w:rsidR="002339AB" w:rsidRPr="002339AB" w:rsidTr="00103957">
        <w:trPr>
          <w:trHeight w:val="160"/>
        </w:trPr>
        <w:tc>
          <w:tcPr>
            <w:tcW w:w="1359" w:type="pct"/>
            <w:noWrap/>
            <w:vAlign w:val="center"/>
          </w:tcPr>
          <w:p w:rsidR="002339AB" w:rsidRPr="002339AB" w:rsidRDefault="002339AB" w:rsidP="002339AB">
            <w:pPr>
              <w:spacing w:after="0" w:line="240" w:lineRule="auto"/>
              <w:jc w:val="center"/>
              <w:rPr>
                <w:rFonts w:ascii="Times New Roman" w:eastAsia="Times New Roman" w:hAnsi="Times New Roman" w:cs="Times New Roman"/>
                <w:b/>
                <w:bCs/>
                <w:szCs w:val="28"/>
                <w:lang w:eastAsia="ru-RU"/>
              </w:rPr>
            </w:pPr>
            <w:r w:rsidRPr="002339AB">
              <w:rPr>
                <w:rFonts w:ascii="Times New Roman" w:eastAsia="Times New Roman" w:hAnsi="Times New Roman" w:cs="Times New Roman"/>
                <w:b/>
                <w:bCs/>
                <w:szCs w:val="28"/>
                <w:lang w:eastAsia="ru-RU"/>
              </w:rPr>
              <w:t>Оборотные средства</w:t>
            </w:r>
          </w:p>
        </w:tc>
        <w:tc>
          <w:tcPr>
            <w:tcW w:w="765" w:type="pct"/>
          </w:tcPr>
          <w:p w:rsidR="002339AB" w:rsidRPr="002339AB" w:rsidRDefault="002339AB" w:rsidP="002339AB">
            <w:pPr>
              <w:spacing w:after="0" w:line="240" w:lineRule="auto"/>
              <w:jc w:val="center"/>
              <w:rPr>
                <w:rFonts w:ascii="Times New Roman" w:eastAsia="Times New Roman" w:hAnsi="Times New Roman" w:cs="Times New Roman"/>
                <w:b/>
                <w:bCs/>
                <w:szCs w:val="28"/>
                <w:lang w:eastAsia="ru-RU"/>
              </w:rPr>
            </w:pPr>
            <w:r w:rsidRPr="002339AB">
              <w:rPr>
                <w:rFonts w:ascii="Times New Roman" w:eastAsia="Times New Roman" w:hAnsi="Times New Roman" w:cs="Times New Roman"/>
                <w:b/>
                <w:bCs/>
                <w:lang w:eastAsia="ru-RU"/>
              </w:rPr>
              <w:t>31.12.</w:t>
            </w:r>
            <w:r w:rsidR="0000707B" w:rsidRPr="002339AB">
              <w:rPr>
                <w:rFonts w:ascii="Times New Roman" w:eastAsia="Times New Roman" w:hAnsi="Times New Roman" w:cs="Times New Roman"/>
                <w:b/>
                <w:bCs/>
                <w:lang w:eastAsia="ru-RU"/>
              </w:rPr>
              <w:t>20</w:t>
            </w:r>
            <w:r w:rsidR="0000707B">
              <w:rPr>
                <w:rFonts w:ascii="Times New Roman" w:eastAsia="Times New Roman" w:hAnsi="Times New Roman" w:cs="Times New Roman"/>
                <w:b/>
                <w:bCs/>
                <w:lang w:eastAsia="ru-RU"/>
              </w:rPr>
              <w:t>11</w:t>
            </w:r>
            <w:r w:rsidRPr="002339AB">
              <w:rPr>
                <w:rFonts w:ascii="Times New Roman" w:eastAsia="Times New Roman" w:hAnsi="Times New Roman" w:cs="Times New Roman"/>
                <w:b/>
                <w:bCs/>
                <w:lang w:eastAsia="ru-RU"/>
              </w:rPr>
              <w:t xml:space="preserve"> </w:t>
            </w:r>
          </w:p>
        </w:tc>
        <w:tc>
          <w:tcPr>
            <w:tcW w:w="764" w:type="pct"/>
          </w:tcPr>
          <w:p w:rsidR="002339AB" w:rsidRPr="002339AB" w:rsidRDefault="002339AB" w:rsidP="002339AB">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210866" w:rsidRPr="00210866">
              <w:rPr>
                <w:rFonts w:ascii="Times New Roman" w:hAnsi="Times New Roman" w:cs="Times New Roman"/>
                <w:b/>
              </w:rPr>
              <w:t>2012</w:t>
            </w:r>
            <w:r w:rsidRPr="002339AB">
              <w:rPr>
                <w:rFonts w:ascii="Times New Roman" w:eastAsia="Times New Roman" w:hAnsi="Times New Roman" w:cs="Times New Roman"/>
                <w:b/>
                <w:bCs/>
                <w:lang w:eastAsia="ru-RU"/>
              </w:rPr>
              <w:t xml:space="preserve"> </w:t>
            </w:r>
          </w:p>
        </w:tc>
        <w:tc>
          <w:tcPr>
            <w:tcW w:w="765" w:type="pct"/>
          </w:tcPr>
          <w:p w:rsidR="002339AB" w:rsidRPr="002339AB" w:rsidRDefault="002339AB" w:rsidP="002339AB">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00707B" w:rsidRPr="002339AB">
              <w:rPr>
                <w:rFonts w:ascii="Times New Roman" w:eastAsia="Times New Roman" w:hAnsi="Times New Roman" w:cs="Times New Roman"/>
                <w:b/>
                <w:bCs/>
                <w:lang w:eastAsia="ru-RU"/>
              </w:rPr>
              <w:t>201</w:t>
            </w:r>
            <w:r w:rsidR="0000707B">
              <w:rPr>
                <w:rFonts w:ascii="Times New Roman" w:eastAsia="Times New Roman" w:hAnsi="Times New Roman" w:cs="Times New Roman"/>
                <w:b/>
                <w:bCs/>
                <w:lang w:eastAsia="ru-RU"/>
              </w:rPr>
              <w:t>3</w:t>
            </w:r>
            <w:r w:rsidRPr="002339AB">
              <w:rPr>
                <w:rFonts w:ascii="Times New Roman" w:eastAsia="Times New Roman" w:hAnsi="Times New Roman" w:cs="Times New Roman"/>
                <w:b/>
                <w:bCs/>
                <w:lang w:eastAsia="ru-RU"/>
              </w:rPr>
              <w:t xml:space="preserve"> </w:t>
            </w:r>
          </w:p>
        </w:tc>
        <w:tc>
          <w:tcPr>
            <w:tcW w:w="687" w:type="pct"/>
          </w:tcPr>
          <w:p w:rsidR="002339AB" w:rsidRPr="002339AB" w:rsidRDefault="002339AB" w:rsidP="002339AB">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00707B" w:rsidRPr="002339AB">
              <w:rPr>
                <w:rFonts w:ascii="Times New Roman" w:eastAsia="Times New Roman" w:hAnsi="Times New Roman" w:cs="Times New Roman"/>
                <w:b/>
                <w:bCs/>
                <w:lang w:eastAsia="ru-RU"/>
              </w:rPr>
              <w:t>201</w:t>
            </w:r>
            <w:r w:rsidR="0000707B">
              <w:rPr>
                <w:rFonts w:ascii="Times New Roman" w:eastAsia="Times New Roman" w:hAnsi="Times New Roman" w:cs="Times New Roman"/>
                <w:b/>
                <w:bCs/>
                <w:lang w:eastAsia="ru-RU"/>
              </w:rPr>
              <w:t>4</w:t>
            </w:r>
            <w:r w:rsidRPr="002339AB">
              <w:rPr>
                <w:rFonts w:ascii="Times New Roman" w:eastAsia="Times New Roman" w:hAnsi="Times New Roman" w:cs="Times New Roman"/>
                <w:b/>
                <w:bCs/>
                <w:lang w:eastAsia="ru-RU"/>
              </w:rPr>
              <w:t xml:space="preserve"> </w:t>
            </w:r>
          </w:p>
        </w:tc>
        <w:tc>
          <w:tcPr>
            <w:tcW w:w="660" w:type="pct"/>
          </w:tcPr>
          <w:p w:rsidR="002339AB" w:rsidRPr="002339AB" w:rsidRDefault="002339AB" w:rsidP="002339AB">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00707B">
              <w:rPr>
                <w:rFonts w:ascii="Times New Roman" w:eastAsia="Times New Roman" w:hAnsi="Times New Roman" w:cs="Times New Roman"/>
                <w:b/>
                <w:bCs/>
                <w:lang w:eastAsia="ru-RU"/>
              </w:rPr>
              <w:t>2015</w:t>
            </w:r>
          </w:p>
        </w:tc>
      </w:tr>
      <w:tr w:rsidR="002B53A4" w:rsidRPr="002339AB" w:rsidTr="0040464A">
        <w:trPr>
          <w:trHeight w:val="143"/>
        </w:trPr>
        <w:tc>
          <w:tcPr>
            <w:tcW w:w="1359" w:type="pct"/>
            <w:tcBorders>
              <w:right w:val="single" w:sz="6" w:space="0" w:color="auto"/>
            </w:tcBorders>
            <w:vAlign w:val="bottom"/>
          </w:tcPr>
          <w:p w:rsidR="002339AB" w:rsidRPr="002339AB" w:rsidRDefault="002339AB" w:rsidP="002339AB">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Запасы</w:t>
            </w:r>
          </w:p>
        </w:tc>
        <w:tc>
          <w:tcPr>
            <w:tcW w:w="765" w:type="pct"/>
            <w:vAlign w:val="center"/>
          </w:tcPr>
          <w:p w:rsidR="002339AB" w:rsidRPr="00472311" w:rsidRDefault="000E643A" w:rsidP="00250EFC">
            <w:pPr>
              <w:spacing w:after="0" w:line="240" w:lineRule="auto"/>
              <w:jc w:val="center"/>
              <w:rPr>
                <w:rFonts w:ascii="Times New Roman" w:hAnsi="Times New Roman" w:cs="Times New Roman"/>
                <w:b/>
                <w:i/>
              </w:rPr>
            </w:pPr>
            <w:r>
              <w:rPr>
                <w:rFonts w:ascii="Times New Roman" w:hAnsi="Times New Roman" w:cs="Times New Roman"/>
                <w:b/>
                <w:i/>
              </w:rPr>
              <w:t>468 831</w:t>
            </w:r>
          </w:p>
        </w:tc>
        <w:tc>
          <w:tcPr>
            <w:tcW w:w="764" w:type="pct"/>
            <w:vAlign w:val="center"/>
          </w:tcPr>
          <w:p w:rsidR="002339AB" w:rsidRPr="00472311" w:rsidRDefault="000268CF" w:rsidP="00364B4E">
            <w:pPr>
              <w:spacing w:after="0" w:line="240" w:lineRule="auto"/>
              <w:jc w:val="center"/>
              <w:rPr>
                <w:rFonts w:ascii="Times New Roman" w:hAnsi="Times New Roman" w:cs="Times New Roman"/>
                <w:b/>
                <w:i/>
              </w:rPr>
            </w:pPr>
            <w:r>
              <w:rPr>
                <w:rFonts w:ascii="Times New Roman" w:hAnsi="Times New Roman" w:cs="Times New Roman"/>
                <w:b/>
                <w:i/>
              </w:rPr>
              <w:t>665 418</w:t>
            </w:r>
          </w:p>
        </w:tc>
        <w:tc>
          <w:tcPr>
            <w:tcW w:w="765" w:type="pct"/>
            <w:vAlign w:val="center"/>
          </w:tcPr>
          <w:p w:rsidR="002339AB" w:rsidRPr="00300E5E" w:rsidRDefault="00EE4951" w:rsidP="00364B4E">
            <w:pPr>
              <w:spacing w:after="0" w:line="240" w:lineRule="auto"/>
              <w:jc w:val="center"/>
              <w:rPr>
                <w:rFonts w:ascii="Times New Roman" w:hAnsi="Times New Roman" w:cs="Times New Roman"/>
                <w:b/>
                <w:i/>
              </w:rPr>
            </w:pPr>
            <w:r>
              <w:rPr>
                <w:rFonts w:ascii="Times New Roman" w:hAnsi="Times New Roman" w:cs="Times New Roman"/>
                <w:b/>
                <w:i/>
              </w:rPr>
              <w:t>651 491</w:t>
            </w:r>
          </w:p>
        </w:tc>
        <w:tc>
          <w:tcPr>
            <w:tcW w:w="687"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770 039</w:t>
            </w:r>
          </w:p>
        </w:tc>
        <w:tc>
          <w:tcPr>
            <w:tcW w:w="660" w:type="pct"/>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507 460</w:t>
            </w:r>
          </w:p>
        </w:tc>
      </w:tr>
      <w:tr w:rsidR="002339AB" w:rsidRPr="002339AB" w:rsidTr="00103957">
        <w:trPr>
          <w:trHeight w:val="146"/>
        </w:trPr>
        <w:tc>
          <w:tcPr>
            <w:tcW w:w="1359" w:type="pct"/>
            <w:vAlign w:val="bottom"/>
          </w:tcPr>
          <w:p w:rsidR="002339AB" w:rsidRPr="002339AB" w:rsidRDefault="002339AB" w:rsidP="002339AB">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Налог на добавленную стоимость по приобретенным ценностям</w:t>
            </w:r>
          </w:p>
        </w:tc>
        <w:tc>
          <w:tcPr>
            <w:tcW w:w="765" w:type="pct"/>
            <w:vAlign w:val="center"/>
          </w:tcPr>
          <w:p w:rsidR="002339AB" w:rsidRPr="00472311" w:rsidRDefault="000E643A" w:rsidP="00364B4E">
            <w:pPr>
              <w:spacing w:after="0" w:line="240" w:lineRule="auto"/>
              <w:jc w:val="center"/>
              <w:rPr>
                <w:rFonts w:ascii="Times New Roman" w:hAnsi="Times New Roman" w:cs="Times New Roman"/>
                <w:b/>
                <w:i/>
              </w:rPr>
            </w:pPr>
            <w:r>
              <w:rPr>
                <w:rFonts w:ascii="Times New Roman" w:hAnsi="Times New Roman" w:cs="Times New Roman"/>
                <w:b/>
                <w:i/>
              </w:rPr>
              <w:t>110 004</w:t>
            </w:r>
          </w:p>
        </w:tc>
        <w:tc>
          <w:tcPr>
            <w:tcW w:w="764" w:type="pct"/>
            <w:vAlign w:val="center"/>
          </w:tcPr>
          <w:p w:rsidR="002339AB" w:rsidRPr="00472311" w:rsidRDefault="000268CF" w:rsidP="00364B4E">
            <w:pPr>
              <w:spacing w:after="0" w:line="240" w:lineRule="auto"/>
              <w:jc w:val="center"/>
              <w:rPr>
                <w:rFonts w:ascii="Times New Roman" w:hAnsi="Times New Roman" w:cs="Times New Roman"/>
                <w:b/>
                <w:i/>
              </w:rPr>
            </w:pPr>
            <w:r>
              <w:rPr>
                <w:rFonts w:ascii="Times New Roman" w:hAnsi="Times New Roman" w:cs="Times New Roman"/>
                <w:b/>
                <w:i/>
              </w:rPr>
              <w:t>156 336</w:t>
            </w:r>
          </w:p>
        </w:tc>
        <w:tc>
          <w:tcPr>
            <w:tcW w:w="765" w:type="pct"/>
            <w:vAlign w:val="center"/>
          </w:tcPr>
          <w:p w:rsidR="002339AB" w:rsidRPr="00300E5E" w:rsidRDefault="00EE4951" w:rsidP="00364B4E">
            <w:pPr>
              <w:spacing w:after="0" w:line="240" w:lineRule="auto"/>
              <w:jc w:val="center"/>
              <w:rPr>
                <w:rFonts w:ascii="Times New Roman" w:hAnsi="Times New Roman" w:cs="Times New Roman"/>
                <w:b/>
                <w:i/>
              </w:rPr>
            </w:pPr>
            <w:r>
              <w:rPr>
                <w:rFonts w:ascii="Times New Roman" w:hAnsi="Times New Roman" w:cs="Times New Roman"/>
                <w:b/>
                <w:i/>
              </w:rPr>
              <w:t>161 938</w:t>
            </w:r>
          </w:p>
        </w:tc>
        <w:tc>
          <w:tcPr>
            <w:tcW w:w="687"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176 185</w:t>
            </w:r>
          </w:p>
        </w:tc>
        <w:tc>
          <w:tcPr>
            <w:tcW w:w="660"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163 969</w:t>
            </w:r>
          </w:p>
        </w:tc>
      </w:tr>
      <w:tr w:rsidR="002339AB" w:rsidRPr="002339AB" w:rsidTr="00103957">
        <w:trPr>
          <w:trHeight w:val="420"/>
        </w:trPr>
        <w:tc>
          <w:tcPr>
            <w:tcW w:w="1359" w:type="pct"/>
            <w:vAlign w:val="bottom"/>
          </w:tcPr>
          <w:p w:rsidR="002339AB" w:rsidRPr="002339AB" w:rsidRDefault="002339AB" w:rsidP="00582DBC">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 xml:space="preserve">Дебиторская задолженность </w:t>
            </w:r>
          </w:p>
        </w:tc>
        <w:tc>
          <w:tcPr>
            <w:tcW w:w="765" w:type="pct"/>
            <w:vAlign w:val="center"/>
          </w:tcPr>
          <w:p w:rsidR="002339AB" w:rsidRPr="00472311" w:rsidRDefault="000E643A" w:rsidP="006471CD">
            <w:pPr>
              <w:spacing w:after="0" w:line="240" w:lineRule="auto"/>
              <w:jc w:val="center"/>
              <w:rPr>
                <w:rFonts w:ascii="Times New Roman" w:hAnsi="Times New Roman" w:cs="Times New Roman"/>
                <w:b/>
                <w:i/>
              </w:rPr>
            </w:pPr>
            <w:r>
              <w:rPr>
                <w:rFonts w:ascii="Times New Roman" w:hAnsi="Times New Roman" w:cs="Times New Roman"/>
                <w:b/>
                <w:i/>
              </w:rPr>
              <w:t>937 994</w:t>
            </w:r>
          </w:p>
        </w:tc>
        <w:tc>
          <w:tcPr>
            <w:tcW w:w="764"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1 156 601</w:t>
            </w:r>
          </w:p>
        </w:tc>
        <w:tc>
          <w:tcPr>
            <w:tcW w:w="765" w:type="pct"/>
            <w:vAlign w:val="center"/>
          </w:tcPr>
          <w:p w:rsidR="002339AB" w:rsidRPr="00300E5E" w:rsidRDefault="000268CF" w:rsidP="00364B4E">
            <w:pPr>
              <w:spacing w:after="0" w:line="240" w:lineRule="auto"/>
              <w:jc w:val="center"/>
              <w:rPr>
                <w:rFonts w:ascii="Times New Roman" w:hAnsi="Times New Roman" w:cs="Times New Roman"/>
                <w:b/>
                <w:i/>
              </w:rPr>
            </w:pPr>
            <w:r>
              <w:rPr>
                <w:rFonts w:ascii="Times New Roman" w:hAnsi="Times New Roman" w:cs="Times New Roman"/>
                <w:b/>
                <w:i/>
              </w:rPr>
              <w:t>1 </w:t>
            </w:r>
            <w:r w:rsidR="0000707B">
              <w:rPr>
                <w:rFonts w:ascii="Times New Roman" w:hAnsi="Times New Roman" w:cs="Times New Roman"/>
                <w:b/>
                <w:i/>
              </w:rPr>
              <w:t>399 967</w:t>
            </w:r>
          </w:p>
        </w:tc>
        <w:tc>
          <w:tcPr>
            <w:tcW w:w="687"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3 558 637</w:t>
            </w:r>
          </w:p>
        </w:tc>
        <w:tc>
          <w:tcPr>
            <w:tcW w:w="660" w:type="pct"/>
            <w:vAlign w:val="center"/>
          </w:tcPr>
          <w:p w:rsidR="00364B4E"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2 516 725</w:t>
            </w:r>
          </w:p>
        </w:tc>
      </w:tr>
      <w:tr w:rsidR="002339AB" w:rsidRPr="002339AB" w:rsidTr="00103957">
        <w:trPr>
          <w:trHeight w:val="443"/>
        </w:trPr>
        <w:tc>
          <w:tcPr>
            <w:tcW w:w="1359" w:type="pct"/>
            <w:vAlign w:val="bottom"/>
          </w:tcPr>
          <w:p w:rsidR="002339AB" w:rsidRPr="002339AB" w:rsidRDefault="00582DBC" w:rsidP="002339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Финансовые вложения (за исключением денежных эквивалентов)</w:t>
            </w:r>
          </w:p>
        </w:tc>
        <w:tc>
          <w:tcPr>
            <w:tcW w:w="765" w:type="pct"/>
            <w:vAlign w:val="center"/>
          </w:tcPr>
          <w:p w:rsidR="002339AB" w:rsidRPr="00472311" w:rsidRDefault="000E643A" w:rsidP="00791604">
            <w:pPr>
              <w:spacing w:after="0" w:line="240" w:lineRule="auto"/>
              <w:jc w:val="center"/>
              <w:rPr>
                <w:rFonts w:ascii="Times New Roman" w:hAnsi="Times New Roman" w:cs="Times New Roman"/>
                <w:b/>
                <w:i/>
              </w:rPr>
            </w:pPr>
            <w:r>
              <w:rPr>
                <w:rFonts w:ascii="Times New Roman" w:hAnsi="Times New Roman" w:cs="Times New Roman"/>
                <w:b/>
                <w:i/>
              </w:rPr>
              <w:t>0</w:t>
            </w:r>
          </w:p>
        </w:tc>
        <w:tc>
          <w:tcPr>
            <w:tcW w:w="764" w:type="pct"/>
            <w:vAlign w:val="center"/>
          </w:tcPr>
          <w:p w:rsidR="002339AB" w:rsidRPr="00472311" w:rsidRDefault="000E643A" w:rsidP="00364B4E">
            <w:pPr>
              <w:spacing w:after="0" w:line="240" w:lineRule="auto"/>
              <w:jc w:val="center"/>
              <w:rPr>
                <w:rFonts w:ascii="Times New Roman" w:hAnsi="Times New Roman" w:cs="Times New Roman"/>
                <w:b/>
                <w:i/>
              </w:rPr>
            </w:pPr>
            <w:r>
              <w:rPr>
                <w:rFonts w:ascii="Times New Roman" w:hAnsi="Times New Roman" w:cs="Times New Roman"/>
                <w:b/>
                <w:i/>
              </w:rPr>
              <w:t>0</w:t>
            </w:r>
          </w:p>
        </w:tc>
        <w:tc>
          <w:tcPr>
            <w:tcW w:w="765" w:type="pct"/>
            <w:vAlign w:val="center"/>
          </w:tcPr>
          <w:p w:rsidR="002339AB" w:rsidRPr="00300E5E" w:rsidRDefault="000268CF" w:rsidP="00364B4E">
            <w:pPr>
              <w:spacing w:after="0" w:line="240" w:lineRule="auto"/>
              <w:jc w:val="center"/>
              <w:rPr>
                <w:rFonts w:ascii="Times New Roman" w:hAnsi="Times New Roman" w:cs="Times New Roman"/>
                <w:b/>
                <w:i/>
              </w:rPr>
            </w:pPr>
            <w:r>
              <w:rPr>
                <w:rFonts w:ascii="Times New Roman" w:hAnsi="Times New Roman" w:cs="Times New Roman"/>
                <w:b/>
                <w:i/>
              </w:rPr>
              <w:t>0</w:t>
            </w:r>
          </w:p>
        </w:tc>
        <w:tc>
          <w:tcPr>
            <w:tcW w:w="687" w:type="pct"/>
            <w:vAlign w:val="center"/>
          </w:tcPr>
          <w:p w:rsidR="002339AB" w:rsidRPr="00472311" w:rsidRDefault="00EE4951" w:rsidP="00364B4E">
            <w:pPr>
              <w:spacing w:after="0" w:line="240" w:lineRule="auto"/>
              <w:jc w:val="center"/>
              <w:rPr>
                <w:rFonts w:ascii="Times New Roman" w:hAnsi="Times New Roman" w:cs="Times New Roman"/>
                <w:b/>
                <w:i/>
              </w:rPr>
            </w:pPr>
            <w:r>
              <w:rPr>
                <w:rFonts w:ascii="Times New Roman" w:hAnsi="Times New Roman" w:cs="Times New Roman"/>
                <w:b/>
                <w:i/>
              </w:rPr>
              <w:t>0</w:t>
            </w:r>
          </w:p>
        </w:tc>
        <w:tc>
          <w:tcPr>
            <w:tcW w:w="660" w:type="pct"/>
            <w:vAlign w:val="center"/>
          </w:tcPr>
          <w:p w:rsidR="002339AB" w:rsidRPr="00472311" w:rsidRDefault="00A34D92" w:rsidP="00364B4E">
            <w:pPr>
              <w:spacing w:after="0" w:line="240" w:lineRule="auto"/>
              <w:jc w:val="center"/>
              <w:rPr>
                <w:rFonts w:ascii="Times New Roman" w:hAnsi="Times New Roman" w:cs="Times New Roman"/>
                <w:b/>
                <w:i/>
              </w:rPr>
            </w:pPr>
            <w:r>
              <w:rPr>
                <w:rFonts w:ascii="Times New Roman" w:hAnsi="Times New Roman" w:cs="Times New Roman"/>
                <w:b/>
                <w:i/>
              </w:rPr>
              <w:t>0</w:t>
            </w:r>
          </w:p>
        </w:tc>
      </w:tr>
      <w:tr w:rsidR="002339AB" w:rsidRPr="002339AB" w:rsidTr="00103957">
        <w:trPr>
          <w:trHeight w:val="59"/>
        </w:trPr>
        <w:tc>
          <w:tcPr>
            <w:tcW w:w="1359" w:type="pct"/>
            <w:vAlign w:val="bottom"/>
          </w:tcPr>
          <w:p w:rsidR="002339AB" w:rsidRPr="002339AB" w:rsidRDefault="002339AB" w:rsidP="002339AB">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Денежные средства</w:t>
            </w:r>
            <w:r w:rsidR="00582DBC">
              <w:rPr>
                <w:rFonts w:ascii="Times New Roman" w:eastAsia="Times New Roman" w:hAnsi="Times New Roman" w:cs="Times New Roman"/>
                <w:lang w:eastAsia="ru-RU"/>
              </w:rPr>
              <w:t xml:space="preserve"> и денежные эквиваленты</w:t>
            </w:r>
          </w:p>
        </w:tc>
        <w:tc>
          <w:tcPr>
            <w:tcW w:w="765" w:type="pct"/>
            <w:vAlign w:val="center"/>
          </w:tcPr>
          <w:p w:rsidR="002339AB" w:rsidRPr="00472311" w:rsidRDefault="000E643A" w:rsidP="00364B4E">
            <w:pPr>
              <w:spacing w:after="0" w:line="240" w:lineRule="auto"/>
              <w:jc w:val="center"/>
              <w:rPr>
                <w:rFonts w:ascii="Times New Roman" w:hAnsi="Times New Roman" w:cs="Times New Roman"/>
                <w:b/>
                <w:i/>
              </w:rPr>
            </w:pPr>
            <w:r>
              <w:rPr>
                <w:rFonts w:ascii="Times New Roman" w:hAnsi="Times New Roman" w:cs="Times New Roman"/>
                <w:b/>
                <w:i/>
              </w:rPr>
              <w:t>121 450</w:t>
            </w:r>
          </w:p>
        </w:tc>
        <w:tc>
          <w:tcPr>
            <w:tcW w:w="764" w:type="pct"/>
            <w:vAlign w:val="center"/>
          </w:tcPr>
          <w:p w:rsidR="002339AB" w:rsidRPr="00472311" w:rsidRDefault="000268CF" w:rsidP="00364B4E">
            <w:pPr>
              <w:spacing w:after="0" w:line="240" w:lineRule="auto"/>
              <w:jc w:val="center"/>
              <w:rPr>
                <w:rFonts w:ascii="Times New Roman" w:hAnsi="Times New Roman" w:cs="Times New Roman"/>
                <w:b/>
                <w:i/>
              </w:rPr>
            </w:pPr>
            <w:r>
              <w:rPr>
                <w:rFonts w:ascii="Times New Roman" w:hAnsi="Times New Roman" w:cs="Times New Roman"/>
                <w:b/>
                <w:i/>
              </w:rPr>
              <w:t>150 984</w:t>
            </w:r>
          </w:p>
        </w:tc>
        <w:tc>
          <w:tcPr>
            <w:tcW w:w="765" w:type="pct"/>
            <w:vAlign w:val="center"/>
          </w:tcPr>
          <w:p w:rsidR="002339AB" w:rsidRPr="00472311" w:rsidRDefault="00EE4951" w:rsidP="00300E5E">
            <w:pPr>
              <w:spacing w:after="0" w:line="240" w:lineRule="auto"/>
              <w:jc w:val="center"/>
              <w:rPr>
                <w:rFonts w:ascii="Times New Roman" w:hAnsi="Times New Roman" w:cs="Times New Roman"/>
                <w:b/>
                <w:i/>
              </w:rPr>
            </w:pPr>
            <w:r>
              <w:rPr>
                <w:rFonts w:ascii="Times New Roman" w:hAnsi="Times New Roman" w:cs="Times New Roman"/>
                <w:b/>
                <w:i/>
              </w:rPr>
              <w:t>344 488</w:t>
            </w:r>
          </w:p>
        </w:tc>
        <w:tc>
          <w:tcPr>
            <w:tcW w:w="687"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1 264 893</w:t>
            </w:r>
          </w:p>
        </w:tc>
        <w:tc>
          <w:tcPr>
            <w:tcW w:w="660"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824 919</w:t>
            </w:r>
          </w:p>
        </w:tc>
      </w:tr>
      <w:tr w:rsidR="002339AB" w:rsidRPr="002339AB" w:rsidTr="00103957">
        <w:trPr>
          <w:trHeight w:val="59"/>
        </w:trPr>
        <w:tc>
          <w:tcPr>
            <w:tcW w:w="1359" w:type="pct"/>
            <w:vAlign w:val="center"/>
          </w:tcPr>
          <w:p w:rsidR="002339AB" w:rsidRPr="002339AB" w:rsidRDefault="002339AB" w:rsidP="002339AB">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Прочие оборотные активы</w:t>
            </w:r>
          </w:p>
        </w:tc>
        <w:tc>
          <w:tcPr>
            <w:tcW w:w="765" w:type="pct"/>
            <w:vAlign w:val="center"/>
          </w:tcPr>
          <w:p w:rsidR="002339AB" w:rsidRPr="00472311" w:rsidRDefault="000E643A" w:rsidP="00364B4E">
            <w:pPr>
              <w:spacing w:after="0" w:line="240" w:lineRule="auto"/>
              <w:jc w:val="center"/>
              <w:rPr>
                <w:rFonts w:ascii="Times New Roman" w:hAnsi="Times New Roman" w:cs="Times New Roman"/>
                <w:b/>
                <w:i/>
              </w:rPr>
            </w:pPr>
            <w:r>
              <w:rPr>
                <w:rFonts w:ascii="Times New Roman" w:hAnsi="Times New Roman" w:cs="Times New Roman"/>
                <w:b/>
                <w:i/>
              </w:rPr>
              <w:t>119 518</w:t>
            </w:r>
          </w:p>
        </w:tc>
        <w:tc>
          <w:tcPr>
            <w:tcW w:w="764" w:type="pct"/>
            <w:vAlign w:val="center"/>
          </w:tcPr>
          <w:p w:rsidR="002339AB" w:rsidRPr="00472311" w:rsidRDefault="000268CF" w:rsidP="00296F3A">
            <w:pPr>
              <w:spacing w:after="0" w:line="240" w:lineRule="auto"/>
              <w:jc w:val="center"/>
              <w:rPr>
                <w:rFonts w:ascii="Times New Roman" w:hAnsi="Times New Roman" w:cs="Times New Roman"/>
                <w:b/>
                <w:i/>
              </w:rPr>
            </w:pPr>
            <w:r>
              <w:rPr>
                <w:rFonts w:ascii="Times New Roman" w:hAnsi="Times New Roman" w:cs="Times New Roman"/>
                <w:b/>
                <w:i/>
              </w:rPr>
              <w:t>84 310</w:t>
            </w:r>
          </w:p>
        </w:tc>
        <w:tc>
          <w:tcPr>
            <w:tcW w:w="765" w:type="pct"/>
            <w:vAlign w:val="center"/>
          </w:tcPr>
          <w:p w:rsidR="002339AB" w:rsidRPr="00472311" w:rsidRDefault="00EE4951" w:rsidP="00364B4E">
            <w:pPr>
              <w:spacing w:after="0" w:line="240" w:lineRule="auto"/>
              <w:jc w:val="center"/>
              <w:rPr>
                <w:rFonts w:ascii="Times New Roman" w:hAnsi="Times New Roman" w:cs="Times New Roman"/>
                <w:b/>
                <w:i/>
              </w:rPr>
            </w:pPr>
            <w:r>
              <w:rPr>
                <w:rFonts w:ascii="Times New Roman" w:hAnsi="Times New Roman" w:cs="Times New Roman"/>
                <w:b/>
                <w:i/>
              </w:rPr>
              <w:t>1 983</w:t>
            </w:r>
          </w:p>
        </w:tc>
        <w:tc>
          <w:tcPr>
            <w:tcW w:w="687"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6 235</w:t>
            </w:r>
          </w:p>
        </w:tc>
        <w:tc>
          <w:tcPr>
            <w:tcW w:w="660" w:type="pct"/>
            <w:vAlign w:val="center"/>
          </w:tcPr>
          <w:p w:rsidR="002339AB" w:rsidRPr="00472311" w:rsidRDefault="0000707B" w:rsidP="00364B4E">
            <w:pPr>
              <w:spacing w:after="0" w:line="240" w:lineRule="auto"/>
              <w:jc w:val="center"/>
              <w:rPr>
                <w:rFonts w:ascii="Times New Roman" w:hAnsi="Times New Roman" w:cs="Times New Roman"/>
                <w:b/>
                <w:i/>
              </w:rPr>
            </w:pPr>
            <w:r>
              <w:rPr>
                <w:rFonts w:ascii="Times New Roman" w:hAnsi="Times New Roman" w:cs="Times New Roman"/>
                <w:b/>
                <w:i/>
              </w:rPr>
              <w:t>9 944</w:t>
            </w:r>
          </w:p>
        </w:tc>
      </w:tr>
      <w:tr w:rsidR="002339AB" w:rsidRPr="002339AB" w:rsidTr="00103957">
        <w:trPr>
          <w:trHeight w:val="59"/>
        </w:trPr>
        <w:tc>
          <w:tcPr>
            <w:tcW w:w="1359" w:type="pct"/>
            <w:vAlign w:val="bottom"/>
          </w:tcPr>
          <w:p w:rsidR="002339AB" w:rsidRPr="002339AB" w:rsidRDefault="002339AB" w:rsidP="002339AB">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Итого оборотные активы</w:t>
            </w:r>
          </w:p>
        </w:tc>
        <w:tc>
          <w:tcPr>
            <w:tcW w:w="765" w:type="pct"/>
            <w:vAlign w:val="center"/>
          </w:tcPr>
          <w:p w:rsidR="002339AB" w:rsidRPr="00B20623" w:rsidRDefault="00B20623" w:rsidP="00364B4E">
            <w:pPr>
              <w:spacing w:after="0" w:line="240" w:lineRule="auto"/>
              <w:jc w:val="center"/>
              <w:rPr>
                <w:rFonts w:ascii="Times New Roman" w:hAnsi="Times New Roman" w:cs="Times New Roman"/>
                <w:b/>
              </w:rPr>
            </w:pPr>
            <w:r w:rsidRPr="00B20623">
              <w:rPr>
                <w:rFonts w:ascii="Times New Roman" w:hAnsi="Times New Roman" w:cs="Times New Roman"/>
                <w:b/>
              </w:rPr>
              <w:t>1 </w:t>
            </w:r>
            <w:r w:rsidR="0000707B">
              <w:rPr>
                <w:rFonts w:ascii="Times New Roman" w:hAnsi="Times New Roman" w:cs="Times New Roman"/>
                <w:b/>
              </w:rPr>
              <w:t>757 797</w:t>
            </w:r>
          </w:p>
        </w:tc>
        <w:tc>
          <w:tcPr>
            <w:tcW w:w="764" w:type="pct"/>
            <w:vAlign w:val="center"/>
          </w:tcPr>
          <w:p w:rsidR="002339AB" w:rsidRPr="00B20623" w:rsidRDefault="0000707B" w:rsidP="00364B4E">
            <w:pPr>
              <w:spacing w:after="0" w:line="240" w:lineRule="auto"/>
              <w:jc w:val="center"/>
              <w:rPr>
                <w:rFonts w:ascii="Times New Roman" w:hAnsi="Times New Roman" w:cs="Times New Roman"/>
                <w:b/>
              </w:rPr>
            </w:pPr>
            <w:r>
              <w:rPr>
                <w:rFonts w:ascii="Times New Roman" w:hAnsi="Times New Roman" w:cs="Times New Roman"/>
                <w:b/>
              </w:rPr>
              <w:t>2 213 649</w:t>
            </w:r>
          </w:p>
        </w:tc>
        <w:tc>
          <w:tcPr>
            <w:tcW w:w="765" w:type="pct"/>
            <w:vAlign w:val="center"/>
          </w:tcPr>
          <w:p w:rsidR="002339AB" w:rsidRPr="00B20623" w:rsidRDefault="00FB0296" w:rsidP="00364B4E">
            <w:pPr>
              <w:spacing w:after="0" w:line="240" w:lineRule="auto"/>
              <w:jc w:val="center"/>
              <w:rPr>
                <w:rFonts w:ascii="Times New Roman" w:hAnsi="Times New Roman" w:cs="Times New Roman"/>
                <w:b/>
              </w:rPr>
            </w:pPr>
            <w:r>
              <w:rPr>
                <w:rFonts w:ascii="Times New Roman" w:hAnsi="Times New Roman" w:cs="Times New Roman"/>
                <w:b/>
              </w:rPr>
              <w:t>2 </w:t>
            </w:r>
            <w:r w:rsidR="0000707B">
              <w:rPr>
                <w:rFonts w:ascii="Times New Roman" w:hAnsi="Times New Roman" w:cs="Times New Roman"/>
                <w:b/>
              </w:rPr>
              <w:t>559 867</w:t>
            </w:r>
          </w:p>
        </w:tc>
        <w:tc>
          <w:tcPr>
            <w:tcW w:w="687" w:type="pct"/>
            <w:vAlign w:val="center"/>
          </w:tcPr>
          <w:p w:rsidR="002339AB" w:rsidRPr="00B20623" w:rsidRDefault="0000707B" w:rsidP="00103957">
            <w:pPr>
              <w:spacing w:after="0" w:line="240" w:lineRule="auto"/>
              <w:jc w:val="center"/>
              <w:rPr>
                <w:rFonts w:ascii="Times New Roman" w:hAnsi="Times New Roman" w:cs="Times New Roman"/>
                <w:b/>
              </w:rPr>
            </w:pPr>
            <w:r>
              <w:rPr>
                <w:rFonts w:ascii="Times New Roman" w:hAnsi="Times New Roman" w:cs="Times New Roman"/>
                <w:b/>
              </w:rPr>
              <w:t>5 775 989</w:t>
            </w:r>
          </w:p>
        </w:tc>
        <w:tc>
          <w:tcPr>
            <w:tcW w:w="660" w:type="pct"/>
            <w:vAlign w:val="center"/>
          </w:tcPr>
          <w:p w:rsidR="002339AB" w:rsidRPr="00103957" w:rsidRDefault="0000707B" w:rsidP="00103957">
            <w:pPr>
              <w:spacing w:after="0" w:line="240" w:lineRule="auto"/>
              <w:jc w:val="center"/>
              <w:rPr>
                <w:rFonts w:ascii="Times New Roman" w:hAnsi="Times New Roman"/>
                <w:b/>
                <w:i/>
              </w:rPr>
            </w:pPr>
            <w:r>
              <w:rPr>
                <w:rFonts w:ascii="Times New Roman" w:hAnsi="Times New Roman" w:cs="Times New Roman"/>
                <w:b/>
                <w:i/>
              </w:rPr>
              <w:t>4 023 017</w:t>
            </w:r>
          </w:p>
        </w:tc>
      </w:tr>
    </w:tbl>
    <w:p w:rsidR="00833CD7" w:rsidRPr="000F3D13" w:rsidRDefault="00833CD7" w:rsidP="00833CD7">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E17142" w:rsidRPr="002339AB" w:rsidRDefault="00E17142" w:rsidP="002339AB">
      <w:pPr>
        <w:tabs>
          <w:tab w:val="center" w:pos="4677"/>
          <w:tab w:val="right" w:pos="9355"/>
        </w:tabs>
        <w:spacing w:after="0" w:line="240" w:lineRule="auto"/>
        <w:rPr>
          <w:rFonts w:ascii="Times New Roman" w:eastAsia="Times New Roman" w:hAnsi="Times New Roman" w:cs="Times New Roman"/>
          <w:sz w:val="24"/>
          <w:szCs w:val="28"/>
          <w:lang w:eastAsia="ru-RU"/>
        </w:rPr>
      </w:pPr>
    </w:p>
    <w:p w:rsidR="002339AB" w:rsidRPr="002339AB" w:rsidRDefault="002339AB" w:rsidP="002339AB">
      <w:pPr>
        <w:tabs>
          <w:tab w:val="center" w:pos="4677"/>
          <w:tab w:val="right" w:pos="9355"/>
        </w:tabs>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Структура оборотных средств эмитента в соответствии с бухгалтерской отчетностью:</w:t>
      </w:r>
    </w:p>
    <w:p w:rsidR="002339AB" w:rsidRPr="002339AB" w:rsidRDefault="002339AB" w:rsidP="002339AB">
      <w:pPr>
        <w:tabs>
          <w:tab w:val="center" w:pos="4677"/>
          <w:tab w:val="right" w:pos="9355"/>
        </w:tabs>
        <w:spacing w:after="0" w:line="240" w:lineRule="auto"/>
        <w:rPr>
          <w:rFonts w:ascii="Times New Roman" w:eastAsia="Times New Roman" w:hAnsi="Times New Roman" w:cs="Times New Roman"/>
          <w:lang w:eastAsia="ru-RU"/>
        </w:rPr>
      </w:pPr>
    </w:p>
    <w:p w:rsidR="0052113B" w:rsidRPr="002339AB" w:rsidRDefault="002339AB" w:rsidP="0052113B">
      <w:pPr>
        <w:tabs>
          <w:tab w:val="center" w:pos="4677"/>
          <w:tab w:val="right" w:pos="9355"/>
        </w:tabs>
        <w:spacing w:after="0" w:line="240" w:lineRule="auto"/>
        <w:rPr>
          <w:rFonts w:ascii="Times New Roman" w:eastAsia="Times New Roman" w:hAnsi="Times New Roman" w:cs="Times New Roman"/>
          <w:sz w:val="24"/>
          <w:szCs w:val="24"/>
          <w:lang w:eastAsia="ru-RU"/>
        </w:rPr>
      </w:pPr>
      <w:r w:rsidRPr="002339AB">
        <w:rPr>
          <w:rFonts w:ascii="Times New Roman" w:eastAsia="Times New Roman" w:hAnsi="Times New Roman" w:cs="Times New Roman"/>
          <w:b/>
          <w:i/>
          <w:lang w:eastAsia="ru-RU"/>
        </w:rPr>
        <w:t>В процентах</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3"/>
        <w:gridCol w:w="1443"/>
        <w:gridCol w:w="1312"/>
        <w:gridCol w:w="1312"/>
        <w:gridCol w:w="1439"/>
        <w:gridCol w:w="1437"/>
      </w:tblGrid>
      <w:tr w:rsidR="0052113B" w:rsidRPr="002339AB" w:rsidTr="00103957">
        <w:trPr>
          <w:trHeight w:val="327"/>
        </w:trPr>
        <w:tc>
          <w:tcPr>
            <w:tcW w:w="1371" w:type="pct"/>
            <w:noWrap/>
            <w:vAlign w:val="center"/>
          </w:tcPr>
          <w:p w:rsidR="0052113B" w:rsidRPr="002339AB" w:rsidRDefault="0052113B" w:rsidP="00CC082F">
            <w:pPr>
              <w:spacing w:after="0" w:line="240" w:lineRule="auto"/>
              <w:jc w:val="center"/>
              <w:rPr>
                <w:rFonts w:ascii="Times New Roman" w:eastAsia="Times New Roman" w:hAnsi="Times New Roman" w:cs="Times New Roman"/>
                <w:b/>
                <w:bCs/>
                <w:szCs w:val="28"/>
                <w:lang w:eastAsia="ru-RU"/>
              </w:rPr>
            </w:pPr>
            <w:r w:rsidRPr="002339AB">
              <w:rPr>
                <w:rFonts w:ascii="Times New Roman" w:eastAsia="Times New Roman" w:hAnsi="Times New Roman" w:cs="Times New Roman"/>
                <w:b/>
                <w:bCs/>
                <w:szCs w:val="28"/>
                <w:lang w:eastAsia="ru-RU"/>
              </w:rPr>
              <w:t>Оборотные средства</w:t>
            </w:r>
          </w:p>
        </w:tc>
        <w:tc>
          <w:tcPr>
            <w:tcW w:w="754" w:type="pct"/>
          </w:tcPr>
          <w:p w:rsidR="0052113B" w:rsidRPr="002339AB" w:rsidRDefault="0052113B" w:rsidP="00CC082F">
            <w:pPr>
              <w:spacing w:after="0" w:line="240" w:lineRule="auto"/>
              <w:jc w:val="center"/>
              <w:rPr>
                <w:rFonts w:ascii="Times New Roman" w:eastAsia="Times New Roman" w:hAnsi="Times New Roman" w:cs="Times New Roman"/>
                <w:b/>
                <w:bCs/>
                <w:szCs w:val="28"/>
                <w:lang w:eastAsia="ru-RU"/>
              </w:rPr>
            </w:pPr>
            <w:r w:rsidRPr="002339AB">
              <w:rPr>
                <w:rFonts w:ascii="Times New Roman" w:eastAsia="Times New Roman" w:hAnsi="Times New Roman" w:cs="Times New Roman"/>
                <w:b/>
                <w:bCs/>
                <w:lang w:eastAsia="ru-RU"/>
              </w:rPr>
              <w:t>31.12.</w:t>
            </w:r>
            <w:r w:rsidR="0040464A" w:rsidRPr="002339AB">
              <w:rPr>
                <w:rFonts w:ascii="Times New Roman" w:eastAsia="Times New Roman" w:hAnsi="Times New Roman" w:cs="Times New Roman"/>
                <w:b/>
                <w:bCs/>
                <w:lang w:eastAsia="ru-RU"/>
              </w:rPr>
              <w:t>20</w:t>
            </w:r>
            <w:r w:rsidR="0040464A">
              <w:rPr>
                <w:rFonts w:ascii="Times New Roman" w:eastAsia="Times New Roman" w:hAnsi="Times New Roman" w:cs="Times New Roman"/>
                <w:b/>
                <w:bCs/>
                <w:lang w:eastAsia="ru-RU"/>
              </w:rPr>
              <w:t>11</w:t>
            </w:r>
            <w:r w:rsidRPr="002339AB">
              <w:rPr>
                <w:rFonts w:ascii="Times New Roman" w:eastAsia="Times New Roman" w:hAnsi="Times New Roman" w:cs="Times New Roman"/>
                <w:b/>
                <w:bCs/>
                <w:lang w:eastAsia="ru-RU"/>
              </w:rPr>
              <w:t xml:space="preserve"> </w:t>
            </w:r>
          </w:p>
        </w:tc>
        <w:tc>
          <w:tcPr>
            <w:tcW w:w="686" w:type="pct"/>
          </w:tcPr>
          <w:p w:rsidR="0052113B" w:rsidRPr="002339AB" w:rsidRDefault="0052113B" w:rsidP="00CC082F">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40464A" w:rsidRPr="002339AB">
              <w:rPr>
                <w:rFonts w:ascii="Times New Roman" w:eastAsia="Times New Roman" w:hAnsi="Times New Roman" w:cs="Times New Roman"/>
                <w:b/>
                <w:bCs/>
                <w:lang w:eastAsia="ru-RU"/>
              </w:rPr>
              <w:t>201</w:t>
            </w:r>
            <w:r w:rsidR="0040464A">
              <w:rPr>
                <w:rFonts w:ascii="Times New Roman" w:eastAsia="Times New Roman" w:hAnsi="Times New Roman" w:cs="Times New Roman"/>
                <w:b/>
                <w:bCs/>
                <w:lang w:eastAsia="ru-RU"/>
              </w:rPr>
              <w:t>2</w:t>
            </w:r>
            <w:r w:rsidRPr="002339AB">
              <w:rPr>
                <w:rFonts w:ascii="Times New Roman" w:eastAsia="Times New Roman" w:hAnsi="Times New Roman" w:cs="Times New Roman"/>
                <w:b/>
                <w:bCs/>
                <w:lang w:eastAsia="ru-RU"/>
              </w:rPr>
              <w:t xml:space="preserve"> </w:t>
            </w:r>
          </w:p>
        </w:tc>
        <w:tc>
          <w:tcPr>
            <w:tcW w:w="686" w:type="pct"/>
          </w:tcPr>
          <w:p w:rsidR="0052113B" w:rsidRPr="002339AB" w:rsidRDefault="0052113B" w:rsidP="00CC082F">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40464A" w:rsidRPr="002339AB">
              <w:rPr>
                <w:rFonts w:ascii="Times New Roman" w:eastAsia="Times New Roman" w:hAnsi="Times New Roman" w:cs="Times New Roman"/>
                <w:b/>
                <w:bCs/>
                <w:lang w:eastAsia="ru-RU"/>
              </w:rPr>
              <w:t>201</w:t>
            </w:r>
            <w:r w:rsidR="0040464A">
              <w:rPr>
                <w:rFonts w:ascii="Times New Roman" w:eastAsia="Times New Roman" w:hAnsi="Times New Roman" w:cs="Times New Roman"/>
                <w:b/>
                <w:bCs/>
                <w:lang w:eastAsia="ru-RU"/>
              </w:rPr>
              <w:t>3</w:t>
            </w:r>
            <w:r w:rsidRPr="002339AB">
              <w:rPr>
                <w:rFonts w:ascii="Times New Roman" w:eastAsia="Times New Roman" w:hAnsi="Times New Roman" w:cs="Times New Roman"/>
                <w:b/>
                <w:bCs/>
                <w:lang w:eastAsia="ru-RU"/>
              </w:rPr>
              <w:t xml:space="preserve"> </w:t>
            </w:r>
          </w:p>
        </w:tc>
        <w:tc>
          <w:tcPr>
            <w:tcW w:w="752" w:type="pct"/>
          </w:tcPr>
          <w:p w:rsidR="0052113B" w:rsidRPr="002339AB" w:rsidRDefault="0052113B" w:rsidP="00CC082F">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40464A" w:rsidRPr="002339AB">
              <w:rPr>
                <w:rFonts w:ascii="Times New Roman" w:eastAsia="Times New Roman" w:hAnsi="Times New Roman" w:cs="Times New Roman"/>
                <w:b/>
                <w:bCs/>
                <w:lang w:eastAsia="ru-RU"/>
              </w:rPr>
              <w:t>201</w:t>
            </w:r>
            <w:r w:rsidR="0040464A">
              <w:rPr>
                <w:rFonts w:ascii="Times New Roman" w:eastAsia="Times New Roman" w:hAnsi="Times New Roman" w:cs="Times New Roman"/>
                <w:b/>
                <w:bCs/>
                <w:lang w:eastAsia="ru-RU"/>
              </w:rPr>
              <w:t>4</w:t>
            </w:r>
            <w:r w:rsidRPr="002339AB">
              <w:rPr>
                <w:rFonts w:ascii="Times New Roman" w:eastAsia="Times New Roman" w:hAnsi="Times New Roman" w:cs="Times New Roman"/>
                <w:b/>
                <w:bCs/>
                <w:lang w:eastAsia="ru-RU"/>
              </w:rPr>
              <w:t xml:space="preserve"> </w:t>
            </w:r>
          </w:p>
        </w:tc>
        <w:tc>
          <w:tcPr>
            <w:tcW w:w="752" w:type="pct"/>
          </w:tcPr>
          <w:p w:rsidR="0052113B" w:rsidRPr="002339AB" w:rsidRDefault="0052113B" w:rsidP="00CC082F">
            <w:pPr>
              <w:spacing w:after="0" w:line="240" w:lineRule="auto"/>
              <w:jc w:val="center"/>
              <w:rPr>
                <w:rFonts w:ascii="Times New Roman" w:eastAsia="Times New Roman" w:hAnsi="Times New Roman" w:cs="Times New Roman"/>
                <w:b/>
                <w:bCs/>
                <w:szCs w:val="20"/>
                <w:lang w:eastAsia="ru-RU"/>
              </w:rPr>
            </w:pPr>
            <w:r w:rsidRPr="002339AB">
              <w:rPr>
                <w:rFonts w:ascii="Times New Roman" w:eastAsia="Times New Roman" w:hAnsi="Times New Roman" w:cs="Times New Roman"/>
                <w:b/>
                <w:bCs/>
                <w:lang w:eastAsia="ru-RU"/>
              </w:rPr>
              <w:t>31.12.</w:t>
            </w:r>
            <w:r w:rsidR="0040464A">
              <w:rPr>
                <w:rFonts w:ascii="Times New Roman" w:eastAsia="Times New Roman" w:hAnsi="Times New Roman" w:cs="Times New Roman"/>
                <w:b/>
                <w:bCs/>
                <w:lang w:eastAsia="ru-RU"/>
              </w:rPr>
              <w:t>2015</w:t>
            </w:r>
          </w:p>
        </w:tc>
      </w:tr>
      <w:tr w:rsidR="0052113B" w:rsidRPr="002339AB" w:rsidTr="00103957">
        <w:trPr>
          <w:trHeight w:val="143"/>
        </w:trPr>
        <w:tc>
          <w:tcPr>
            <w:tcW w:w="1371" w:type="pct"/>
            <w:tcBorders>
              <w:right w:val="single" w:sz="6" w:space="0" w:color="auto"/>
            </w:tcBorders>
            <w:vAlign w:val="bottom"/>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Запасы</w:t>
            </w:r>
          </w:p>
        </w:tc>
        <w:tc>
          <w:tcPr>
            <w:tcW w:w="754" w:type="pct"/>
            <w:vAlign w:val="center"/>
          </w:tcPr>
          <w:p w:rsidR="0052113B" w:rsidRPr="002339AB" w:rsidRDefault="00FB0296"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26,67</w:t>
            </w:r>
          </w:p>
        </w:tc>
        <w:tc>
          <w:tcPr>
            <w:tcW w:w="686" w:type="pct"/>
            <w:vAlign w:val="center"/>
          </w:tcPr>
          <w:p w:rsidR="0052113B" w:rsidRPr="002339AB" w:rsidRDefault="00FB0296" w:rsidP="00462A7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30,06</w:t>
            </w:r>
          </w:p>
        </w:tc>
        <w:tc>
          <w:tcPr>
            <w:tcW w:w="686" w:type="pct"/>
            <w:vAlign w:val="center"/>
          </w:tcPr>
          <w:p w:rsidR="0052113B" w:rsidRPr="002339AB" w:rsidRDefault="0010065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25,45</w:t>
            </w:r>
          </w:p>
        </w:tc>
        <w:tc>
          <w:tcPr>
            <w:tcW w:w="752"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13,33</w:t>
            </w:r>
          </w:p>
        </w:tc>
        <w:tc>
          <w:tcPr>
            <w:tcW w:w="752" w:type="pct"/>
            <w:vAlign w:val="center"/>
          </w:tcPr>
          <w:p w:rsidR="0052113B" w:rsidRPr="002339AB" w:rsidRDefault="00FB628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12,61</w:t>
            </w:r>
          </w:p>
        </w:tc>
      </w:tr>
      <w:tr w:rsidR="0052113B" w:rsidRPr="002339AB" w:rsidTr="00103957">
        <w:trPr>
          <w:trHeight w:val="146"/>
        </w:trPr>
        <w:tc>
          <w:tcPr>
            <w:tcW w:w="1371" w:type="pct"/>
            <w:vAlign w:val="bottom"/>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Налог на добавленную стоимость по приобретенным ценностям</w:t>
            </w:r>
          </w:p>
        </w:tc>
        <w:tc>
          <w:tcPr>
            <w:tcW w:w="754" w:type="pct"/>
            <w:vAlign w:val="center"/>
          </w:tcPr>
          <w:p w:rsidR="0052113B" w:rsidRPr="002339AB" w:rsidRDefault="00FB0296" w:rsidP="0037466E">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w:t>
            </w:r>
            <w:r w:rsidR="0040464A">
              <w:rPr>
                <w:rFonts w:ascii="Times New Roman" w:eastAsia="Times New Roman" w:hAnsi="Times New Roman" w:cs="Times New Roman"/>
                <w:b/>
                <w:i/>
                <w:lang w:eastAsia="ru-RU"/>
              </w:rPr>
              <w:t>26</w:t>
            </w:r>
          </w:p>
        </w:tc>
        <w:tc>
          <w:tcPr>
            <w:tcW w:w="686" w:type="pct"/>
            <w:vAlign w:val="center"/>
          </w:tcPr>
          <w:p w:rsidR="0052113B" w:rsidRPr="002339AB" w:rsidRDefault="0040464A" w:rsidP="00BF3F7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7,06</w:t>
            </w:r>
          </w:p>
        </w:tc>
        <w:tc>
          <w:tcPr>
            <w:tcW w:w="686"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6,33</w:t>
            </w:r>
          </w:p>
        </w:tc>
        <w:tc>
          <w:tcPr>
            <w:tcW w:w="752"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3,05</w:t>
            </w:r>
          </w:p>
        </w:tc>
        <w:tc>
          <w:tcPr>
            <w:tcW w:w="752" w:type="pct"/>
            <w:vAlign w:val="center"/>
          </w:tcPr>
          <w:p w:rsidR="0052113B" w:rsidRPr="002339AB" w:rsidRDefault="00FB628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4,08</w:t>
            </w:r>
          </w:p>
        </w:tc>
      </w:tr>
      <w:tr w:rsidR="0052113B" w:rsidRPr="002339AB" w:rsidTr="00103957">
        <w:trPr>
          <w:trHeight w:val="420"/>
        </w:trPr>
        <w:tc>
          <w:tcPr>
            <w:tcW w:w="1371" w:type="pct"/>
            <w:vAlign w:val="bottom"/>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 xml:space="preserve">Дебиторская задолженность </w:t>
            </w:r>
          </w:p>
        </w:tc>
        <w:tc>
          <w:tcPr>
            <w:tcW w:w="754" w:type="pct"/>
            <w:vAlign w:val="center"/>
          </w:tcPr>
          <w:p w:rsidR="0052113B" w:rsidRPr="002339AB" w:rsidRDefault="00FB0296" w:rsidP="00FB029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53,36</w:t>
            </w:r>
          </w:p>
        </w:tc>
        <w:tc>
          <w:tcPr>
            <w:tcW w:w="686" w:type="pct"/>
            <w:vAlign w:val="center"/>
          </w:tcPr>
          <w:p w:rsidR="0052113B" w:rsidRPr="002339AB" w:rsidRDefault="00FB0296"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52,25</w:t>
            </w:r>
          </w:p>
        </w:tc>
        <w:tc>
          <w:tcPr>
            <w:tcW w:w="686" w:type="pct"/>
            <w:vAlign w:val="center"/>
          </w:tcPr>
          <w:p w:rsidR="0052113B" w:rsidRPr="002339AB" w:rsidRDefault="0010065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54,68</w:t>
            </w:r>
          </w:p>
        </w:tc>
        <w:tc>
          <w:tcPr>
            <w:tcW w:w="752"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61,61</w:t>
            </w:r>
          </w:p>
        </w:tc>
        <w:tc>
          <w:tcPr>
            <w:tcW w:w="752" w:type="pct"/>
            <w:vAlign w:val="center"/>
          </w:tcPr>
          <w:p w:rsidR="0052113B" w:rsidRPr="002339AB" w:rsidRDefault="00FB628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62,56</w:t>
            </w:r>
          </w:p>
        </w:tc>
      </w:tr>
      <w:tr w:rsidR="0052113B" w:rsidRPr="002339AB" w:rsidTr="00103957">
        <w:trPr>
          <w:trHeight w:val="443"/>
        </w:trPr>
        <w:tc>
          <w:tcPr>
            <w:tcW w:w="1371" w:type="pct"/>
            <w:vAlign w:val="bottom"/>
          </w:tcPr>
          <w:p w:rsidR="0052113B" w:rsidRPr="002339AB" w:rsidRDefault="0052113B" w:rsidP="00CC082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Финансовые вложения (за исключением денежных эквивалентов)</w:t>
            </w:r>
          </w:p>
        </w:tc>
        <w:tc>
          <w:tcPr>
            <w:tcW w:w="754" w:type="pct"/>
            <w:vAlign w:val="center"/>
          </w:tcPr>
          <w:p w:rsidR="0052113B" w:rsidRPr="002339AB" w:rsidRDefault="00FB0296" w:rsidP="00336740">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686" w:type="pct"/>
            <w:vAlign w:val="center"/>
          </w:tcPr>
          <w:p w:rsidR="0052113B" w:rsidRPr="002339AB" w:rsidRDefault="00FB0296"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686" w:type="pct"/>
            <w:vAlign w:val="center"/>
          </w:tcPr>
          <w:p w:rsidR="0052113B" w:rsidRPr="002339AB" w:rsidRDefault="00FB0296"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52" w:type="pct"/>
            <w:vAlign w:val="center"/>
          </w:tcPr>
          <w:p w:rsidR="0052113B" w:rsidRPr="002339AB" w:rsidRDefault="0010065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52" w:type="pct"/>
            <w:vAlign w:val="center"/>
          </w:tcPr>
          <w:p w:rsidR="0052113B" w:rsidRPr="002339AB" w:rsidRDefault="00E97846"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52113B" w:rsidRPr="002339AB" w:rsidTr="00103957">
        <w:trPr>
          <w:trHeight w:val="59"/>
        </w:trPr>
        <w:tc>
          <w:tcPr>
            <w:tcW w:w="1371" w:type="pct"/>
            <w:vAlign w:val="bottom"/>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Денежные средства</w:t>
            </w:r>
            <w:r>
              <w:rPr>
                <w:rFonts w:ascii="Times New Roman" w:eastAsia="Times New Roman" w:hAnsi="Times New Roman" w:cs="Times New Roman"/>
                <w:lang w:eastAsia="ru-RU"/>
              </w:rPr>
              <w:t xml:space="preserve"> и денежные эквиваленты</w:t>
            </w:r>
          </w:p>
        </w:tc>
        <w:tc>
          <w:tcPr>
            <w:tcW w:w="754"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6,9</w:t>
            </w:r>
          </w:p>
        </w:tc>
        <w:tc>
          <w:tcPr>
            <w:tcW w:w="686" w:type="pct"/>
            <w:vAlign w:val="center"/>
          </w:tcPr>
          <w:p w:rsidR="00BF3F74" w:rsidRPr="002339AB" w:rsidRDefault="00FB0296" w:rsidP="00BF3F7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w:t>
            </w:r>
            <w:r w:rsidR="0040464A">
              <w:rPr>
                <w:rFonts w:ascii="Times New Roman" w:eastAsia="Times New Roman" w:hAnsi="Times New Roman" w:cs="Times New Roman"/>
                <w:b/>
                <w:i/>
                <w:lang w:eastAsia="ru-RU"/>
              </w:rPr>
              <w:t>82</w:t>
            </w:r>
          </w:p>
        </w:tc>
        <w:tc>
          <w:tcPr>
            <w:tcW w:w="686"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13,46</w:t>
            </w:r>
          </w:p>
        </w:tc>
        <w:tc>
          <w:tcPr>
            <w:tcW w:w="752"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21,9</w:t>
            </w:r>
          </w:p>
        </w:tc>
        <w:tc>
          <w:tcPr>
            <w:tcW w:w="752" w:type="pct"/>
            <w:vAlign w:val="center"/>
          </w:tcPr>
          <w:p w:rsidR="0052113B" w:rsidRPr="002339AB" w:rsidRDefault="00FB628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20,50</w:t>
            </w:r>
          </w:p>
        </w:tc>
      </w:tr>
      <w:tr w:rsidR="0052113B" w:rsidRPr="002339AB" w:rsidTr="00103957">
        <w:trPr>
          <w:trHeight w:val="59"/>
        </w:trPr>
        <w:tc>
          <w:tcPr>
            <w:tcW w:w="1371" w:type="pct"/>
            <w:vAlign w:val="center"/>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Прочие оборотные активы</w:t>
            </w:r>
          </w:p>
        </w:tc>
        <w:tc>
          <w:tcPr>
            <w:tcW w:w="754" w:type="pct"/>
            <w:vAlign w:val="center"/>
          </w:tcPr>
          <w:p w:rsidR="00A316F4" w:rsidRPr="002339AB" w:rsidRDefault="0040464A" w:rsidP="00A316F4">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6</w:t>
            </w:r>
            <w:r w:rsidR="00FB0296">
              <w:rPr>
                <w:rFonts w:ascii="Times New Roman" w:eastAsia="Times New Roman" w:hAnsi="Times New Roman" w:cs="Times New Roman"/>
                <w:b/>
                <w:i/>
                <w:lang w:eastAsia="ru-RU"/>
              </w:rPr>
              <w:t>,8</w:t>
            </w:r>
          </w:p>
        </w:tc>
        <w:tc>
          <w:tcPr>
            <w:tcW w:w="686"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w:t>
            </w:r>
            <w:r w:rsidR="00FB0296">
              <w:rPr>
                <w:rFonts w:ascii="Times New Roman" w:eastAsia="Times New Roman" w:hAnsi="Times New Roman" w:cs="Times New Roman"/>
                <w:b/>
                <w:i/>
                <w:lang w:eastAsia="ru-RU"/>
              </w:rPr>
              <w:t>,8</w:t>
            </w:r>
          </w:p>
        </w:tc>
        <w:tc>
          <w:tcPr>
            <w:tcW w:w="686" w:type="pct"/>
            <w:vAlign w:val="center"/>
          </w:tcPr>
          <w:p w:rsidR="0052113B" w:rsidRPr="002339AB" w:rsidRDefault="0040464A"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0,08</w:t>
            </w:r>
          </w:p>
        </w:tc>
        <w:tc>
          <w:tcPr>
            <w:tcW w:w="752" w:type="pct"/>
            <w:vAlign w:val="center"/>
          </w:tcPr>
          <w:p w:rsidR="0052113B" w:rsidRPr="002339AB" w:rsidRDefault="0010065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r w:rsidR="0040464A">
              <w:rPr>
                <w:rFonts w:ascii="Times New Roman" w:eastAsia="Times New Roman" w:hAnsi="Times New Roman" w:cs="Times New Roman"/>
                <w:b/>
                <w:i/>
                <w:lang w:eastAsia="ru-RU"/>
              </w:rPr>
              <w:t>11</w:t>
            </w:r>
          </w:p>
        </w:tc>
        <w:tc>
          <w:tcPr>
            <w:tcW w:w="752" w:type="pct"/>
            <w:vAlign w:val="center"/>
          </w:tcPr>
          <w:p w:rsidR="0052113B" w:rsidRPr="002339AB" w:rsidRDefault="00E97846" w:rsidP="00D35D26">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r w:rsidR="00FB628A">
              <w:rPr>
                <w:rFonts w:ascii="Times New Roman" w:eastAsia="Times New Roman" w:hAnsi="Times New Roman" w:cs="Times New Roman"/>
                <w:b/>
                <w:i/>
                <w:lang w:eastAsia="ru-RU"/>
              </w:rPr>
              <w:t>25</w:t>
            </w:r>
          </w:p>
        </w:tc>
      </w:tr>
      <w:tr w:rsidR="0052113B" w:rsidRPr="002339AB" w:rsidTr="00103957">
        <w:trPr>
          <w:trHeight w:val="59"/>
        </w:trPr>
        <w:tc>
          <w:tcPr>
            <w:tcW w:w="1371" w:type="pct"/>
            <w:vAlign w:val="bottom"/>
          </w:tcPr>
          <w:p w:rsidR="0052113B" w:rsidRPr="002339AB" w:rsidRDefault="0052113B" w:rsidP="00CC082F">
            <w:pPr>
              <w:spacing w:after="0" w:line="240" w:lineRule="auto"/>
              <w:rPr>
                <w:rFonts w:ascii="Times New Roman" w:eastAsia="Times New Roman" w:hAnsi="Times New Roman" w:cs="Times New Roman"/>
                <w:lang w:eastAsia="ru-RU"/>
              </w:rPr>
            </w:pPr>
            <w:r w:rsidRPr="002339AB">
              <w:rPr>
                <w:rFonts w:ascii="Times New Roman" w:eastAsia="Times New Roman" w:hAnsi="Times New Roman" w:cs="Times New Roman"/>
                <w:lang w:eastAsia="ru-RU"/>
              </w:rPr>
              <w:t>Итого оборотные активы</w:t>
            </w:r>
          </w:p>
        </w:tc>
        <w:tc>
          <w:tcPr>
            <w:tcW w:w="754" w:type="pct"/>
            <w:vAlign w:val="center"/>
          </w:tcPr>
          <w:p w:rsidR="0052113B" w:rsidRPr="002339AB" w:rsidRDefault="0033674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w:t>
            </w:r>
          </w:p>
        </w:tc>
        <w:tc>
          <w:tcPr>
            <w:tcW w:w="686" w:type="pct"/>
            <w:vAlign w:val="center"/>
          </w:tcPr>
          <w:p w:rsidR="0052113B" w:rsidRPr="002339AB" w:rsidRDefault="0033674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w:t>
            </w:r>
          </w:p>
        </w:tc>
        <w:tc>
          <w:tcPr>
            <w:tcW w:w="686" w:type="pct"/>
            <w:vAlign w:val="center"/>
          </w:tcPr>
          <w:p w:rsidR="0052113B" w:rsidRPr="002339AB" w:rsidRDefault="00336740" w:rsidP="00CC082F">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w:t>
            </w:r>
          </w:p>
        </w:tc>
        <w:tc>
          <w:tcPr>
            <w:tcW w:w="752" w:type="pct"/>
            <w:vAlign w:val="center"/>
          </w:tcPr>
          <w:p w:rsidR="0052113B" w:rsidRPr="002339AB" w:rsidRDefault="00336740" w:rsidP="00103957">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w:t>
            </w:r>
          </w:p>
        </w:tc>
        <w:tc>
          <w:tcPr>
            <w:tcW w:w="752" w:type="pct"/>
            <w:vAlign w:val="center"/>
          </w:tcPr>
          <w:p w:rsidR="0052113B" w:rsidRPr="002339AB" w:rsidRDefault="00336740" w:rsidP="00CC082F">
            <w:pPr>
              <w:spacing w:after="0" w:line="240" w:lineRule="auto"/>
              <w:ind w:left="-108"/>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w:t>
            </w:r>
          </w:p>
        </w:tc>
      </w:tr>
    </w:tbl>
    <w:p w:rsidR="002339AB" w:rsidRPr="002339AB" w:rsidRDefault="002339AB" w:rsidP="0052113B">
      <w:pPr>
        <w:tabs>
          <w:tab w:val="center" w:pos="4677"/>
          <w:tab w:val="right" w:pos="9355"/>
        </w:tabs>
        <w:spacing w:after="0" w:line="240" w:lineRule="auto"/>
        <w:rPr>
          <w:rFonts w:ascii="Times New Roman" w:eastAsia="Times New Roman" w:hAnsi="Times New Roman" w:cs="Times New Roman"/>
          <w:sz w:val="24"/>
          <w:szCs w:val="24"/>
          <w:lang w:eastAsia="ru-RU"/>
        </w:rPr>
      </w:pPr>
      <w:r w:rsidRPr="002339AB">
        <w:rPr>
          <w:rFonts w:ascii="Times New Roman" w:eastAsia="Times New Roman" w:hAnsi="Times New Roman" w:cs="Times New Roman"/>
          <w:sz w:val="24"/>
          <w:szCs w:val="24"/>
          <w:lang w:eastAsia="ru-RU"/>
        </w:rPr>
        <w:t xml:space="preserve"> </w:t>
      </w:r>
    </w:p>
    <w:p w:rsidR="00EA4D0F" w:rsidRPr="00140B70" w:rsidRDefault="00EA4D0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61B29" w:rsidRPr="00A61B29" w:rsidRDefault="00A61B29" w:rsidP="00A61B29">
      <w:pPr>
        <w:autoSpaceDE w:val="0"/>
        <w:autoSpaceDN w:val="0"/>
        <w:spacing w:after="0" w:line="240" w:lineRule="auto"/>
        <w:ind w:firstLine="540"/>
        <w:jc w:val="both"/>
        <w:rPr>
          <w:rFonts w:ascii="Calibri" w:eastAsia="Calibri" w:hAnsi="Calibri" w:cs="Calibri"/>
        </w:rPr>
      </w:pPr>
      <w:bookmarkStart w:id="55" w:name="Par3168"/>
      <w:bookmarkEnd w:id="55"/>
      <w:r w:rsidRPr="00A61B29">
        <w:rPr>
          <w:rFonts w:ascii="Times New Roman" w:eastAsia="Calibri" w:hAnsi="Times New Roman" w:cs="Times New Roman"/>
        </w:rPr>
        <w:t xml:space="preserve">Источники финансирования оборотных средств эмитента (собственные источники, займы, кредиты): </w:t>
      </w:r>
      <w:r w:rsidRPr="00A61B29">
        <w:rPr>
          <w:rFonts w:ascii="Times New Roman" w:eastAsia="Calibri" w:hAnsi="Times New Roman" w:cs="Times New Roman"/>
          <w:b/>
          <w:bCs/>
          <w:i/>
          <w:iCs/>
        </w:rPr>
        <w:t>источниками финансирования оборотных средств Эмитента являются собственные средства Эмитента и привлеченные ресурсы.</w:t>
      </w:r>
    </w:p>
    <w:p w:rsidR="00A61B29" w:rsidRPr="00A61B29" w:rsidRDefault="00A61B29" w:rsidP="00A61B29">
      <w:pPr>
        <w:autoSpaceDE w:val="0"/>
        <w:autoSpaceDN w:val="0"/>
        <w:spacing w:after="0" w:line="240" w:lineRule="auto"/>
        <w:ind w:firstLine="540"/>
        <w:jc w:val="both"/>
        <w:rPr>
          <w:rFonts w:ascii="Times New Roman" w:eastAsia="Calibri" w:hAnsi="Times New Roman" w:cs="Times New Roman"/>
        </w:rPr>
      </w:pPr>
    </w:p>
    <w:p w:rsidR="00A61B29" w:rsidRPr="00A61B29" w:rsidRDefault="00A61B29" w:rsidP="00A61B29">
      <w:pPr>
        <w:autoSpaceDE w:val="0"/>
        <w:autoSpaceDN w:val="0"/>
        <w:spacing w:after="0" w:line="240" w:lineRule="auto"/>
        <w:ind w:firstLine="540"/>
        <w:jc w:val="both"/>
        <w:rPr>
          <w:rFonts w:ascii="Calibri" w:eastAsia="Calibri" w:hAnsi="Calibri" w:cs="Calibri"/>
        </w:rPr>
      </w:pPr>
      <w:r w:rsidRPr="00A61B29">
        <w:rPr>
          <w:rFonts w:ascii="Times New Roman" w:eastAsia="Calibri" w:hAnsi="Times New Roman" w:cs="Times New Roman"/>
        </w:rPr>
        <w:t>Политика эмитента по финансированию оборотных средств:</w:t>
      </w:r>
    </w:p>
    <w:p w:rsidR="00A61B29" w:rsidRPr="00A61B29" w:rsidRDefault="00A61B29" w:rsidP="00A61B29">
      <w:pPr>
        <w:spacing w:after="0" w:line="240" w:lineRule="auto"/>
        <w:ind w:firstLine="540"/>
        <w:jc w:val="both"/>
        <w:rPr>
          <w:rFonts w:ascii="Calibri" w:eastAsia="Calibri" w:hAnsi="Calibri" w:cs="Calibri"/>
        </w:rPr>
      </w:pPr>
      <w:r w:rsidRPr="00A61B29">
        <w:rPr>
          <w:rFonts w:ascii="Times New Roman" w:eastAsia="Calibri" w:hAnsi="Times New Roman" w:cs="Times New Roman"/>
          <w:b/>
          <w:bCs/>
          <w:i/>
          <w:iCs/>
          <w:lang w:eastAsia="ru-RU"/>
        </w:rPr>
        <w:t>Политика Эмитента по финансированию оборотных средств основана на использовании собственных источников и заемных средств в оптимальном сочетании. В составе оборотных средств Эмитента достаточно ликвидных активов, позволяющих своевременно выполнять платежи по обязательствам Эмитента и покрывать текущие расходы Эмитента.</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Положительная кредитная история Эмитента и долгосрочное сотрудничество с рядом крупных коммерческих банков позволяют Эмитенту успешно сочетать собственную политику финансирования оборотных средств с возможностью дальнейшего рефинансирования и удешевления заимствований.</w:t>
      </w:r>
    </w:p>
    <w:p w:rsidR="00A61B29" w:rsidRPr="00A61B29" w:rsidRDefault="00A61B29" w:rsidP="00A61B29">
      <w:pPr>
        <w:autoSpaceDE w:val="0"/>
        <w:autoSpaceDN w:val="0"/>
        <w:spacing w:after="0" w:line="240" w:lineRule="auto"/>
        <w:ind w:firstLine="539"/>
        <w:jc w:val="both"/>
        <w:rPr>
          <w:rFonts w:ascii="Times New Roman" w:eastAsia="Calibri" w:hAnsi="Times New Roman" w:cs="Times New Roman"/>
          <w:b/>
          <w:bCs/>
          <w:i/>
          <w:iCs/>
        </w:rPr>
      </w:pPr>
      <w:r w:rsidRPr="00A61B29">
        <w:rPr>
          <w:rFonts w:ascii="Times New Roman" w:eastAsia="Calibri" w:hAnsi="Times New Roman" w:cs="Times New Roman"/>
          <w:b/>
          <w:bCs/>
          <w:i/>
          <w:iCs/>
        </w:rPr>
        <w:t> </w:t>
      </w:r>
    </w:p>
    <w:p w:rsidR="00A61B29" w:rsidRPr="00A61B29" w:rsidRDefault="00A61B29" w:rsidP="00A61B29">
      <w:pPr>
        <w:spacing w:after="0" w:line="240" w:lineRule="auto"/>
        <w:ind w:firstLine="540"/>
        <w:jc w:val="both"/>
        <w:rPr>
          <w:rFonts w:ascii="Calibri" w:eastAsia="Calibri" w:hAnsi="Calibri" w:cs="Calibri"/>
        </w:rPr>
      </w:pPr>
      <w:r w:rsidRPr="00A61B29">
        <w:rPr>
          <w:rFonts w:ascii="Times New Roman" w:eastAsia="Calibri" w:hAnsi="Times New Roman" w:cs="Times New Roman"/>
          <w:lang w:eastAsia="ru-RU"/>
        </w:rPr>
        <w:t>Факторы, которые могут повлечь изменение в политике финансирования оборотных средств, и оценка вероятности их появления:</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Политика финансирования оборотных средств Эмитента может изменяться в зависимости от потребностей в финансировании, конъюнктуры рынка капитала, оптимального соотношения структуры капитала.</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 xml:space="preserve">На изменение политики финансирования оборотных средств могут повлиять следующие факторы:  </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 xml:space="preserve">1.Значительное сокращение или увеличение объема оборотных средств, требуемого для обеспечения деятельности Эмитента. Низкая вероятность. </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 xml:space="preserve">2. Изменение процентных ставок на заемные финансовые ресурсы, как на рынке публичных заимствований, так и банковского кредитования. Низкая вероятность. </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 xml:space="preserve">3. Появление срочных потребностей в привлечении дополнительных оборотных средств, связанных с оперативной реализацией каких-либо проектов компании. Низкая вероятность </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4. Изменения приоритета источников финансирования оборотных средств. Низкая вероятность.</w:t>
      </w:r>
    </w:p>
    <w:p w:rsidR="00A61B29" w:rsidRPr="00A61B29" w:rsidRDefault="00A61B29" w:rsidP="00A61B29">
      <w:pPr>
        <w:autoSpaceDE w:val="0"/>
        <w:autoSpaceDN w:val="0"/>
        <w:spacing w:after="0" w:line="240" w:lineRule="auto"/>
        <w:ind w:firstLine="539"/>
        <w:jc w:val="both"/>
        <w:rPr>
          <w:rFonts w:ascii="Calibri" w:eastAsia="Calibri" w:hAnsi="Calibri" w:cs="Calibri"/>
        </w:rPr>
      </w:pPr>
      <w:r w:rsidRPr="00A61B29">
        <w:rPr>
          <w:rFonts w:ascii="Times New Roman" w:eastAsia="Calibri" w:hAnsi="Times New Roman" w:cs="Times New Roman"/>
          <w:b/>
          <w:bCs/>
          <w:i/>
          <w:iCs/>
        </w:rPr>
        <w:t>Эмитент проводит консервативную политику управления пассивами для финансирования оборотных средств, заключающуюся в привлечении долгосрочных источников финансирования.</w:t>
      </w:r>
    </w:p>
    <w:p w:rsidR="00C466FE" w:rsidRDefault="00C466FE">
      <w:pPr>
        <w:widowControl w:val="0"/>
        <w:autoSpaceDE w:val="0"/>
        <w:autoSpaceDN w:val="0"/>
        <w:adjustRightInd w:val="0"/>
        <w:spacing w:after="0" w:line="240" w:lineRule="auto"/>
        <w:ind w:firstLine="540"/>
        <w:jc w:val="both"/>
        <w:outlineLvl w:val="4"/>
        <w:rPr>
          <w:rFonts w:ascii="Times New Roman" w:hAnsi="Times New Roman" w:cs="Times New Roman"/>
          <w:sz w:val="24"/>
          <w:szCs w:val="24"/>
        </w:rPr>
      </w:pPr>
    </w:p>
    <w:p w:rsidR="00DD707B" w:rsidRDefault="00DD70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50017B" w:rsidRPr="00C466FE"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C466FE">
        <w:rPr>
          <w:rFonts w:ascii="Times New Roman" w:hAnsi="Times New Roman" w:cs="Times New Roman"/>
          <w:b/>
          <w:sz w:val="24"/>
          <w:szCs w:val="24"/>
        </w:rPr>
        <w:t>4.3.2. Финансовые вложения эмитента</w:t>
      </w:r>
    </w:p>
    <w:p w:rsid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 xml:space="preserve">Перечень финансовых вложений эмитента, которые составляют 10 и более процентов всех его финансовых вложений на дату окончания </w:t>
      </w:r>
      <w:r w:rsidRPr="003D52F7">
        <w:rPr>
          <w:rFonts w:ascii="Times New Roman" w:eastAsia="Calibri" w:hAnsi="Times New Roman" w:cs="Times New Roman"/>
          <w:lang w:eastAsia="ru-RU"/>
        </w:rPr>
        <w:t>на 31.12.201</w:t>
      </w:r>
      <w:r w:rsidR="008427C8">
        <w:rPr>
          <w:rFonts w:ascii="Times New Roman" w:eastAsia="Calibri" w:hAnsi="Times New Roman" w:cs="Times New Roman"/>
          <w:lang w:eastAsia="ru-RU"/>
        </w:rPr>
        <w:t>5</w:t>
      </w:r>
      <w:r w:rsidRPr="003D52F7">
        <w:rPr>
          <w:rFonts w:ascii="Times New Roman" w:eastAsia="Calibri" w:hAnsi="Times New Roman" w:cs="Times New Roman"/>
          <w:lang w:eastAsia="ru-RU"/>
        </w:rPr>
        <w:t xml:space="preserve"> г.:</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Вложения в эмиссионные ценные бумаги:</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1.Вид ценных бумаг:</w:t>
      </w:r>
      <w:r w:rsidRPr="00FD1A12">
        <w:rPr>
          <w:rFonts w:ascii="Times New Roman" w:eastAsia="Calibri" w:hAnsi="Times New Roman" w:cs="Times New Roman"/>
          <w:b/>
          <w:bCs/>
          <w:i/>
          <w:iCs/>
          <w:lang w:eastAsia="ru-RU"/>
        </w:rPr>
        <w:t xml:space="preserve"> акции</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Полное фирменное наименование эмитента:</w:t>
      </w:r>
      <w:r w:rsidRPr="00FD1A12">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Открытое акционерное общество «ЭР-Телеком»</w:t>
      </w:r>
      <w:r w:rsidR="00F02CB2">
        <w:rPr>
          <w:rFonts w:ascii="Times New Roman" w:eastAsia="Calibri" w:hAnsi="Times New Roman" w:cs="Times New Roman"/>
          <w:b/>
          <w:bCs/>
          <w:i/>
          <w:iCs/>
          <w:lang w:eastAsia="ru-RU"/>
        </w:rPr>
        <w:t xml:space="preserve"> </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Сокращенное фирменное наименование эмитента:</w:t>
      </w:r>
      <w:r w:rsidR="00F02CB2">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ОАО «ЭР-Телеком»</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Место нахождения эмитента:</w:t>
      </w:r>
      <w:r w:rsidRPr="00FD1A12">
        <w:rPr>
          <w:rFonts w:ascii="Times New Roman" w:eastAsia="Calibri" w:hAnsi="Times New Roman" w:cs="Times New Roman"/>
          <w:b/>
          <w:bCs/>
          <w:i/>
          <w:iCs/>
          <w:lang w:eastAsia="ru-RU"/>
        </w:rPr>
        <w:t xml:space="preserve"> </w:t>
      </w:r>
      <w:r w:rsidR="00F02CB2">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Российская Федерация, 614000, г.</w:t>
      </w:r>
      <w:r w:rsidR="00BD17F5">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Пермь, ул. Монастырская, 15</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ИНН:</w:t>
      </w:r>
      <w:r w:rsidR="00F02CB2">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5902188230</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ОГРН:</w:t>
      </w:r>
      <w:r w:rsidR="00F02CB2">
        <w:rPr>
          <w:rFonts w:ascii="Times New Roman" w:eastAsia="Calibri" w:hAnsi="Times New Roman" w:cs="Times New Roman"/>
          <w:b/>
          <w:bCs/>
          <w:i/>
          <w:iCs/>
          <w:lang w:eastAsia="ru-RU"/>
        </w:rPr>
        <w:t xml:space="preserve"> </w:t>
      </w:r>
      <w:r w:rsidR="00B119B2">
        <w:rPr>
          <w:rFonts w:ascii="Times New Roman" w:eastAsia="Calibri" w:hAnsi="Times New Roman" w:cs="Times New Roman"/>
          <w:b/>
          <w:bCs/>
          <w:i/>
          <w:iCs/>
          <w:lang w:eastAsia="ru-RU"/>
        </w:rPr>
        <w:t>1025900507930</w:t>
      </w:r>
    </w:p>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881"/>
        <w:gridCol w:w="2588"/>
        <w:gridCol w:w="5031"/>
      </w:tblGrid>
      <w:tr w:rsidR="00FD1A12" w:rsidRPr="00FD1A12" w:rsidTr="00103957">
        <w:tc>
          <w:tcPr>
            <w:tcW w:w="990" w:type="pct"/>
          </w:tcPr>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Дата государственной регистрации выпуска (выпусков)</w:t>
            </w:r>
          </w:p>
        </w:tc>
        <w:tc>
          <w:tcPr>
            <w:tcW w:w="1362" w:type="pct"/>
          </w:tcPr>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Регистрационный номер</w:t>
            </w:r>
          </w:p>
        </w:tc>
        <w:tc>
          <w:tcPr>
            <w:tcW w:w="2648" w:type="pct"/>
          </w:tcPr>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Регистрирующий орган</w:t>
            </w:r>
          </w:p>
        </w:tc>
      </w:tr>
      <w:tr w:rsidR="00FD1A12" w:rsidRPr="00613791" w:rsidTr="00103957">
        <w:tc>
          <w:tcPr>
            <w:tcW w:w="990" w:type="pct"/>
          </w:tcPr>
          <w:p w:rsidR="00FD1A12" w:rsidRPr="00613791" w:rsidRDefault="00F02CB2" w:rsidP="00FD1A12">
            <w:pPr>
              <w:widowControl w:val="0"/>
              <w:autoSpaceDE w:val="0"/>
              <w:autoSpaceDN w:val="0"/>
              <w:adjustRightInd w:val="0"/>
              <w:spacing w:after="0" w:line="240" w:lineRule="auto"/>
              <w:ind w:left="142"/>
              <w:jc w:val="both"/>
              <w:rPr>
                <w:rFonts w:ascii="Times New Roman" w:eastAsia="Calibri" w:hAnsi="Times New Roman" w:cs="Times New Roman"/>
                <w:b/>
                <w:i/>
                <w:lang w:eastAsia="ru-RU"/>
              </w:rPr>
            </w:pPr>
            <w:r w:rsidRPr="00613791">
              <w:rPr>
                <w:rFonts w:ascii="Times New Roman" w:eastAsia="Calibri" w:hAnsi="Times New Roman" w:cs="Times New Roman"/>
                <w:b/>
                <w:i/>
                <w:lang w:eastAsia="ru-RU"/>
              </w:rPr>
              <w:t xml:space="preserve"> </w:t>
            </w:r>
            <w:r w:rsidR="00613791" w:rsidRPr="00613791">
              <w:rPr>
                <w:rFonts w:ascii="Times New Roman" w:eastAsia="Calibri" w:hAnsi="Times New Roman" w:cs="Times New Roman"/>
                <w:b/>
                <w:i/>
                <w:lang w:eastAsia="ru-RU"/>
              </w:rPr>
              <w:t>1-01-16809-</w:t>
            </w:r>
            <w:r w:rsidR="00613791" w:rsidRPr="00613791">
              <w:rPr>
                <w:rFonts w:ascii="Times New Roman" w:eastAsia="Calibri" w:hAnsi="Times New Roman" w:cs="Times New Roman"/>
                <w:b/>
                <w:i/>
                <w:lang w:val="en-US" w:eastAsia="ru-RU"/>
              </w:rPr>
              <w:t>P</w:t>
            </w:r>
          </w:p>
        </w:tc>
        <w:tc>
          <w:tcPr>
            <w:tcW w:w="1362" w:type="pct"/>
          </w:tcPr>
          <w:p w:rsidR="00FD1A12" w:rsidRPr="00613791" w:rsidRDefault="00613791" w:rsidP="00FD1A12">
            <w:pPr>
              <w:widowControl w:val="0"/>
              <w:autoSpaceDE w:val="0"/>
              <w:autoSpaceDN w:val="0"/>
              <w:adjustRightInd w:val="0"/>
              <w:spacing w:after="0" w:line="240" w:lineRule="auto"/>
              <w:ind w:left="142"/>
              <w:jc w:val="both"/>
              <w:rPr>
                <w:rFonts w:ascii="Times New Roman" w:eastAsia="Calibri" w:hAnsi="Times New Roman" w:cs="Times New Roman"/>
                <w:b/>
                <w:i/>
                <w:lang w:eastAsia="ru-RU"/>
              </w:rPr>
            </w:pPr>
            <w:r w:rsidRPr="00613791">
              <w:rPr>
                <w:rFonts w:ascii="Times New Roman" w:eastAsia="Calibri" w:hAnsi="Times New Roman" w:cs="Times New Roman"/>
                <w:b/>
                <w:i/>
                <w:lang w:eastAsia="ru-RU"/>
              </w:rPr>
              <w:t>05.07.20</w:t>
            </w:r>
            <w:r w:rsidR="00467C4D">
              <w:rPr>
                <w:rFonts w:ascii="Times New Roman" w:eastAsia="Calibri" w:hAnsi="Times New Roman" w:cs="Times New Roman"/>
                <w:b/>
                <w:i/>
                <w:lang w:eastAsia="ru-RU"/>
              </w:rPr>
              <w:t>0</w:t>
            </w:r>
            <w:r w:rsidRPr="00613791">
              <w:rPr>
                <w:rFonts w:ascii="Times New Roman" w:eastAsia="Calibri" w:hAnsi="Times New Roman" w:cs="Times New Roman"/>
                <w:b/>
                <w:i/>
                <w:lang w:eastAsia="ru-RU"/>
              </w:rPr>
              <w:t>1</w:t>
            </w:r>
          </w:p>
        </w:tc>
        <w:tc>
          <w:tcPr>
            <w:tcW w:w="2648" w:type="pct"/>
          </w:tcPr>
          <w:p w:rsidR="00FD1A12" w:rsidRPr="00613791" w:rsidRDefault="00613791" w:rsidP="00FD1A12">
            <w:pPr>
              <w:widowControl w:val="0"/>
              <w:autoSpaceDE w:val="0"/>
              <w:autoSpaceDN w:val="0"/>
              <w:adjustRightInd w:val="0"/>
              <w:spacing w:after="0" w:line="240" w:lineRule="auto"/>
              <w:ind w:left="142"/>
              <w:jc w:val="both"/>
              <w:rPr>
                <w:rFonts w:ascii="Times New Roman" w:eastAsia="Calibri" w:hAnsi="Times New Roman" w:cs="Times New Roman"/>
                <w:b/>
                <w:i/>
                <w:lang w:eastAsia="ru-RU"/>
              </w:rPr>
            </w:pPr>
            <w:r w:rsidRPr="00613791">
              <w:rPr>
                <w:rFonts w:ascii="Times New Roman" w:eastAsia="Calibri" w:hAnsi="Times New Roman" w:cs="Times New Roman"/>
                <w:b/>
                <w:i/>
              </w:rPr>
              <w:t>ФКЦБ России в Приволжском федеральном округе</w:t>
            </w:r>
          </w:p>
        </w:tc>
      </w:tr>
    </w:tbl>
    <w:p w:rsidR="00FD1A12" w:rsidRPr="00FD1A12" w:rsidRDefault="00FD1A12"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p w:rsidR="00FD1A12" w:rsidRPr="00FD1A12" w:rsidRDefault="00FD1A12" w:rsidP="00035214">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Количество ценных бумаг, находящихся в собственности эмитента:</w:t>
      </w:r>
      <w:r w:rsidRPr="00FD1A12">
        <w:rPr>
          <w:rFonts w:ascii="Times New Roman" w:eastAsia="Calibri" w:hAnsi="Times New Roman" w:cs="Times New Roman"/>
          <w:b/>
          <w:bCs/>
          <w:i/>
          <w:iCs/>
          <w:lang w:eastAsia="ru-RU"/>
        </w:rPr>
        <w:t xml:space="preserve"> </w:t>
      </w:r>
      <w:r w:rsidR="00613791">
        <w:rPr>
          <w:rFonts w:ascii="Times New Roman" w:eastAsia="Calibri" w:hAnsi="Times New Roman" w:cs="Times New Roman"/>
          <w:b/>
          <w:bCs/>
          <w:i/>
          <w:iCs/>
          <w:lang w:eastAsia="ru-RU"/>
        </w:rPr>
        <w:t xml:space="preserve">61 836 </w:t>
      </w:r>
      <w:r w:rsidRPr="00FD1A12">
        <w:rPr>
          <w:rFonts w:ascii="Times New Roman" w:eastAsia="Calibri" w:hAnsi="Times New Roman" w:cs="Times New Roman"/>
          <w:b/>
          <w:bCs/>
          <w:i/>
          <w:iCs/>
          <w:lang w:eastAsia="ru-RU"/>
        </w:rPr>
        <w:t>штук.</w:t>
      </w:r>
    </w:p>
    <w:p w:rsidR="00FD1A12" w:rsidRPr="00FD1A12" w:rsidRDefault="00FD1A12" w:rsidP="00035214">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Общая номинальная стоимость ценных бумаг, находящихся в собственности эмитента:</w:t>
      </w:r>
      <w:r w:rsidR="00F02CB2">
        <w:rPr>
          <w:rFonts w:ascii="Times New Roman" w:eastAsia="Calibri" w:hAnsi="Times New Roman" w:cs="Times New Roman"/>
          <w:b/>
          <w:bCs/>
          <w:i/>
          <w:iCs/>
          <w:lang w:eastAsia="ru-RU"/>
        </w:rPr>
        <w:t xml:space="preserve"> </w:t>
      </w:r>
      <w:r w:rsidR="00613791">
        <w:rPr>
          <w:rFonts w:ascii="Times New Roman" w:eastAsia="Calibri" w:hAnsi="Times New Roman" w:cs="Times New Roman"/>
          <w:b/>
          <w:bCs/>
          <w:i/>
          <w:iCs/>
          <w:lang w:eastAsia="ru-RU"/>
        </w:rPr>
        <w:t xml:space="preserve">30 918 </w:t>
      </w:r>
      <w:r w:rsidR="00467C4D">
        <w:rPr>
          <w:rFonts w:ascii="Times New Roman" w:eastAsia="Calibri" w:hAnsi="Times New Roman" w:cs="Times New Roman"/>
          <w:b/>
          <w:bCs/>
          <w:i/>
          <w:iCs/>
          <w:lang w:eastAsia="ru-RU"/>
        </w:rPr>
        <w:t xml:space="preserve">тыс. </w:t>
      </w:r>
      <w:r w:rsidR="001116FB">
        <w:rPr>
          <w:rFonts w:ascii="Times New Roman" w:eastAsia="Calibri" w:hAnsi="Times New Roman" w:cs="Times New Roman"/>
          <w:b/>
          <w:bCs/>
          <w:i/>
          <w:iCs/>
          <w:lang w:eastAsia="ru-RU"/>
        </w:rPr>
        <w:t>руб.</w:t>
      </w:r>
    </w:p>
    <w:p w:rsidR="00FD1A12" w:rsidRPr="00FD1A12" w:rsidRDefault="00FD1A12" w:rsidP="00035214">
      <w:pPr>
        <w:widowControl w:val="0"/>
        <w:autoSpaceDE w:val="0"/>
        <w:autoSpaceDN w:val="0"/>
        <w:adjustRightInd w:val="0"/>
        <w:spacing w:after="0" w:line="240" w:lineRule="auto"/>
        <w:ind w:left="142"/>
        <w:jc w:val="both"/>
        <w:rPr>
          <w:rFonts w:ascii="Times New Roman" w:eastAsia="Calibri" w:hAnsi="Times New Roman" w:cs="Times New Roman"/>
          <w:lang w:eastAsia="ru-RU"/>
        </w:rPr>
      </w:pPr>
      <w:r w:rsidRPr="00FD1A12">
        <w:rPr>
          <w:rFonts w:ascii="Times New Roman" w:eastAsia="Calibri" w:hAnsi="Times New Roman" w:cs="Times New Roman"/>
          <w:lang w:eastAsia="ru-RU"/>
        </w:rPr>
        <w:t>Общая балансовая стоимость ценных бумаг, находящихся в собственности эмитента:</w:t>
      </w:r>
      <w:r w:rsidRPr="00FD1A12">
        <w:rPr>
          <w:rFonts w:ascii="Times New Roman" w:eastAsia="Calibri" w:hAnsi="Times New Roman" w:cs="Times New Roman"/>
          <w:b/>
          <w:bCs/>
          <w:i/>
          <w:iCs/>
          <w:lang w:eastAsia="ru-RU"/>
        </w:rPr>
        <w:t xml:space="preserve"> </w:t>
      </w:r>
      <w:r w:rsidR="00613791">
        <w:rPr>
          <w:rFonts w:ascii="Times New Roman" w:eastAsia="Calibri" w:hAnsi="Times New Roman" w:cs="Times New Roman"/>
          <w:b/>
          <w:bCs/>
          <w:i/>
          <w:iCs/>
          <w:lang w:eastAsia="ru-RU"/>
        </w:rPr>
        <w:t xml:space="preserve">1 705 993 тыс. </w:t>
      </w:r>
      <w:r w:rsidR="001116FB">
        <w:rPr>
          <w:rFonts w:ascii="Times New Roman" w:eastAsia="Calibri" w:hAnsi="Times New Roman" w:cs="Times New Roman"/>
          <w:b/>
          <w:bCs/>
          <w:i/>
          <w:iCs/>
          <w:lang w:eastAsia="ru-RU"/>
        </w:rPr>
        <w:t>руб.</w:t>
      </w:r>
    </w:p>
    <w:p w:rsidR="006B5FEB" w:rsidRPr="006B5FEB" w:rsidRDefault="006B5FEB" w:rsidP="006B5FEB">
      <w:pPr>
        <w:autoSpaceDE w:val="0"/>
        <w:autoSpaceDN w:val="0"/>
        <w:adjustRightInd w:val="0"/>
        <w:spacing w:after="0" w:line="240" w:lineRule="auto"/>
        <w:ind w:right="51" w:firstLine="709"/>
        <w:jc w:val="both"/>
        <w:rPr>
          <w:rFonts w:ascii="Times New Roman" w:eastAsia="Calibri" w:hAnsi="Times New Roman" w:cs="Times New Roman"/>
          <w:b/>
          <w:bCs/>
          <w:i/>
          <w:iCs/>
          <w:lang w:eastAsia="ru-RU"/>
        </w:rPr>
      </w:pPr>
      <w:r w:rsidRPr="006B5FEB">
        <w:rPr>
          <w:rFonts w:ascii="Times New Roman" w:eastAsia="Calibri" w:hAnsi="Times New Roman" w:cs="Times New Roman"/>
          <w:b/>
          <w:bCs/>
          <w:i/>
          <w:iCs/>
          <w:lang w:eastAsia="ru-RU"/>
        </w:rPr>
        <w:t>Эмитент ценных бумаг является дочерним обществом по отношению к Эмитенту.</w:t>
      </w:r>
    </w:p>
    <w:p w:rsidR="006B5FEB" w:rsidRPr="006B5FEB" w:rsidRDefault="006B5FEB" w:rsidP="006B5FEB">
      <w:pPr>
        <w:spacing w:after="0" w:line="240" w:lineRule="auto"/>
        <w:jc w:val="both"/>
        <w:rPr>
          <w:rFonts w:ascii="Times New Roman" w:eastAsia="Calibri" w:hAnsi="Times New Roman" w:cs="Times New Roman"/>
          <w:b/>
          <w:bCs/>
          <w:i/>
          <w:iCs/>
          <w:lang w:eastAsia="ru-RU"/>
        </w:rPr>
      </w:pPr>
      <w:r w:rsidRPr="006B5FEB">
        <w:rPr>
          <w:rFonts w:ascii="Times New Roman" w:eastAsia="Calibri" w:hAnsi="Times New Roman" w:cs="Times New Roman"/>
          <w:b/>
          <w:bCs/>
          <w:i/>
          <w:iCs/>
          <w:lang w:eastAsia="ru-RU"/>
        </w:rPr>
        <w:t xml:space="preserve">В 2015 году по итогам 2014 года было принято решение о выплате дивидендов в размере 2 761 руб. 58 коп. на одну обыкновенную акцию. </w:t>
      </w:r>
    </w:p>
    <w:p w:rsidR="00635A16" w:rsidRDefault="006B5FEB" w:rsidP="006B5FEB">
      <w:pPr>
        <w:spacing w:after="0" w:line="240" w:lineRule="auto"/>
        <w:jc w:val="both"/>
        <w:rPr>
          <w:rFonts w:ascii="Times New Roman" w:eastAsia="Calibri" w:hAnsi="Times New Roman" w:cs="Times New Roman"/>
          <w:b/>
          <w:bCs/>
          <w:i/>
          <w:iCs/>
          <w:lang w:eastAsia="ru-RU"/>
        </w:rPr>
      </w:pPr>
      <w:r w:rsidRPr="006B5FEB">
        <w:rPr>
          <w:rFonts w:ascii="Times New Roman" w:eastAsia="Calibri" w:hAnsi="Times New Roman" w:cs="Times New Roman"/>
          <w:b/>
          <w:bCs/>
          <w:i/>
          <w:iCs/>
          <w:lang w:eastAsia="ru-RU"/>
        </w:rPr>
        <w:t>На дату утверждения Проспекта дивиденды в размере 171 217 960 руб. 00 коп. выплачены</w:t>
      </w:r>
      <w:r w:rsidRPr="00613791">
        <w:rPr>
          <w:rFonts w:ascii="Times New Roman" w:eastAsia="Calibri" w:hAnsi="Times New Roman" w:cs="Times New Roman"/>
          <w:b/>
          <w:bCs/>
          <w:i/>
          <w:iCs/>
          <w:lang w:eastAsia="ru-RU"/>
        </w:rPr>
        <w:t xml:space="preserve"> в полном объеме.</w:t>
      </w:r>
    </w:p>
    <w:p w:rsidR="00635A16" w:rsidRDefault="00635A16" w:rsidP="00635A16">
      <w:pPr>
        <w:spacing w:after="0" w:line="240" w:lineRule="auto"/>
        <w:jc w:val="both"/>
        <w:rPr>
          <w:rFonts w:ascii="Times New Roman" w:eastAsia="Calibri" w:hAnsi="Times New Roman" w:cs="Times New Roman"/>
          <w:b/>
          <w:bCs/>
          <w:i/>
          <w:iCs/>
          <w:lang w:eastAsia="ru-RU"/>
        </w:rPr>
      </w:pPr>
      <w:r>
        <w:rPr>
          <w:rFonts w:ascii="Times New Roman" w:eastAsia="Calibri" w:hAnsi="Times New Roman" w:cs="Times New Roman"/>
          <w:b/>
          <w:bCs/>
          <w:i/>
          <w:iCs/>
          <w:lang w:eastAsia="ru-RU"/>
        </w:rPr>
        <w:t>В 2015 году по результатам 6 месяцев 2015 года было принято решение о выплате дивидендов в размере 6</w:t>
      </w:r>
      <w:r w:rsidR="00307F1A">
        <w:rPr>
          <w:rFonts w:ascii="Times New Roman" w:eastAsia="Calibri" w:hAnsi="Times New Roman" w:cs="Times New Roman"/>
          <w:b/>
          <w:bCs/>
          <w:i/>
          <w:iCs/>
          <w:lang w:eastAsia="ru-RU"/>
        </w:rPr>
        <w:t> </w:t>
      </w:r>
      <w:r>
        <w:rPr>
          <w:rFonts w:ascii="Times New Roman" w:eastAsia="Calibri" w:hAnsi="Times New Roman" w:cs="Times New Roman"/>
          <w:b/>
          <w:bCs/>
          <w:i/>
          <w:iCs/>
          <w:lang w:eastAsia="ru-RU"/>
        </w:rPr>
        <w:t>916</w:t>
      </w:r>
      <w:r w:rsidRPr="00635A16">
        <w:rPr>
          <w:rFonts w:ascii="Times New Roman" w:eastAsia="Calibri" w:hAnsi="Times New Roman" w:cs="Times New Roman"/>
          <w:b/>
          <w:bCs/>
          <w:i/>
          <w:iCs/>
          <w:lang w:eastAsia="ru-RU"/>
        </w:rPr>
        <w:t xml:space="preserve"> руб. </w:t>
      </w:r>
      <w:r>
        <w:rPr>
          <w:rFonts w:ascii="Times New Roman" w:eastAsia="Calibri" w:hAnsi="Times New Roman" w:cs="Times New Roman"/>
          <w:b/>
          <w:bCs/>
          <w:i/>
          <w:iCs/>
          <w:lang w:eastAsia="ru-RU"/>
        </w:rPr>
        <w:t>21</w:t>
      </w:r>
      <w:r w:rsidRPr="00635A16">
        <w:rPr>
          <w:rFonts w:ascii="Times New Roman" w:eastAsia="Calibri" w:hAnsi="Times New Roman" w:cs="Times New Roman"/>
          <w:b/>
          <w:bCs/>
          <w:i/>
          <w:iCs/>
          <w:lang w:eastAsia="ru-RU"/>
        </w:rPr>
        <w:t xml:space="preserve"> коп</w:t>
      </w:r>
      <w:r>
        <w:rPr>
          <w:rFonts w:ascii="Times New Roman" w:eastAsia="Calibri" w:hAnsi="Times New Roman" w:cs="Times New Roman"/>
          <w:b/>
          <w:bCs/>
          <w:i/>
          <w:iCs/>
          <w:lang w:eastAsia="ru-RU"/>
        </w:rPr>
        <w:t>.</w:t>
      </w:r>
      <w:r w:rsidRPr="00635A16">
        <w:rPr>
          <w:rFonts w:ascii="Times New Roman" w:eastAsia="Calibri" w:hAnsi="Times New Roman" w:cs="Times New Roman"/>
          <w:b/>
          <w:bCs/>
          <w:i/>
          <w:iCs/>
          <w:lang w:eastAsia="ru-RU"/>
        </w:rPr>
        <w:t xml:space="preserve"> на одну обыкновенную акцию.</w:t>
      </w:r>
    </w:p>
    <w:p w:rsidR="00635A16" w:rsidRDefault="00635A16" w:rsidP="006B5FEB">
      <w:pPr>
        <w:spacing w:after="0" w:line="240" w:lineRule="auto"/>
        <w:jc w:val="both"/>
        <w:rPr>
          <w:rFonts w:ascii="Times New Roman" w:eastAsia="Calibri" w:hAnsi="Times New Roman" w:cs="Times New Roman"/>
          <w:b/>
          <w:bCs/>
          <w:i/>
          <w:iCs/>
          <w:lang w:eastAsia="ru-RU"/>
        </w:rPr>
      </w:pPr>
      <w:r w:rsidRPr="006B5FEB">
        <w:rPr>
          <w:rFonts w:ascii="Times New Roman" w:eastAsia="Calibri" w:hAnsi="Times New Roman" w:cs="Times New Roman"/>
          <w:b/>
          <w:bCs/>
          <w:i/>
          <w:iCs/>
          <w:lang w:eastAsia="ru-RU"/>
        </w:rPr>
        <w:t xml:space="preserve">На дату утверждения Проспекта дивиденды в размере </w:t>
      </w:r>
      <w:r>
        <w:rPr>
          <w:rFonts w:ascii="Times New Roman" w:eastAsia="Calibri" w:hAnsi="Times New Roman" w:cs="Times New Roman"/>
          <w:b/>
          <w:bCs/>
          <w:i/>
          <w:iCs/>
          <w:lang w:eastAsia="ru-RU"/>
        </w:rPr>
        <w:t>428</w:t>
      </w:r>
      <w:r w:rsidR="00307F1A">
        <w:rPr>
          <w:rFonts w:ascii="Times New Roman" w:eastAsia="Calibri" w:hAnsi="Times New Roman" w:cs="Times New Roman"/>
          <w:b/>
          <w:bCs/>
          <w:i/>
          <w:iCs/>
          <w:lang w:eastAsia="ru-RU"/>
        </w:rPr>
        <w:t> </w:t>
      </w:r>
      <w:r>
        <w:rPr>
          <w:rFonts w:ascii="Times New Roman" w:eastAsia="Calibri" w:hAnsi="Times New Roman" w:cs="Times New Roman"/>
          <w:b/>
          <w:bCs/>
          <w:i/>
          <w:iCs/>
          <w:lang w:eastAsia="ru-RU"/>
        </w:rPr>
        <w:t>805</w:t>
      </w:r>
      <w:r w:rsidR="00307F1A">
        <w:rPr>
          <w:rFonts w:ascii="Times New Roman" w:eastAsia="Calibri" w:hAnsi="Times New Roman" w:cs="Times New Roman"/>
          <w:b/>
          <w:bCs/>
          <w:i/>
          <w:iCs/>
          <w:lang w:eastAsia="ru-RU"/>
        </w:rPr>
        <w:t> </w:t>
      </w:r>
      <w:r>
        <w:rPr>
          <w:rFonts w:ascii="Times New Roman" w:eastAsia="Calibri" w:hAnsi="Times New Roman" w:cs="Times New Roman"/>
          <w:b/>
          <w:bCs/>
          <w:i/>
          <w:iCs/>
          <w:lang w:eastAsia="ru-RU"/>
        </w:rPr>
        <w:t>020</w:t>
      </w:r>
      <w:r w:rsidRPr="00635A16">
        <w:rPr>
          <w:rFonts w:ascii="Times New Roman" w:eastAsia="Calibri" w:hAnsi="Times New Roman" w:cs="Times New Roman"/>
          <w:b/>
          <w:bCs/>
          <w:i/>
          <w:iCs/>
          <w:lang w:eastAsia="ru-RU"/>
        </w:rPr>
        <w:t xml:space="preserve"> рублей</w:t>
      </w:r>
      <w:r w:rsidRPr="00AC7EDD">
        <w:rPr>
          <w:rFonts w:ascii="Fedra Sans Alt Pro Book TF" w:hAnsi="Fedra Sans Alt Pro Book TF"/>
        </w:rPr>
        <w:t xml:space="preserve"> </w:t>
      </w:r>
      <w:r w:rsidRPr="006B5FEB">
        <w:rPr>
          <w:rFonts w:ascii="Times New Roman" w:eastAsia="Calibri" w:hAnsi="Times New Roman" w:cs="Times New Roman"/>
          <w:b/>
          <w:bCs/>
          <w:i/>
          <w:iCs/>
          <w:lang w:eastAsia="ru-RU"/>
        </w:rPr>
        <w:t>00 коп. выплачены</w:t>
      </w:r>
      <w:r w:rsidRPr="00613791">
        <w:rPr>
          <w:rFonts w:ascii="Times New Roman" w:eastAsia="Calibri" w:hAnsi="Times New Roman" w:cs="Times New Roman"/>
          <w:b/>
          <w:bCs/>
          <w:i/>
          <w:iCs/>
          <w:lang w:eastAsia="ru-RU"/>
        </w:rPr>
        <w:t xml:space="preserve"> в полном объеме.</w:t>
      </w:r>
    </w:p>
    <w:p w:rsidR="006B5FEB" w:rsidRDefault="00635A16" w:rsidP="006B5FEB">
      <w:pPr>
        <w:spacing w:after="0" w:line="240" w:lineRule="auto"/>
        <w:jc w:val="both"/>
        <w:rPr>
          <w:rFonts w:ascii="Times New Roman" w:eastAsia="Calibri" w:hAnsi="Times New Roman" w:cs="Times New Roman"/>
          <w:b/>
          <w:bCs/>
          <w:i/>
          <w:iCs/>
          <w:lang w:eastAsia="ru-RU"/>
        </w:rPr>
      </w:pPr>
      <w:r>
        <w:rPr>
          <w:rFonts w:ascii="Times New Roman" w:eastAsia="Calibri" w:hAnsi="Times New Roman" w:cs="Times New Roman"/>
          <w:b/>
          <w:bCs/>
          <w:i/>
          <w:iCs/>
          <w:lang w:eastAsia="ru-RU"/>
        </w:rPr>
        <w:t xml:space="preserve">В 2015 году по итогам 9 мес. 2015 года было принято решение о выплате дивидендов в размере </w:t>
      </w:r>
      <w:r w:rsidRPr="00635A16">
        <w:rPr>
          <w:rFonts w:ascii="Times New Roman" w:eastAsia="Calibri" w:hAnsi="Times New Roman" w:cs="Times New Roman"/>
          <w:b/>
          <w:bCs/>
          <w:i/>
          <w:iCs/>
          <w:lang w:eastAsia="ru-RU"/>
        </w:rPr>
        <w:t>2 837 руб. 05 коп</w:t>
      </w:r>
      <w:r>
        <w:rPr>
          <w:rFonts w:ascii="Times New Roman" w:eastAsia="Calibri" w:hAnsi="Times New Roman" w:cs="Times New Roman"/>
          <w:b/>
          <w:bCs/>
          <w:i/>
          <w:iCs/>
          <w:lang w:eastAsia="ru-RU"/>
        </w:rPr>
        <w:t>.</w:t>
      </w:r>
      <w:r w:rsidRPr="00635A16">
        <w:rPr>
          <w:rFonts w:ascii="Times New Roman" w:eastAsia="Calibri" w:hAnsi="Times New Roman" w:cs="Times New Roman"/>
          <w:b/>
          <w:bCs/>
          <w:i/>
          <w:iCs/>
          <w:lang w:eastAsia="ru-RU"/>
        </w:rPr>
        <w:t xml:space="preserve"> на одну обыкновенную акцию.</w:t>
      </w:r>
    </w:p>
    <w:p w:rsidR="00635A16" w:rsidRPr="00887AE6" w:rsidRDefault="00635A16" w:rsidP="006B5FEB">
      <w:pPr>
        <w:spacing w:after="0" w:line="240" w:lineRule="auto"/>
        <w:jc w:val="both"/>
        <w:rPr>
          <w:rFonts w:ascii="Times New Roman" w:eastAsia="Calibri" w:hAnsi="Times New Roman" w:cs="Times New Roman"/>
          <w:b/>
          <w:bCs/>
          <w:i/>
          <w:iCs/>
          <w:lang w:eastAsia="ru-RU"/>
        </w:rPr>
      </w:pPr>
      <w:r w:rsidRPr="006B5FEB">
        <w:rPr>
          <w:rFonts w:ascii="Times New Roman" w:eastAsia="Calibri" w:hAnsi="Times New Roman" w:cs="Times New Roman"/>
          <w:b/>
          <w:bCs/>
          <w:i/>
          <w:iCs/>
          <w:lang w:eastAsia="ru-RU"/>
        </w:rPr>
        <w:t xml:space="preserve">На дату утверждения Проспекта дивиденды в размере </w:t>
      </w:r>
      <w:r w:rsidRPr="00635A16">
        <w:rPr>
          <w:rFonts w:ascii="Times New Roman" w:eastAsia="Calibri" w:hAnsi="Times New Roman" w:cs="Times New Roman"/>
          <w:b/>
          <w:bCs/>
          <w:i/>
          <w:iCs/>
          <w:lang w:eastAsia="ru-RU"/>
        </w:rPr>
        <w:t>175 897 100 рублей</w:t>
      </w:r>
      <w:r w:rsidRPr="00AC7EDD">
        <w:rPr>
          <w:rFonts w:ascii="Fedra Sans Alt Pro Book TF" w:hAnsi="Fedra Sans Alt Pro Book TF"/>
        </w:rPr>
        <w:t xml:space="preserve"> </w:t>
      </w:r>
      <w:r w:rsidRPr="006B5FEB">
        <w:rPr>
          <w:rFonts w:ascii="Times New Roman" w:eastAsia="Calibri" w:hAnsi="Times New Roman" w:cs="Times New Roman"/>
          <w:b/>
          <w:bCs/>
          <w:i/>
          <w:iCs/>
          <w:lang w:eastAsia="ru-RU"/>
        </w:rPr>
        <w:t>00 коп. выплачены</w:t>
      </w:r>
      <w:r w:rsidRPr="00613791">
        <w:rPr>
          <w:rFonts w:ascii="Times New Roman" w:eastAsia="Calibri" w:hAnsi="Times New Roman" w:cs="Times New Roman"/>
          <w:b/>
          <w:bCs/>
          <w:i/>
          <w:iCs/>
          <w:lang w:eastAsia="ru-RU"/>
        </w:rPr>
        <w:t xml:space="preserve"> в полном объеме.</w:t>
      </w:r>
    </w:p>
    <w:p w:rsidR="00CA6658" w:rsidRPr="00E6206E" w:rsidRDefault="00E6206E" w:rsidP="00E6206E">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E6206E">
        <w:rPr>
          <w:rFonts w:ascii="Times New Roman" w:eastAsia="Calibri" w:hAnsi="Times New Roman" w:cs="Times New Roman"/>
          <w:b/>
          <w:i/>
          <w:lang w:eastAsia="ru-RU"/>
        </w:rPr>
        <w:t>В 2016 году (на дату утверждения Проспекта) решение о выплате дивидендов за 2015 год не принималось.</w:t>
      </w:r>
    </w:p>
    <w:p w:rsidR="00072DD2" w:rsidRDefault="00072DD2" w:rsidP="00035214">
      <w:pPr>
        <w:widowControl w:val="0"/>
        <w:autoSpaceDE w:val="0"/>
        <w:autoSpaceDN w:val="0"/>
        <w:adjustRightInd w:val="0"/>
        <w:spacing w:after="0" w:line="240" w:lineRule="auto"/>
        <w:jc w:val="both"/>
        <w:rPr>
          <w:rFonts w:ascii="Times New Roman" w:eastAsia="Calibri" w:hAnsi="Times New Roman" w:cs="Times New Roman"/>
          <w:lang w:eastAsia="ru-RU"/>
        </w:rPr>
      </w:pP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Вложения в неэмиссионные ценные бумаги:</w:t>
      </w:r>
    </w:p>
    <w:p w:rsidR="0015716B" w:rsidRDefault="0015716B"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p w:rsidR="00FD1A12"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Объект финансового вложения:</w:t>
      </w:r>
      <w:r>
        <w:rPr>
          <w:rFonts w:ascii="Times New Roman" w:eastAsia="Calibri" w:hAnsi="Times New Roman" w:cs="Times New Roman"/>
          <w:lang w:eastAsia="ru-RU"/>
        </w:rPr>
        <w:t xml:space="preserve"> </w:t>
      </w:r>
      <w:r w:rsidRPr="0015716B">
        <w:rPr>
          <w:rFonts w:ascii="Times New Roman" w:eastAsia="Calibri" w:hAnsi="Times New Roman" w:cs="Times New Roman"/>
          <w:b/>
          <w:i/>
          <w:lang w:eastAsia="ru-RU"/>
        </w:rPr>
        <w:t>вклад в уставный капитал</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Полное фирменное наименование:</w:t>
      </w:r>
      <w:r w:rsidRPr="0015716B">
        <w:rPr>
          <w:rFonts w:ascii="Times New Roman" w:eastAsia="Calibri" w:hAnsi="Times New Roman" w:cs="Times New Roman"/>
          <w:b/>
          <w:i/>
          <w:lang w:eastAsia="ru-RU"/>
        </w:rPr>
        <w:t xml:space="preserve"> Общество с ограниченной ответственностью «Перспектива»</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Сокращенное фирменное наименование:</w:t>
      </w:r>
      <w:r w:rsidRPr="0015716B">
        <w:rPr>
          <w:rFonts w:ascii="Times New Roman" w:eastAsia="Calibri" w:hAnsi="Times New Roman" w:cs="Times New Roman"/>
          <w:b/>
          <w:i/>
          <w:lang w:eastAsia="ru-RU"/>
        </w:rPr>
        <w:t xml:space="preserve"> </w:t>
      </w:r>
      <w:r>
        <w:rPr>
          <w:rFonts w:ascii="Times New Roman" w:eastAsia="Calibri" w:hAnsi="Times New Roman" w:cs="Times New Roman"/>
          <w:b/>
          <w:i/>
          <w:lang w:eastAsia="ru-RU"/>
        </w:rPr>
        <w:t xml:space="preserve">ООО </w:t>
      </w:r>
      <w:r w:rsidRPr="0015716B">
        <w:rPr>
          <w:rFonts w:ascii="Times New Roman" w:eastAsia="Calibri" w:hAnsi="Times New Roman" w:cs="Times New Roman"/>
          <w:b/>
          <w:i/>
          <w:lang w:eastAsia="ru-RU"/>
        </w:rPr>
        <w:t>«Перспектива»</w:t>
      </w:r>
    </w:p>
    <w:p w:rsidR="0015716B" w:rsidRPr="0015716B" w:rsidRDefault="0015716B" w:rsidP="008075FC">
      <w:pPr>
        <w:spacing w:after="0" w:line="240" w:lineRule="auto"/>
        <w:jc w:val="both"/>
        <w:rPr>
          <w:rFonts w:ascii="Times New Roman" w:eastAsia="Calibri" w:hAnsi="Times New Roman" w:cs="Times New Roman"/>
        </w:rPr>
      </w:pPr>
      <w:r>
        <w:rPr>
          <w:rFonts w:ascii="Times New Roman" w:eastAsia="Calibri" w:hAnsi="Times New Roman" w:cs="Times New Roman"/>
          <w:lang w:eastAsia="ru-RU"/>
        </w:rPr>
        <w:t xml:space="preserve">  </w:t>
      </w:r>
      <w:r w:rsidRPr="0015716B">
        <w:rPr>
          <w:rFonts w:ascii="Times New Roman" w:eastAsia="Calibri" w:hAnsi="Times New Roman" w:cs="Times New Roman"/>
          <w:lang w:eastAsia="ru-RU"/>
        </w:rPr>
        <w:t>Место нахождения:</w:t>
      </w:r>
      <w:r w:rsidRPr="0015716B">
        <w:rPr>
          <w:rFonts w:ascii="Times New Roman" w:eastAsia="Calibri" w:hAnsi="Times New Roman" w:cs="Times New Roman"/>
        </w:rPr>
        <w:t xml:space="preserve"> </w:t>
      </w:r>
      <w:r w:rsidRPr="002E3DAA">
        <w:rPr>
          <w:rFonts w:ascii="Times New Roman" w:eastAsia="Calibri" w:hAnsi="Times New Roman" w:cs="Times New Roman"/>
          <w:b/>
          <w:i/>
        </w:rPr>
        <w:t>Россия, 194356, г.</w:t>
      </w:r>
      <w:r w:rsidR="00906FB6">
        <w:rPr>
          <w:rFonts w:ascii="Times New Roman" w:eastAsia="Calibri" w:hAnsi="Times New Roman" w:cs="Times New Roman"/>
          <w:b/>
          <w:i/>
        </w:rPr>
        <w:t xml:space="preserve"> </w:t>
      </w:r>
      <w:r w:rsidRPr="002E3DAA">
        <w:rPr>
          <w:rFonts w:ascii="Times New Roman" w:eastAsia="Calibri" w:hAnsi="Times New Roman" w:cs="Times New Roman"/>
          <w:b/>
          <w:i/>
        </w:rPr>
        <w:t>Санкт-Петербург, пр.</w:t>
      </w:r>
      <w:r w:rsidR="00906FB6">
        <w:rPr>
          <w:rFonts w:ascii="Times New Roman" w:eastAsia="Calibri" w:hAnsi="Times New Roman" w:cs="Times New Roman"/>
          <w:b/>
          <w:i/>
        </w:rPr>
        <w:t xml:space="preserve"> </w:t>
      </w:r>
      <w:r w:rsidRPr="002E3DAA">
        <w:rPr>
          <w:rFonts w:ascii="Times New Roman" w:eastAsia="Calibri" w:hAnsi="Times New Roman" w:cs="Times New Roman"/>
          <w:b/>
          <w:i/>
        </w:rPr>
        <w:t>Энгельса, д.133, к.1, литер Е</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ИНН:</w:t>
      </w:r>
      <w:r>
        <w:rPr>
          <w:rFonts w:ascii="Times New Roman" w:eastAsia="Calibri" w:hAnsi="Times New Roman" w:cs="Times New Roman"/>
          <w:lang w:eastAsia="ru-RU"/>
        </w:rPr>
        <w:t xml:space="preserve"> </w:t>
      </w:r>
      <w:r w:rsidRPr="0015716B">
        <w:rPr>
          <w:rFonts w:ascii="Times New Roman" w:eastAsia="Calibri" w:hAnsi="Times New Roman" w:cs="Times New Roman"/>
          <w:b/>
          <w:i/>
          <w:lang w:eastAsia="ru-RU"/>
        </w:rPr>
        <w:t>7802223967</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ОГРН:</w:t>
      </w:r>
      <w:r>
        <w:rPr>
          <w:rFonts w:ascii="Times New Roman" w:eastAsia="Calibri" w:hAnsi="Times New Roman" w:cs="Times New Roman"/>
          <w:lang w:eastAsia="ru-RU"/>
        </w:rPr>
        <w:t xml:space="preserve"> </w:t>
      </w:r>
      <w:r w:rsidRPr="0015716B">
        <w:rPr>
          <w:rFonts w:ascii="Times New Roman" w:eastAsia="Calibri" w:hAnsi="Times New Roman" w:cs="Times New Roman"/>
          <w:b/>
          <w:i/>
          <w:lang w:eastAsia="ru-RU"/>
        </w:rPr>
        <w:t>1037804079213</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Размер вложения в денежном выражении:</w:t>
      </w:r>
      <w:r>
        <w:rPr>
          <w:rFonts w:ascii="Times New Roman" w:eastAsia="Calibri" w:hAnsi="Times New Roman" w:cs="Times New Roman"/>
          <w:lang w:eastAsia="ru-RU"/>
        </w:rPr>
        <w:t xml:space="preserve"> </w:t>
      </w:r>
      <w:r w:rsidRPr="0015716B">
        <w:rPr>
          <w:rFonts w:ascii="Times New Roman" w:eastAsia="Calibri" w:hAnsi="Times New Roman" w:cs="Times New Roman"/>
          <w:b/>
          <w:i/>
          <w:lang w:eastAsia="ru-RU"/>
        </w:rPr>
        <w:t>4 086 378 тыс. руб.</w:t>
      </w:r>
    </w:p>
    <w:p w:rsidR="0015716B" w:rsidRPr="0015716B" w:rsidRDefault="0015716B" w:rsidP="008075FC">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Размер вложения в процентах от уставного капитала такой организации:</w:t>
      </w:r>
      <w:r>
        <w:rPr>
          <w:rFonts w:ascii="Times New Roman" w:eastAsia="Calibri" w:hAnsi="Times New Roman" w:cs="Times New Roman"/>
          <w:lang w:eastAsia="ru-RU"/>
        </w:rPr>
        <w:t xml:space="preserve"> </w:t>
      </w:r>
      <w:r w:rsidRPr="0015716B">
        <w:rPr>
          <w:rFonts w:ascii="Times New Roman" w:eastAsia="Calibri" w:hAnsi="Times New Roman" w:cs="Times New Roman"/>
          <w:b/>
          <w:i/>
          <w:lang w:eastAsia="ru-RU"/>
        </w:rPr>
        <w:t>100%</w:t>
      </w:r>
    </w:p>
    <w:p w:rsidR="00E61575" w:rsidRDefault="0015716B" w:rsidP="008075FC">
      <w:pPr>
        <w:pStyle w:val="ad"/>
        <w:spacing w:after="0" w:line="240" w:lineRule="auto"/>
        <w:ind w:left="0"/>
        <w:jc w:val="both"/>
        <w:rPr>
          <w:rFonts w:ascii="Times New Roman" w:eastAsia="Calibri" w:hAnsi="Times New Roman" w:cs="Times New Roman"/>
        </w:rPr>
      </w:pPr>
      <w:r>
        <w:rPr>
          <w:rFonts w:ascii="Times New Roman" w:eastAsia="Calibri" w:hAnsi="Times New Roman" w:cs="Times New Roman"/>
          <w:lang w:eastAsia="ru-RU"/>
        </w:rPr>
        <w:t>Размер дохода от объекта финансового вложения или порядок его определения, срок выплаты:</w:t>
      </w:r>
      <w:r w:rsidRPr="0015716B">
        <w:rPr>
          <w:rFonts w:ascii="Times New Roman" w:eastAsia="Calibri" w:hAnsi="Times New Roman" w:cs="Times New Roman"/>
        </w:rPr>
        <w:t xml:space="preserve"> </w:t>
      </w:r>
    </w:p>
    <w:p w:rsidR="0015716B" w:rsidRDefault="00E61575" w:rsidP="008075FC">
      <w:pPr>
        <w:pStyle w:val="ad"/>
        <w:spacing w:after="0" w:line="240" w:lineRule="auto"/>
        <w:ind w:left="0"/>
        <w:jc w:val="both"/>
        <w:rPr>
          <w:rFonts w:ascii="Times New Roman" w:eastAsia="Calibri" w:hAnsi="Times New Roman" w:cs="Times New Roman"/>
          <w:b/>
          <w:i/>
        </w:rPr>
      </w:pPr>
      <w:r>
        <w:rPr>
          <w:rFonts w:ascii="Times New Roman" w:eastAsia="Calibri" w:hAnsi="Times New Roman" w:cs="Times New Roman"/>
          <w:b/>
          <w:i/>
        </w:rPr>
        <w:t>В 2015 году было принято решение о распределении нераспределенной чистой прибыли Общества по результатам 9 мес. 2015 года пропорционально их долям в уставном капитале Общества.</w:t>
      </w:r>
    </w:p>
    <w:p w:rsidR="00E61575" w:rsidRDefault="00E61575" w:rsidP="008075FC">
      <w:pPr>
        <w:pStyle w:val="ad"/>
        <w:spacing w:after="0" w:line="240" w:lineRule="auto"/>
        <w:ind w:left="0"/>
        <w:jc w:val="both"/>
        <w:rPr>
          <w:rFonts w:ascii="Times New Roman" w:eastAsia="Calibri" w:hAnsi="Times New Roman" w:cs="Times New Roman"/>
          <w:b/>
          <w:i/>
        </w:rPr>
      </w:pPr>
      <w:r>
        <w:rPr>
          <w:rFonts w:ascii="Times New Roman" w:eastAsia="Calibri" w:hAnsi="Times New Roman" w:cs="Times New Roman"/>
          <w:b/>
          <w:i/>
        </w:rPr>
        <w:t>На дату утверждения Проспекта распределенная чистая прибыль в размере 700 000 000 руб. 00 коп. выплачена в полном объеме.</w:t>
      </w:r>
    </w:p>
    <w:p w:rsidR="007F20C2" w:rsidRPr="0015716B" w:rsidRDefault="007F20C2" w:rsidP="008075FC">
      <w:pPr>
        <w:pStyle w:val="ad"/>
        <w:spacing w:after="0" w:line="240" w:lineRule="auto"/>
        <w:ind w:left="0"/>
        <w:jc w:val="both"/>
        <w:rPr>
          <w:rFonts w:ascii="Times New Roman" w:eastAsia="Calibri" w:hAnsi="Times New Roman" w:cs="Times New Roman"/>
          <w:b/>
          <w:i/>
        </w:rPr>
      </w:pPr>
      <w:r w:rsidRPr="00E6206E">
        <w:rPr>
          <w:rFonts w:ascii="Times New Roman" w:eastAsia="Calibri" w:hAnsi="Times New Roman" w:cs="Times New Roman"/>
          <w:b/>
          <w:i/>
          <w:lang w:eastAsia="ru-RU"/>
        </w:rPr>
        <w:t xml:space="preserve">В 2016 году (на дату утверждения Проспекта) решение о </w:t>
      </w:r>
      <w:r>
        <w:rPr>
          <w:rFonts w:ascii="Times New Roman" w:eastAsia="Calibri" w:hAnsi="Times New Roman" w:cs="Times New Roman"/>
          <w:b/>
          <w:i/>
        </w:rPr>
        <w:t xml:space="preserve">распределении нераспределенной чистой прибыли </w:t>
      </w:r>
      <w:r w:rsidRPr="00E6206E">
        <w:rPr>
          <w:rFonts w:ascii="Times New Roman" w:eastAsia="Calibri" w:hAnsi="Times New Roman" w:cs="Times New Roman"/>
          <w:b/>
          <w:i/>
          <w:lang w:eastAsia="ru-RU"/>
        </w:rPr>
        <w:t>за 2015 год не принималось.</w:t>
      </w:r>
    </w:p>
    <w:p w:rsidR="0015716B" w:rsidRDefault="0015716B" w:rsidP="00FD1A12">
      <w:pPr>
        <w:widowControl w:val="0"/>
        <w:autoSpaceDE w:val="0"/>
        <w:autoSpaceDN w:val="0"/>
        <w:adjustRightInd w:val="0"/>
        <w:spacing w:after="0" w:line="240" w:lineRule="auto"/>
        <w:ind w:left="142"/>
        <w:jc w:val="both"/>
        <w:rPr>
          <w:rFonts w:ascii="Times New Roman" w:eastAsia="Calibri" w:hAnsi="Times New Roman" w:cs="Times New Roman"/>
          <w:lang w:eastAsia="ru-RU"/>
        </w:rPr>
      </w:pP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rPr>
      </w:pPr>
      <w:r w:rsidRPr="0015716B">
        <w:rPr>
          <w:rFonts w:ascii="Times New Roman" w:eastAsia="Calibri" w:hAnsi="Times New Roman" w:cs="Times New Roman"/>
        </w:rPr>
        <w:t>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отчетного года до даты утверждения проспекта ценных бумаг.</w:t>
      </w:r>
    </w:p>
    <w:p w:rsidR="00FD1A12" w:rsidRPr="0015716B" w:rsidRDefault="00EB2653" w:rsidP="00035214">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15716B">
        <w:rPr>
          <w:rFonts w:ascii="Times New Roman" w:eastAsia="Calibri" w:hAnsi="Times New Roman" w:cs="Times New Roman"/>
          <w:b/>
          <w:i/>
          <w:lang w:eastAsia="ru-RU"/>
        </w:rPr>
        <w:t>Резервы под обесценение не создавались.</w:t>
      </w:r>
    </w:p>
    <w:p w:rsidR="00EB2653" w:rsidRPr="0015716B" w:rsidRDefault="00EB2653" w:rsidP="00035214">
      <w:pPr>
        <w:widowControl w:val="0"/>
        <w:autoSpaceDE w:val="0"/>
        <w:autoSpaceDN w:val="0"/>
        <w:adjustRightInd w:val="0"/>
        <w:spacing w:after="0" w:line="240" w:lineRule="auto"/>
        <w:jc w:val="both"/>
        <w:rPr>
          <w:rFonts w:ascii="Times New Roman" w:eastAsia="Calibri" w:hAnsi="Times New Roman" w:cs="Times New Roman"/>
          <w:b/>
          <w:i/>
          <w:lang w:eastAsia="ru-RU"/>
        </w:rPr>
      </w:pP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Иные финансовые вложения:</w:t>
      </w: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b/>
          <w:bCs/>
          <w:i/>
          <w:iCs/>
          <w:lang w:eastAsia="ru-RU"/>
        </w:rPr>
        <w:t>Иных финансовых вложений, составляющих 10 и более процентов всех финансовых вложений, нет</w:t>
      </w: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15716B">
        <w:rPr>
          <w:rFonts w:ascii="Times New Roman" w:eastAsia="Calibri" w:hAnsi="Times New Roman" w:cs="Times New Roman"/>
          <w:lang w:eastAsia="ru-RU"/>
        </w:rPr>
        <w:br/>
      </w:r>
      <w:r w:rsidRPr="0015716B">
        <w:rPr>
          <w:rFonts w:ascii="Times New Roman" w:eastAsia="Calibri" w:hAnsi="Times New Roman" w:cs="Times New Roman"/>
          <w:b/>
          <w:bCs/>
          <w:i/>
          <w:iCs/>
          <w:lang w:eastAsia="ru-RU"/>
        </w:rPr>
        <w:t>Величина потенциальных убытков эмитента, связанных с банкротством организаций (предприятий) в которые были произведены инвестиции, равнозначна величине произведенных инвестиций.</w:t>
      </w: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p>
    <w:p w:rsidR="00FD1A12" w:rsidRPr="0015716B" w:rsidRDefault="00FD1A12" w:rsidP="00035214">
      <w:pPr>
        <w:widowControl w:val="0"/>
        <w:autoSpaceDE w:val="0"/>
        <w:autoSpaceDN w:val="0"/>
        <w:adjustRightInd w:val="0"/>
        <w:spacing w:after="0" w:line="240" w:lineRule="auto"/>
        <w:jc w:val="both"/>
        <w:rPr>
          <w:rFonts w:ascii="Times New Roman" w:eastAsia="Calibri" w:hAnsi="Times New Roman" w:cs="Times New Roman"/>
          <w:lang w:eastAsia="ru-RU"/>
        </w:rPr>
      </w:pPr>
    </w:p>
    <w:p w:rsidR="006B5FEB" w:rsidRPr="00FD1A12" w:rsidRDefault="006B5FEB" w:rsidP="006B5FEB">
      <w:pPr>
        <w:widowControl w:val="0"/>
        <w:autoSpaceDE w:val="0"/>
        <w:autoSpaceDN w:val="0"/>
        <w:adjustRightInd w:val="0"/>
        <w:spacing w:after="0" w:line="240" w:lineRule="auto"/>
        <w:jc w:val="both"/>
        <w:rPr>
          <w:rFonts w:ascii="Times New Roman" w:eastAsia="Calibri" w:hAnsi="Times New Roman" w:cs="Times New Roman"/>
          <w:lang w:eastAsia="ru-RU"/>
        </w:rPr>
      </w:pPr>
      <w:r w:rsidRPr="0015716B">
        <w:rPr>
          <w:rFonts w:ascii="Times New Roman" w:eastAsia="Calibri" w:hAnsi="Times New Roman" w:cs="Times New Roman"/>
          <w:lang w:eastAsia="ru-RU"/>
        </w:rPr>
        <w:t xml:space="preserve">Стандарты (правила) бухгалтерской отчетности, в соответствии с которыми эмитент произвел расчеты, отраженные в настоящем пункте Проспекта ценных бумаг: </w:t>
      </w:r>
      <w:r w:rsidRPr="0015716B">
        <w:rPr>
          <w:rFonts w:ascii="Times New Roman" w:eastAsia="Calibri" w:hAnsi="Times New Roman" w:cs="Times New Roman"/>
          <w:b/>
          <w:bCs/>
          <w:i/>
          <w:iCs/>
          <w:lang w:eastAsia="ru-RU"/>
        </w:rPr>
        <w:t>Положение по ведению бухгалтерского учета и бухгалтерской отчетности в РФ, утвержденное приказом Минфина России № 34н (в редакции от 24.12.2010); ПБУ 1/2008 «Учетная политика организации», утвержденные Приказом Минфина РФ от 06.10.2008 №106н; ПБУ 9/99 «Доходы организации», утвержденные Приказом Минфина РФ от 06.05.1999 №32н; ПБУ 10/99 «Расходы организации», утвержденные Приказом Минфина РФ от 06.05.1999 №33н;</w:t>
      </w:r>
      <w:r>
        <w:rPr>
          <w:rFonts w:ascii="Times New Roman" w:eastAsia="Calibri" w:hAnsi="Times New Roman" w:cs="Times New Roman"/>
          <w:b/>
          <w:bCs/>
          <w:i/>
          <w:iCs/>
          <w:lang w:eastAsia="ru-RU"/>
        </w:rPr>
        <w:t xml:space="preserve"> </w:t>
      </w:r>
      <w:r w:rsidRPr="0015716B">
        <w:rPr>
          <w:rFonts w:ascii="Times New Roman" w:eastAsia="Calibri" w:hAnsi="Times New Roman" w:cs="Times New Roman"/>
          <w:b/>
          <w:bCs/>
          <w:i/>
          <w:iCs/>
          <w:lang w:eastAsia="ru-RU"/>
        </w:rPr>
        <w:t>ПБУ 19/02 «Учет финансовых вложений», утвержденные Приказом Минфина РФ от 10.12.2002 № 126н.</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C466FE"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6" w:name="Par3191"/>
      <w:bookmarkEnd w:id="56"/>
      <w:r w:rsidRPr="00C466FE">
        <w:rPr>
          <w:rFonts w:ascii="Times New Roman" w:hAnsi="Times New Roman" w:cs="Times New Roman"/>
          <w:b/>
          <w:sz w:val="24"/>
          <w:szCs w:val="24"/>
        </w:rPr>
        <w:t>4.3.3. Нематериальные активы эмитента</w:t>
      </w:r>
    </w:p>
    <w:p w:rsidR="0050017B" w:rsidRDefault="0050017B">
      <w:pPr>
        <w:widowControl w:val="0"/>
        <w:autoSpaceDE w:val="0"/>
        <w:autoSpaceDN w:val="0"/>
        <w:adjustRightInd w:val="0"/>
        <w:spacing w:after="0" w:line="240" w:lineRule="auto"/>
        <w:ind w:firstLine="540"/>
        <w:jc w:val="both"/>
        <w:rPr>
          <w:rFonts w:ascii="Times New Roman" w:hAnsi="Times New Roman" w:cs="Times New Roman"/>
        </w:rPr>
      </w:pPr>
      <w:r w:rsidRPr="007727E4">
        <w:rPr>
          <w:rFonts w:ascii="Times New Roman" w:hAnsi="Times New Roman" w:cs="Times New Roman"/>
        </w:rPr>
        <w:t>При наличии нематериальных активов эмитент раскрывает информацию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 или за каждый завершенный отчетный год, если эмитент осуществляет свою деятельность менее пяти лет, если данные сведения не были отражены в бухгалтерской (финансовой) отчетности эмитента за соответствующий 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2550"/>
        <w:gridCol w:w="2169"/>
      </w:tblGrid>
      <w:tr w:rsidR="00354C62" w:rsidRPr="00C75442" w:rsidTr="005E3EE8">
        <w:trPr>
          <w:trHeight w:val="82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Наименование группы объектов нематериальных активов</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Первоначальная (восстановительная) стоимость, тыс. руб.</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Сумма начисленной амортизации, тыс. руб.</w:t>
            </w:r>
          </w:p>
        </w:tc>
      </w:tr>
      <w:tr w:rsidR="00354C62" w:rsidRPr="00C75442" w:rsidTr="005E3EE8">
        <w:trPr>
          <w:trHeight w:val="285"/>
        </w:trPr>
        <w:tc>
          <w:tcPr>
            <w:tcW w:w="5000" w:type="pct"/>
            <w:gridSpan w:val="3"/>
            <w:shd w:val="clear" w:color="auto" w:fill="auto"/>
            <w:hideMark/>
          </w:tcPr>
          <w:p w:rsidR="00354C62" w:rsidRPr="00C75442" w:rsidRDefault="00354C62" w:rsidP="005E3EE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Отчетная дата: 31.12.2011</w:t>
            </w:r>
          </w:p>
        </w:tc>
      </w:tr>
      <w:tr w:rsidR="00354C62" w:rsidRPr="00C75442" w:rsidTr="005E3EE8">
        <w:trPr>
          <w:trHeight w:val="76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патентообладателя на изобретение, промышленный образец, полезную модель</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41</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3</w:t>
            </w:r>
          </w:p>
        </w:tc>
      </w:tr>
      <w:tr w:rsidR="00354C62" w:rsidRPr="00C75442" w:rsidTr="005E3EE8">
        <w:trPr>
          <w:trHeight w:val="76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правообладателя на программы ЭВМ, базы данных</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2 757</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1 166</w:t>
            </w:r>
          </w:p>
        </w:tc>
      </w:tr>
      <w:tr w:rsidR="00354C62" w:rsidRPr="00C75442" w:rsidTr="005E3EE8">
        <w:trPr>
          <w:trHeight w:val="1020"/>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владельца на товарный знак и знак обслуживания, наименование места и происхождения товаров</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157</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54</w:t>
            </w:r>
          </w:p>
        </w:tc>
      </w:tr>
      <w:tr w:rsidR="00354C62" w:rsidRPr="00C75442" w:rsidTr="005E3EE8">
        <w:trPr>
          <w:trHeight w:val="28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аудио-видеопроизведения</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740</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72</w:t>
            </w:r>
          </w:p>
        </w:tc>
      </w:tr>
      <w:tr w:rsidR="00354C62" w:rsidRPr="00C75442" w:rsidTr="005E3EE8">
        <w:trPr>
          <w:trHeight w:val="28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веб-сайты</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920</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340</w:t>
            </w:r>
          </w:p>
        </w:tc>
      </w:tr>
      <w:tr w:rsidR="00354C62" w:rsidRPr="00C75442" w:rsidTr="005E3EE8">
        <w:trPr>
          <w:trHeight w:val="285"/>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Прочее</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881</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0</w:t>
            </w:r>
          </w:p>
        </w:tc>
      </w:tr>
      <w:tr w:rsidR="00354C62" w:rsidRPr="00C75442" w:rsidTr="005E3EE8">
        <w:trPr>
          <w:trHeight w:val="510"/>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Незаконченные операции по приобретению нематериальных активов</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22 568</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0</w:t>
            </w:r>
          </w:p>
        </w:tc>
      </w:tr>
      <w:tr w:rsidR="00354C62" w:rsidRPr="00C75442" w:rsidTr="005E3EE8">
        <w:trPr>
          <w:trHeight w:val="300"/>
        </w:trPr>
        <w:tc>
          <w:tcPr>
            <w:tcW w:w="2535"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 xml:space="preserve">Итого: </w:t>
            </w:r>
          </w:p>
        </w:tc>
        <w:tc>
          <w:tcPr>
            <w:tcW w:w="1332"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28 064</w:t>
            </w:r>
          </w:p>
        </w:tc>
        <w:tc>
          <w:tcPr>
            <w:tcW w:w="1133" w:type="pct"/>
            <w:shd w:val="clear" w:color="auto" w:fill="auto"/>
            <w:hideMark/>
          </w:tcPr>
          <w:p w:rsidR="00354C62" w:rsidRPr="00C75442" w:rsidRDefault="00354C62" w:rsidP="005E3EE8">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1 635</w:t>
            </w:r>
          </w:p>
        </w:tc>
      </w:tr>
    </w:tbl>
    <w:p w:rsidR="00354C62" w:rsidRPr="007727E4" w:rsidRDefault="00354C62">
      <w:pPr>
        <w:widowControl w:val="0"/>
        <w:autoSpaceDE w:val="0"/>
        <w:autoSpaceDN w:val="0"/>
        <w:adjustRightInd w:val="0"/>
        <w:spacing w:after="0" w:line="240" w:lineRule="auto"/>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2550"/>
        <w:gridCol w:w="2169"/>
      </w:tblGrid>
      <w:tr w:rsidR="00C75442" w:rsidRPr="00C75442" w:rsidTr="00103957">
        <w:trPr>
          <w:trHeight w:val="285"/>
        </w:trPr>
        <w:tc>
          <w:tcPr>
            <w:tcW w:w="5000" w:type="pct"/>
            <w:gridSpan w:val="3"/>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Отчетная дата: 31.12.2012</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патентообладателя на изобретение, промышленный образец, полезную модель</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41</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5</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правообладателя на программы ЭВМ, базы данных</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2 757</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1 844</w:t>
            </w:r>
          </w:p>
        </w:tc>
      </w:tr>
      <w:tr w:rsidR="00C75442" w:rsidRPr="00C75442" w:rsidTr="00103957">
        <w:trPr>
          <w:trHeight w:val="102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владельца на товарный знак и знак обслуживания, наименование места и происхождения товаров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489</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108</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аудио-видеопроизведения</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1 853</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699</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веб-сайты</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5 335</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970</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Прочее</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1 312</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1 068</w:t>
            </w:r>
          </w:p>
        </w:tc>
      </w:tr>
      <w:tr w:rsidR="00C75442" w:rsidRPr="00C75442" w:rsidTr="00103957">
        <w:trPr>
          <w:trHeight w:val="51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Незаконченные операции по приобретению нематериальных активов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4 444</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0</w:t>
            </w:r>
          </w:p>
        </w:tc>
      </w:tr>
      <w:tr w:rsidR="00C75442" w:rsidRPr="00C75442" w:rsidTr="00103957">
        <w:trPr>
          <w:trHeight w:val="300"/>
        </w:trPr>
        <w:tc>
          <w:tcPr>
            <w:tcW w:w="2535" w:type="pct"/>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 xml:space="preserve">Итого: </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16 231</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4 694</w:t>
            </w:r>
          </w:p>
        </w:tc>
      </w:tr>
      <w:tr w:rsidR="00C75442" w:rsidRPr="00C75442" w:rsidTr="00103957">
        <w:trPr>
          <w:trHeight w:val="285"/>
        </w:trPr>
        <w:tc>
          <w:tcPr>
            <w:tcW w:w="5000" w:type="pct"/>
            <w:gridSpan w:val="3"/>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Отчетная дата: 31.12.2013</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патентообладателя на изобретение, промышленный образец, полезную модель</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41</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7</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правообладателя на программы ЭВМ, базы данных</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9 269</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2 903</w:t>
            </w:r>
          </w:p>
        </w:tc>
      </w:tr>
      <w:tr w:rsidR="00C75442" w:rsidRPr="00C75442" w:rsidTr="00103957">
        <w:trPr>
          <w:trHeight w:val="102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владельца на товарный знак и знак обслуживания, наименование места и происхождения товаров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489</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250</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аудио-видеопроизведения</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72 828</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24 133</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веб-сайты</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8 607</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2 200</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Прочее</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1 400</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1 290</w:t>
            </w:r>
          </w:p>
        </w:tc>
      </w:tr>
      <w:tr w:rsidR="00C75442" w:rsidRPr="00C75442" w:rsidTr="00103957">
        <w:trPr>
          <w:trHeight w:val="51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Незаконченные операции по приобретению нематериальных активов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4 486</w:t>
            </w:r>
          </w:p>
        </w:tc>
        <w:tc>
          <w:tcPr>
            <w:tcW w:w="1133" w:type="pct"/>
            <w:shd w:val="clear" w:color="auto" w:fill="auto"/>
            <w:hideMark/>
          </w:tcPr>
          <w:p w:rsidR="00C75442" w:rsidRPr="00C75442" w:rsidRDefault="004C5D7A"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C75442" w:rsidRPr="00C75442" w:rsidTr="00103957">
        <w:trPr>
          <w:trHeight w:val="300"/>
        </w:trPr>
        <w:tc>
          <w:tcPr>
            <w:tcW w:w="2535" w:type="pct"/>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 xml:space="preserve">Итого: </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97 120</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30 783</w:t>
            </w:r>
          </w:p>
        </w:tc>
      </w:tr>
      <w:tr w:rsidR="00C75442" w:rsidRPr="00C75442" w:rsidTr="00103957">
        <w:trPr>
          <w:trHeight w:val="285"/>
        </w:trPr>
        <w:tc>
          <w:tcPr>
            <w:tcW w:w="5000" w:type="pct"/>
            <w:gridSpan w:val="3"/>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Отчетная дата: 31.12.2014</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патентообладателя на изобретение, промышленный образец, полезную модель</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41</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10</w:t>
            </w:r>
          </w:p>
        </w:tc>
      </w:tr>
      <w:tr w:rsidR="00C75442" w:rsidRPr="00C75442" w:rsidTr="00103957">
        <w:trPr>
          <w:trHeight w:val="76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правообладателя на программы ЭВМ, базы данных</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55 057</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8 067</w:t>
            </w:r>
          </w:p>
        </w:tc>
      </w:tr>
      <w:tr w:rsidR="00C75442" w:rsidRPr="00C75442" w:rsidTr="00103957">
        <w:trPr>
          <w:trHeight w:val="102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владельца на товарный знак и знак обслуживания, наименование места и происхождения товаров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845</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409</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аудио-видеопроизведения</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102 667</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85 070</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веб-сайты</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17 348</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6 248</w:t>
            </w:r>
          </w:p>
        </w:tc>
      </w:tr>
      <w:tr w:rsidR="00C75442" w:rsidRPr="00C75442" w:rsidTr="00103957">
        <w:trPr>
          <w:trHeight w:val="285"/>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Прочее</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8 331</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1 107</w:t>
            </w:r>
          </w:p>
        </w:tc>
      </w:tr>
      <w:tr w:rsidR="00C75442" w:rsidRPr="00C75442" w:rsidTr="00103957">
        <w:trPr>
          <w:trHeight w:val="510"/>
        </w:trPr>
        <w:tc>
          <w:tcPr>
            <w:tcW w:w="2535"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Незаконченные операции по приобретению нематериальных активов</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736</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0</w:t>
            </w:r>
          </w:p>
        </w:tc>
      </w:tr>
      <w:tr w:rsidR="00C75442" w:rsidRPr="00C75442" w:rsidTr="00103957">
        <w:trPr>
          <w:trHeight w:val="300"/>
        </w:trPr>
        <w:tc>
          <w:tcPr>
            <w:tcW w:w="2535" w:type="pct"/>
            <w:shd w:val="clear" w:color="auto" w:fill="auto"/>
            <w:hideMark/>
          </w:tcPr>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 xml:space="preserve">Итого: </w:t>
            </w:r>
          </w:p>
        </w:tc>
        <w:tc>
          <w:tcPr>
            <w:tcW w:w="1332"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185 025</w:t>
            </w:r>
          </w:p>
        </w:tc>
        <w:tc>
          <w:tcPr>
            <w:tcW w:w="1133" w:type="pct"/>
            <w:shd w:val="clear" w:color="auto" w:fill="auto"/>
            <w:hideMark/>
          </w:tcPr>
          <w:p w:rsidR="00C75442" w:rsidRPr="00C75442" w:rsidRDefault="00C75442" w:rsidP="004C5D7A">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100 911</w:t>
            </w:r>
          </w:p>
        </w:tc>
      </w:tr>
      <w:tr w:rsidR="008427C8" w:rsidRPr="00C75442" w:rsidTr="008A34C7">
        <w:trPr>
          <w:trHeight w:val="285"/>
        </w:trPr>
        <w:tc>
          <w:tcPr>
            <w:tcW w:w="5000" w:type="pct"/>
            <w:gridSpan w:val="3"/>
            <w:shd w:val="clear" w:color="auto" w:fill="auto"/>
            <w:hideMark/>
          </w:tcPr>
          <w:p w:rsidR="008427C8" w:rsidRPr="00C75442" w:rsidRDefault="008427C8" w:rsidP="008427C8">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Отчетная дата: 31.12.201</w:t>
            </w:r>
            <w:r>
              <w:rPr>
                <w:rFonts w:ascii="Times New Roman" w:eastAsia="Times New Roman" w:hAnsi="Times New Roman" w:cs="Times New Roman"/>
                <w:b/>
                <w:lang w:eastAsia="ru-RU"/>
              </w:rPr>
              <w:t>5</w:t>
            </w:r>
          </w:p>
        </w:tc>
      </w:tr>
      <w:tr w:rsidR="008427C8" w:rsidRPr="00C75442" w:rsidTr="00103957">
        <w:trPr>
          <w:trHeight w:val="765"/>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патентообладателя на изобретение, промышленный образец, полезную модель</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41</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12</w:t>
            </w:r>
          </w:p>
        </w:tc>
      </w:tr>
      <w:tr w:rsidR="008427C8" w:rsidRPr="00C75442" w:rsidTr="00103957">
        <w:trPr>
          <w:trHeight w:val="765"/>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правообладателя на программы ЭВМ, базы данных</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85 934</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24 245</w:t>
            </w:r>
          </w:p>
        </w:tc>
      </w:tr>
      <w:tr w:rsidR="008427C8" w:rsidRPr="00C75442" w:rsidTr="00103957">
        <w:trPr>
          <w:trHeight w:val="1020"/>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результаты интеллектуальной собственности у владельца на товарный знак и знак обслуживания, наименование места и происхождения товаров</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914</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536</w:t>
            </w:r>
          </w:p>
        </w:tc>
      </w:tr>
      <w:tr w:rsidR="008427C8" w:rsidRPr="00C75442" w:rsidTr="00103957">
        <w:trPr>
          <w:trHeight w:val="285"/>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аудио-видеопроизведения</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52 898</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40 801</w:t>
            </w:r>
          </w:p>
        </w:tc>
      </w:tr>
      <w:tr w:rsidR="008427C8" w:rsidRPr="00C75442" w:rsidTr="00103957">
        <w:trPr>
          <w:trHeight w:val="285"/>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Исключительные права на веб-сайты</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19 421</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9 255</w:t>
            </w:r>
          </w:p>
        </w:tc>
      </w:tr>
      <w:tr w:rsidR="008427C8" w:rsidRPr="00C75442" w:rsidTr="00103957">
        <w:trPr>
          <w:trHeight w:val="285"/>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Прочее</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8 321</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9 255</w:t>
            </w:r>
          </w:p>
        </w:tc>
      </w:tr>
      <w:tr w:rsidR="008427C8" w:rsidRPr="00C75442" w:rsidTr="00103957">
        <w:trPr>
          <w:trHeight w:val="510"/>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both"/>
              <w:outlineLvl w:val="2"/>
              <w:rPr>
                <w:rFonts w:ascii="Times New Roman" w:eastAsia="Times New Roman" w:hAnsi="Times New Roman" w:cs="Times New Roman"/>
                <w:b/>
                <w:i/>
                <w:lang w:eastAsia="ru-RU"/>
              </w:rPr>
            </w:pPr>
            <w:r w:rsidRPr="00C75442">
              <w:rPr>
                <w:rFonts w:ascii="Times New Roman" w:eastAsia="Times New Roman" w:hAnsi="Times New Roman" w:cs="Times New Roman"/>
                <w:b/>
                <w:i/>
                <w:lang w:eastAsia="ru-RU"/>
              </w:rPr>
              <w:t>Незаконченные операции по приобретению нематериальных активов</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r>
              <w:rPr>
                <w:rFonts w:ascii="Times New Roman" w:eastAsia="Times New Roman" w:hAnsi="Times New Roman" w:cs="Times New Roman"/>
                <w:b/>
                <w:i/>
                <w:lang w:eastAsia="ru-RU"/>
              </w:rPr>
              <w:t>26 820</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i/>
                <w:lang w:eastAsia="ru-RU"/>
              </w:rPr>
            </w:pPr>
          </w:p>
        </w:tc>
      </w:tr>
      <w:tr w:rsidR="008427C8" w:rsidRPr="00C75442" w:rsidTr="00103957">
        <w:trPr>
          <w:trHeight w:val="300"/>
        </w:trPr>
        <w:tc>
          <w:tcPr>
            <w:tcW w:w="2535"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outlineLvl w:val="2"/>
              <w:rPr>
                <w:rFonts w:ascii="Times New Roman" w:eastAsia="Times New Roman" w:hAnsi="Times New Roman" w:cs="Times New Roman"/>
                <w:b/>
                <w:lang w:eastAsia="ru-RU"/>
              </w:rPr>
            </w:pPr>
            <w:r w:rsidRPr="00C75442">
              <w:rPr>
                <w:rFonts w:ascii="Times New Roman" w:eastAsia="Times New Roman" w:hAnsi="Times New Roman" w:cs="Times New Roman"/>
                <w:b/>
                <w:lang w:eastAsia="ru-RU"/>
              </w:rPr>
              <w:t xml:space="preserve">Итого: </w:t>
            </w:r>
          </w:p>
        </w:tc>
        <w:tc>
          <w:tcPr>
            <w:tcW w:w="1332" w:type="pct"/>
            <w:shd w:val="clear" w:color="auto" w:fill="auto"/>
            <w:hideMark/>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Pr>
                <w:rFonts w:ascii="Times New Roman" w:eastAsia="Times New Roman" w:hAnsi="Times New Roman" w:cs="Times New Roman"/>
                <w:b/>
                <w:lang w:eastAsia="ru-RU"/>
              </w:rPr>
              <w:t>194 349</w:t>
            </w:r>
          </w:p>
        </w:tc>
        <w:tc>
          <w:tcPr>
            <w:tcW w:w="1133" w:type="pct"/>
            <w:shd w:val="clear" w:color="auto" w:fill="auto"/>
          </w:tcPr>
          <w:p w:rsidR="008427C8" w:rsidRPr="00C75442" w:rsidRDefault="008427C8" w:rsidP="008A34C7">
            <w:pPr>
              <w:keepNext/>
              <w:widowControl w:val="0"/>
              <w:tabs>
                <w:tab w:val="left" w:pos="708"/>
              </w:tabs>
              <w:autoSpaceDE w:val="0"/>
              <w:autoSpaceDN w:val="0"/>
              <w:spacing w:after="0" w:line="240" w:lineRule="auto"/>
              <w:jc w:val="center"/>
              <w:outlineLvl w:val="2"/>
              <w:rPr>
                <w:rFonts w:ascii="Times New Roman" w:eastAsia="Times New Roman" w:hAnsi="Times New Roman" w:cs="Times New Roman"/>
                <w:b/>
                <w:lang w:eastAsia="ru-RU"/>
              </w:rPr>
            </w:pPr>
            <w:r>
              <w:rPr>
                <w:rFonts w:ascii="Times New Roman" w:eastAsia="Times New Roman" w:hAnsi="Times New Roman" w:cs="Times New Roman"/>
                <w:b/>
                <w:lang w:eastAsia="ru-RU"/>
              </w:rPr>
              <w:t>77 535</w:t>
            </w:r>
          </w:p>
        </w:tc>
      </w:tr>
    </w:tbl>
    <w:p w:rsidR="00C75442" w:rsidRPr="00C75442" w:rsidRDefault="00C75442" w:rsidP="00C75442">
      <w:pPr>
        <w:keepNext/>
        <w:widowControl w:val="0"/>
        <w:tabs>
          <w:tab w:val="left" w:pos="708"/>
        </w:tabs>
        <w:autoSpaceDE w:val="0"/>
        <w:autoSpaceDN w:val="0"/>
        <w:spacing w:after="0" w:line="240" w:lineRule="auto"/>
        <w:outlineLvl w:val="2"/>
        <w:rPr>
          <w:rFonts w:ascii="Times New Roman" w:eastAsia="Times New Roman" w:hAnsi="Times New Roman" w:cs="Times New Roman"/>
          <w:sz w:val="24"/>
          <w:szCs w:val="24"/>
          <w:lang w:eastAsia="ru-RU"/>
        </w:rPr>
      </w:pPr>
    </w:p>
    <w:p w:rsidR="0050017B" w:rsidRPr="007727E4" w:rsidRDefault="0050017B">
      <w:pPr>
        <w:widowControl w:val="0"/>
        <w:autoSpaceDE w:val="0"/>
        <w:autoSpaceDN w:val="0"/>
        <w:adjustRightInd w:val="0"/>
        <w:spacing w:after="0" w:line="240" w:lineRule="auto"/>
        <w:ind w:firstLine="540"/>
        <w:jc w:val="both"/>
        <w:rPr>
          <w:rFonts w:ascii="Times New Roman" w:hAnsi="Times New Roman" w:cs="Times New Roman"/>
        </w:rPr>
      </w:pPr>
      <w:r w:rsidRPr="00A90C83">
        <w:rPr>
          <w:rFonts w:ascii="Times New Roman" w:hAnsi="Times New Roman" w:cs="Times New Roman"/>
        </w:rPr>
        <w:t>В случае взноса нематериальных активов в уставный складочный капитал или их поступления в безвозмездном порядке раскрывается информация о методах оценки нематериальных а</w:t>
      </w:r>
      <w:r w:rsidR="00486AE5" w:rsidRPr="00A90C83">
        <w:rPr>
          <w:rFonts w:ascii="Times New Roman" w:hAnsi="Times New Roman" w:cs="Times New Roman"/>
        </w:rPr>
        <w:t xml:space="preserve">ктивов и их оценочной стоимости: </w:t>
      </w:r>
      <w:r w:rsidR="00486AE5" w:rsidRPr="00A90C83">
        <w:rPr>
          <w:rFonts w:ascii="Times New Roman" w:hAnsi="Times New Roman" w:cs="Times New Roman"/>
          <w:b/>
          <w:i/>
        </w:rPr>
        <w:t>не имело места</w:t>
      </w:r>
      <w:r w:rsidR="00010D2A" w:rsidRPr="00A90C83">
        <w:rPr>
          <w:rFonts w:ascii="Times New Roman" w:hAnsi="Times New Roman" w:cs="Times New Roman"/>
          <w:b/>
          <w:i/>
        </w:rPr>
        <w:t>.</w:t>
      </w:r>
    </w:p>
    <w:p w:rsidR="00515088" w:rsidRPr="007727E4" w:rsidRDefault="00515088">
      <w:pPr>
        <w:widowControl w:val="0"/>
        <w:autoSpaceDE w:val="0"/>
        <w:autoSpaceDN w:val="0"/>
        <w:adjustRightInd w:val="0"/>
        <w:spacing w:after="0" w:line="240" w:lineRule="auto"/>
        <w:ind w:firstLine="540"/>
        <w:jc w:val="both"/>
        <w:rPr>
          <w:rFonts w:ascii="Times New Roman" w:hAnsi="Times New Roman" w:cs="Times New Roman"/>
        </w:rPr>
      </w:pPr>
    </w:p>
    <w:p w:rsidR="0050017B" w:rsidRPr="007727E4" w:rsidRDefault="00486AE5" w:rsidP="00A90C83">
      <w:pPr>
        <w:widowControl w:val="0"/>
        <w:autoSpaceDE w:val="0"/>
        <w:autoSpaceDN w:val="0"/>
        <w:adjustRightInd w:val="0"/>
        <w:spacing w:after="0" w:line="240" w:lineRule="auto"/>
        <w:ind w:firstLine="540"/>
        <w:jc w:val="both"/>
        <w:rPr>
          <w:rFonts w:ascii="Times New Roman" w:hAnsi="Times New Roman" w:cs="Times New Roman"/>
        </w:rPr>
      </w:pPr>
      <w:r w:rsidRPr="007727E4">
        <w:rPr>
          <w:rFonts w:ascii="Times New Roman" w:hAnsi="Times New Roman" w:cs="Times New Roman"/>
        </w:rPr>
        <w:t>С</w:t>
      </w:r>
      <w:r w:rsidR="0050017B" w:rsidRPr="007727E4">
        <w:rPr>
          <w:rFonts w:ascii="Times New Roman" w:hAnsi="Times New Roman" w:cs="Times New Roman"/>
        </w:rPr>
        <w:t>тандарты (правила) бухгалтерского учета, в соответствии с которыми эмитент представляет информацию о своих нематериальных активах.</w:t>
      </w:r>
    </w:p>
    <w:p w:rsidR="00067C05" w:rsidRPr="007727E4" w:rsidRDefault="00067C05" w:rsidP="00A90C83">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7727E4">
        <w:rPr>
          <w:rFonts w:ascii="Times New Roman" w:eastAsia="Times New Roman" w:hAnsi="Times New Roman" w:cs="Times New Roman"/>
          <w:b/>
          <w:bCs/>
          <w:i/>
          <w:iCs/>
          <w:lang w:eastAsia="ru-RU"/>
        </w:rPr>
        <w:t>Пол</w:t>
      </w:r>
      <w:r w:rsidR="006C49B7" w:rsidRPr="007727E4">
        <w:rPr>
          <w:rFonts w:ascii="Times New Roman" w:eastAsia="Times New Roman" w:hAnsi="Times New Roman" w:cs="Times New Roman"/>
          <w:b/>
          <w:bCs/>
          <w:i/>
          <w:iCs/>
          <w:lang w:eastAsia="ru-RU"/>
        </w:rPr>
        <w:t>ожение по бухгалтерскому учету «</w:t>
      </w:r>
      <w:r w:rsidRPr="007727E4">
        <w:rPr>
          <w:rFonts w:ascii="Times New Roman" w:eastAsia="Times New Roman" w:hAnsi="Times New Roman" w:cs="Times New Roman"/>
          <w:b/>
          <w:bCs/>
          <w:i/>
          <w:iCs/>
          <w:lang w:eastAsia="ru-RU"/>
        </w:rPr>
        <w:t>Учет нематериальных активов</w:t>
      </w:r>
      <w:r w:rsidR="006C49B7" w:rsidRPr="007727E4">
        <w:rPr>
          <w:rFonts w:ascii="Times New Roman" w:eastAsia="Times New Roman" w:hAnsi="Times New Roman" w:cs="Times New Roman"/>
          <w:b/>
          <w:bCs/>
          <w:i/>
          <w:iCs/>
          <w:lang w:eastAsia="ru-RU"/>
        </w:rPr>
        <w:t>»</w:t>
      </w:r>
      <w:r w:rsidRPr="007727E4">
        <w:rPr>
          <w:rFonts w:ascii="Times New Roman" w:eastAsia="Times New Roman" w:hAnsi="Times New Roman" w:cs="Times New Roman"/>
          <w:b/>
          <w:bCs/>
          <w:i/>
          <w:iCs/>
          <w:lang w:eastAsia="ru-RU"/>
        </w:rPr>
        <w:t xml:space="preserve"> (ПБУ 14/2007) в редакции от 24.12.2010 г.</w:t>
      </w:r>
    </w:p>
    <w:p w:rsidR="002A71C8" w:rsidRPr="002A71C8" w:rsidRDefault="002A71C8">
      <w:pPr>
        <w:widowControl w:val="0"/>
        <w:autoSpaceDE w:val="0"/>
        <w:autoSpaceDN w:val="0"/>
        <w:adjustRightInd w:val="0"/>
        <w:spacing w:after="0" w:line="240" w:lineRule="auto"/>
        <w:jc w:val="both"/>
        <w:rPr>
          <w:rFonts w:ascii="Times New Roman" w:hAnsi="Times New Roman" w:cs="Times New Roman"/>
          <w:b/>
          <w:i/>
          <w:sz w:val="24"/>
          <w:szCs w:val="24"/>
          <w:highlight w:val="yellow"/>
        </w:rPr>
      </w:pPr>
    </w:p>
    <w:p w:rsidR="0050017B" w:rsidRPr="00C466FE"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7" w:name="Par3208"/>
      <w:bookmarkEnd w:id="57"/>
      <w:r w:rsidRPr="00C466FE">
        <w:rPr>
          <w:rFonts w:ascii="Times New Roman" w:hAnsi="Times New Roman" w:cs="Times New Roman"/>
          <w:b/>
          <w:sz w:val="24"/>
          <w:szCs w:val="24"/>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9E66F9" w:rsidRPr="009E66F9" w:rsidRDefault="009E66F9" w:rsidP="009E66F9">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color w:val="0D0D0D" w:themeColor="text1" w:themeTint="F2"/>
          <w:lang w:eastAsia="ru-RU"/>
        </w:rPr>
        <w:t>И</w:t>
      </w:r>
      <w:r w:rsidRPr="009E66F9">
        <w:rPr>
          <w:rFonts w:ascii="Times New Roman" w:eastAsiaTheme="minorEastAsia" w:hAnsi="Times New Roman" w:cs="Times New Roman"/>
          <w:color w:val="0D0D0D" w:themeColor="text1" w:themeTint="F2"/>
          <w:lang w:eastAsia="ru-RU"/>
        </w:rPr>
        <w:t>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 за каждый из отчетных периодов.</w:t>
      </w:r>
    </w:p>
    <w:p w:rsidR="009E66F9" w:rsidRDefault="009E66F9" w:rsidP="009E66F9">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color w:val="0D0D0D" w:themeColor="text1" w:themeTint="F2"/>
          <w:lang w:eastAsia="ru-RU"/>
        </w:rPr>
        <w:t>С</w:t>
      </w:r>
      <w:r w:rsidRPr="009E66F9">
        <w:rPr>
          <w:rFonts w:ascii="Times New Roman" w:eastAsiaTheme="minorEastAsia" w:hAnsi="Times New Roman" w:cs="Times New Roman"/>
          <w:color w:val="0D0D0D" w:themeColor="text1" w:themeTint="F2"/>
          <w:lang w:eastAsia="ru-RU"/>
        </w:rPr>
        <w:t>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p>
    <w:p w:rsidR="00EF7E30" w:rsidRDefault="00EF7E30" w:rsidP="00EF7E30">
      <w:pPr>
        <w:spacing w:after="0" w:line="240" w:lineRule="auto"/>
        <w:ind w:firstLine="709"/>
        <w:jc w:val="both"/>
        <w:rPr>
          <w:rFonts w:ascii="Times New Roman" w:eastAsia="Times New Roman" w:hAnsi="Times New Roman" w:cs="Times New Roman"/>
          <w:b/>
          <w:i/>
          <w:szCs w:val="20"/>
          <w:lang w:eastAsia="ru-RU"/>
        </w:rPr>
      </w:pPr>
    </w:p>
    <w:p w:rsidR="00EF7E30" w:rsidRPr="00EF7E30" w:rsidRDefault="00EF7E30" w:rsidP="00EF7E30">
      <w:pPr>
        <w:spacing w:after="0" w:line="240" w:lineRule="auto"/>
        <w:ind w:firstLine="709"/>
        <w:jc w:val="both"/>
        <w:rPr>
          <w:rFonts w:ascii="Times New Roman" w:eastAsia="Times New Roman" w:hAnsi="Times New Roman" w:cs="Times New Roman"/>
          <w:b/>
          <w:i/>
          <w:szCs w:val="20"/>
          <w:lang w:eastAsia="ru-RU"/>
        </w:rPr>
      </w:pPr>
      <w:r w:rsidRPr="00EF7E30">
        <w:rPr>
          <w:rFonts w:ascii="Times New Roman" w:eastAsia="Times New Roman" w:hAnsi="Times New Roman" w:cs="Times New Roman"/>
          <w:b/>
          <w:i/>
          <w:szCs w:val="20"/>
          <w:lang w:eastAsia="ru-RU"/>
        </w:rPr>
        <w:t>Основной задачей в научно-технической сфере является ускоренное освоение достижений технического прогресса.</w:t>
      </w:r>
    </w:p>
    <w:p w:rsidR="00EF7E30" w:rsidRPr="00EF7E30" w:rsidRDefault="00EF7E30" w:rsidP="00EF7E30">
      <w:pPr>
        <w:spacing w:after="0" w:line="240" w:lineRule="auto"/>
        <w:ind w:firstLine="709"/>
        <w:jc w:val="both"/>
        <w:rPr>
          <w:rFonts w:ascii="Times New Roman" w:eastAsia="Times New Roman" w:hAnsi="Times New Roman" w:cs="Times New Roman"/>
          <w:b/>
          <w:i/>
          <w:szCs w:val="20"/>
          <w:lang w:eastAsia="ru-RU"/>
        </w:rPr>
      </w:pPr>
      <w:r w:rsidRPr="00EF7E30">
        <w:rPr>
          <w:rFonts w:ascii="Times New Roman" w:eastAsia="Times New Roman" w:hAnsi="Times New Roman" w:cs="Times New Roman"/>
          <w:b/>
          <w:i/>
          <w:szCs w:val="20"/>
          <w:lang w:eastAsia="ru-RU"/>
        </w:rPr>
        <w:t xml:space="preserve">Политика </w:t>
      </w:r>
      <w:r>
        <w:rPr>
          <w:rFonts w:ascii="Times New Roman" w:eastAsia="Times New Roman" w:hAnsi="Times New Roman" w:cs="Times New Roman"/>
          <w:b/>
          <w:i/>
          <w:szCs w:val="20"/>
          <w:lang w:eastAsia="ru-RU"/>
        </w:rPr>
        <w:t>Э</w:t>
      </w:r>
      <w:r w:rsidRPr="00EF7E30">
        <w:rPr>
          <w:rFonts w:ascii="Times New Roman" w:eastAsia="Times New Roman" w:hAnsi="Times New Roman" w:cs="Times New Roman"/>
          <w:b/>
          <w:i/>
          <w:szCs w:val="20"/>
          <w:lang w:eastAsia="ru-RU"/>
        </w:rPr>
        <w:t xml:space="preserve">митента в области научно-технического развития направлена на усиление его конкурентоспособности и рыночных позиций, на улучшение финансовых показателей деятельности и, в конечном итоге, на рост прибыли и стоимости бизнеса. </w:t>
      </w:r>
    </w:p>
    <w:p w:rsidR="00EF7E30" w:rsidRPr="00EF7E30" w:rsidRDefault="00EF7E30" w:rsidP="00EF7E30">
      <w:pPr>
        <w:spacing w:after="0" w:line="240" w:lineRule="auto"/>
        <w:ind w:firstLine="709"/>
        <w:jc w:val="both"/>
        <w:rPr>
          <w:rFonts w:ascii="Times New Roman" w:eastAsia="Times New Roman" w:hAnsi="Times New Roman" w:cs="Times New Roman"/>
          <w:b/>
          <w:i/>
          <w:szCs w:val="20"/>
          <w:lang w:eastAsia="ru-RU"/>
        </w:rPr>
      </w:pPr>
      <w:r w:rsidRPr="00EF7E30">
        <w:rPr>
          <w:rFonts w:ascii="Times New Roman" w:eastAsia="Times New Roman" w:hAnsi="Times New Roman" w:cs="Times New Roman"/>
          <w:b/>
          <w:i/>
          <w:szCs w:val="20"/>
          <w:lang w:eastAsia="ru-RU"/>
        </w:rPr>
        <w:t>Наиболее значимым направлением является развитие инновационного продукта - цифровое кабельное телевидение «Дом.ru TV. Цифровой центр домашних развлечений». Продукт представляет собой телевидение индивидуального формата, предполагающее использование дополнительных сервисов для формирования персонализированного контента.</w:t>
      </w:r>
    </w:p>
    <w:p w:rsidR="00EF7E30" w:rsidRPr="00EF7E30" w:rsidRDefault="00EF7E30" w:rsidP="00EF7E30">
      <w:pPr>
        <w:spacing w:after="0" w:line="240" w:lineRule="auto"/>
        <w:ind w:firstLine="709"/>
        <w:jc w:val="both"/>
        <w:rPr>
          <w:rFonts w:ascii="Times New Roman" w:eastAsia="Times New Roman" w:hAnsi="Times New Roman" w:cs="Times New Roman"/>
          <w:b/>
          <w:i/>
          <w:szCs w:val="20"/>
          <w:lang w:eastAsia="ru-RU"/>
        </w:rPr>
      </w:pPr>
      <w:r w:rsidRPr="00EF7E30">
        <w:rPr>
          <w:rFonts w:ascii="Times New Roman" w:eastAsia="Times New Roman" w:hAnsi="Times New Roman" w:cs="Times New Roman"/>
          <w:b/>
          <w:i/>
          <w:szCs w:val="20"/>
          <w:lang w:eastAsia="ru-RU"/>
        </w:rPr>
        <w:t>Реализация инвестиционного плана позволит Компании сохранить лидирующие позиции на существующих рынках, выйти в лидеры российского рынка и стимулировать рост выручки, как за счет привлечения новых абонентов, так и посредством совершенствования сервиса и внедрения дополнительных услуг во всех городах присутствия с учетом потребностей всех потребительских сегментов.</w:t>
      </w:r>
    </w:p>
    <w:p w:rsidR="00C22888" w:rsidRDefault="00C22888" w:rsidP="009E66F9">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C22888" w:rsidRPr="00C22888" w:rsidRDefault="00C22888" w:rsidP="00C22888">
      <w:pPr>
        <w:pStyle w:val="Text"/>
        <w:spacing w:after="0"/>
        <w:rPr>
          <w:b/>
          <w:i/>
          <w:lang w:val="ru-RU"/>
        </w:rPr>
      </w:pPr>
      <w:r>
        <w:rPr>
          <w:b/>
          <w:i/>
          <w:lang w:val="ru-RU"/>
        </w:rPr>
        <w:tab/>
      </w:r>
      <w:r w:rsidRPr="00C22888">
        <w:rPr>
          <w:b/>
          <w:i/>
          <w:lang w:val="ru-RU"/>
        </w:rPr>
        <w:t xml:space="preserve">Эмитент ведет научно-исследовательскую деятельность для развития услуг, предоставляемых Эмитентом, как самостоятельно, так и с привлечением специализированных организаций. </w:t>
      </w:r>
    </w:p>
    <w:p w:rsidR="00C22888" w:rsidRPr="00C22888" w:rsidRDefault="00C22888" w:rsidP="00C22888">
      <w:pPr>
        <w:pStyle w:val="Text"/>
        <w:spacing w:after="0"/>
        <w:rPr>
          <w:b/>
          <w:i/>
          <w:lang w:val="ru-RU"/>
        </w:rPr>
      </w:pPr>
      <w:r w:rsidRPr="00C22888">
        <w:rPr>
          <w:b/>
          <w:i/>
          <w:lang w:val="ru-RU"/>
        </w:rPr>
        <w:t>Затраты на осуществление научно-технической деятельности составили:</w:t>
      </w:r>
    </w:p>
    <w:p w:rsidR="00C22888" w:rsidRPr="00C22888" w:rsidRDefault="00C22888" w:rsidP="00C22888">
      <w:pPr>
        <w:pStyle w:val="Text"/>
        <w:spacing w:before="120" w:after="0"/>
        <w:jc w:val="right"/>
        <w:rPr>
          <w:b/>
          <w:i/>
          <w:u w:val="single"/>
          <w:lang w:val="ru-RU"/>
        </w:rPr>
      </w:pPr>
      <w:r w:rsidRPr="00C22888">
        <w:rPr>
          <w:b/>
          <w:i/>
          <w:u w:val="single"/>
          <w:lang w:val="ru-RU"/>
        </w:rPr>
        <w:t>тыс.</w:t>
      </w:r>
      <w:r w:rsidR="00036468">
        <w:rPr>
          <w:b/>
          <w:i/>
          <w:u w:val="single"/>
          <w:lang w:val="ru-RU"/>
        </w:rPr>
        <w:t xml:space="preserve"> </w:t>
      </w:r>
      <w:r w:rsidRPr="00C22888">
        <w:rPr>
          <w:b/>
          <w:i/>
          <w:u w:val="single"/>
          <w:lang w:val="ru-RU"/>
        </w:rPr>
        <w:t>руб.</w:t>
      </w:r>
    </w:p>
    <w:tbl>
      <w:tblPr>
        <w:tblStyle w:val="ac"/>
        <w:tblW w:w="4998" w:type="pct"/>
        <w:tblLook w:val="04A0" w:firstRow="1" w:lastRow="0" w:firstColumn="1" w:lastColumn="0" w:noHBand="0" w:noVBand="1"/>
      </w:tblPr>
      <w:tblGrid>
        <w:gridCol w:w="1915"/>
        <w:gridCol w:w="1915"/>
        <w:gridCol w:w="1914"/>
        <w:gridCol w:w="1912"/>
        <w:gridCol w:w="1912"/>
      </w:tblGrid>
      <w:tr w:rsidR="00C22888" w:rsidRPr="00C22888" w:rsidTr="00103957">
        <w:tc>
          <w:tcPr>
            <w:tcW w:w="1000" w:type="pct"/>
          </w:tcPr>
          <w:p w:rsidR="00C22888" w:rsidRPr="00C22888" w:rsidRDefault="00A417ED" w:rsidP="00827C6D">
            <w:pPr>
              <w:pStyle w:val="Text"/>
              <w:spacing w:before="120" w:after="0"/>
              <w:rPr>
                <w:b/>
                <w:i/>
                <w:lang w:val="ru-RU"/>
              </w:rPr>
            </w:pPr>
            <w:r w:rsidRPr="00C22888">
              <w:rPr>
                <w:b/>
                <w:i/>
                <w:lang w:val="ru-RU"/>
              </w:rPr>
              <w:t>2011г</w:t>
            </w:r>
            <w:r w:rsidR="00C22888" w:rsidRPr="00C22888">
              <w:rPr>
                <w:b/>
                <w:i/>
                <w:lang w:val="ru-RU"/>
              </w:rPr>
              <w:t>.</w:t>
            </w:r>
          </w:p>
        </w:tc>
        <w:tc>
          <w:tcPr>
            <w:tcW w:w="1000" w:type="pct"/>
          </w:tcPr>
          <w:p w:rsidR="00C22888" w:rsidRPr="00C22888" w:rsidRDefault="00A417ED" w:rsidP="00827C6D">
            <w:pPr>
              <w:pStyle w:val="Text"/>
              <w:spacing w:before="120" w:after="0"/>
              <w:rPr>
                <w:b/>
                <w:i/>
                <w:lang w:val="ru-RU"/>
              </w:rPr>
            </w:pPr>
            <w:r w:rsidRPr="00C22888">
              <w:rPr>
                <w:b/>
                <w:i/>
                <w:lang w:val="ru-RU"/>
              </w:rPr>
              <w:t>2012г</w:t>
            </w:r>
            <w:r w:rsidR="00C22888" w:rsidRPr="00C22888">
              <w:rPr>
                <w:b/>
                <w:i/>
                <w:lang w:val="ru-RU"/>
              </w:rPr>
              <w:t>.</w:t>
            </w:r>
          </w:p>
        </w:tc>
        <w:tc>
          <w:tcPr>
            <w:tcW w:w="1000" w:type="pct"/>
          </w:tcPr>
          <w:p w:rsidR="00C22888" w:rsidRPr="00C22888" w:rsidRDefault="00A417ED" w:rsidP="00827C6D">
            <w:pPr>
              <w:pStyle w:val="Text"/>
              <w:spacing w:before="120" w:after="0"/>
              <w:rPr>
                <w:b/>
                <w:i/>
                <w:lang w:val="ru-RU"/>
              </w:rPr>
            </w:pPr>
            <w:r w:rsidRPr="00C22888">
              <w:rPr>
                <w:b/>
                <w:i/>
                <w:lang w:val="ru-RU"/>
              </w:rPr>
              <w:t>2013г</w:t>
            </w:r>
            <w:r w:rsidR="00C22888" w:rsidRPr="00C22888">
              <w:rPr>
                <w:b/>
                <w:i/>
                <w:lang w:val="ru-RU"/>
              </w:rPr>
              <w:t>.</w:t>
            </w:r>
          </w:p>
        </w:tc>
        <w:tc>
          <w:tcPr>
            <w:tcW w:w="999" w:type="pct"/>
          </w:tcPr>
          <w:p w:rsidR="00C22888" w:rsidRPr="00C22888" w:rsidRDefault="00A417ED" w:rsidP="00827C6D">
            <w:pPr>
              <w:pStyle w:val="Text"/>
              <w:spacing w:before="120" w:after="0"/>
              <w:rPr>
                <w:b/>
                <w:i/>
                <w:lang w:val="ru-RU"/>
              </w:rPr>
            </w:pPr>
            <w:r w:rsidRPr="00C22888">
              <w:rPr>
                <w:b/>
                <w:i/>
                <w:lang w:val="ru-RU"/>
              </w:rPr>
              <w:t>2014г</w:t>
            </w:r>
            <w:r w:rsidR="00C22888" w:rsidRPr="00C22888">
              <w:rPr>
                <w:b/>
                <w:i/>
                <w:lang w:val="ru-RU"/>
              </w:rPr>
              <w:t>.</w:t>
            </w:r>
          </w:p>
        </w:tc>
        <w:tc>
          <w:tcPr>
            <w:tcW w:w="999" w:type="pct"/>
          </w:tcPr>
          <w:p w:rsidR="00C22888" w:rsidRPr="00C22888" w:rsidRDefault="00A417ED" w:rsidP="00827C6D">
            <w:pPr>
              <w:pStyle w:val="Text"/>
              <w:spacing w:before="120" w:after="0"/>
              <w:rPr>
                <w:b/>
                <w:i/>
                <w:lang w:val="ru-RU"/>
              </w:rPr>
            </w:pPr>
            <w:r>
              <w:rPr>
                <w:b/>
                <w:i/>
                <w:lang w:val="ru-RU"/>
              </w:rPr>
              <w:t>2015г</w:t>
            </w:r>
            <w:r w:rsidR="00C22888" w:rsidRPr="00C22888">
              <w:rPr>
                <w:b/>
                <w:i/>
                <w:lang w:val="ru-RU"/>
              </w:rPr>
              <w:t>.</w:t>
            </w:r>
          </w:p>
        </w:tc>
      </w:tr>
      <w:tr w:rsidR="00C22888" w:rsidRPr="00C22888" w:rsidTr="00103957">
        <w:tc>
          <w:tcPr>
            <w:tcW w:w="1000" w:type="pct"/>
          </w:tcPr>
          <w:p w:rsidR="00C22888" w:rsidRPr="00C22888" w:rsidRDefault="00C22888" w:rsidP="00827C6D">
            <w:pPr>
              <w:pStyle w:val="Text"/>
              <w:spacing w:before="120" w:after="0"/>
              <w:rPr>
                <w:b/>
                <w:i/>
                <w:lang w:val="ru-RU"/>
              </w:rPr>
            </w:pPr>
            <w:r w:rsidRPr="00C22888">
              <w:rPr>
                <w:b/>
                <w:i/>
                <w:lang w:val="ru-RU"/>
              </w:rPr>
              <w:t>3 196</w:t>
            </w:r>
          </w:p>
        </w:tc>
        <w:tc>
          <w:tcPr>
            <w:tcW w:w="1000" w:type="pct"/>
          </w:tcPr>
          <w:p w:rsidR="00C22888" w:rsidRPr="00C22888" w:rsidRDefault="00C22888" w:rsidP="00827C6D">
            <w:pPr>
              <w:pStyle w:val="Text"/>
              <w:spacing w:before="120" w:after="0"/>
              <w:rPr>
                <w:b/>
                <w:i/>
                <w:lang w:val="ru-RU"/>
              </w:rPr>
            </w:pPr>
            <w:r w:rsidRPr="00C22888">
              <w:rPr>
                <w:b/>
                <w:i/>
                <w:lang w:val="ru-RU"/>
              </w:rPr>
              <w:t>7 075</w:t>
            </w:r>
          </w:p>
        </w:tc>
        <w:tc>
          <w:tcPr>
            <w:tcW w:w="1000" w:type="pct"/>
          </w:tcPr>
          <w:p w:rsidR="00C22888" w:rsidRPr="00C22888" w:rsidRDefault="00C22888" w:rsidP="00827C6D">
            <w:pPr>
              <w:pStyle w:val="Text"/>
              <w:spacing w:before="120" w:after="0"/>
              <w:rPr>
                <w:b/>
                <w:i/>
                <w:lang w:val="ru-RU"/>
              </w:rPr>
            </w:pPr>
            <w:r w:rsidRPr="00C22888">
              <w:rPr>
                <w:b/>
                <w:i/>
                <w:lang w:val="ru-RU"/>
              </w:rPr>
              <w:t>80 847</w:t>
            </w:r>
          </w:p>
        </w:tc>
        <w:tc>
          <w:tcPr>
            <w:tcW w:w="999" w:type="pct"/>
          </w:tcPr>
          <w:p w:rsidR="00C22888" w:rsidRPr="00C22888" w:rsidRDefault="00C22888" w:rsidP="00827C6D">
            <w:pPr>
              <w:pStyle w:val="Text"/>
              <w:spacing w:before="120" w:after="0"/>
              <w:rPr>
                <w:b/>
                <w:i/>
                <w:lang w:val="ru-RU"/>
              </w:rPr>
            </w:pPr>
            <w:r w:rsidRPr="00C22888">
              <w:rPr>
                <w:b/>
                <w:i/>
                <w:lang w:val="ru-RU"/>
              </w:rPr>
              <w:t>95 498</w:t>
            </w:r>
          </w:p>
        </w:tc>
        <w:tc>
          <w:tcPr>
            <w:tcW w:w="999" w:type="pct"/>
          </w:tcPr>
          <w:p w:rsidR="00C22888" w:rsidRPr="00C22888" w:rsidRDefault="00A417ED" w:rsidP="00827C6D">
            <w:pPr>
              <w:pStyle w:val="Text"/>
              <w:spacing w:before="120" w:after="0"/>
              <w:rPr>
                <w:b/>
                <w:i/>
                <w:lang w:val="ru-RU"/>
              </w:rPr>
            </w:pPr>
            <w:r>
              <w:rPr>
                <w:b/>
                <w:i/>
                <w:lang w:val="ru-RU"/>
              </w:rPr>
              <w:t>46 605</w:t>
            </w:r>
          </w:p>
        </w:tc>
      </w:tr>
    </w:tbl>
    <w:p w:rsidR="00031654" w:rsidRDefault="00031654" w:rsidP="009E66F9">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DD12E4" w:rsidRPr="00205376" w:rsidRDefault="00DD12E4" w:rsidP="00205376">
      <w:pPr>
        <w:spacing w:after="0" w:line="240" w:lineRule="auto"/>
        <w:rPr>
          <w:rFonts w:ascii="Times New Roman" w:eastAsia="Calibri" w:hAnsi="Times New Roman" w:cs="Times New Roman"/>
          <w:sz w:val="21"/>
          <w:szCs w:val="21"/>
          <w:lang w:eastAsia="ru-RU"/>
        </w:rPr>
      </w:pPr>
    </w:p>
    <w:tbl>
      <w:tblPr>
        <w:tblpPr w:leftFromText="189" w:rightFromText="189" w:vertAnchor="text"/>
        <w:tblW w:w="9606" w:type="dxa"/>
        <w:tblLayout w:type="fixed"/>
        <w:tblCellMar>
          <w:left w:w="0" w:type="dxa"/>
          <w:right w:w="0" w:type="dxa"/>
        </w:tblCellMar>
        <w:tblLook w:val="04A0" w:firstRow="1" w:lastRow="0" w:firstColumn="1" w:lastColumn="0" w:noHBand="0" w:noVBand="1"/>
      </w:tblPr>
      <w:tblGrid>
        <w:gridCol w:w="2097"/>
        <w:gridCol w:w="2122"/>
        <w:gridCol w:w="2157"/>
        <w:gridCol w:w="3230"/>
      </w:tblGrid>
      <w:tr w:rsidR="00DD12E4" w:rsidRPr="00205376" w:rsidTr="0022034F">
        <w:tc>
          <w:tcPr>
            <w:tcW w:w="2097" w:type="dxa"/>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Зарегистрированное право на объект интеллектуальной собственности</w:t>
            </w:r>
          </w:p>
        </w:tc>
        <w:tc>
          <w:tcPr>
            <w:tcW w:w="2122"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Сведения о государственной регистрации права на объект интеллектуальной собственности (номер и дата регистрационной записи)</w:t>
            </w:r>
          </w:p>
        </w:tc>
        <w:tc>
          <w:tcPr>
            <w:tcW w:w="2157" w:type="dxa"/>
            <w:tcBorders>
              <w:top w:val="single" w:sz="8" w:space="0" w:color="auto"/>
              <w:left w:val="nil"/>
              <w:bottom w:val="single" w:sz="8" w:space="0" w:color="auto"/>
              <w:right w:val="single" w:sz="8" w:space="0" w:color="auto"/>
            </w:tcBorders>
            <w:shd w:val="clear" w:color="auto" w:fill="B4C6E7"/>
            <w:hideMark/>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Срок действия государственной регистрации  права на объект интеллектуальной собственности</w:t>
            </w:r>
          </w:p>
        </w:tc>
        <w:tc>
          <w:tcPr>
            <w:tcW w:w="3230" w:type="dxa"/>
            <w:tcBorders>
              <w:top w:val="single" w:sz="8" w:space="0" w:color="auto"/>
              <w:left w:val="nil"/>
              <w:bottom w:val="single" w:sz="8" w:space="0" w:color="auto"/>
              <w:right w:val="single" w:sz="8" w:space="0" w:color="auto"/>
            </w:tcBorders>
            <w:shd w:val="clear" w:color="auto" w:fill="B4C6E7"/>
            <w:hideMark/>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Цели и результаты использования</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Диван - ТВ Пермское кабельное телевидение*</w:t>
            </w:r>
          </w:p>
          <w:p w:rsidR="00DD12E4" w:rsidRPr="00205376" w:rsidRDefault="00DD12E4" w:rsidP="00205376">
            <w:pPr>
              <w:spacing w:after="0" w:line="240" w:lineRule="auto"/>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297515      от 01.11.2005г.</w:t>
            </w: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01.11.2005 - 23.06.2024</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r w:rsidRPr="00205376">
              <w:rPr>
                <w:rFonts w:ascii="Times New Roman" w:eastAsia="Calibri" w:hAnsi="Times New Roman" w:cs="Times New Roman"/>
                <w:sz w:val="21"/>
                <w:szCs w:val="21"/>
                <w:lang w:eastAsia="ru-RU"/>
              </w:rPr>
              <w:t xml:space="preserve">Использовался до 2010 для услуг кабельного телевидения в сегменте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 xml:space="preserve">, до момента объединениях всех телеком-услуг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 xml:space="preserve"> под брендом Дом.</w:t>
            </w:r>
            <w:r w:rsidRPr="00205376">
              <w:rPr>
                <w:rFonts w:ascii="Times New Roman" w:eastAsia="Calibri" w:hAnsi="Times New Roman" w:cs="Times New Roman"/>
                <w:sz w:val="21"/>
                <w:szCs w:val="21"/>
                <w:lang w:val="en-US" w:eastAsia="ru-RU"/>
              </w:rPr>
              <w:t>ru</w:t>
            </w:r>
            <w:r w:rsidRPr="00205376">
              <w:rPr>
                <w:rFonts w:ascii="Times New Roman" w:eastAsia="Calibri" w:hAnsi="Times New Roman" w:cs="Times New Roman"/>
                <w:sz w:val="21"/>
                <w:szCs w:val="21"/>
                <w:lang w:eastAsia="ru-RU"/>
              </w:rPr>
              <w:t xml:space="preserve">. На текущий момент не используется, остается в резерве. </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ЭР – Телеком*</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330060      от 24.07.2007г.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24.07.2007 - 13.06.2016</w:t>
            </w:r>
          </w:p>
        </w:tc>
        <w:tc>
          <w:tcPr>
            <w:tcW w:w="3230" w:type="dxa"/>
            <w:tcBorders>
              <w:top w:val="nil"/>
              <w:left w:val="nil"/>
              <w:bottom w:val="single" w:sz="8" w:space="0" w:color="auto"/>
              <w:right w:val="single" w:sz="8" w:space="0" w:color="auto"/>
            </w:tcBorders>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Используется для продвижения компании АО «ЭР-Телеком Холдинг» и филиалов/дочерних компаний для аудиторий инвесторов, органов власти, партнеров. Сайт </w:t>
            </w:r>
            <w:hyperlink r:id="rId13" w:history="1">
              <w:r w:rsidRPr="00205376">
                <w:rPr>
                  <w:rFonts w:ascii="Times New Roman" w:eastAsia="Calibri" w:hAnsi="Times New Roman" w:cs="Times New Roman"/>
                  <w:color w:val="0000FF"/>
                  <w:sz w:val="21"/>
                  <w:szCs w:val="21"/>
                  <w:u w:val="single"/>
                  <w:lang w:val="en-US" w:eastAsia="ru-RU"/>
                </w:rPr>
                <w:t>www</w:t>
              </w:r>
              <w:r w:rsidR="00B44E99"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ertelecom</w:t>
              </w:r>
              <w:r w:rsidR="00B44E99"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ru</w:t>
              </w:r>
            </w:hyperlink>
          </w:p>
          <w:p w:rsidR="00DD12E4" w:rsidRPr="00205376" w:rsidRDefault="00DD12E4" w:rsidP="00205376">
            <w:pPr>
              <w:spacing w:after="0" w:line="240" w:lineRule="auto"/>
              <w:rPr>
                <w:rFonts w:ascii="Times New Roman" w:eastAsia="Calibri" w:hAnsi="Times New Roman" w:cs="Times New Roman"/>
                <w:sz w:val="21"/>
                <w:szCs w:val="21"/>
                <w:lang w:eastAsia="ru-RU"/>
              </w:rPr>
            </w:pP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ДОМ.</w:t>
            </w:r>
            <w:r w:rsidRPr="00205376">
              <w:rPr>
                <w:rFonts w:ascii="Times New Roman" w:eastAsia="Calibri" w:hAnsi="Times New Roman" w:cs="Times New Roman"/>
                <w:b/>
                <w:bCs/>
                <w:sz w:val="21"/>
                <w:szCs w:val="21"/>
                <w:lang w:val="en-US" w:eastAsia="ru-RU"/>
              </w:rPr>
              <w:t>RU</w:t>
            </w:r>
            <w:r w:rsidRPr="00205376">
              <w:rPr>
                <w:rFonts w:ascii="Times New Roman" w:eastAsia="Calibri" w:hAnsi="Times New Roman" w:cs="Times New Roman"/>
                <w:b/>
                <w:bCs/>
                <w:sz w:val="21"/>
                <w:szCs w:val="21"/>
                <w:lang w:eastAsia="ru-RU"/>
              </w:rPr>
              <w:t>*</w:t>
            </w:r>
          </w:p>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Живу легко, смотрю вперед. От жизни многое беру.</w:t>
            </w:r>
          </w:p>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И счастлив я. меня ведет</w:t>
            </w:r>
          </w:p>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Мой Интернет «ДОМ.</w:t>
            </w:r>
            <w:r w:rsidRPr="00205376">
              <w:rPr>
                <w:rFonts w:ascii="Times New Roman" w:eastAsia="Calibri" w:hAnsi="Times New Roman" w:cs="Times New Roman"/>
                <w:b/>
                <w:bCs/>
                <w:sz w:val="21"/>
                <w:szCs w:val="21"/>
                <w:lang w:val="en-US" w:eastAsia="ru-RU"/>
              </w:rPr>
              <w:t>RU</w:t>
            </w:r>
            <w:r w:rsidRPr="00205376">
              <w:rPr>
                <w:rFonts w:ascii="Times New Roman" w:eastAsia="Calibri" w:hAnsi="Times New Roman" w:cs="Times New Roman"/>
                <w:b/>
                <w:bCs/>
                <w:sz w:val="21"/>
                <w:szCs w:val="21"/>
                <w:lang w:eastAsia="ru-RU"/>
              </w:rPr>
              <w:t>»</w:t>
            </w: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362582      от 21.10.2008г.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21.10.2008 - 31.10.2016</w:t>
            </w:r>
          </w:p>
        </w:tc>
        <w:tc>
          <w:tcPr>
            <w:tcW w:w="3230" w:type="dxa"/>
            <w:tcBorders>
              <w:top w:val="nil"/>
              <w:left w:val="nil"/>
              <w:bottom w:val="single" w:sz="8" w:space="0" w:color="auto"/>
              <w:right w:val="single" w:sz="8" w:space="0" w:color="auto"/>
            </w:tcBorders>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Используется на постоянной основе для продвижения пакета телеком-услуг для клиентов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 xml:space="preserve"> (интернет, платное тв, телефония). Сайт </w:t>
            </w:r>
            <w:hyperlink r:id="rId14" w:history="1">
              <w:r w:rsidRPr="00205376">
                <w:rPr>
                  <w:rFonts w:ascii="Times New Roman" w:eastAsia="Calibri" w:hAnsi="Times New Roman" w:cs="Times New Roman"/>
                  <w:color w:val="0000FF"/>
                  <w:sz w:val="21"/>
                  <w:szCs w:val="21"/>
                  <w:u w:val="single"/>
                  <w:lang w:val="en-US" w:eastAsia="ru-RU"/>
                </w:rPr>
                <w:t>www</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domru</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ru</w:t>
              </w:r>
            </w:hyperlink>
          </w:p>
          <w:p w:rsidR="00DD12E4" w:rsidRPr="00205376" w:rsidRDefault="00DD12E4" w:rsidP="00205376">
            <w:pPr>
              <w:spacing w:after="0" w:line="240" w:lineRule="auto"/>
              <w:rPr>
                <w:rFonts w:ascii="Times New Roman" w:eastAsia="Calibri" w:hAnsi="Times New Roman" w:cs="Times New Roman"/>
                <w:sz w:val="21"/>
                <w:szCs w:val="21"/>
                <w:lang w:eastAsia="ru-RU"/>
              </w:rPr>
            </w:pPr>
          </w:p>
        </w:tc>
      </w:tr>
      <w:tr w:rsidR="00DD12E4" w:rsidRPr="00205376" w:rsidTr="0022034F">
        <w:trPr>
          <w:trHeight w:val="1109"/>
        </w:trPr>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ind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Домовой Безопасность вашего дома</w:t>
            </w:r>
          </w:p>
          <w:p w:rsidR="00DD12E4" w:rsidRPr="00205376" w:rsidRDefault="00DD12E4" w:rsidP="00205376">
            <w:pPr>
              <w:spacing w:after="0" w:line="240" w:lineRule="auto"/>
              <w:ind w:left="72"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Моя судьба-в моих руках,</w:t>
            </w:r>
          </w:p>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В семье царит покой.</w:t>
            </w:r>
          </w:p>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Я в безопасности, пока</w:t>
            </w:r>
          </w:p>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b/>
                <w:bCs/>
                <w:sz w:val="21"/>
                <w:szCs w:val="21"/>
                <w:lang w:eastAsia="ru-RU"/>
              </w:rPr>
              <w:t>Со мной-мой Домовой</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382164      от 24.07.2009г.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24.06.2009 - 20.04.2017</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На текущий момент не используется, остается в резерве для услуг видеонаблюдение, охрана, умный дом.</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ind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 xml:space="preserve">звуковой </w:t>
            </w:r>
          </w:p>
          <w:p w:rsidR="00DD12E4" w:rsidRPr="00205376" w:rsidRDefault="00DD12E4" w:rsidP="00205376">
            <w:pPr>
              <w:spacing w:after="0" w:line="240" w:lineRule="auto"/>
              <w:ind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в виде нотной записи и словесного элемента в стихотворной форме:</w:t>
            </w:r>
          </w:p>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Живу легко, смотрю вперед. От жизни многое беру.</w:t>
            </w:r>
          </w:p>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b/>
                <w:bCs/>
                <w:sz w:val="21"/>
                <w:szCs w:val="21"/>
                <w:lang w:eastAsia="ru-RU"/>
              </w:rPr>
              <w:t>И счастлив я. меня ведет</w:t>
            </w: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r w:rsidRPr="00205376">
              <w:rPr>
                <w:rFonts w:ascii="Times New Roman" w:eastAsia="Calibri" w:hAnsi="Times New Roman" w:cs="Times New Roman"/>
                <w:b/>
                <w:bCs/>
                <w:sz w:val="21"/>
                <w:szCs w:val="21"/>
                <w:lang w:eastAsia="ru-RU"/>
              </w:rPr>
              <w:t>Мой Интернет «ДОМ.</w:t>
            </w:r>
            <w:r w:rsidRPr="00205376">
              <w:rPr>
                <w:rFonts w:ascii="Times New Roman" w:eastAsia="Calibri" w:hAnsi="Times New Roman" w:cs="Times New Roman"/>
                <w:b/>
                <w:bCs/>
                <w:sz w:val="21"/>
                <w:szCs w:val="21"/>
                <w:lang w:val="en-US" w:eastAsia="ru-RU"/>
              </w:rPr>
              <w:t>RU</w:t>
            </w:r>
            <w:r w:rsidRPr="00205376">
              <w:rPr>
                <w:rFonts w:ascii="Times New Roman" w:eastAsia="Calibri" w:hAnsi="Times New Roman" w:cs="Times New Roman"/>
                <w:b/>
                <w:bCs/>
                <w:sz w:val="21"/>
                <w:szCs w:val="21"/>
                <w:lang w:eastAsia="ru-RU"/>
              </w:rPr>
              <w:t>»</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406573      от 19.04.2010г.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19.04.2010 - 13.12.2016</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color w:val="1F497D"/>
                <w:sz w:val="21"/>
                <w:szCs w:val="21"/>
                <w:lang w:eastAsia="ru-RU"/>
              </w:rPr>
            </w:pPr>
            <w:r w:rsidRPr="00205376">
              <w:rPr>
                <w:rFonts w:ascii="Times New Roman" w:eastAsia="Calibri" w:hAnsi="Times New Roman" w:cs="Times New Roman"/>
                <w:sz w:val="21"/>
                <w:szCs w:val="21"/>
                <w:lang w:eastAsia="ru-RU"/>
              </w:rPr>
              <w:t>На текущий момент не используется, остается в резерве для продвижения услуги Интернет от Дом.</w:t>
            </w:r>
            <w:r w:rsidRPr="00205376">
              <w:rPr>
                <w:rFonts w:ascii="Times New Roman" w:eastAsia="Calibri" w:hAnsi="Times New Roman" w:cs="Times New Roman"/>
                <w:sz w:val="21"/>
                <w:szCs w:val="21"/>
                <w:lang w:val="en-US" w:eastAsia="ru-RU"/>
              </w:rPr>
              <w:t>ru</w:t>
            </w:r>
            <w:r w:rsidRPr="00205376">
              <w:rPr>
                <w:rFonts w:ascii="Times New Roman" w:eastAsia="Calibri" w:hAnsi="Times New Roman" w:cs="Times New Roman"/>
                <w:sz w:val="21"/>
                <w:szCs w:val="21"/>
                <w:lang w:eastAsia="ru-RU"/>
              </w:rPr>
              <w:t>.</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Помощник по ДОМу</w:t>
            </w: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352422      от 10.06.2008г.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10.06.2008 - 26.12.2016</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Используется на постоянной основе для оказания сервисных услуг на дому по настройке телеком-услуг клиентам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ind w:left="-108" w:right="-108"/>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Горсвязь</w:t>
            </w: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425880      от 17.12.2010г.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17.12.2010 -</w:t>
            </w:r>
          </w:p>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02.04.2019</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Использовался до 2010 для услуг телефонии в сегменте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 xml:space="preserve">, до момента объединениях всех телеком-услуг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c</w:t>
            </w:r>
            <w:r w:rsidRPr="00205376">
              <w:rPr>
                <w:rFonts w:ascii="Times New Roman" w:eastAsia="Calibri" w:hAnsi="Times New Roman" w:cs="Times New Roman"/>
                <w:sz w:val="21"/>
                <w:szCs w:val="21"/>
                <w:lang w:eastAsia="ru-RU"/>
              </w:rPr>
              <w:t xml:space="preserve"> под брендом Дом.</w:t>
            </w:r>
            <w:r w:rsidRPr="00205376">
              <w:rPr>
                <w:rFonts w:ascii="Times New Roman" w:eastAsia="Calibri" w:hAnsi="Times New Roman" w:cs="Times New Roman"/>
                <w:sz w:val="21"/>
                <w:szCs w:val="21"/>
                <w:lang w:val="en-US" w:eastAsia="ru-RU"/>
              </w:rPr>
              <w:t>ru</w:t>
            </w:r>
            <w:r w:rsidRPr="00205376">
              <w:rPr>
                <w:rFonts w:ascii="Times New Roman" w:eastAsia="Calibri" w:hAnsi="Times New Roman" w:cs="Times New Roman"/>
                <w:sz w:val="21"/>
                <w:szCs w:val="21"/>
                <w:lang w:eastAsia="ru-RU"/>
              </w:rPr>
              <w:t>. На текущий момент не используется, остается в резерве.</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ДОМ.</w:t>
            </w:r>
            <w:r w:rsidRPr="00205376">
              <w:rPr>
                <w:rFonts w:ascii="Times New Roman" w:eastAsia="Calibri" w:hAnsi="Times New Roman" w:cs="Times New Roman"/>
                <w:b/>
                <w:bCs/>
                <w:sz w:val="21"/>
                <w:szCs w:val="21"/>
                <w:lang w:val="en-US" w:eastAsia="ru-RU"/>
              </w:rPr>
              <w:t>RU</w:t>
            </w:r>
            <w:r w:rsidRPr="00205376">
              <w:rPr>
                <w:rFonts w:ascii="Times New Roman" w:eastAsia="Calibri" w:hAnsi="Times New Roman" w:cs="Times New Roman"/>
                <w:b/>
                <w:bCs/>
                <w:sz w:val="21"/>
                <w:szCs w:val="21"/>
                <w:lang w:eastAsia="ru-RU"/>
              </w:rPr>
              <w:t xml:space="preserve"> Бизнес</w:t>
            </w:r>
          </w:p>
          <w:p w:rsidR="00DD12E4" w:rsidRPr="00205376" w:rsidRDefault="00DD12E4" w:rsidP="00205376">
            <w:pPr>
              <w:spacing w:after="0" w:line="240" w:lineRule="auto"/>
              <w:rPr>
                <w:rFonts w:ascii="Times New Roman" w:eastAsia="Calibri" w:hAnsi="Times New Roman" w:cs="Times New Roman"/>
                <w:sz w:val="21"/>
                <w:szCs w:val="21"/>
                <w:lang w:eastAsia="ru-RU"/>
              </w:rPr>
            </w:pPr>
          </w:p>
          <w:p w:rsidR="00DD12E4" w:rsidRPr="00205376" w:rsidRDefault="00DD12E4" w:rsidP="00205376">
            <w:pPr>
              <w:spacing w:after="0" w:line="240" w:lineRule="auto"/>
              <w:ind w:right="-108"/>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517908      от 15.07.2014г.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15.07.2014г - 06.07.2022г.</w:t>
            </w:r>
          </w:p>
        </w:tc>
        <w:tc>
          <w:tcPr>
            <w:tcW w:w="3230" w:type="dxa"/>
            <w:tcBorders>
              <w:top w:val="nil"/>
              <w:left w:val="nil"/>
              <w:bottom w:val="single" w:sz="8" w:space="0" w:color="auto"/>
              <w:right w:val="single" w:sz="8" w:space="0" w:color="auto"/>
            </w:tcBorders>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Используется на постоянной основе для продвижения телеком-услуг для клиентов </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2</w:t>
            </w:r>
            <w:r w:rsidRPr="00205376">
              <w:rPr>
                <w:rFonts w:ascii="Times New Roman" w:eastAsia="Calibri" w:hAnsi="Times New Roman" w:cs="Times New Roman"/>
                <w:sz w:val="21"/>
                <w:szCs w:val="21"/>
                <w:lang w:val="en-US" w:eastAsia="ru-RU"/>
              </w:rPr>
              <w:t>b</w:t>
            </w:r>
            <w:r w:rsidRPr="00205376">
              <w:rPr>
                <w:rFonts w:ascii="Times New Roman" w:eastAsia="Calibri" w:hAnsi="Times New Roman" w:cs="Times New Roman"/>
                <w:sz w:val="21"/>
                <w:szCs w:val="21"/>
                <w:lang w:eastAsia="ru-RU"/>
              </w:rPr>
              <w:t xml:space="preserve">. Сайт </w:t>
            </w:r>
            <w:hyperlink r:id="rId15" w:history="1">
              <w:r w:rsidRPr="00205376">
                <w:rPr>
                  <w:rFonts w:ascii="Times New Roman" w:eastAsia="Calibri" w:hAnsi="Times New Roman" w:cs="Times New Roman"/>
                  <w:color w:val="0000FF"/>
                  <w:sz w:val="21"/>
                  <w:szCs w:val="21"/>
                  <w:u w:val="single"/>
                  <w:lang w:val="en-US" w:eastAsia="ru-RU"/>
                </w:rPr>
                <w:t>http</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perm</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b</w:t>
              </w:r>
              <w:r w:rsidRPr="00205376">
                <w:rPr>
                  <w:rFonts w:ascii="Times New Roman" w:eastAsia="Calibri" w:hAnsi="Times New Roman" w:cs="Times New Roman"/>
                  <w:color w:val="0000FF"/>
                  <w:sz w:val="21"/>
                  <w:szCs w:val="21"/>
                  <w:u w:val="single"/>
                  <w:lang w:eastAsia="ru-RU"/>
                </w:rPr>
                <w:t>2</w:t>
              </w:r>
              <w:r w:rsidRPr="00205376">
                <w:rPr>
                  <w:rFonts w:ascii="Times New Roman" w:eastAsia="Calibri" w:hAnsi="Times New Roman" w:cs="Times New Roman"/>
                  <w:color w:val="0000FF"/>
                  <w:sz w:val="21"/>
                  <w:szCs w:val="21"/>
                  <w:u w:val="single"/>
                  <w:lang w:val="en-US" w:eastAsia="ru-RU"/>
                </w:rPr>
                <w:t>b</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domru</w:t>
              </w:r>
              <w:r w:rsidRPr="00205376">
                <w:rPr>
                  <w:rFonts w:ascii="Times New Roman" w:eastAsia="Calibri" w:hAnsi="Times New Roman" w:cs="Times New Roman"/>
                  <w:color w:val="0000FF"/>
                  <w:sz w:val="21"/>
                  <w:szCs w:val="21"/>
                  <w:u w:val="single"/>
                  <w:lang w:eastAsia="ru-RU"/>
                </w:rPr>
                <w:t>.</w:t>
              </w:r>
              <w:r w:rsidRPr="00205376">
                <w:rPr>
                  <w:rFonts w:ascii="Times New Roman" w:eastAsia="Calibri" w:hAnsi="Times New Roman" w:cs="Times New Roman"/>
                  <w:color w:val="0000FF"/>
                  <w:sz w:val="21"/>
                  <w:szCs w:val="21"/>
                  <w:u w:val="single"/>
                  <w:lang w:val="en-US" w:eastAsia="ru-RU"/>
                </w:rPr>
                <w:t>ru</w:t>
              </w:r>
              <w:r w:rsidRPr="00205376">
                <w:rPr>
                  <w:rFonts w:ascii="Times New Roman" w:eastAsia="Calibri" w:hAnsi="Times New Roman" w:cs="Times New Roman"/>
                  <w:color w:val="0000FF"/>
                  <w:sz w:val="21"/>
                  <w:szCs w:val="21"/>
                  <w:u w:val="single"/>
                  <w:lang w:eastAsia="ru-RU"/>
                </w:rPr>
                <w:t>/</w:t>
              </w:r>
            </w:hyperlink>
          </w:p>
          <w:p w:rsidR="00DD12E4" w:rsidRPr="00205376" w:rsidRDefault="00DD12E4" w:rsidP="00205376">
            <w:pPr>
              <w:spacing w:after="0" w:line="240" w:lineRule="auto"/>
              <w:rPr>
                <w:rFonts w:ascii="Times New Roman" w:eastAsia="Calibri" w:hAnsi="Times New Roman" w:cs="Times New Roman"/>
                <w:sz w:val="21"/>
                <w:szCs w:val="21"/>
                <w:lang w:eastAsia="ru-RU"/>
              </w:rPr>
            </w:pP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val="en-US" w:eastAsia="ru-RU"/>
              </w:rPr>
              <w:t>Sunday</w:t>
            </w:r>
          </w:p>
          <w:p w:rsidR="00DD12E4" w:rsidRPr="00205376" w:rsidRDefault="00DD12E4" w:rsidP="00205376">
            <w:pPr>
              <w:spacing w:after="0" w:line="240" w:lineRule="auto"/>
              <w:rPr>
                <w:rFonts w:ascii="Times New Roman" w:eastAsia="Calibri" w:hAnsi="Times New Roman" w:cs="Times New Roman"/>
                <w:sz w:val="21"/>
                <w:szCs w:val="21"/>
                <w:lang w:eastAsia="ru-RU"/>
              </w:rPr>
            </w:pPr>
          </w:p>
          <w:p w:rsidR="00DD12E4" w:rsidRPr="00205376" w:rsidRDefault="00DD12E4" w:rsidP="00205376">
            <w:pPr>
              <w:spacing w:after="0" w:line="240" w:lineRule="auto"/>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468488      от 15.08.2012г.</w:t>
            </w:r>
          </w:p>
        </w:tc>
        <w:tc>
          <w:tcPr>
            <w:tcW w:w="2157" w:type="dxa"/>
            <w:tcBorders>
              <w:top w:val="nil"/>
              <w:left w:val="nil"/>
              <w:bottom w:val="single" w:sz="8" w:space="0" w:color="auto"/>
              <w:right w:val="single" w:sz="8" w:space="0" w:color="auto"/>
            </w:tcBorders>
            <w:vAlign w:val="cente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15.07.2011г. – 15.07.2021г.</w:t>
            </w:r>
          </w:p>
        </w:tc>
        <w:tc>
          <w:tcPr>
            <w:tcW w:w="3230" w:type="dxa"/>
            <w:tcBorders>
              <w:top w:val="nil"/>
              <w:left w:val="nil"/>
              <w:bottom w:val="single" w:sz="8" w:space="0" w:color="auto"/>
              <w:right w:val="single" w:sz="8" w:space="0" w:color="auto"/>
            </w:tcBorders>
            <w:hideMark/>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На текущий момент не используется, остается в резерве для международного рынка.</w:t>
            </w:r>
          </w:p>
        </w:tc>
      </w:tr>
      <w:tr w:rsidR="00DD12E4" w:rsidRPr="00205376" w:rsidTr="0022034F">
        <w:tc>
          <w:tcPr>
            <w:tcW w:w="20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12E4" w:rsidRPr="00205376" w:rsidRDefault="00DD12E4" w:rsidP="00205376">
            <w:pPr>
              <w:spacing w:after="0" w:line="240" w:lineRule="auto"/>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 xml:space="preserve">Исключительное право на Товарный знак: </w:t>
            </w:r>
            <w:r w:rsidRPr="00205376">
              <w:rPr>
                <w:rFonts w:ascii="Times New Roman" w:eastAsia="Calibri" w:hAnsi="Times New Roman" w:cs="Times New Roman"/>
                <w:b/>
                <w:bCs/>
                <w:sz w:val="21"/>
                <w:szCs w:val="21"/>
                <w:lang w:eastAsia="ru-RU"/>
              </w:rPr>
              <w:t>«Комбинация стилизованных рыб» (графический)</w:t>
            </w:r>
          </w:p>
          <w:p w:rsidR="00DD12E4" w:rsidRPr="00205376" w:rsidRDefault="00DD12E4" w:rsidP="00205376">
            <w:pPr>
              <w:spacing w:after="0" w:line="240" w:lineRule="auto"/>
              <w:rPr>
                <w:rFonts w:ascii="Times New Roman" w:eastAsia="Calibri" w:hAnsi="Times New Roman" w:cs="Times New Roman"/>
                <w:sz w:val="21"/>
                <w:szCs w:val="21"/>
                <w:lang w:eastAsia="ru-RU"/>
              </w:rPr>
            </w:pPr>
          </w:p>
          <w:p w:rsidR="00DD12E4" w:rsidRPr="00205376" w:rsidRDefault="00DD12E4" w:rsidP="00205376">
            <w:pPr>
              <w:spacing w:after="0" w:line="240" w:lineRule="auto"/>
              <w:rPr>
                <w:rFonts w:ascii="Times New Roman" w:eastAsia="Calibri" w:hAnsi="Times New Roman" w:cs="Times New Roman"/>
                <w:sz w:val="21"/>
                <w:szCs w:val="21"/>
                <w:lang w:eastAsia="ru-RU"/>
              </w:rPr>
            </w:pP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rsidR="00DD12E4" w:rsidRPr="00205376" w:rsidRDefault="00DD12E4" w:rsidP="00205376">
            <w:pPr>
              <w:spacing w:after="0" w:line="240" w:lineRule="auto"/>
              <w:jc w:val="center"/>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534787      от 17.02.2015г.</w:t>
            </w:r>
          </w:p>
        </w:tc>
        <w:tc>
          <w:tcPr>
            <w:tcW w:w="2157" w:type="dxa"/>
            <w:tcBorders>
              <w:top w:val="nil"/>
              <w:left w:val="nil"/>
              <w:bottom w:val="single" w:sz="8" w:space="0" w:color="auto"/>
              <w:right w:val="single" w:sz="8" w:space="0" w:color="auto"/>
            </w:tcBorders>
            <w:hideMark/>
          </w:tcPr>
          <w:p w:rsidR="00DD12E4" w:rsidRPr="00205376" w:rsidRDefault="00DD12E4" w:rsidP="00205376">
            <w:pPr>
              <w:spacing w:after="0" w:line="240" w:lineRule="auto"/>
              <w:jc w:val="both"/>
              <w:rPr>
                <w:rFonts w:ascii="Times New Roman" w:eastAsia="Calibri" w:hAnsi="Times New Roman" w:cs="Times New Roman"/>
                <w:b/>
                <w:bCs/>
                <w:sz w:val="21"/>
                <w:szCs w:val="21"/>
                <w:lang w:eastAsia="ru-RU"/>
              </w:rPr>
            </w:pPr>
            <w:r w:rsidRPr="00205376">
              <w:rPr>
                <w:rFonts w:ascii="Times New Roman" w:eastAsia="Calibri" w:hAnsi="Times New Roman" w:cs="Times New Roman"/>
                <w:sz w:val="21"/>
                <w:szCs w:val="21"/>
                <w:lang w:eastAsia="ru-RU"/>
              </w:rPr>
              <w:t>17.02.2015г. – 04.12.2023г.</w:t>
            </w:r>
          </w:p>
        </w:tc>
        <w:tc>
          <w:tcPr>
            <w:tcW w:w="3230" w:type="dxa"/>
            <w:tcBorders>
              <w:top w:val="nil"/>
              <w:left w:val="nil"/>
              <w:bottom w:val="single" w:sz="8" w:space="0" w:color="auto"/>
              <w:right w:val="single" w:sz="8" w:space="0" w:color="auto"/>
            </w:tcBorders>
          </w:tcPr>
          <w:p w:rsidR="00DD12E4" w:rsidRPr="00205376" w:rsidRDefault="00DD12E4" w:rsidP="00205376">
            <w:pPr>
              <w:spacing w:after="0" w:line="240" w:lineRule="auto"/>
              <w:rPr>
                <w:rFonts w:ascii="Times New Roman" w:eastAsia="Calibri" w:hAnsi="Times New Roman" w:cs="Times New Roman"/>
                <w:sz w:val="21"/>
                <w:szCs w:val="21"/>
                <w:lang w:eastAsia="ru-RU"/>
              </w:rPr>
            </w:pPr>
            <w:r w:rsidRPr="00205376">
              <w:rPr>
                <w:rFonts w:ascii="Times New Roman" w:eastAsia="Calibri" w:hAnsi="Times New Roman" w:cs="Times New Roman"/>
                <w:sz w:val="21"/>
                <w:szCs w:val="21"/>
                <w:lang w:eastAsia="ru-RU"/>
              </w:rPr>
              <w:t xml:space="preserve">Используется на постоянной основе в рамках реализации </w:t>
            </w:r>
            <w:r w:rsidRPr="00205376">
              <w:rPr>
                <w:rFonts w:ascii="Times New Roman" w:eastAsia="Calibri" w:hAnsi="Times New Roman" w:cs="Times New Roman"/>
                <w:sz w:val="21"/>
                <w:szCs w:val="21"/>
                <w:lang w:val="en-US" w:eastAsia="ru-RU"/>
              </w:rPr>
              <w:t>PR</w:t>
            </w:r>
            <w:r w:rsidRPr="00205376">
              <w:rPr>
                <w:rFonts w:ascii="Times New Roman" w:eastAsia="Calibri" w:hAnsi="Times New Roman" w:cs="Times New Roman"/>
                <w:sz w:val="21"/>
                <w:szCs w:val="21"/>
                <w:lang w:eastAsia="ru-RU"/>
              </w:rPr>
              <w:t>-стратегии, для сообщества телеком-журналистов «Рыбное место», группа сообщества  </w:t>
            </w:r>
            <w:hyperlink r:id="rId16" w:history="1">
              <w:r w:rsidRPr="00205376">
                <w:rPr>
                  <w:rFonts w:ascii="Times New Roman" w:eastAsia="Calibri" w:hAnsi="Times New Roman" w:cs="Times New Roman"/>
                  <w:color w:val="0000FF"/>
                  <w:sz w:val="21"/>
                  <w:szCs w:val="21"/>
                  <w:u w:val="single"/>
                  <w:lang w:eastAsia="ru-RU"/>
                </w:rPr>
                <w:t>https://www.facebook.com/groups/170364043040130/</w:t>
              </w:r>
            </w:hyperlink>
          </w:p>
          <w:p w:rsidR="00DD12E4" w:rsidRPr="00205376" w:rsidRDefault="00DD12E4" w:rsidP="00205376">
            <w:pPr>
              <w:spacing w:after="0" w:line="240" w:lineRule="auto"/>
              <w:rPr>
                <w:rFonts w:ascii="Times New Roman" w:eastAsia="Calibri" w:hAnsi="Times New Roman" w:cs="Times New Roman"/>
                <w:sz w:val="21"/>
                <w:szCs w:val="21"/>
                <w:lang w:eastAsia="ru-RU"/>
              </w:rPr>
            </w:pPr>
          </w:p>
        </w:tc>
      </w:tr>
    </w:tbl>
    <w:tbl>
      <w:tblPr>
        <w:tblStyle w:val="TableGrid5"/>
        <w:tblW w:w="9606" w:type="dxa"/>
        <w:tblLayout w:type="fixed"/>
        <w:tblLook w:val="04A0" w:firstRow="1" w:lastRow="0" w:firstColumn="1" w:lastColumn="0" w:noHBand="0" w:noVBand="1"/>
      </w:tblPr>
      <w:tblGrid>
        <w:gridCol w:w="2093"/>
        <w:gridCol w:w="2126"/>
        <w:gridCol w:w="2126"/>
        <w:gridCol w:w="3261"/>
      </w:tblGrid>
      <w:tr w:rsidR="00DD12E4" w:rsidRPr="00205376" w:rsidTr="00201798">
        <w:tc>
          <w:tcPr>
            <w:tcW w:w="2093"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Объект - прототип (образец) цифрового декодера третьего поколения, разработанный согласно техническим требованиям компании ЭР-Телеком Холдинг.</w:t>
            </w:r>
          </w:p>
        </w:tc>
        <w:tc>
          <w:tcPr>
            <w:tcW w:w="2126"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Регистрировать право не планируем</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 xml:space="preserve">Срок внедрения: 01.04.14 - 08.05.14 г.г.  </w:t>
            </w:r>
          </w:p>
        </w:tc>
        <w:tc>
          <w:tcPr>
            <w:tcW w:w="2126"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Время использования: 08.05.2014- 08.05.2024 г.г.</w:t>
            </w:r>
          </w:p>
        </w:tc>
        <w:tc>
          <w:tcPr>
            <w:tcW w:w="3261"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Объект используется для предоставления услуг ЭР-Телеком Холдинг (цифровое интерактивное телевидение) Клиентам компании.</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 xml:space="preserve">Результат использования: протестированная на предмет стабильности и соответствия техническим требованиям версия цифрового декодера третьего поколения для внедрения на сети ЭР-Телеком Холдинг с целью оказания услуг по предоставлению цифрового интерактивного телевидения Клиентам ЭР-Телеком Холдинг.  </w:t>
            </w:r>
          </w:p>
        </w:tc>
      </w:tr>
      <w:tr w:rsidR="00DD12E4" w:rsidRPr="00205376" w:rsidTr="00201798">
        <w:tc>
          <w:tcPr>
            <w:tcW w:w="2093"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Право-патент на изобретение.</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Объект –городская универсальная телекоммуникационная сеть</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Правообладатель – ЗАО «ЭР-Телеком Холдинг»</w:t>
            </w:r>
          </w:p>
          <w:p w:rsidR="00DD12E4" w:rsidRPr="00205376" w:rsidRDefault="00DD12E4" w:rsidP="00205376">
            <w:pPr>
              <w:rPr>
                <w:rFonts w:ascii="Times New Roman" w:eastAsia="Calibri" w:hAnsi="Times New Roman" w:cs="Times New Roman"/>
                <w:sz w:val="21"/>
                <w:szCs w:val="21"/>
              </w:rPr>
            </w:pPr>
          </w:p>
        </w:tc>
        <w:tc>
          <w:tcPr>
            <w:tcW w:w="2126"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Патент № 2395167;</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Заявка № 2007139169;</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Дата записи 20 июля 2010 г.</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Приоритет изобретения 22 октября 2007 г.</w:t>
            </w:r>
          </w:p>
        </w:tc>
        <w:tc>
          <w:tcPr>
            <w:tcW w:w="2126"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22 октября 2027 г.</w:t>
            </w:r>
          </w:p>
        </w:tc>
        <w:tc>
          <w:tcPr>
            <w:tcW w:w="3261" w:type="dxa"/>
          </w:tcPr>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Изобретение относится к технике связи и было использовано для создания сетей связи компании ЭР-Телеком Холдинг.</w:t>
            </w:r>
          </w:p>
          <w:p w:rsidR="00DD12E4" w:rsidRPr="00205376" w:rsidRDefault="00DD12E4" w:rsidP="00205376">
            <w:pPr>
              <w:rPr>
                <w:rFonts w:ascii="Times New Roman" w:eastAsia="Calibri" w:hAnsi="Times New Roman" w:cs="Times New Roman"/>
                <w:sz w:val="21"/>
                <w:szCs w:val="21"/>
              </w:rPr>
            </w:pPr>
            <w:r w:rsidRPr="00205376">
              <w:rPr>
                <w:rFonts w:ascii="Times New Roman" w:eastAsia="Calibri" w:hAnsi="Times New Roman" w:cs="Times New Roman"/>
                <w:sz w:val="21"/>
                <w:szCs w:val="21"/>
              </w:rPr>
              <w:t xml:space="preserve">Изобретение описывает способ построения сети, основанный на многоуровневой топологии (ЦГС-МГС-кампусы-домовая сеть).  </w:t>
            </w:r>
          </w:p>
        </w:tc>
      </w:tr>
    </w:tbl>
    <w:p w:rsidR="006A6868" w:rsidRPr="009E66F9" w:rsidRDefault="006A6868" w:rsidP="009E66F9">
      <w:pPr>
        <w:widowControl w:val="0"/>
        <w:autoSpaceDE w:val="0"/>
        <w:autoSpaceDN w:val="0"/>
        <w:adjustRightInd w:val="0"/>
        <w:spacing w:after="0" w:line="240" w:lineRule="auto"/>
        <w:ind w:firstLine="540"/>
        <w:jc w:val="both"/>
        <w:rPr>
          <w:rFonts w:ascii="Times New Roman" w:eastAsiaTheme="minorEastAsia" w:hAnsi="Times New Roman" w:cs="Times New Roman"/>
          <w:color w:val="0D0D0D" w:themeColor="text1" w:themeTint="F2"/>
          <w:lang w:eastAsia="ru-RU"/>
        </w:rPr>
      </w:pPr>
    </w:p>
    <w:p w:rsidR="009E66F9" w:rsidRPr="004F6E30" w:rsidRDefault="009E66F9" w:rsidP="009E66F9">
      <w:pPr>
        <w:widowControl w:val="0"/>
        <w:autoSpaceDE w:val="0"/>
        <w:autoSpaceDN w:val="0"/>
        <w:adjustRightInd w:val="0"/>
        <w:spacing w:after="0" w:line="240" w:lineRule="auto"/>
        <w:ind w:firstLine="540"/>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color w:val="0D0D0D" w:themeColor="text1" w:themeTint="F2"/>
          <w:lang w:eastAsia="ru-RU"/>
        </w:rPr>
        <w:t>Ф</w:t>
      </w:r>
      <w:r w:rsidRPr="009E66F9">
        <w:rPr>
          <w:rFonts w:ascii="Times New Roman" w:eastAsiaTheme="minorEastAsia" w:hAnsi="Times New Roman" w:cs="Times New Roman"/>
          <w:color w:val="0D0D0D" w:themeColor="text1" w:themeTint="F2"/>
          <w:lang w:eastAsia="ru-RU"/>
        </w:rPr>
        <w:t>акторы риска, связанные с возможностью истечения сроков действия основных для эмитента патентов, лицензий н</w:t>
      </w:r>
      <w:r w:rsidR="002E55FD">
        <w:rPr>
          <w:rFonts w:ascii="Times New Roman" w:eastAsiaTheme="minorEastAsia" w:hAnsi="Times New Roman" w:cs="Times New Roman"/>
          <w:color w:val="0D0D0D" w:themeColor="text1" w:themeTint="F2"/>
          <w:lang w:eastAsia="ru-RU"/>
        </w:rPr>
        <w:t xml:space="preserve">а использование товарных знаков: </w:t>
      </w:r>
      <w:r w:rsidR="004F6E30" w:rsidRPr="004F6E30">
        <w:rPr>
          <w:rFonts w:ascii="Times New Roman" w:eastAsiaTheme="minorEastAsia" w:hAnsi="Times New Roman" w:cs="Times New Roman"/>
          <w:b/>
          <w:i/>
          <w:color w:val="0D0D0D" w:themeColor="text1" w:themeTint="F2"/>
          <w:lang w:eastAsia="ru-RU"/>
        </w:rPr>
        <w:t>Эмитент оценивает данные риска как маловероятные, т.к.</w:t>
      </w:r>
      <w:r w:rsidR="004F6E30">
        <w:rPr>
          <w:rFonts w:ascii="Times New Roman" w:eastAsiaTheme="minorEastAsia" w:hAnsi="Times New Roman" w:cs="Times New Roman"/>
          <w:b/>
          <w:i/>
          <w:color w:val="0D0D0D" w:themeColor="text1" w:themeTint="F2"/>
          <w:lang w:eastAsia="ru-RU"/>
        </w:rPr>
        <w:t>,</w:t>
      </w:r>
      <w:r w:rsidR="004F6E30" w:rsidRPr="004F6E30">
        <w:rPr>
          <w:rFonts w:ascii="Times New Roman" w:eastAsiaTheme="minorEastAsia" w:hAnsi="Times New Roman" w:cs="Times New Roman"/>
          <w:b/>
          <w:i/>
          <w:color w:val="0D0D0D" w:themeColor="text1" w:themeTint="F2"/>
          <w:lang w:eastAsia="ru-RU"/>
        </w:rPr>
        <w:t xml:space="preserve"> в</w:t>
      </w:r>
      <w:r w:rsidR="004F6E30">
        <w:rPr>
          <w:rFonts w:ascii="Times New Roman" w:eastAsiaTheme="minorEastAsia" w:hAnsi="Times New Roman" w:cs="Times New Roman"/>
          <w:b/>
          <w:i/>
          <w:color w:val="0D0D0D" w:themeColor="text1" w:themeTint="F2"/>
          <w:lang w:eastAsia="ru-RU"/>
        </w:rPr>
        <w:t xml:space="preserve"> случае необходимости, планирует предпринять необходимые меры для продления сроков действия патентов, лицензий.</w:t>
      </w:r>
    </w:p>
    <w:p w:rsidR="009E66F9" w:rsidRPr="009E66F9" w:rsidRDefault="009E66F9" w:rsidP="009E66F9">
      <w:pPr>
        <w:widowControl w:val="0"/>
        <w:autoSpaceDE w:val="0"/>
        <w:autoSpaceDN w:val="0"/>
        <w:adjustRightInd w:val="0"/>
        <w:spacing w:after="0" w:line="240" w:lineRule="auto"/>
        <w:jc w:val="both"/>
        <w:rPr>
          <w:rFonts w:ascii="Calibri" w:eastAsiaTheme="minorEastAsia" w:hAnsi="Calibri" w:cs="Calibri"/>
          <w:color w:val="0D0D0D" w:themeColor="text1" w:themeTint="F2"/>
          <w:lang w:eastAsia="ru-RU"/>
        </w:rPr>
      </w:pPr>
    </w:p>
    <w:p w:rsidR="00B42381" w:rsidRPr="00140B70" w:rsidRDefault="00B42381" w:rsidP="00B42381">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8" w:name="Par3213"/>
      <w:bookmarkEnd w:id="58"/>
    </w:p>
    <w:p w:rsidR="0050017B" w:rsidRPr="00785324"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785324">
        <w:rPr>
          <w:rFonts w:ascii="Times New Roman" w:hAnsi="Times New Roman" w:cs="Times New Roman"/>
          <w:b/>
          <w:sz w:val="24"/>
          <w:szCs w:val="24"/>
        </w:rPr>
        <w:t>4.5. Анализ тенденций развития в сфере основной деятельности эмитента</w:t>
      </w:r>
    </w:p>
    <w:p w:rsidR="0050017B" w:rsidRPr="00785324" w:rsidRDefault="0050017B">
      <w:pPr>
        <w:widowControl w:val="0"/>
        <w:autoSpaceDE w:val="0"/>
        <w:autoSpaceDN w:val="0"/>
        <w:adjustRightInd w:val="0"/>
        <w:spacing w:after="0" w:line="240" w:lineRule="auto"/>
        <w:ind w:firstLine="540"/>
        <w:jc w:val="both"/>
        <w:rPr>
          <w:rFonts w:ascii="Times New Roman" w:hAnsi="Times New Roman" w:cs="Times New Roman"/>
        </w:rPr>
      </w:pPr>
      <w:r w:rsidRPr="00785324">
        <w:rPr>
          <w:rFonts w:ascii="Times New Roman" w:hAnsi="Times New Roman" w:cs="Times New Roman"/>
        </w:rPr>
        <w:t>Указываются 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w:t>
      </w:r>
    </w:p>
    <w:p w:rsidR="0050017B" w:rsidRPr="007727E4" w:rsidRDefault="0050017B">
      <w:pPr>
        <w:widowControl w:val="0"/>
        <w:autoSpaceDE w:val="0"/>
        <w:autoSpaceDN w:val="0"/>
        <w:adjustRightInd w:val="0"/>
        <w:spacing w:after="0" w:line="240" w:lineRule="auto"/>
        <w:ind w:firstLine="540"/>
        <w:jc w:val="both"/>
        <w:rPr>
          <w:rFonts w:ascii="Times New Roman" w:hAnsi="Times New Roman" w:cs="Times New Roman"/>
        </w:rPr>
      </w:pPr>
      <w:r w:rsidRPr="00785324">
        <w:rPr>
          <w:rFonts w:ascii="Times New Roman" w:hAnsi="Times New Roman" w:cs="Times New Roman"/>
        </w:rPr>
        <w:t>Приводится общая оценка результатов деятельности эмитента в данной отрасли. Приводится оценка соответствия результатов деятельности эмитента тенденциям развития отрасли. Указываются причины, обосновывающие полученные результаты деятельности (удовлетворительные и неудовлетворительные, по мнению эмитента, результаты).</w:t>
      </w:r>
    </w:p>
    <w:p w:rsidR="00FA00DF" w:rsidRDefault="00FA00DF" w:rsidP="00FA00DF">
      <w:pPr>
        <w:autoSpaceDE w:val="0"/>
        <w:autoSpaceDN w:val="0"/>
        <w:adjustRightInd w:val="0"/>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 </w:t>
      </w:r>
      <w:r>
        <w:rPr>
          <w:rFonts w:ascii="Times New Roman" w:eastAsia="Calibri" w:hAnsi="Times New Roman" w:cs="Times New Roman"/>
          <w:b/>
          <w:i/>
        </w:rPr>
        <w:tab/>
      </w:r>
    </w:p>
    <w:p w:rsidR="009A5BC5" w:rsidRDefault="009A5BC5" w:rsidP="009A5BC5">
      <w:pPr>
        <w:autoSpaceDE w:val="0"/>
        <w:autoSpaceDN w:val="0"/>
        <w:adjustRightInd w:val="0"/>
        <w:spacing w:after="0" w:line="240" w:lineRule="auto"/>
        <w:ind w:firstLine="540"/>
        <w:jc w:val="both"/>
        <w:rPr>
          <w:rFonts w:ascii="Times New Roman" w:eastAsia="Calibri" w:hAnsi="Times New Roman" w:cs="Times New Roman"/>
          <w:b/>
          <w:i/>
        </w:rPr>
      </w:pPr>
      <w:r w:rsidRPr="009A5BC5">
        <w:rPr>
          <w:rFonts w:ascii="Times New Roman" w:eastAsia="Calibri" w:hAnsi="Times New Roman" w:cs="Times New Roman"/>
          <w:b/>
          <w:i/>
        </w:rPr>
        <w:t>Основной деятельностью Группы является оказание телекоммуникационных услуг, которые</w:t>
      </w:r>
      <w:r>
        <w:rPr>
          <w:rFonts w:ascii="Times New Roman" w:eastAsia="Calibri" w:hAnsi="Times New Roman" w:cs="Times New Roman"/>
          <w:b/>
          <w:i/>
        </w:rPr>
        <w:t xml:space="preserve"> </w:t>
      </w:r>
      <w:r w:rsidRPr="009A5BC5">
        <w:rPr>
          <w:rFonts w:ascii="Times New Roman" w:eastAsia="Calibri" w:hAnsi="Times New Roman" w:cs="Times New Roman"/>
          <w:b/>
          <w:i/>
        </w:rPr>
        <w:t>представляются частным и корпоративным пользователям в ряде городов Российской</w:t>
      </w:r>
      <w:r>
        <w:rPr>
          <w:rFonts w:ascii="Times New Roman" w:eastAsia="Calibri" w:hAnsi="Times New Roman" w:cs="Times New Roman"/>
          <w:b/>
          <w:i/>
        </w:rPr>
        <w:t xml:space="preserve"> </w:t>
      </w:r>
      <w:r w:rsidRPr="009A5BC5">
        <w:rPr>
          <w:rFonts w:ascii="Times New Roman" w:eastAsia="Calibri" w:hAnsi="Times New Roman" w:cs="Times New Roman"/>
          <w:b/>
          <w:i/>
        </w:rPr>
        <w:t xml:space="preserve">Федерации. </w:t>
      </w:r>
    </w:p>
    <w:p w:rsidR="009A5BC5" w:rsidRP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t>Группа представляет следующие услуги для корпоративных клиентов и частных</w:t>
      </w:r>
      <w:r>
        <w:rPr>
          <w:rFonts w:ascii="Times New Roman" w:eastAsia="Calibri" w:hAnsi="Times New Roman" w:cs="Times New Roman"/>
          <w:b/>
          <w:i/>
        </w:rPr>
        <w:t xml:space="preserve"> </w:t>
      </w:r>
      <w:r w:rsidRPr="009A5BC5">
        <w:rPr>
          <w:rFonts w:ascii="Times New Roman" w:eastAsia="Calibri" w:hAnsi="Times New Roman" w:cs="Times New Roman"/>
          <w:b/>
          <w:i/>
        </w:rPr>
        <w:t>лиц под соответствующими торговыми марками:</w:t>
      </w:r>
    </w:p>
    <w:p w:rsidR="009A5BC5" w:rsidRP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t>• услуги кабельного телевидения (торговая марка «ДОМ.RU»);</w:t>
      </w:r>
    </w:p>
    <w:p w:rsidR="009A5BC5" w:rsidRP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t>• услуги кабельного цифрового телевидения (торговая марка «ДОМ.RU»);</w:t>
      </w:r>
    </w:p>
    <w:p w:rsidR="009A5BC5" w:rsidRP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t>• постоянный доступ в интернет для частных лиц (торговая марка «ДОМ.RU»);</w:t>
      </w:r>
    </w:p>
    <w:p w:rsidR="009A5BC5" w:rsidRP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t>• телефонию для частных лиц (торговая марка «ДОМ.RU»);</w:t>
      </w:r>
    </w:p>
    <w:p w:rsidR="009A5BC5" w:rsidRDefault="009A5BC5" w:rsidP="009A5BC5">
      <w:pPr>
        <w:autoSpaceDE w:val="0"/>
        <w:autoSpaceDN w:val="0"/>
        <w:adjustRightInd w:val="0"/>
        <w:spacing w:after="0" w:line="240" w:lineRule="auto"/>
        <w:jc w:val="both"/>
        <w:rPr>
          <w:rFonts w:ascii="Times New Roman" w:eastAsia="Calibri" w:hAnsi="Times New Roman" w:cs="Times New Roman"/>
          <w:b/>
          <w:i/>
        </w:rPr>
      </w:pPr>
      <w:r w:rsidRPr="009A5BC5">
        <w:rPr>
          <w:rFonts w:ascii="Times New Roman" w:eastAsia="Calibri" w:hAnsi="Times New Roman" w:cs="Times New Roman"/>
          <w:b/>
          <w:i/>
        </w:rPr>
        <w:t>• услуги для корпоративных клиентов (высокоскоростной доступ в интернет, аудио и</w:t>
      </w:r>
      <w:r>
        <w:rPr>
          <w:rFonts w:ascii="Times New Roman" w:eastAsia="Calibri" w:hAnsi="Times New Roman" w:cs="Times New Roman"/>
          <w:b/>
          <w:i/>
        </w:rPr>
        <w:t xml:space="preserve"> </w:t>
      </w:r>
      <w:r w:rsidRPr="009A5BC5">
        <w:rPr>
          <w:rFonts w:ascii="Times New Roman" w:eastAsia="Calibri" w:hAnsi="Times New Roman" w:cs="Times New Roman"/>
          <w:b/>
          <w:i/>
        </w:rPr>
        <w:t>видео конференцсвязь, внутренняя телефонная связь, организация «домашних офисов»)</w:t>
      </w:r>
      <w:r>
        <w:rPr>
          <w:rFonts w:ascii="Times New Roman" w:eastAsia="Calibri" w:hAnsi="Times New Roman" w:cs="Times New Roman"/>
          <w:b/>
          <w:i/>
        </w:rPr>
        <w:t xml:space="preserve"> </w:t>
      </w:r>
      <w:r w:rsidRPr="009A5BC5">
        <w:rPr>
          <w:rFonts w:ascii="Times New Roman" w:eastAsia="Calibri" w:hAnsi="Times New Roman" w:cs="Times New Roman"/>
          <w:b/>
          <w:i/>
        </w:rPr>
        <w:t>(торговая марка «ДОМ.RU БИЗНЕС»).</w:t>
      </w:r>
    </w:p>
    <w:p w:rsidR="009A5BC5" w:rsidRDefault="009A5BC5" w:rsidP="001D060A">
      <w:pPr>
        <w:spacing w:after="0" w:line="240" w:lineRule="auto"/>
        <w:ind w:firstLine="284"/>
        <w:jc w:val="both"/>
        <w:rPr>
          <w:rFonts w:ascii="Times New Roman" w:eastAsia="Calibri" w:hAnsi="Times New Roman" w:cs="Times New Roman"/>
          <w:b/>
          <w:i/>
        </w:rPr>
      </w:pPr>
    </w:p>
    <w:p w:rsidR="001D060A" w:rsidRPr="001D060A" w:rsidRDefault="009A5BC5" w:rsidP="001D060A">
      <w:pPr>
        <w:spacing w:after="0" w:line="240" w:lineRule="auto"/>
        <w:ind w:firstLine="284"/>
        <w:jc w:val="both"/>
        <w:rPr>
          <w:rFonts w:ascii="Times New Roman" w:eastAsia="Times New Roman" w:hAnsi="Times New Roman" w:cs="Times New Roman"/>
          <w:b/>
          <w:i/>
          <w:lang w:eastAsia="ru-RU"/>
        </w:rPr>
      </w:pPr>
      <w:r>
        <w:rPr>
          <w:rFonts w:ascii="Times New Roman" w:eastAsia="Calibri" w:hAnsi="Times New Roman" w:cs="Times New Roman"/>
          <w:b/>
          <w:i/>
        </w:rPr>
        <w:t>Группа</w:t>
      </w:r>
      <w:r w:rsidR="001D060A" w:rsidRPr="001D060A">
        <w:rPr>
          <w:rFonts w:ascii="Times New Roman" w:eastAsia="Calibri" w:hAnsi="Times New Roman" w:cs="Times New Roman"/>
          <w:b/>
          <w:i/>
        </w:rPr>
        <w:t xml:space="preserve"> осуществляет свою основную деятельность в отрасли связи, на рынках широкополосного доступа в Интернет, платного ТВ и фиксированной телефонии. </w:t>
      </w:r>
      <w:r w:rsidR="001D060A" w:rsidRPr="001D060A">
        <w:rPr>
          <w:rFonts w:ascii="Times New Roman" w:eastAsia="Times New Roman" w:hAnsi="Times New Roman" w:cs="Times New Roman"/>
          <w:b/>
          <w:i/>
          <w:lang w:eastAsia="ru-RU"/>
        </w:rPr>
        <w:t>За последние 5 лет рынок широкополосного доступа в интернет вырос в 1,7 раз, рынок Платного ТВ в 2 раза.</w:t>
      </w:r>
    </w:p>
    <w:p w:rsidR="00D83FE2" w:rsidRDefault="00D83FE2" w:rsidP="00703B50">
      <w:pPr>
        <w:autoSpaceDE w:val="0"/>
        <w:autoSpaceDN w:val="0"/>
        <w:adjustRightInd w:val="0"/>
        <w:spacing w:after="0" w:line="240" w:lineRule="auto"/>
        <w:jc w:val="both"/>
        <w:rPr>
          <w:rFonts w:ascii="Times New Roman" w:eastAsia="Calibri" w:hAnsi="Times New Roman" w:cs="Times New Roman"/>
          <w:sz w:val="21"/>
          <w:szCs w:val="21"/>
          <w:lang w:eastAsia="ru-RU"/>
        </w:rPr>
      </w:pPr>
    </w:p>
    <w:p w:rsidR="00D83FE2" w:rsidRDefault="00D83FE2" w:rsidP="00DE4148">
      <w:pPr>
        <w:autoSpaceDE w:val="0"/>
        <w:autoSpaceDN w:val="0"/>
        <w:adjustRightInd w:val="0"/>
        <w:spacing w:after="0" w:line="240" w:lineRule="auto"/>
        <w:ind w:firstLine="284"/>
        <w:jc w:val="both"/>
        <w:rPr>
          <w:rFonts w:ascii="Times New Roman" w:eastAsia="Calibri" w:hAnsi="Times New Roman" w:cs="Times New Roman"/>
          <w:b/>
          <w:i/>
          <w:lang w:eastAsia="ru-RU"/>
        </w:rPr>
      </w:pPr>
      <w:r w:rsidRPr="00D83FE2">
        <w:rPr>
          <w:rFonts w:ascii="Times New Roman" w:eastAsia="Calibri" w:hAnsi="Times New Roman" w:cs="Times New Roman"/>
          <w:b/>
          <w:i/>
          <w:lang w:eastAsia="ru-RU"/>
        </w:rPr>
        <w:t>Развитие рынка телекоммуникаций в рассматриваемом пе</w:t>
      </w:r>
      <w:r>
        <w:rPr>
          <w:rFonts w:ascii="Times New Roman" w:eastAsia="Calibri" w:hAnsi="Times New Roman" w:cs="Times New Roman"/>
          <w:b/>
          <w:i/>
          <w:lang w:eastAsia="ru-RU"/>
        </w:rPr>
        <w:t>р</w:t>
      </w:r>
      <w:r w:rsidRPr="00D83FE2">
        <w:rPr>
          <w:rFonts w:ascii="Times New Roman" w:eastAsia="Calibri" w:hAnsi="Times New Roman" w:cs="Times New Roman"/>
          <w:b/>
          <w:i/>
          <w:lang w:eastAsia="ru-RU"/>
        </w:rPr>
        <w:t>иоде</w:t>
      </w:r>
      <w:r>
        <w:rPr>
          <w:rFonts w:ascii="Times New Roman" w:eastAsia="Calibri" w:hAnsi="Times New Roman" w:cs="Times New Roman"/>
          <w:b/>
          <w:i/>
          <w:lang w:eastAsia="ru-RU"/>
        </w:rPr>
        <w:t xml:space="preserve"> стало одн</w:t>
      </w:r>
      <w:r w:rsidR="0086285C">
        <w:rPr>
          <w:rFonts w:ascii="Times New Roman" w:eastAsia="Calibri" w:hAnsi="Times New Roman" w:cs="Times New Roman"/>
          <w:b/>
          <w:i/>
          <w:lang w:eastAsia="ru-RU"/>
        </w:rPr>
        <w:t>им</w:t>
      </w:r>
      <w:r>
        <w:rPr>
          <w:rFonts w:ascii="Times New Roman" w:eastAsia="Calibri" w:hAnsi="Times New Roman" w:cs="Times New Roman"/>
          <w:b/>
          <w:i/>
          <w:lang w:eastAsia="ru-RU"/>
        </w:rPr>
        <w:t xml:space="preserve"> из стратегических направлений модернизации экономики. Рынок телекоммуникаций в 201</w:t>
      </w:r>
      <w:r w:rsidR="00DE4148">
        <w:rPr>
          <w:rFonts w:ascii="Times New Roman" w:eastAsia="Calibri" w:hAnsi="Times New Roman" w:cs="Times New Roman"/>
          <w:b/>
          <w:i/>
          <w:lang w:eastAsia="ru-RU"/>
        </w:rPr>
        <w:t>1</w:t>
      </w:r>
      <w:r>
        <w:rPr>
          <w:rFonts w:ascii="Times New Roman" w:eastAsia="Calibri" w:hAnsi="Times New Roman" w:cs="Times New Roman"/>
          <w:b/>
          <w:i/>
          <w:lang w:eastAsia="ru-RU"/>
        </w:rPr>
        <w:t>-201</w:t>
      </w:r>
      <w:r w:rsidR="00DE4148">
        <w:rPr>
          <w:rFonts w:ascii="Times New Roman" w:eastAsia="Calibri" w:hAnsi="Times New Roman" w:cs="Times New Roman"/>
          <w:b/>
          <w:i/>
          <w:lang w:eastAsia="ru-RU"/>
        </w:rPr>
        <w:t>5</w:t>
      </w:r>
      <w:r>
        <w:rPr>
          <w:rFonts w:ascii="Times New Roman" w:eastAsia="Calibri" w:hAnsi="Times New Roman" w:cs="Times New Roman"/>
          <w:b/>
          <w:i/>
          <w:lang w:eastAsia="ru-RU"/>
        </w:rPr>
        <w:t>г.г. стремительно и динамично развивался как на территории Российской Федерации, так</w:t>
      </w:r>
      <w:r w:rsidR="00B67669">
        <w:rPr>
          <w:rFonts w:ascii="Times New Roman" w:eastAsia="Calibri" w:hAnsi="Times New Roman" w:cs="Times New Roman"/>
          <w:b/>
          <w:i/>
          <w:lang w:eastAsia="ru-RU"/>
        </w:rPr>
        <w:t xml:space="preserve"> </w:t>
      </w:r>
      <w:r>
        <w:rPr>
          <w:rFonts w:ascii="Times New Roman" w:eastAsia="Calibri" w:hAnsi="Times New Roman" w:cs="Times New Roman"/>
          <w:b/>
          <w:i/>
          <w:lang w:eastAsia="ru-RU"/>
        </w:rPr>
        <w:t>и за ее пределами.</w:t>
      </w:r>
    </w:p>
    <w:p w:rsidR="00D83FE2" w:rsidRDefault="00D83FE2" w:rsidP="00DE4148">
      <w:pPr>
        <w:autoSpaceDE w:val="0"/>
        <w:autoSpaceDN w:val="0"/>
        <w:adjustRightInd w:val="0"/>
        <w:spacing w:after="0" w:line="240" w:lineRule="auto"/>
        <w:ind w:firstLine="284"/>
        <w:jc w:val="both"/>
        <w:rPr>
          <w:rFonts w:ascii="Times New Roman" w:eastAsia="Calibri" w:hAnsi="Times New Roman" w:cs="Times New Roman"/>
          <w:b/>
          <w:i/>
          <w:lang w:eastAsia="ru-RU"/>
        </w:rPr>
      </w:pPr>
      <w:r>
        <w:rPr>
          <w:rFonts w:ascii="Times New Roman" w:eastAsia="Calibri" w:hAnsi="Times New Roman" w:cs="Times New Roman"/>
          <w:b/>
          <w:i/>
          <w:lang w:eastAsia="ru-RU"/>
        </w:rPr>
        <w:t>Поскольку Компании Группы осуществляют свою деятельность на территории Российской Федерации, ниже приведен анализ данной отрасли Российской Федерации.</w:t>
      </w:r>
    </w:p>
    <w:p w:rsidR="00D83FE2" w:rsidRDefault="00D83FE2" w:rsidP="00DE4148">
      <w:pPr>
        <w:autoSpaceDE w:val="0"/>
        <w:autoSpaceDN w:val="0"/>
        <w:adjustRightInd w:val="0"/>
        <w:spacing w:after="0" w:line="240" w:lineRule="auto"/>
        <w:ind w:firstLine="284"/>
        <w:jc w:val="both"/>
        <w:rPr>
          <w:rFonts w:ascii="Times New Roman" w:eastAsia="Calibri" w:hAnsi="Times New Roman" w:cs="Times New Roman"/>
          <w:b/>
          <w:i/>
          <w:lang w:eastAsia="ru-RU"/>
        </w:rPr>
      </w:pPr>
      <w:r>
        <w:rPr>
          <w:rFonts w:ascii="Times New Roman" w:eastAsia="Calibri" w:hAnsi="Times New Roman" w:cs="Times New Roman"/>
          <w:b/>
          <w:i/>
          <w:lang w:eastAsia="ru-RU"/>
        </w:rPr>
        <w:t xml:space="preserve">Слияния и поглощения, реорганизации и реформы в рассматриваемом периоде сформировали </w:t>
      </w:r>
      <w:r w:rsidR="00703B50">
        <w:rPr>
          <w:rFonts w:ascii="Times New Roman" w:eastAsia="Calibri" w:hAnsi="Times New Roman" w:cs="Times New Roman"/>
          <w:b/>
          <w:i/>
          <w:lang w:eastAsia="ru-RU"/>
        </w:rPr>
        <w:t>сегодняшнюю отрасли и определили ее дальнейшие перспективы развития.</w:t>
      </w:r>
    </w:p>
    <w:p w:rsidR="00703B50" w:rsidRDefault="00703B50" w:rsidP="00703B50">
      <w:pPr>
        <w:autoSpaceDE w:val="0"/>
        <w:autoSpaceDN w:val="0"/>
        <w:adjustRightInd w:val="0"/>
        <w:spacing w:after="0" w:line="240" w:lineRule="auto"/>
        <w:jc w:val="both"/>
        <w:rPr>
          <w:rFonts w:ascii="Times New Roman" w:eastAsia="Calibri" w:hAnsi="Times New Roman" w:cs="Times New Roman"/>
          <w:b/>
          <w:i/>
          <w:lang w:eastAsia="ru-RU"/>
        </w:rPr>
      </w:pPr>
    </w:p>
    <w:p w:rsidR="00D83FE2" w:rsidRPr="00D83FE2" w:rsidRDefault="0086285C" w:rsidP="00826C18">
      <w:pPr>
        <w:autoSpaceDE w:val="0"/>
        <w:autoSpaceDN w:val="0"/>
        <w:adjustRightInd w:val="0"/>
        <w:spacing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xml:space="preserve">По данным </w:t>
      </w:r>
      <w:r>
        <w:rPr>
          <w:rFonts w:ascii="Times New Roman" w:eastAsia="Calibri" w:hAnsi="Times New Roman" w:cs="Times New Roman"/>
          <w:b/>
          <w:i/>
          <w:lang w:val="en-US" w:eastAsia="ru-RU"/>
        </w:rPr>
        <w:t>J</w:t>
      </w:r>
      <w:r w:rsidRPr="00473EDB">
        <w:rPr>
          <w:rFonts w:ascii="Times New Roman" w:eastAsia="Calibri" w:hAnsi="Times New Roman" w:cs="Times New Roman"/>
          <w:b/>
          <w:i/>
          <w:lang w:eastAsia="ru-RU"/>
        </w:rPr>
        <w:t>’</w:t>
      </w:r>
      <w:r>
        <w:rPr>
          <w:rFonts w:ascii="Times New Roman" w:eastAsia="Calibri" w:hAnsi="Times New Roman" w:cs="Times New Roman"/>
          <w:b/>
          <w:i/>
          <w:lang w:val="en-US" w:eastAsia="ru-RU"/>
        </w:rPr>
        <w:t>Son</w:t>
      </w:r>
      <w:r w:rsidRPr="00473EDB">
        <w:rPr>
          <w:rFonts w:ascii="Times New Roman" w:eastAsia="Calibri" w:hAnsi="Times New Roman" w:cs="Times New Roman"/>
          <w:b/>
          <w:i/>
          <w:lang w:eastAsia="ru-RU"/>
        </w:rPr>
        <w:t xml:space="preserve"> &amp; </w:t>
      </w:r>
      <w:r>
        <w:rPr>
          <w:rFonts w:ascii="Times New Roman" w:eastAsia="Calibri" w:hAnsi="Times New Roman" w:cs="Times New Roman"/>
          <w:b/>
          <w:i/>
          <w:lang w:val="en-US" w:eastAsia="ru-RU"/>
        </w:rPr>
        <w:t>Partners</w:t>
      </w:r>
      <w:r>
        <w:rPr>
          <w:rFonts w:ascii="Times New Roman" w:eastAsia="Calibri" w:hAnsi="Times New Roman" w:cs="Times New Roman"/>
          <w:b/>
          <w:i/>
          <w:lang w:eastAsia="ru-RU"/>
        </w:rPr>
        <w:t xml:space="preserve">  п</w:t>
      </w:r>
      <w:r w:rsidR="00FB74BD">
        <w:rPr>
          <w:rFonts w:ascii="Times New Roman" w:eastAsia="Calibri" w:hAnsi="Times New Roman" w:cs="Times New Roman"/>
          <w:b/>
          <w:i/>
          <w:lang w:eastAsia="ru-RU"/>
        </w:rPr>
        <w:t>о итогам 2011г. о</w:t>
      </w:r>
      <w:r w:rsidR="00FB74BD" w:rsidRPr="00FB74BD">
        <w:rPr>
          <w:rFonts w:ascii="Times New Roman" w:eastAsia="Calibri" w:hAnsi="Times New Roman" w:cs="Times New Roman"/>
          <w:b/>
          <w:i/>
          <w:lang w:eastAsia="ru-RU"/>
        </w:rPr>
        <w:t>бщий объем отечественного рынка основных телекоммуникационных услуг в сегменте B2C достиг по итогам 2011 года 891 млрд</w:t>
      </w:r>
      <w:r w:rsidR="00F524DE">
        <w:rPr>
          <w:rFonts w:ascii="Times New Roman" w:eastAsia="Calibri" w:hAnsi="Times New Roman" w:cs="Times New Roman"/>
          <w:b/>
          <w:i/>
          <w:lang w:eastAsia="ru-RU"/>
        </w:rPr>
        <w:t>.</w:t>
      </w:r>
      <w:r w:rsidR="00FB74BD" w:rsidRPr="00FB74BD">
        <w:rPr>
          <w:rFonts w:ascii="Times New Roman" w:eastAsia="Calibri" w:hAnsi="Times New Roman" w:cs="Times New Roman"/>
          <w:b/>
          <w:i/>
          <w:lang w:eastAsia="ru-RU"/>
        </w:rPr>
        <w:t xml:space="preserve"> рублей. В сегменте B2B выручка поставщиков от данных услуг почти в 4,5 раза меньше</w:t>
      </w:r>
      <w:r w:rsidR="00F524DE">
        <w:rPr>
          <w:rFonts w:ascii="Times New Roman" w:eastAsia="Calibri" w:hAnsi="Times New Roman" w:cs="Times New Roman"/>
          <w:b/>
          <w:i/>
          <w:lang w:eastAsia="ru-RU"/>
        </w:rPr>
        <w:t xml:space="preserve"> </w:t>
      </w:r>
      <w:r w:rsidR="00FB74BD" w:rsidRPr="00FB74BD">
        <w:rPr>
          <w:rFonts w:ascii="Times New Roman" w:eastAsia="Calibri" w:hAnsi="Times New Roman" w:cs="Times New Roman"/>
          <w:b/>
          <w:i/>
          <w:lang w:eastAsia="ru-RU"/>
        </w:rPr>
        <w:t>– 199,6 млрд</w:t>
      </w:r>
      <w:r w:rsidR="00F524DE">
        <w:rPr>
          <w:rFonts w:ascii="Times New Roman" w:eastAsia="Calibri" w:hAnsi="Times New Roman" w:cs="Times New Roman"/>
          <w:b/>
          <w:i/>
          <w:lang w:eastAsia="ru-RU"/>
        </w:rPr>
        <w:t>.</w:t>
      </w:r>
      <w:r w:rsidR="00FB74BD" w:rsidRPr="00FB74BD">
        <w:rPr>
          <w:rFonts w:ascii="Times New Roman" w:eastAsia="Calibri" w:hAnsi="Times New Roman" w:cs="Times New Roman"/>
          <w:b/>
          <w:i/>
          <w:lang w:eastAsia="ru-RU"/>
        </w:rPr>
        <w:t xml:space="preserve"> рублей. Доля частного (потребительского) сегмента в структуре доходов операторов от основных услуг </w:t>
      </w:r>
      <w:r w:rsidR="00FB74BD">
        <w:rPr>
          <w:rFonts w:ascii="Times New Roman" w:eastAsia="Calibri" w:hAnsi="Times New Roman" w:cs="Times New Roman"/>
          <w:b/>
          <w:i/>
          <w:lang w:eastAsia="ru-RU"/>
        </w:rPr>
        <w:t>составила</w:t>
      </w:r>
      <w:r w:rsidR="00FB74BD" w:rsidRPr="00FB74BD">
        <w:rPr>
          <w:rFonts w:ascii="Times New Roman" w:eastAsia="Calibri" w:hAnsi="Times New Roman" w:cs="Times New Roman"/>
          <w:b/>
          <w:i/>
          <w:lang w:eastAsia="ru-RU"/>
        </w:rPr>
        <w:t xml:space="preserve"> 78%. На B2B рынок приходи</w:t>
      </w:r>
      <w:r w:rsidR="00FB74BD">
        <w:rPr>
          <w:rFonts w:ascii="Times New Roman" w:eastAsia="Calibri" w:hAnsi="Times New Roman" w:cs="Times New Roman"/>
          <w:b/>
          <w:i/>
          <w:lang w:eastAsia="ru-RU"/>
        </w:rPr>
        <w:t>лось</w:t>
      </w:r>
      <w:r w:rsidR="00FB74BD" w:rsidRPr="00FB74BD">
        <w:rPr>
          <w:rFonts w:ascii="Times New Roman" w:eastAsia="Calibri" w:hAnsi="Times New Roman" w:cs="Times New Roman"/>
          <w:b/>
          <w:i/>
          <w:lang w:eastAsia="ru-RU"/>
        </w:rPr>
        <w:t xml:space="preserve"> 18% и на государственный сектор – 4%.</w:t>
      </w:r>
      <w:r w:rsidR="007D6EA4" w:rsidRPr="007D6EA4">
        <w:rPr>
          <w:rFonts w:ascii="Arial" w:hAnsi="Arial" w:cs="Arial"/>
          <w:color w:val="2A2A2A"/>
          <w:sz w:val="20"/>
          <w:szCs w:val="20"/>
          <w:shd w:val="clear" w:color="auto" w:fill="FFFFFF"/>
        </w:rPr>
        <w:t xml:space="preserve"> </w:t>
      </w:r>
      <w:r w:rsidR="007D6EA4">
        <w:rPr>
          <w:rFonts w:ascii="Times New Roman" w:eastAsia="Calibri" w:hAnsi="Times New Roman" w:cs="Times New Roman"/>
          <w:b/>
          <w:i/>
          <w:lang w:eastAsia="ru-RU"/>
        </w:rPr>
        <w:t>О</w:t>
      </w:r>
      <w:r w:rsidR="007D6EA4" w:rsidRPr="007D6EA4">
        <w:rPr>
          <w:rFonts w:ascii="Times New Roman" w:eastAsia="Calibri" w:hAnsi="Times New Roman" w:cs="Times New Roman"/>
          <w:b/>
          <w:i/>
          <w:lang w:eastAsia="ru-RU"/>
        </w:rPr>
        <w:t>бъем рынка фиксированной телефонной связи составил около 178,8 млрд</w:t>
      </w:r>
      <w:r w:rsidR="00F524DE">
        <w:rPr>
          <w:rFonts w:ascii="Times New Roman" w:eastAsia="Calibri" w:hAnsi="Times New Roman" w:cs="Times New Roman"/>
          <w:b/>
          <w:i/>
          <w:lang w:eastAsia="ru-RU"/>
        </w:rPr>
        <w:t>.</w:t>
      </w:r>
      <w:r w:rsidR="007D6EA4" w:rsidRPr="007D6EA4">
        <w:rPr>
          <w:rFonts w:ascii="Times New Roman" w:eastAsia="Calibri" w:hAnsi="Times New Roman" w:cs="Times New Roman"/>
          <w:b/>
          <w:i/>
          <w:lang w:eastAsia="ru-RU"/>
        </w:rPr>
        <w:t xml:space="preserve"> рублей. За год объем рынка снизился почти на 3%</w:t>
      </w:r>
      <w:r w:rsidR="007D6EA4">
        <w:rPr>
          <w:rFonts w:ascii="Times New Roman" w:eastAsia="Calibri" w:hAnsi="Times New Roman" w:cs="Times New Roman"/>
          <w:b/>
          <w:i/>
          <w:lang w:eastAsia="ru-RU"/>
        </w:rPr>
        <w:t xml:space="preserve"> по сравнению с 2010г.</w:t>
      </w:r>
      <w:r w:rsidR="007D6EA4" w:rsidRPr="007D6EA4">
        <w:rPr>
          <w:rFonts w:ascii="Times New Roman" w:eastAsia="Calibri" w:hAnsi="Times New Roman" w:cs="Times New Roman"/>
          <w:b/>
          <w:i/>
          <w:lang w:eastAsia="ru-RU"/>
        </w:rPr>
        <w:t>, что обусл</w:t>
      </w:r>
      <w:r w:rsidR="007D6EA4">
        <w:rPr>
          <w:rFonts w:ascii="Times New Roman" w:eastAsia="Calibri" w:hAnsi="Times New Roman" w:cs="Times New Roman"/>
          <w:b/>
          <w:i/>
          <w:lang w:eastAsia="ru-RU"/>
        </w:rPr>
        <w:t>о</w:t>
      </w:r>
      <w:r w:rsidR="007D6EA4" w:rsidRPr="007D6EA4">
        <w:rPr>
          <w:rFonts w:ascii="Times New Roman" w:eastAsia="Calibri" w:hAnsi="Times New Roman" w:cs="Times New Roman"/>
          <w:b/>
          <w:i/>
          <w:lang w:eastAsia="ru-RU"/>
        </w:rPr>
        <w:t>вл</w:t>
      </w:r>
      <w:r w:rsidR="007D6EA4">
        <w:rPr>
          <w:rFonts w:ascii="Times New Roman" w:eastAsia="Calibri" w:hAnsi="Times New Roman" w:cs="Times New Roman"/>
          <w:b/>
          <w:i/>
          <w:lang w:eastAsia="ru-RU"/>
        </w:rPr>
        <w:t>ено было</w:t>
      </w:r>
      <w:r w:rsidR="007D6EA4" w:rsidRPr="007D6EA4">
        <w:rPr>
          <w:rFonts w:ascii="Times New Roman" w:eastAsia="Calibri" w:hAnsi="Times New Roman" w:cs="Times New Roman"/>
          <w:b/>
          <w:i/>
          <w:lang w:eastAsia="ru-RU"/>
        </w:rPr>
        <w:t xml:space="preserve"> сокращением расходов компаний B2B и B2G сегментов. Доходы операторов от частного сегмента составили 89,1 млрд</w:t>
      </w:r>
      <w:r w:rsidR="00F524DE">
        <w:rPr>
          <w:rFonts w:ascii="Times New Roman" w:eastAsia="Calibri" w:hAnsi="Times New Roman" w:cs="Times New Roman"/>
          <w:b/>
          <w:i/>
          <w:lang w:eastAsia="ru-RU"/>
        </w:rPr>
        <w:t>.</w:t>
      </w:r>
      <w:r w:rsidR="007D6EA4" w:rsidRPr="007D6EA4">
        <w:rPr>
          <w:rFonts w:ascii="Times New Roman" w:eastAsia="Calibri" w:hAnsi="Times New Roman" w:cs="Times New Roman"/>
          <w:b/>
          <w:i/>
          <w:lang w:eastAsia="ru-RU"/>
        </w:rPr>
        <w:t xml:space="preserve"> рублей (50% от общего рынка). B2B сегмент занима</w:t>
      </w:r>
      <w:r w:rsidR="007D6EA4">
        <w:rPr>
          <w:rFonts w:ascii="Times New Roman" w:eastAsia="Calibri" w:hAnsi="Times New Roman" w:cs="Times New Roman"/>
          <w:b/>
          <w:i/>
          <w:lang w:eastAsia="ru-RU"/>
        </w:rPr>
        <w:t>л</w:t>
      </w:r>
      <w:r w:rsidR="007D6EA4" w:rsidRPr="007D6EA4">
        <w:rPr>
          <w:rFonts w:ascii="Times New Roman" w:eastAsia="Calibri" w:hAnsi="Times New Roman" w:cs="Times New Roman"/>
          <w:b/>
          <w:i/>
          <w:lang w:eastAsia="ru-RU"/>
        </w:rPr>
        <w:t xml:space="preserve"> 37% рынка (67,1 млрд</w:t>
      </w:r>
      <w:r w:rsidR="00F524DE">
        <w:rPr>
          <w:rFonts w:ascii="Times New Roman" w:eastAsia="Calibri" w:hAnsi="Times New Roman" w:cs="Times New Roman"/>
          <w:b/>
          <w:i/>
          <w:lang w:eastAsia="ru-RU"/>
        </w:rPr>
        <w:t>.</w:t>
      </w:r>
      <w:r w:rsidR="007D6EA4" w:rsidRPr="007D6EA4">
        <w:rPr>
          <w:rFonts w:ascii="Times New Roman" w:eastAsia="Calibri" w:hAnsi="Times New Roman" w:cs="Times New Roman"/>
          <w:b/>
          <w:i/>
          <w:lang w:eastAsia="ru-RU"/>
        </w:rPr>
        <w:t xml:space="preserve"> рублей). Оставшиеся 13% (22,6 млрд</w:t>
      </w:r>
      <w:r w:rsidR="00F524DE">
        <w:rPr>
          <w:rFonts w:ascii="Times New Roman" w:eastAsia="Calibri" w:hAnsi="Times New Roman" w:cs="Times New Roman"/>
          <w:b/>
          <w:i/>
          <w:lang w:eastAsia="ru-RU"/>
        </w:rPr>
        <w:t>.</w:t>
      </w:r>
      <w:r w:rsidR="007D6EA4" w:rsidRPr="007D6EA4">
        <w:rPr>
          <w:rFonts w:ascii="Times New Roman" w:eastAsia="Calibri" w:hAnsi="Times New Roman" w:cs="Times New Roman"/>
          <w:b/>
          <w:i/>
          <w:lang w:eastAsia="ru-RU"/>
        </w:rPr>
        <w:t xml:space="preserve"> рублей) приход</w:t>
      </w:r>
      <w:r w:rsidR="007D6EA4">
        <w:rPr>
          <w:rFonts w:ascii="Times New Roman" w:eastAsia="Calibri" w:hAnsi="Times New Roman" w:cs="Times New Roman"/>
          <w:b/>
          <w:i/>
          <w:lang w:eastAsia="ru-RU"/>
        </w:rPr>
        <w:t>ились</w:t>
      </w:r>
      <w:r w:rsidR="007D6EA4" w:rsidRPr="007D6EA4">
        <w:rPr>
          <w:rFonts w:ascii="Times New Roman" w:eastAsia="Calibri" w:hAnsi="Times New Roman" w:cs="Times New Roman"/>
          <w:b/>
          <w:i/>
          <w:lang w:eastAsia="ru-RU"/>
        </w:rPr>
        <w:t xml:space="preserve"> на государственный сектор.</w:t>
      </w:r>
      <w:r w:rsidR="00DA3E11" w:rsidRPr="00DA3E11">
        <w:rPr>
          <w:rFonts w:ascii="Arial" w:hAnsi="Arial" w:cs="Arial"/>
          <w:color w:val="2A2A2A"/>
          <w:sz w:val="20"/>
          <w:szCs w:val="20"/>
          <w:shd w:val="clear" w:color="auto" w:fill="FFFFFF"/>
        </w:rPr>
        <w:t xml:space="preserve"> </w:t>
      </w:r>
      <w:r w:rsidR="00DA3E11" w:rsidRPr="00DA3E11">
        <w:rPr>
          <w:rFonts w:ascii="Times New Roman" w:eastAsia="Calibri" w:hAnsi="Times New Roman" w:cs="Times New Roman"/>
          <w:b/>
          <w:i/>
          <w:lang w:eastAsia="ru-RU"/>
        </w:rPr>
        <w:t>По итогам 2011 года совокупная выручка операторов мобильной голосовой связи достигла отметки в 767,9 млрд</w:t>
      </w:r>
      <w:r w:rsidR="00F524DE">
        <w:rPr>
          <w:rFonts w:ascii="Times New Roman" w:eastAsia="Calibri" w:hAnsi="Times New Roman" w:cs="Times New Roman"/>
          <w:b/>
          <w:i/>
          <w:lang w:eastAsia="ru-RU"/>
        </w:rPr>
        <w:t>.</w:t>
      </w:r>
      <w:r w:rsidR="00DA3E11" w:rsidRPr="00DA3E11">
        <w:rPr>
          <w:rFonts w:ascii="Times New Roman" w:eastAsia="Calibri" w:hAnsi="Times New Roman" w:cs="Times New Roman"/>
          <w:b/>
          <w:i/>
          <w:lang w:eastAsia="ru-RU"/>
        </w:rPr>
        <w:t xml:space="preserve"> рублей, в то время как суммарная выручка операторов Интернета и телефонии составила 291,7 млрд</w:t>
      </w:r>
      <w:r w:rsidR="00F524DE">
        <w:rPr>
          <w:rFonts w:ascii="Times New Roman" w:eastAsia="Calibri" w:hAnsi="Times New Roman" w:cs="Times New Roman"/>
          <w:b/>
          <w:i/>
          <w:lang w:eastAsia="ru-RU"/>
        </w:rPr>
        <w:t>.</w:t>
      </w:r>
      <w:r w:rsidR="00DA3E11" w:rsidRPr="00DA3E11">
        <w:rPr>
          <w:rFonts w:ascii="Times New Roman" w:eastAsia="Calibri" w:hAnsi="Times New Roman" w:cs="Times New Roman"/>
          <w:b/>
          <w:i/>
          <w:lang w:eastAsia="ru-RU"/>
        </w:rPr>
        <w:t xml:space="preserve"> рублей.</w:t>
      </w:r>
    </w:p>
    <w:p w:rsidR="00D76368" w:rsidRPr="00D76368" w:rsidRDefault="00D76368" w:rsidP="00D76368">
      <w:pPr>
        <w:autoSpaceDE w:val="0"/>
        <w:autoSpaceDN w:val="0"/>
        <w:adjustRightInd w:val="0"/>
        <w:spacing w:line="240" w:lineRule="auto"/>
        <w:jc w:val="both"/>
        <w:rPr>
          <w:rFonts w:ascii="Times New Roman" w:eastAsia="Calibri" w:hAnsi="Times New Roman" w:cs="Times New Roman"/>
          <w:b/>
          <w:i/>
          <w:sz w:val="21"/>
          <w:szCs w:val="21"/>
          <w:lang w:eastAsia="ru-RU"/>
        </w:rPr>
      </w:pPr>
      <w:r w:rsidRPr="00D76368">
        <w:rPr>
          <w:rFonts w:ascii="Times New Roman" w:eastAsia="Calibri" w:hAnsi="Times New Roman" w:cs="Times New Roman"/>
          <w:b/>
          <w:i/>
          <w:sz w:val="21"/>
          <w:szCs w:val="21"/>
          <w:lang w:eastAsia="ru-RU"/>
        </w:rPr>
        <w:t>По данным Росстата, рынок услуг связи России за 2012 год увеличился на 5,2% и составил 1,53 трлн</w:t>
      </w:r>
      <w:r w:rsidR="00F524DE">
        <w:rPr>
          <w:rFonts w:ascii="Times New Roman" w:eastAsia="Calibri" w:hAnsi="Times New Roman" w:cs="Times New Roman"/>
          <w:b/>
          <w:i/>
          <w:sz w:val="21"/>
          <w:szCs w:val="21"/>
          <w:lang w:eastAsia="ru-RU"/>
        </w:rPr>
        <w:t>.</w:t>
      </w:r>
      <w:r w:rsidRPr="00D76368">
        <w:rPr>
          <w:rFonts w:ascii="Times New Roman" w:eastAsia="Calibri" w:hAnsi="Times New Roman" w:cs="Times New Roman"/>
          <w:b/>
          <w:i/>
          <w:sz w:val="21"/>
          <w:szCs w:val="21"/>
          <w:lang w:eastAsia="ru-RU"/>
        </w:rPr>
        <w:t xml:space="preserve"> руб., наибольшая доля доходов была получена от услуг мобильной связи - 679,2 млрд</w:t>
      </w:r>
      <w:r w:rsidR="00F524DE">
        <w:rPr>
          <w:rFonts w:ascii="Times New Roman" w:eastAsia="Calibri" w:hAnsi="Times New Roman" w:cs="Times New Roman"/>
          <w:b/>
          <w:i/>
          <w:sz w:val="21"/>
          <w:szCs w:val="21"/>
          <w:lang w:eastAsia="ru-RU"/>
        </w:rPr>
        <w:t>.</w:t>
      </w:r>
      <w:r w:rsidRPr="00D76368">
        <w:rPr>
          <w:rFonts w:ascii="Times New Roman" w:eastAsia="Calibri" w:hAnsi="Times New Roman" w:cs="Times New Roman"/>
          <w:b/>
          <w:i/>
          <w:sz w:val="21"/>
          <w:szCs w:val="21"/>
          <w:lang w:eastAsia="ru-RU"/>
        </w:rPr>
        <w:t xml:space="preserve"> руб. Этот сегмент вырос на 5,6%. В 2012 году было подключено 261,9 млн</w:t>
      </w:r>
      <w:r w:rsidR="00F524DE">
        <w:rPr>
          <w:rFonts w:ascii="Times New Roman" w:eastAsia="Calibri" w:hAnsi="Times New Roman" w:cs="Times New Roman"/>
          <w:b/>
          <w:i/>
          <w:sz w:val="21"/>
          <w:szCs w:val="21"/>
          <w:lang w:eastAsia="ru-RU"/>
        </w:rPr>
        <w:t>.</w:t>
      </w:r>
      <w:r w:rsidRPr="00D76368">
        <w:rPr>
          <w:rFonts w:ascii="Times New Roman" w:eastAsia="Calibri" w:hAnsi="Times New Roman" w:cs="Times New Roman"/>
          <w:b/>
          <w:i/>
          <w:sz w:val="21"/>
          <w:szCs w:val="21"/>
          <w:lang w:eastAsia="ru-RU"/>
        </w:rPr>
        <w:t xml:space="preserve"> сотовых абонентов - на 2,2% больше, чем в 2011 году</w:t>
      </w:r>
      <w:r w:rsidR="00F524DE">
        <w:rPr>
          <w:rFonts w:ascii="Times New Roman" w:eastAsia="Calibri" w:hAnsi="Times New Roman" w:cs="Times New Roman"/>
          <w:b/>
          <w:i/>
          <w:sz w:val="21"/>
          <w:szCs w:val="21"/>
          <w:lang w:eastAsia="ru-RU"/>
        </w:rPr>
        <w:t>.</w:t>
      </w:r>
    </w:p>
    <w:p w:rsidR="0073541F" w:rsidRPr="00201798" w:rsidRDefault="0073541F" w:rsidP="00826C18">
      <w:p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Рынок телекоммуникационных систем в 201</w:t>
      </w:r>
      <w:r w:rsidR="00DE4148" w:rsidRPr="00201798">
        <w:rPr>
          <w:rFonts w:ascii="Times New Roman" w:eastAsia="Calibri" w:hAnsi="Times New Roman" w:cs="Times New Roman"/>
          <w:b/>
          <w:i/>
          <w:lang w:eastAsia="ru-RU"/>
        </w:rPr>
        <w:t>1</w:t>
      </w:r>
      <w:r w:rsidRPr="00201798">
        <w:rPr>
          <w:rFonts w:ascii="Times New Roman" w:eastAsia="Calibri" w:hAnsi="Times New Roman" w:cs="Times New Roman"/>
          <w:b/>
          <w:i/>
          <w:lang w:eastAsia="ru-RU"/>
        </w:rPr>
        <w:t>-2013г.г. претерпевал стремительные изменения, т.к. наметилась устойчивая тенденция к глубине проникновения услуг мобильной связи.</w:t>
      </w:r>
    </w:p>
    <w:p w:rsidR="000561DB" w:rsidRPr="00201798" w:rsidRDefault="000561DB" w:rsidP="000561DB">
      <w:pPr>
        <w:autoSpaceDE w:val="0"/>
        <w:autoSpaceDN w:val="0"/>
        <w:adjustRightInd w:val="0"/>
        <w:spacing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В 2013 г. существенных изменений в структуре телекоммуникационного рынка не происходило. Большая доля выручки операторов в этом году приходилась на сотовую связь, которая росла быстрее остального рынка.</w:t>
      </w:r>
    </w:p>
    <w:p w:rsidR="00D76368" w:rsidRPr="00201798" w:rsidRDefault="00D76368" w:rsidP="000561DB">
      <w:pPr>
        <w:autoSpaceDE w:val="0"/>
        <w:autoSpaceDN w:val="0"/>
        <w:adjustRightInd w:val="0"/>
        <w:spacing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 xml:space="preserve">По данным Минкомсвязи России доходы от услуг связи по итогам 2014 года составили 1 654,0 млрд. руб.,  по сравнению с аналогичным периодом 2013 года </w:t>
      </w:r>
      <w:r w:rsidR="00FA0744" w:rsidRPr="00201798">
        <w:rPr>
          <w:rFonts w:ascii="Times New Roman" w:eastAsia="Calibri" w:hAnsi="Times New Roman" w:cs="Times New Roman"/>
          <w:b/>
          <w:i/>
          <w:lang w:eastAsia="ru-RU"/>
        </w:rPr>
        <w:t xml:space="preserve">рост составил </w:t>
      </w:r>
      <w:r w:rsidRPr="00201798">
        <w:rPr>
          <w:rFonts w:ascii="Times New Roman" w:eastAsia="Calibri" w:hAnsi="Times New Roman" w:cs="Times New Roman"/>
          <w:b/>
          <w:i/>
          <w:lang w:eastAsia="ru-RU"/>
        </w:rPr>
        <w:t>на 2,8%.</w:t>
      </w:r>
    </w:p>
    <w:p w:rsidR="001D20B1" w:rsidRPr="00201798" w:rsidRDefault="001D20B1" w:rsidP="001D20B1">
      <w:pPr>
        <w:numPr>
          <w:ilvl w:val="0"/>
          <w:numId w:val="12"/>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Рынок ШПД</w:t>
      </w:r>
    </w:p>
    <w:p w:rsidR="001D20B1" w:rsidRPr="00201798" w:rsidRDefault="001D20B1" w:rsidP="001D20B1">
      <w:pPr>
        <w:spacing w:after="0" w:line="240" w:lineRule="auto"/>
        <w:ind w:firstLine="284"/>
        <w:jc w:val="both"/>
        <w:rPr>
          <w:rFonts w:ascii="Times New Roman" w:eastAsia="Calibri" w:hAnsi="Times New Roman" w:cs="Times New Roman"/>
          <w:b/>
          <w:i/>
        </w:rPr>
      </w:pPr>
      <w:r w:rsidRPr="00201798">
        <w:rPr>
          <w:rFonts w:ascii="Times New Roman" w:eastAsia="Calibri" w:hAnsi="Times New Roman" w:cs="Times New Roman"/>
          <w:b/>
          <w:i/>
        </w:rPr>
        <w:t>По мнению «ТМТ Консалтинг»:</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В крупных и многих средних городах рынок услуг ШПД достиг насыщения. Стратегии развития операторов сменились с наращивания абонентской базы на ее удержание. Усилия операторов сосредоточены на повышении скорости доступа, предоставлении нескольких услуг в пакете, повышении качества обслуживания абонентов и предоставлении дополнительных услуг – таких, как антивирусное ПО и пр.</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Одной из основных технологической тенденцией рынка ШПД стал продолжающийся процесс модернизации и укрупнения сетей ведущих операторов как в малых населенных пунктах и удаленных регионах, так и на сформированных рынках крупных городов. Расширение сетевой емкости и увеличение доли оптоволоконных участков в существующих сетях крупнейшими операторами федерального уровня заставляет подключиться к этому процессу и небольших игроков с целью избежать оттока своих абонентов к универсальным провайдерам, предлагающим высокие скорости и разнообразные сервисы. В результате происходит выравнивание параметров, предоставляемых операторами – все чаще абоненты могут получить качественный сервис по невысоким ценам независимо от места проживания.</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Положительно сказывается на общем развитии рынка ШПД дальнейший рост проникновения пакетных услуг. Пакетирование нескольких сервисов удобно и экономически выгодно для абонента и поэтому позволяет операторам не только повысить лояльность собственных абонентов, заставить новых абонентов сделать выбор в пользу данного оператора, но и «переманить» абонентов конкурирующих операторов. К концу 2014 года, по оценке «ТМТ Консалтинг», свыше 30% ШПД-абонентов были подписаны на пакеты услуг (чаще всего ШПД + ТВ), более 70% новых подключений приходилось на пакеты. У большинства крупнейших операторов пакетами пользуются свыше 50% клиентов.</w:t>
      </w:r>
    </w:p>
    <w:p w:rsidR="001D20B1" w:rsidRPr="00201798" w:rsidRDefault="001D20B1" w:rsidP="001D20B1">
      <w:pPr>
        <w:spacing w:after="0" w:line="240" w:lineRule="auto"/>
        <w:jc w:val="both"/>
        <w:rPr>
          <w:rFonts w:ascii="Times New Roman" w:eastAsia="Calibri" w:hAnsi="Times New Roman" w:cs="Times New Roman"/>
          <w:b/>
          <w:i/>
        </w:rPr>
      </w:pPr>
    </w:p>
    <w:p w:rsidR="001D20B1" w:rsidRPr="00201798" w:rsidRDefault="001D20B1" w:rsidP="001D20B1">
      <w:pPr>
        <w:numPr>
          <w:ilvl w:val="0"/>
          <w:numId w:val="12"/>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Платное ТВ.</w:t>
      </w:r>
    </w:p>
    <w:p w:rsidR="001D20B1" w:rsidRPr="00201798" w:rsidRDefault="001D20B1" w:rsidP="001D20B1">
      <w:pPr>
        <w:spacing w:after="0" w:line="240" w:lineRule="auto"/>
        <w:ind w:firstLine="284"/>
        <w:jc w:val="both"/>
        <w:rPr>
          <w:rFonts w:ascii="Times New Roman" w:eastAsia="Calibri" w:hAnsi="Times New Roman" w:cs="Times New Roman"/>
          <w:b/>
          <w:i/>
        </w:rPr>
      </w:pPr>
      <w:r w:rsidRPr="00201798">
        <w:rPr>
          <w:rFonts w:ascii="Times New Roman" w:eastAsia="Calibri" w:hAnsi="Times New Roman" w:cs="Times New Roman"/>
          <w:b/>
          <w:i/>
        </w:rPr>
        <w:t>По мнению «ТМТ Консалтинг»:</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 xml:space="preserve">Рынок платного ТВ сегодня остается одним из немногих традиционных телекоммуникационных рынков, продолжающих демонстрировать стабильный рост. </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 xml:space="preserve">Отмечающаяся тенденция к росту абонентской базы продолжится, несмотря на возможное повышение тарифов и сокращение операторами числа транслируемых телеканалов (в результате расторжения валютных договоров с зарубежными правообладателями). Увеличение числа подписчиков будет происходить в основном за счет спутниковых операторов – при возможном сокращении числа абонентов кабельного ТВ. В то же время можно ожидать сокращения доли платных абонентов спутникового ТВ (отказ «старых» абонентов от продления подписки). </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 xml:space="preserve">Высокая конкуренция со стороны операторов КТВ и IPTV в городах, а также конкуренция с цифровым эфирным вещанием и интернет-видеосервисами сдерживает повышение тарифов, несмотря на то, что по сравнению с зарубежными рынками российские цены на услугу являются беспрецедентно низкими. Ограничивать рост доходов от предоставления платного ТВ будет и повышение доли пакетных подключений (ШПД + ТВ). </w:t>
      </w:r>
    </w:p>
    <w:p w:rsidR="001D20B1" w:rsidRPr="00201798" w:rsidRDefault="001D20B1" w:rsidP="001D20B1">
      <w:pPr>
        <w:numPr>
          <w:ilvl w:val="0"/>
          <w:numId w:val="13"/>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 xml:space="preserve">Рост сегмента цифрового ТВ происходит, в первую очередь, за счет быстрого роста IPTV и спутникового ТВ. Доля цифрового КТВ в структуре абонентской базы цифрового телевидения совсем невелика – всего около 16%. </w:t>
      </w:r>
    </w:p>
    <w:p w:rsidR="001D20B1" w:rsidRPr="00201798" w:rsidRDefault="001D20B1" w:rsidP="001D20B1">
      <w:pPr>
        <w:spacing w:after="0" w:line="240" w:lineRule="auto"/>
        <w:ind w:firstLine="284"/>
        <w:jc w:val="both"/>
        <w:rPr>
          <w:rFonts w:ascii="Times New Roman" w:eastAsia="Calibri" w:hAnsi="Times New Roman" w:cs="Times New Roman"/>
          <w:b/>
          <w:i/>
        </w:rPr>
      </w:pPr>
    </w:p>
    <w:p w:rsidR="001D20B1" w:rsidRPr="00201798" w:rsidRDefault="001D20B1" w:rsidP="001D20B1">
      <w:pPr>
        <w:numPr>
          <w:ilvl w:val="0"/>
          <w:numId w:val="12"/>
        </w:numPr>
        <w:spacing w:after="0" w:line="240" w:lineRule="auto"/>
        <w:contextualSpacing/>
        <w:jc w:val="both"/>
        <w:rPr>
          <w:rFonts w:ascii="Times New Roman" w:eastAsia="Calibri" w:hAnsi="Times New Roman" w:cs="Times New Roman"/>
          <w:b/>
          <w:i/>
        </w:rPr>
      </w:pPr>
      <w:r w:rsidRPr="00201798">
        <w:rPr>
          <w:rFonts w:ascii="Times New Roman" w:eastAsia="Calibri" w:hAnsi="Times New Roman" w:cs="Times New Roman"/>
          <w:b/>
          <w:i/>
        </w:rPr>
        <w:t>Фиксированная телефония</w:t>
      </w:r>
    </w:p>
    <w:p w:rsidR="001D20B1" w:rsidRPr="00201798" w:rsidRDefault="001D20B1" w:rsidP="001D20B1">
      <w:pPr>
        <w:spacing w:after="0" w:line="240" w:lineRule="auto"/>
        <w:ind w:left="644"/>
        <w:contextualSpacing/>
        <w:jc w:val="both"/>
        <w:rPr>
          <w:rFonts w:ascii="Times New Roman" w:eastAsia="Calibri" w:hAnsi="Times New Roman" w:cs="Times New Roman"/>
          <w:b/>
          <w:i/>
        </w:rPr>
      </w:pPr>
    </w:p>
    <w:p w:rsidR="001D20B1" w:rsidRPr="00201798" w:rsidRDefault="001D20B1" w:rsidP="001D20B1">
      <w:pPr>
        <w:spacing w:after="0" w:line="240" w:lineRule="auto"/>
        <w:ind w:firstLine="284"/>
        <w:jc w:val="both"/>
        <w:rPr>
          <w:rFonts w:ascii="Times New Roman" w:eastAsia="Calibri" w:hAnsi="Times New Roman" w:cs="Times New Roman"/>
          <w:b/>
          <w:i/>
        </w:rPr>
      </w:pPr>
      <w:r w:rsidRPr="00201798">
        <w:rPr>
          <w:rFonts w:ascii="Times New Roman" w:eastAsia="Calibri" w:hAnsi="Times New Roman" w:cs="Times New Roman"/>
          <w:b/>
          <w:i/>
        </w:rPr>
        <w:t>По данным «ТМТ Консалтинг» устойчивое падение рынка, начавшееся еще в 2011 году, является общемировой тенденцией и вызвано «перетоком» трафика из фиксированных сетей в мобильные, а также в сети IP-телефонии. Так, доходы от услуг фиксированной телефонной связи в 2014 году по сравнению с 2013 годом снизились на 5,5%.</w:t>
      </w:r>
    </w:p>
    <w:p w:rsidR="001D20B1" w:rsidRPr="00201798" w:rsidRDefault="001D20B1" w:rsidP="001D20B1">
      <w:pPr>
        <w:spacing w:after="0" w:line="240" w:lineRule="auto"/>
        <w:ind w:firstLine="284"/>
        <w:jc w:val="both"/>
        <w:rPr>
          <w:rFonts w:ascii="Times New Roman" w:eastAsia="Calibri" w:hAnsi="Times New Roman" w:cs="Times New Roman"/>
          <w:b/>
          <w:i/>
        </w:rPr>
      </w:pPr>
      <w:r w:rsidRPr="00201798">
        <w:rPr>
          <w:rFonts w:ascii="Times New Roman" w:eastAsia="Calibri" w:hAnsi="Times New Roman" w:cs="Times New Roman"/>
          <w:b/>
          <w:i/>
        </w:rPr>
        <w:t xml:space="preserve">На российском рынке фиксированной телефонии продолжается спад во всех его подсегментах – как в натуральных, так и в денежных показателях. Мировая практика показывает, что эта тенденция сохранится в будущем: абоненты будут отказываться от домашнего фиксированного телефона, предприятия будут подключать УАТС по IP-каналам, а трафик будет мигрировать в VoIP и мобильные сети. В этих условиях присутствующие на рынке игроки будут предлагать клиентам конвергентные решения, объединяющие традиционные голосовые сервисы, VoIP и мобильную связь, а также услуги по виртуализации офисных АТС с широким спектром дополнительных сервисов. </w:t>
      </w:r>
    </w:p>
    <w:p w:rsidR="001D20B1" w:rsidRPr="00201798" w:rsidRDefault="001D20B1" w:rsidP="001D20B1">
      <w:pPr>
        <w:autoSpaceDE w:val="0"/>
        <w:autoSpaceDN w:val="0"/>
        <w:adjustRightInd w:val="0"/>
        <w:spacing w:after="0" w:line="240" w:lineRule="auto"/>
        <w:jc w:val="both"/>
        <w:rPr>
          <w:rFonts w:ascii="Times New Roman" w:eastAsia="Calibri" w:hAnsi="Times New Roman" w:cs="Times New Roman"/>
          <w:lang w:eastAsia="ru-RU"/>
        </w:rPr>
      </w:pPr>
    </w:p>
    <w:p w:rsidR="0086285C" w:rsidRPr="00201798"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Основными факторами, влияющими на состояние отрасли в рассматриваемом периоде, по мнению Эмитента, стали:</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развитие новых технологий;</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рост потребления мобильного трафика;</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ужесточение регулирования в сфере услуг связи, в частности ужесточение требований к компаниям, оказывающим услуги IP - телефонии, доступа в интернет, платного телевидения;</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 xml:space="preserve">развитие и проникновение инфраструктуры; </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усилением конкуренции на рынке услуг связи со стороны компаний с государственным участием;</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унификация предлагаемых на рынке продуктов и технологий;</w:t>
      </w:r>
    </w:p>
    <w:p w:rsidR="0086285C" w:rsidRPr="00201798" w:rsidRDefault="0086285C" w:rsidP="00B16D13">
      <w:pPr>
        <w:numPr>
          <w:ilvl w:val="0"/>
          <w:numId w:val="31"/>
        </w:numPr>
        <w:autoSpaceDE w:val="0"/>
        <w:autoSpaceDN w:val="0"/>
        <w:adjustRightInd w:val="0"/>
        <w:spacing w:after="0"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экономическая ситуация в стране.</w:t>
      </w:r>
    </w:p>
    <w:p w:rsidR="001D060A" w:rsidRPr="00201798" w:rsidRDefault="001D060A" w:rsidP="00352C01">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p>
    <w:p w:rsidR="0080287D" w:rsidRPr="00201798" w:rsidRDefault="0080287D"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80287D" w:rsidRPr="00201798" w:rsidRDefault="0080287D"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80287D" w:rsidRPr="00201798" w:rsidRDefault="0080287D" w:rsidP="0080287D">
      <w:pPr>
        <w:autoSpaceDE w:val="0"/>
        <w:autoSpaceDN w:val="0"/>
        <w:adjustRightInd w:val="0"/>
        <w:spacing w:line="240" w:lineRule="auto"/>
        <w:jc w:val="both"/>
        <w:rPr>
          <w:rFonts w:ascii="Times New Roman" w:eastAsia="Calibri" w:hAnsi="Times New Roman" w:cs="Times New Roman"/>
          <w:b/>
          <w:i/>
          <w:lang w:eastAsia="ru-RU"/>
        </w:rPr>
      </w:pPr>
      <w:r w:rsidRPr="00201798">
        <w:rPr>
          <w:rFonts w:ascii="Times New Roman" w:eastAsia="Calibri" w:hAnsi="Times New Roman" w:cs="Times New Roman"/>
          <w:b/>
          <w:i/>
          <w:lang w:eastAsia="ru-RU"/>
        </w:rPr>
        <w:t>По данным «ТМ</w:t>
      </w:r>
      <w:r w:rsidR="0074174E" w:rsidRPr="00201798">
        <w:rPr>
          <w:rFonts w:ascii="Times New Roman" w:eastAsia="Calibri" w:hAnsi="Times New Roman" w:cs="Times New Roman"/>
          <w:b/>
          <w:i/>
          <w:lang w:eastAsia="ru-RU"/>
        </w:rPr>
        <w:t>Т</w:t>
      </w:r>
      <w:r w:rsidRPr="00201798">
        <w:rPr>
          <w:rFonts w:ascii="Times New Roman" w:eastAsia="Calibri" w:hAnsi="Times New Roman" w:cs="Times New Roman"/>
          <w:b/>
          <w:i/>
          <w:lang w:eastAsia="ru-RU"/>
        </w:rPr>
        <w:t xml:space="preserve"> Консалтинг» объем рынка телекоммуникаций в 2015 году достиг 1674 млрд. руб. Темпы роста доходов составили 2,1%, что выше динамики 2014 года (1,7%).</w:t>
      </w:r>
    </w:p>
    <w:p w:rsidR="006115D4" w:rsidRDefault="006115D4" w:rsidP="0080287D">
      <w:pPr>
        <w:autoSpaceDE w:val="0"/>
        <w:autoSpaceDN w:val="0"/>
        <w:adjustRightInd w:val="0"/>
        <w:spacing w:line="240" w:lineRule="auto"/>
        <w:jc w:val="both"/>
        <w:rPr>
          <w:rFonts w:ascii="Times New Roman" w:eastAsia="Calibri" w:hAnsi="Times New Roman" w:cs="Times New Roman"/>
          <w:b/>
          <w:i/>
          <w:sz w:val="21"/>
          <w:szCs w:val="21"/>
          <w:lang w:eastAsia="ru-RU"/>
        </w:rPr>
      </w:pPr>
    </w:p>
    <w:p w:rsidR="0080287D" w:rsidRDefault="0080287D" w:rsidP="0080287D">
      <w:pPr>
        <w:autoSpaceDE w:val="0"/>
        <w:autoSpaceDN w:val="0"/>
        <w:adjustRightInd w:val="0"/>
        <w:spacing w:line="240" w:lineRule="auto"/>
        <w:jc w:val="both"/>
        <w:rPr>
          <w:rFonts w:ascii="Times New Roman" w:eastAsia="Calibri" w:hAnsi="Times New Roman" w:cs="Times New Roman"/>
          <w:b/>
          <w:i/>
          <w:sz w:val="21"/>
          <w:szCs w:val="21"/>
          <w:lang w:eastAsia="ru-RU"/>
        </w:rPr>
      </w:pPr>
      <w:r>
        <w:rPr>
          <w:rFonts w:ascii="Times New Roman" w:eastAsia="Calibri" w:hAnsi="Times New Roman" w:cs="Times New Roman"/>
          <w:b/>
          <w:i/>
          <w:sz w:val="21"/>
          <w:szCs w:val="21"/>
          <w:lang w:eastAsia="ru-RU"/>
        </w:rPr>
        <w:t>Структура сегментов Телекомрынка:</w:t>
      </w:r>
    </w:p>
    <w:p w:rsidR="0080287D" w:rsidRDefault="000F2324" w:rsidP="0080287D">
      <w:pPr>
        <w:autoSpaceDE w:val="0"/>
        <w:autoSpaceDN w:val="0"/>
        <w:adjustRightInd w:val="0"/>
        <w:spacing w:line="240" w:lineRule="auto"/>
        <w:jc w:val="both"/>
        <w:rPr>
          <w:rFonts w:ascii="Times New Roman" w:eastAsia="Calibri" w:hAnsi="Times New Roman" w:cs="Times New Roman"/>
          <w:b/>
          <w:i/>
          <w:sz w:val="21"/>
          <w:szCs w:val="21"/>
          <w:lang w:eastAsia="ru-RU"/>
        </w:rPr>
      </w:pPr>
      <w:r>
        <w:rPr>
          <w:noProof/>
          <w:lang w:eastAsia="ru-RU"/>
        </w:rPr>
        <w:drawing>
          <wp:inline distT="0" distB="0" distL="0" distR="0">
            <wp:extent cx="5391150" cy="34194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91150" cy="3419475"/>
                    </a:xfrm>
                    <a:prstGeom prst="rect">
                      <a:avLst/>
                    </a:prstGeom>
                  </pic:spPr>
                </pic:pic>
              </a:graphicData>
            </a:graphic>
          </wp:inline>
        </w:drawing>
      </w:r>
    </w:p>
    <w:p w:rsidR="0080287D" w:rsidRDefault="0080287D" w:rsidP="0080287D">
      <w:pPr>
        <w:autoSpaceDE w:val="0"/>
        <w:autoSpaceDN w:val="0"/>
        <w:adjustRightInd w:val="0"/>
        <w:spacing w:line="240" w:lineRule="auto"/>
        <w:jc w:val="both"/>
        <w:rPr>
          <w:rFonts w:ascii="Times New Roman" w:eastAsia="Calibri" w:hAnsi="Times New Roman" w:cs="Times New Roman"/>
          <w:b/>
          <w:i/>
          <w:sz w:val="21"/>
          <w:szCs w:val="21"/>
          <w:lang w:eastAsia="ru-RU"/>
        </w:rPr>
      </w:pPr>
    </w:p>
    <w:p w:rsidR="0080287D" w:rsidRPr="0080287D" w:rsidRDefault="0080287D" w:rsidP="0080287D">
      <w:pPr>
        <w:autoSpaceDE w:val="0"/>
        <w:autoSpaceDN w:val="0"/>
        <w:adjustRightInd w:val="0"/>
        <w:spacing w:line="240" w:lineRule="auto"/>
        <w:jc w:val="both"/>
        <w:rPr>
          <w:rFonts w:ascii="Times New Roman" w:eastAsia="Calibri" w:hAnsi="Times New Roman" w:cs="Times New Roman"/>
          <w:b/>
          <w:i/>
          <w:lang w:eastAsia="ru-RU"/>
        </w:rPr>
      </w:pPr>
      <w:r>
        <w:rPr>
          <w:rFonts w:ascii="Times New Roman" w:eastAsia="Calibri" w:hAnsi="Times New Roman" w:cs="Times New Roman"/>
          <w:b/>
          <w:i/>
          <w:sz w:val="21"/>
          <w:szCs w:val="21"/>
          <w:lang w:eastAsia="ru-RU"/>
        </w:rPr>
        <w:t>Традиционный драйвер рынка, по мнению «ТМ</w:t>
      </w:r>
      <w:r w:rsidR="0074174E">
        <w:rPr>
          <w:rFonts w:ascii="Times New Roman" w:eastAsia="Calibri" w:hAnsi="Times New Roman" w:cs="Times New Roman"/>
          <w:b/>
          <w:i/>
          <w:sz w:val="21"/>
          <w:szCs w:val="21"/>
          <w:lang w:eastAsia="ru-RU"/>
        </w:rPr>
        <w:t>Т</w:t>
      </w:r>
      <w:r>
        <w:rPr>
          <w:rFonts w:ascii="Times New Roman" w:eastAsia="Calibri" w:hAnsi="Times New Roman" w:cs="Times New Roman"/>
          <w:b/>
          <w:i/>
          <w:sz w:val="21"/>
          <w:szCs w:val="21"/>
          <w:lang w:eastAsia="ru-RU"/>
        </w:rPr>
        <w:t xml:space="preserve"> Консалтинг», сегмент мобильной связи, формирующий свыше половины доходов отрасли, впервые за многие годы продемонстрировал рост </w:t>
      </w:r>
      <w:r w:rsidRPr="0080287D">
        <w:rPr>
          <w:rFonts w:ascii="Times New Roman" w:eastAsia="Calibri" w:hAnsi="Times New Roman" w:cs="Times New Roman"/>
          <w:b/>
          <w:i/>
          <w:lang w:eastAsia="ru-RU"/>
        </w:rPr>
        <w:t>ниже, чем рынок в целом, а также ниже 2014г. (1,2% в 2105 году против 1,9% в 2014 году)</w:t>
      </w:r>
    </w:p>
    <w:p w:rsidR="0080287D" w:rsidRPr="0080287D" w:rsidRDefault="0080287D" w:rsidP="0080287D">
      <w:pPr>
        <w:shd w:val="clear" w:color="auto" w:fill="FFFFFF"/>
        <w:spacing w:after="128" w:line="240" w:lineRule="atLeast"/>
        <w:jc w:val="both"/>
        <w:rPr>
          <w:rFonts w:ascii="Times New Roman" w:eastAsia="Calibri" w:hAnsi="Times New Roman" w:cs="Times New Roman"/>
          <w:b/>
          <w:i/>
          <w:lang w:eastAsia="ru-RU"/>
        </w:rPr>
      </w:pPr>
      <w:r w:rsidRPr="0080287D">
        <w:rPr>
          <w:rFonts w:ascii="Times New Roman" w:eastAsia="Calibri" w:hAnsi="Times New Roman" w:cs="Times New Roman"/>
          <w:b/>
          <w:i/>
          <w:lang w:eastAsia="ru-RU"/>
        </w:rPr>
        <w:t>Продолжается снижение темпов роста и в сегменте широкополосного доступа в интернет. При проникновении 53% на конец 2015 года рынок насыщен не только в крупных, но и в большинстве средних городов. Как следствие, за год число частных пользователей выросло лишь на 3%, практически на столько же увеличились доходы. Рост ARPU от услуги затруднен в условиях высокой конкуренции, а также в связи с тенденцией к пакетированию услуг (интернет+ТВ и интернет+ТВ+телефония). Обеспечивая операторам рост доходности от одного абонента и повышая его лояльность, абонент платит фактически меньше за каждую из составляющих пакета, чем если бы он приобретал их по отдельности.</w:t>
      </w:r>
    </w:p>
    <w:p w:rsidR="0080287D" w:rsidRPr="0080287D" w:rsidRDefault="0080287D" w:rsidP="0080287D">
      <w:pPr>
        <w:shd w:val="clear" w:color="auto" w:fill="FFFFFF"/>
        <w:spacing w:after="128" w:line="240" w:lineRule="atLeast"/>
        <w:jc w:val="both"/>
        <w:rPr>
          <w:rFonts w:ascii="Times New Roman" w:eastAsia="Calibri" w:hAnsi="Times New Roman" w:cs="Times New Roman"/>
          <w:b/>
          <w:i/>
          <w:lang w:eastAsia="ru-RU"/>
        </w:rPr>
      </w:pPr>
      <w:r w:rsidRPr="0080287D">
        <w:rPr>
          <w:rFonts w:ascii="Times New Roman" w:eastAsia="Calibri" w:hAnsi="Times New Roman" w:cs="Times New Roman"/>
          <w:b/>
          <w:i/>
          <w:lang w:eastAsia="ru-RU"/>
        </w:rPr>
        <w:t>В сегменте платного ТВ проникновение на конец 2015 года еще выше – 71%. Рост числа пользователей, соответственно, был также невелик – менее 4%, в то время как годом ранее он составил почти 9%. Однако в доходах рынок вырос за год на 21%. Столь значительный рост был связан с тем, что в начале года большинство операторов, чтобы компенсировать растущие расходы на закупку контента, подключение и обслуживание абонентов, вынуждены были пойти на повышение тарифов. Как следствие, средний счет на одного абонента увеличился за год в среднем по рынку на 14% до 151 руб.</w:t>
      </w:r>
    </w:p>
    <w:p w:rsidR="0080287D" w:rsidRPr="0080287D" w:rsidRDefault="0080287D" w:rsidP="0080287D">
      <w:pPr>
        <w:shd w:val="clear" w:color="auto" w:fill="FFFFFF"/>
        <w:spacing w:after="128" w:line="240" w:lineRule="atLeast"/>
        <w:jc w:val="both"/>
        <w:rPr>
          <w:rFonts w:ascii="Times New Roman" w:eastAsia="Calibri" w:hAnsi="Times New Roman" w:cs="Times New Roman"/>
          <w:b/>
          <w:i/>
          <w:lang w:eastAsia="ru-RU"/>
        </w:rPr>
      </w:pPr>
      <w:r w:rsidRPr="0080287D">
        <w:rPr>
          <w:rFonts w:ascii="Times New Roman" w:eastAsia="Calibri" w:hAnsi="Times New Roman" w:cs="Times New Roman"/>
          <w:b/>
          <w:i/>
          <w:lang w:eastAsia="ru-RU"/>
        </w:rPr>
        <w:t>Как и в предыдущие периоды, в 2015 году продолжилось падение доходов во всех подсегментах фиксированной телефонной связи, что связано с уходом трафика в мобильные сети и ОТТ-сервисы. За год от услуг телефонной связи отказались 1,8 млн абонентов. Хотя на смену традиционной телефонии приходят новые сервисы, в обозримом будущем эта услуга продолжит существовать: по прогнозам «ТМ</w:t>
      </w:r>
      <w:r w:rsidR="0074174E">
        <w:rPr>
          <w:rFonts w:ascii="Times New Roman" w:eastAsia="Calibri" w:hAnsi="Times New Roman" w:cs="Times New Roman"/>
          <w:b/>
          <w:i/>
          <w:lang w:eastAsia="ru-RU"/>
        </w:rPr>
        <w:t>Т</w:t>
      </w:r>
      <w:r w:rsidRPr="0080287D">
        <w:rPr>
          <w:rFonts w:ascii="Times New Roman" w:eastAsia="Calibri" w:hAnsi="Times New Roman" w:cs="Times New Roman"/>
          <w:b/>
          <w:i/>
          <w:lang w:eastAsia="ru-RU"/>
        </w:rPr>
        <w:t xml:space="preserve"> Консалтинг», ее проникновение снизится с текущих 45% до 34% в 2020 году.</w:t>
      </w:r>
    </w:p>
    <w:p w:rsidR="0080287D" w:rsidRDefault="0080287D"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80287D" w:rsidRDefault="0080287D"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B40BAE" w:rsidRDefault="00785324"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2E44A2">
        <w:rPr>
          <w:rFonts w:ascii="Times New Roman" w:eastAsia="Times New Roman" w:hAnsi="Times New Roman" w:cs="Times New Roman"/>
          <w:b/>
          <w:bCs/>
          <w:i/>
          <w:iCs/>
          <w:lang w:eastAsia="ru-RU"/>
        </w:rPr>
        <w:t xml:space="preserve">Полученные результаты деятельности </w:t>
      </w:r>
      <w:r w:rsidR="00826C18" w:rsidRPr="002E44A2">
        <w:rPr>
          <w:rFonts w:ascii="Times New Roman" w:eastAsia="Times New Roman" w:hAnsi="Times New Roman" w:cs="Times New Roman"/>
          <w:b/>
          <w:bCs/>
          <w:i/>
          <w:iCs/>
          <w:lang w:eastAsia="ru-RU"/>
        </w:rPr>
        <w:t xml:space="preserve"> Эмитента </w:t>
      </w:r>
      <w:r w:rsidRPr="002E44A2">
        <w:rPr>
          <w:rFonts w:ascii="Times New Roman" w:eastAsia="Times New Roman" w:hAnsi="Times New Roman" w:cs="Times New Roman"/>
          <w:b/>
          <w:bCs/>
          <w:i/>
          <w:iCs/>
          <w:lang w:eastAsia="ru-RU"/>
        </w:rPr>
        <w:t>можно признать удовлетворительными, основываясь на достижении основных целей и показателей.</w:t>
      </w:r>
    </w:p>
    <w:p w:rsidR="001D060A" w:rsidRPr="001D060A" w:rsidRDefault="001D060A" w:rsidP="001D060A">
      <w:pPr>
        <w:spacing w:after="0" w:line="240" w:lineRule="auto"/>
        <w:ind w:firstLine="284"/>
        <w:jc w:val="both"/>
        <w:rPr>
          <w:rFonts w:ascii="Times New Roman" w:eastAsia="Calibri" w:hAnsi="Times New Roman" w:cs="Times New Roman"/>
          <w:b/>
          <w:i/>
        </w:rPr>
      </w:pPr>
      <w:r w:rsidRPr="001D060A">
        <w:rPr>
          <w:rFonts w:ascii="Times New Roman" w:eastAsia="Calibri" w:hAnsi="Times New Roman" w:cs="Times New Roman"/>
          <w:b/>
          <w:i/>
        </w:rPr>
        <w:t>За последние 5 лет Эмитент стал одной из ведущих компаний на рынке широкополосного доступа в интернет и платного телевидения в России. Согласно данным «ТМТ Консалтинг» на конец 2015 года Эмитент является вторым среди крупнейших интернет-провайдеров России и вторым среди крупнейших операторов кабельного телевидения России, уступая оператору Ростелеком.</w:t>
      </w:r>
    </w:p>
    <w:p w:rsidR="001D060A" w:rsidRPr="001D060A" w:rsidRDefault="001D060A" w:rsidP="001D060A">
      <w:pPr>
        <w:spacing w:after="0" w:line="240" w:lineRule="auto"/>
        <w:ind w:firstLine="284"/>
        <w:jc w:val="both"/>
        <w:rPr>
          <w:rFonts w:ascii="Times New Roman" w:eastAsia="Calibri" w:hAnsi="Times New Roman" w:cs="Times New Roman"/>
          <w:b/>
          <w:i/>
        </w:rPr>
      </w:pPr>
      <w:r w:rsidRPr="001D060A">
        <w:rPr>
          <w:rFonts w:ascii="Times New Roman" w:eastAsia="Calibri" w:hAnsi="Times New Roman" w:cs="Times New Roman"/>
          <w:b/>
          <w:i/>
        </w:rPr>
        <w:t>Благодаря современной технологии построения широкополосной сети и успешно реализуемой технологии start-up за 2010-201</w:t>
      </w:r>
      <w:r w:rsidR="00A06705">
        <w:rPr>
          <w:rFonts w:ascii="Times New Roman" w:eastAsia="Calibri" w:hAnsi="Times New Roman" w:cs="Times New Roman"/>
          <w:b/>
          <w:i/>
        </w:rPr>
        <w:t>5</w:t>
      </w:r>
      <w:r w:rsidRPr="001D060A">
        <w:rPr>
          <w:rFonts w:ascii="Times New Roman" w:eastAsia="Calibri" w:hAnsi="Times New Roman" w:cs="Times New Roman"/>
          <w:b/>
          <w:i/>
        </w:rPr>
        <w:t>гг. Эмитент продемонстрировал существенный рост масштабов бизнеса, опережающий темпы роста отрасли:</w:t>
      </w:r>
    </w:p>
    <w:p w:rsidR="001D060A" w:rsidRPr="001D060A" w:rsidRDefault="001D060A" w:rsidP="00BB7FA0">
      <w:pPr>
        <w:numPr>
          <w:ilvl w:val="0"/>
          <w:numId w:val="14"/>
        </w:numPr>
        <w:spacing w:after="0" w:line="240" w:lineRule="auto"/>
        <w:contextualSpacing/>
        <w:jc w:val="both"/>
        <w:rPr>
          <w:rFonts w:ascii="Times New Roman" w:eastAsia="Calibri" w:hAnsi="Times New Roman" w:cs="Times New Roman"/>
          <w:b/>
          <w:i/>
        </w:rPr>
      </w:pPr>
      <w:r w:rsidRPr="001D060A">
        <w:rPr>
          <w:rFonts w:ascii="Times New Roman" w:eastAsia="Calibri" w:hAnsi="Times New Roman" w:cs="Times New Roman"/>
          <w:b/>
          <w:i/>
        </w:rPr>
        <w:t>Монтированная ёмкость выросла в 2 раза;</w:t>
      </w:r>
    </w:p>
    <w:p w:rsidR="001D060A" w:rsidRPr="001D060A" w:rsidRDefault="001D060A" w:rsidP="00BB7FA0">
      <w:pPr>
        <w:numPr>
          <w:ilvl w:val="0"/>
          <w:numId w:val="14"/>
        </w:numPr>
        <w:spacing w:after="0" w:line="240" w:lineRule="auto"/>
        <w:contextualSpacing/>
        <w:jc w:val="both"/>
        <w:rPr>
          <w:rFonts w:ascii="Times New Roman" w:eastAsia="Calibri" w:hAnsi="Times New Roman" w:cs="Times New Roman"/>
          <w:b/>
          <w:i/>
        </w:rPr>
      </w:pPr>
      <w:r w:rsidRPr="001D060A">
        <w:rPr>
          <w:rFonts w:ascii="Times New Roman" w:eastAsia="Calibri" w:hAnsi="Times New Roman" w:cs="Times New Roman"/>
          <w:b/>
          <w:i/>
        </w:rPr>
        <w:t>Абонентская база выросла в 2 раза;</w:t>
      </w:r>
    </w:p>
    <w:p w:rsidR="001D060A" w:rsidRDefault="001D060A" w:rsidP="00BB7FA0">
      <w:pPr>
        <w:numPr>
          <w:ilvl w:val="0"/>
          <w:numId w:val="14"/>
        </w:numPr>
        <w:spacing w:after="0" w:line="240" w:lineRule="auto"/>
        <w:contextualSpacing/>
        <w:jc w:val="both"/>
        <w:rPr>
          <w:rFonts w:ascii="Times New Roman" w:eastAsia="Calibri" w:hAnsi="Times New Roman" w:cs="Times New Roman"/>
          <w:b/>
          <w:i/>
        </w:rPr>
      </w:pPr>
      <w:r w:rsidRPr="001D060A">
        <w:rPr>
          <w:rFonts w:ascii="Times New Roman" w:eastAsia="Calibri" w:hAnsi="Times New Roman" w:cs="Times New Roman"/>
          <w:b/>
          <w:i/>
        </w:rPr>
        <w:t>Выручка увеличилась в 3,2 раза.</w:t>
      </w:r>
    </w:p>
    <w:p w:rsidR="001F014E" w:rsidRDefault="001F014E" w:rsidP="001F014E">
      <w:pPr>
        <w:spacing w:after="0" w:line="240" w:lineRule="auto"/>
        <w:contextualSpacing/>
        <w:jc w:val="both"/>
        <w:rPr>
          <w:rFonts w:ascii="Times New Roman" w:eastAsia="Calibri" w:hAnsi="Times New Roman" w:cs="Times New Roman"/>
          <w:b/>
          <w:i/>
        </w:rPr>
      </w:pPr>
    </w:p>
    <w:p w:rsidR="00A54B41" w:rsidRDefault="00A54B41"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sidRPr="00072D29">
        <w:rPr>
          <w:rFonts w:ascii="Times New Roman" w:hAnsi="Times New Roman"/>
          <w:b/>
          <w:i/>
          <w:noProof/>
          <w:lang w:eastAsia="ru-RU"/>
        </w:rPr>
        <w:drawing>
          <wp:inline distT="0" distB="0" distL="0" distR="0">
            <wp:extent cx="3992880" cy="30022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2880" cy="3002280"/>
                    </a:xfrm>
                    <a:prstGeom prst="rect">
                      <a:avLst/>
                    </a:prstGeom>
                    <a:noFill/>
                  </pic:spPr>
                </pic:pic>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sidRPr="00072D29">
        <w:rPr>
          <w:rFonts w:ascii="Times New Roman" w:hAnsi="Times New Roman"/>
          <w:b/>
          <w:i/>
          <w:noProof/>
          <w:lang w:eastAsia="ru-RU"/>
        </w:rPr>
        <w:drawing>
          <wp:inline distT="0" distB="0" distL="0" distR="0">
            <wp:extent cx="4000500" cy="30022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0" cy="3002280"/>
                    </a:xfrm>
                    <a:prstGeom prst="rect">
                      <a:avLst/>
                    </a:prstGeom>
                    <a:noFill/>
                  </pic:spPr>
                </pic:pic>
              </a:graphicData>
            </a:graphic>
          </wp:inline>
        </w:drawing>
      </w:r>
    </w:p>
    <w:p w:rsidR="00897D2B" w:rsidRDefault="00897D2B" w:rsidP="00826C18">
      <w:pPr>
        <w:widowControl w:val="0"/>
        <w:autoSpaceDE w:val="0"/>
        <w:autoSpaceDN w:val="0"/>
        <w:adjustRightInd w:val="0"/>
        <w:spacing w:after="0" w:line="240" w:lineRule="auto"/>
        <w:jc w:val="both"/>
        <w:rPr>
          <w:rFonts w:ascii="Times New Roman" w:hAnsi="Times New Roman" w:cs="Times New Roman"/>
          <w:b/>
          <w:i/>
        </w:rPr>
      </w:pPr>
    </w:p>
    <w:p w:rsidR="00897D2B" w:rsidRDefault="00897D2B" w:rsidP="00826C18">
      <w:pPr>
        <w:widowControl w:val="0"/>
        <w:autoSpaceDE w:val="0"/>
        <w:autoSpaceDN w:val="0"/>
        <w:adjustRightInd w:val="0"/>
        <w:spacing w:after="0" w:line="240" w:lineRule="auto"/>
        <w:jc w:val="both"/>
        <w:rPr>
          <w:rFonts w:ascii="Times New Roman" w:hAnsi="Times New Roman" w:cs="Times New Roman"/>
          <w:b/>
          <w:i/>
        </w:rPr>
      </w:pPr>
    </w:p>
    <w:p w:rsidR="00897D2B" w:rsidRDefault="00897D2B" w:rsidP="00826C18">
      <w:pPr>
        <w:widowControl w:val="0"/>
        <w:autoSpaceDE w:val="0"/>
        <w:autoSpaceDN w:val="0"/>
        <w:adjustRightInd w:val="0"/>
        <w:spacing w:after="0" w:line="240" w:lineRule="auto"/>
        <w:jc w:val="both"/>
        <w:rPr>
          <w:rFonts w:ascii="Times New Roman" w:hAnsi="Times New Roman" w:cs="Times New Roman"/>
          <w:b/>
          <w:i/>
        </w:rPr>
      </w:pPr>
    </w:p>
    <w:p w:rsidR="00897D2B" w:rsidRDefault="00897D2B"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noProof/>
          <w:lang w:eastAsia="ru-RU"/>
        </w:rPr>
        <w:drawing>
          <wp:inline distT="0" distB="0" distL="0" distR="0">
            <wp:extent cx="3969404" cy="697693"/>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t="-1" b="76699"/>
                    <a:stretch/>
                  </pic:blipFill>
                  <pic:spPr bwMode="auto">
                    <a:xfrm>
                      <a:off x="0" y="0"/>
                      <a:ext cx="3970020" cy="697801"/>
                    </a:xfrm>
                    <a:prstGeom prst="rect">
                      <a:avLst/>
                    </a:prstGeom>
                    <a:noFill/>
                    <a:ln>
                      <a:noFill/>
                    </a:ln>
                    <a:extLst>
                      <a:ext uri="{53640926-AAD7-44D8-BBD7-CCE9431645EC}">
                        <a14:shadowObscured xmlns:a14="http://schemas.microsoft.com/office/drawing/2010/main"/>
                      </a:ext>
                    </a:extLst>
                  </pic:spPr>
                </pic:pic>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Pr>
          <w:noProof/>
          <w:lang w:eastAsia="ru-RU"/>
        </w:rPr>
        <w:drawing>
          <wp:inline distT="0" distB="0" distL="0" distR="0">
            <wp:extent cx="4230000" cy="18000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sidRPr="006A11D6">
        <w:rPr>
          <w:rFonts w:ascii="Times New Roman" w:hAnsi="Times New Roman" w:cs="Times New Roman"/>
          <w:b/>
          <w:i/>
          <w:noProof/>
          <w:lang w:eastAsia="ru-RU"/>
        </w:rPr>
        <w:drawing>
          <wp:inline distT="0" distB="0" distL="0" distR="0">
            <wp:extent cx="3970020" cy="29946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0020" cy="2994660"/>
                    </a:xfrm>
                    <a:prstGeom prst="rect">
                      <a:avLst/>
                    </a:prstGeom>
                    <a:noFill/>
                  </pic:spPr>
                </pic:pic>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6115D4" w:rsidRDefault="006115D4"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noProof/>
          <w:lang w:eastAsia="ru-RU"/>
        </w:rPr>
        <w:drawing>
          <wp:inline distT="0" distB="0" distL="0" distR="0">
            <wp:extent cx="3970020" cy="713549"/>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a:extLst>
                        <a:ext uri="{28A0092B-C50C-407E-A947-70E740481C1C}">
                          <a14:useLocalDpi xmlns:a14="http://schemas.microsoft.com/office/drawing/2010/main" val="0"/>
                        </a:ext>
                      </a:extLst>
                    </a:blip>
                    <a:srcRect b="75292"/>
                    <a:stretch/>
                  </pic:blipFill>
                  <pic:spPr bwMode="auto">
                    <a:xfrm>
                      <a:off x="0" y="0"/>
                      <a:ext cx="3970020" cy="713549"/>
                    </a:xfrm>
                    <a:prstGeom prst="rect">
                      <a:avLst/>
                    </a:prstGeom>
                    <a:noFill/>
                    <a:ln>
                      <a:noFill/>
                    </a:ln>
                    <a:extLst>
                      <a:ext uri="{53640926-AAD7-44D8-BBD7-CCE9431645EC}">
                        <a14:shadowObscured xmlns:a14="http://schemas.microsoft.com/office/drawing/2010/main"/>
                      </a:ext>
                    </a:extLst>
                  </pic:spPr>
                </pic:pic>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Pr>
          <w:noProof/>
          <w:lang w:eastAsia="ru-RU"/>
        </w:rPr>
        <w:drawing>
          <wp:inline distT="0" distB="0" distL="0" distR="0">
            <wp:extent cx="4230000" cy="2160000"/>
            <wp:effectExtent l="0" t="0" r="1841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r w:rsidRPr="006A11D6">
        <w:rPr>
          <w:rFonts w:ascii="Times New Roman" w:hAnsi="Times New Roman" w:cs="Times New Roman"/>
          <w:b/>
          <w:i/>
          <w:noProof/>
          <w:lang w:eastAsia="ru-RU"/>
        </w:rPr>
        <w:drawing>
          <wp:inline distT="0" distB="0" distL="0" distR="0">
            <wp:extent cx="3970020" cy="288798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70020" cy="2887980"/>
                    </a:xfrm>
                    <a:prstGeom prst="rect">
                      <a:avLst/>
                    </a:prstGeom>
                    <a:noFill/>
                  </pic:spPr>
                </pic:pic>
              </a:graphicData>
            </a:graphic>
          </wp:inline>
        </w:drawing>
      </w: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A06705" w:rsidRDefault="00A06705" w:rsidP="00826C18">
      <w:pPr>
        <w:widowControl w:val="0"/>
        <w:autoSpaceDE w:val="0"/>
        <w:autoSpaceDN w:val="0"/>
        <w:adjustRightInd w:val="0"/>
        <w:spacing w:after="0" w:line="240" w:lineRule="auto"/>
        <w:jc w:val="both"/>
        <w:rPr>
          <w:rFonts w:ascii="Times New Roman" w:hAnsi="Times New Roman" w:cs="Times New Roman"/>
          <w:b/>
          <w:i/>
        </w:rPr>
      </w:pPr>
    </w:p>
    <w:p w:rsidR="00703B50" w:rsidRDefault="00703B50" w:rsidP="00826C18">
      <w:pPr>
        <w:widowControl w:val="0"/>
        <w:autoSpaceDE w:val="0"/>
        <w:autoSpaceDN w:val="0"/>
        <w:adjustRightInd w:val="0"/>
        <w:spacing w:after="0" w:line="240" w:lineRule="auto"/>
        <w:jc w:val="both"/>
        <w:rPr>
          <w:rFonts w:ascii="Times New Roman" w:hAnsi="Times New Roman" w:cs="Times New Roman"/>
          <w:b/>
          <w:i/>
        </w:rPr>
      </w:pPr>
      <w:r w:rsidRPr="00703B50">
        <w:rPr>
          <w:rFonts w:ascii="Times New Roman" w:hAnsi="Times New Roman" w:cs="Times New Roman"/>
          <w:b/>
          <w:i/>
        </w:rPr>
        <w:t>Причинами, обосновывающими полученные результаты деятельности Эмитента, стали</w:t>
      </w:r>
      <w:r>
        <w:rPr>
          <w:rFonts w:ascii="Times New Roman" w:hAnsi="Times New Roman" w:cs="Times New Roman"/>
          <w:b/>
          <w:i/>
        </w:rPr>
        <w:t xml:space="preserve">: </w:t>
      </w:r>
    </w:p>
    <w:p w:rsidR="001D2645" w:rsidRDefault="00096EF7" w:rsidP="00103957">
      <w:pPr>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 xml:space="preserve">1) </w:t>
      </w:r>
      <w:r w:rsidR="00703B50" w:rsidRPr="00096EF7">
        <w:rPr>
          <w:rFonts w:ascii="Times New Roman" w:eastAsia="Calibri" w:hAnsi="Times New Roman" w:cs="Times New Roman"/>
          <w:b/>
          <w:i/>
        </w:rPr>
        <w:t xml:space="preserve"> </w:t>
      </w:r>
      <w:r w:rsidR="00171AAD" w:rsidRPr="00096EF7">
        <w:rPr>
          <w:rFonts w:ascii="Times New Roman" w:eastAsia="Calibri" w:hAnsi="Times New Roman" w:cs="Times New Roman"/>
          <w:b/>
          <w:i/>
        </w:rPr>
        <w:t>Относительно низкие кап</w:t>
      </w:r>
      <w:r w:rsidR="008270CC">
        <w:rPr>
          <w:rFonts w:ascii="Times New Roman" w:eastAsia="Calibri" w:hAnsi="Times New Roman" w:cs="Times New Roman"/>
          <w:b/>
          <w:i/>
        </w:rPr>
        <w:t xml:space="preserve">итальные </w:t>
      </w:r>
      <w:r w:rsidR="00171AAD" w:rsidRPr="00096EF7">
        <w:rPr>
          <w:rFonts w:ascii="Times New Roman" w:eastAsia="Calibri" w:hAnsi="Times New Roman" w:cs="Times New Roman"/>
          <w:b/>
          <w:i/>
        </w:rPr>
        <w:t>затраты на обслуживание и поддержание сети (отсутствие</w:t>
      </w:r>
      <w:r w:rsidR="008270CC">
        <w:rPr>
          <w:rFonts w:ascii="Times New Roman" w:eastAsia="Calibri" w:hAnsi="Times New Roman" w:cs="Times New Roman"/>
          <w:b/>
          <w:i/>
        </w:rPr>
        <w:t xml:space="preserve"> </w:t>
      </w:r>
      <w:r w:rsidR="00171AAD" w:rsidRPr="00096EF7">
        <w:rPr>
          <w:rFonts w:ascii="Times New Roman" w:eastAsia="Calibri" w:hAnsi="Times New Roman" w:cs="Times New Roman"/>
          <w:b/>
          <w:i/>
        </w:rPr>
        <w:t>устаревших элементов сети, а также оптоволокно не требует существенных операционных</w:t>
      </w:r>
      <w:r w:rsidR="008270CC">
        <w:rPr>
          <w:rFonts w:ascii="Times New Roman" w:eastAsia="Calibri" w:hAnsi="Times New Roman" w:cs="Times New Roman"/>
          <w:b/>
          <w:i/>
        </w:rPr>
        <w:t xml:space="preserve"> </w:t>
      </w:r>
      <w:r w:rsidR="00171AAD" w:rsidRPr="00096EF7">
        <w:rPr>
          <w:rFonts w:ascii="Times New Roman" w:eastAsia="Calibri" w:hAnsi="Times New Roman" w:cs="Times New Roman"/>
          <w:b/>
          <w:i/>
        </w:rPr>
        <w:t>затрат)</w:t>
      </w:r>
      <w:r>
        <w:rPr>
          <w:rFonts w:ascii="Times New Roman" w:eastAsia="Calibri" w:hAnsi="Times New Roman" w:cs="Times New Roman"/>
          <w:b/>
          <w:i/>
        </w:rPr>
        <w:t>;</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rPr>
      </w:pPr>
      <w:r>
        <w:rPr>
          <w:rFonts w:ascii="Times New Roman" w:eastAsia="Calibri" w:hAnsi="Times New Roman" w:cs="Times New Roman"/>
          <w:b/>
          <w:i/>
        </w:rPr>
        <w:t>2)</w:t>
      </w:r>
      <w:r w:rsidRPr="00096EF7">
        <w:rPr>
          <w:rFonts w:ascii="Times New Roman" w:eastAsia="Calibri" w:hAnsi="Times New Roman" w:cs="Times New Roman"/>
          <w:b/>
          <w:i/>
        </w:rPr>
        <w:t xml:space="preserve"> Создание собственной магистральной сети</w:t>
      </w:r>
      <w:r>
        <w:rPr>
          <w:rFonts w:ascii="Times New Roman" w:eastAsia="Calibri" w:hAnsi="Times New Roman" w:cs="Times New Roman"/>
          <w:b/>
          <w:i/>
        </w:rPr>
        <w:t>,</w:t>
      </w:r>
      <w:r w:rsidRPr="00096EF7">
        <w:rPr>
          <w:rFonts w:ascii="Times New Roman" w:eastAsia="Calibri" w:hAnsi="Times New Roman" w:cs="Times New Roman"/>
          <w:b/>
          <w:i/>
        </w:rPr>
        <w:t xml:space="preserve"> позвол</w:t>
      </w:r>
      <w:r>
        <w:rPr>
          <w:rFonts w:ascii="Times New Roman" w:eastAsia="Calibri" w:hAnsi="Times New Roman" w:cs="Times New Roman"/>
          <w:b/>
          <w:i/>
        </w:rPr>
        <w:t>яющей</w:t>
      </w:r>
      <w:r w:rsidRPr="00096EF7">
        <w:rPr>
          <w:rFonts w:ascii="Times New Roman" w:eastAsia="Calibri" w:hAnsi="Times New Roman" w:cs="Times New Roman"/>
          <w:b/>
          <w:i/>
        </w:rPr>
        <w:t xml:space="preserve"> удовлетворить потребности в интернет трафике</w:t>
      </w:r>
      <w:r>
        <w:rPr>
          <w:rFonts w:ascii="Times New Roman" w:eastAsia="Calibri" w:hAnsi="Times New Roman" w:cs="Times New Roman"/>
          <w:b/>
          <w:i/>
        </w:rPr>
        <w:t>;</w:t>
      </w:r>
    </w:p>
    <w:p w:rsidR="00171AAD" w:rsidRPr="00096EF7" w:rsidRDefault="00096EF7" w:rsidP="00096EF7">
      <w:pPr>
        <w:autoSpaceDE w:val="0"/>
        <w:autoSpaceDN w:val="0"/>
        <w:adjustRightInd w:val="0"/>
        <w:spacing w:after="0" w:line="240" w:lineRule="auto"/>
        <w:jc w:val="both"/>
        <w:rPr>
          <w:rFonts w:ascii="Times New Roman" w:eastAsia="Calibri" w:hAnsi="Times New Roman" w:cs="Times New Roman"/>
          <w:b/>
          <w:i/>
        </w:rPr>
      </w:pPr>
      <w:r>
        <w:rPr>
          <w:rFonts w:ascii="Times New Roman" w:eastAsia="Calibri" w:hAnsi="Times New Roman" w:cs="Times New Roman"/>
          <w:b/>
          <w:i/>
        </w:rPr>
        <w:t>4)</w:t>
      </w:r>
      <w:r w:rsidR="00171AAD" w:rsidRPr="00096EF7">
        <w:rPr>
          <w:rFonts w:ascii="Times New Roman" w:eastAsia="Calibri" w:hAnsi="Times New Roman" w:cs="Times New Roman"/>
          <w:b/>
          <w:i/>
        </w:rPr>
        <w:t xml:space="preserve"> Опыт успешного органического роста и проведения сделок по слияниям и поглощениям (M&amp;A)</w:t>
      </w:r>
      <w:r>
        <w:rPr>
          <w:rFonts w:ascii="Times New Roman" w:eastAsia="Calibri" w:hAnsi="Times New Roman" w:cs="Times New Roman"/>
          <w:b/>
          <w:i/>
        </w:rPr>
        <w:t>:</w:t>
      </w:r>
    </w:p>
    <w:p w:rsidR="00171AAD" w:rsidRPr="00096EF7" w:rsidRDefault="00171AAD" w:rsidP="00096EF7">
      <w:pPr>
        <w:autoSpaceDE w:val="0"/>
        <w:autoSpaceDN w:val="0"/>
        <w:adjustRightInd w:val="0"/>
        <w:spacing w:after="0" w:line="240" w:lineRule="auto"/>
        <w:jc w:val="both"/>
        <w:rPr>
          <w:rFonts w:ascii="Times New Roman" w:eastAsia="Calibri" w:hAnsi="Times New Roman" w:cs="Times New Roman"/>
          <w:b/>
          <w:i/>
        </w:rPr>
      </w:pPr>
      <w:r w:rsidRPr="00096EF7">
        <w:rPr>
          <w:rFonts w:ascii="Times New Roman" w:eastAsia="Calibri" w:hAnsi="Times New Roman" w:cs="Times New Roman"/>
          <w:b/>
          <w:i/>
        </w:rPr>
        <w:t>• За последние 10 лет осуществление успешного выхода с нуля на все 56 целевых</w:t>
      </w:r>
      <w:r w:rsidR="00096EF7">
        <w:rPr>
          <w:rFonts w:ascii="Times New Roman" w:eastAsia="Calibri" w:hAnsi="Times New Roman" w:cs="Times New Roman"/>
          <w:b/>
          <w:i/>
        </w:rPr>
        <w:t xml:space="preserve"> </w:t>
      </w:r>
      <w:r w:rsidRPr="00096EF7">
        <w:rPr>
          <w:rFonts w:ascii="Times New Roman" w:eastAsia="Calibri" w:hAnsi="Times New Roman" w:cs="Times New Roman"/>
          <w:b/>
          <w:i/>
        </w:rPr>
        <w:t>рынков, определенных в планах</w:t>
      </w:r>
      <w:r w:rsidR="00096EF7">
        <w:rPr>
          <w:rFonts w:ascii="Times New Roman" w:eastAsia="Calibri" w:hAnsi="Times New Roman" w:cs="Times New Roman"/>
          <w:b/>
          <w:i/>
        </w:rPr>
        <w:t>;</w:t>
      </w:r>
    </w:p>
    <w:p w:rsidR="00171AAD" w:rsidRPr="00096EF7" w:rsidRDefault="00171AAD" w:rsidP="00096EF7">
      <w:pPr>
        <w:autoSpaceDE w:val="0"/>
        <w:autoSpaceDN w:val="0"/>
        <w:adjustRightInd w:val="0"/>
        <w:spacing w:after="0" w:line="240" w:lineRule="auto"/>
        <w:jc w:val="both"/>
        <w:rPr>
          <w:rFonts w:ascii="Times New Roman" w:eastAsia="Calibri" w:hAnsi="Times New Roman" w:cs="Times New Roman"/>
          <w:b/>
          <w:i/>
        </w:rPr>
      </w:pPr>
      <w:r w:rsidRPr="00096EF7">
        <w:rPr>
          <w:rFonts w:ascii="Times New Roman" w:eastAsia="Calibri" w:hAnsi="Times New Roman" w:cs="Times New Roman"/>
          <w:b/>
          <w:i/>
        </w:rPr>
        <w:t>• В 2014 г. приобретение кабельного оператора InterZet в Санкт-Петербурге, сейчас</w:t>
      </w:r>
      <w:r w:rsidR="00096EF7">
        <w:rPr>
          <w:rFonts w:ascii="Times New Roman" w:eastAsia="Calibri" w:hAnsi="Times New Roman" w:cs="Times New Roman"/>
          <w:b/>
          <w:i/>
        </w:rPr>
        <w:t xml:space="preserve"> </w:t>
      </w:r>
      <w:r w:rsidRPr="00096EF7">
        <w:rPr>
          <w:rFonts w:ascii="Times New Roman" w:eastAsia="Calibri" w:hAnsi="Times New Roman" w:cs="Times New Roman"/>
          <w:b/>
          <w:i/>
        </w:rPr>
        <w:t>идет процесс успешной интеграции</w:t>
      </w:r>
      <w:r w:rsidR="008F49E1">
        <w:rPr>
          <w:rFonts w:ascii="Times New Roman" w:eastAsia="Calibri" w:hAnsi="Times New Roman" w:cs="Times New Roman"/>
          <w:b/>
          <w:i/>
        </w:rPr>
        <w:t xml:space="preserve">, в </w:t>
      </w:r>
      <w:r w:rsidR="00073B86">
        <w:rPr>
          <w:rFonts w:ascii="Times New Roman" w:eastAsia="Calibri" w:hAnsi="Times New Roman" w:cs="Times New Roman"/>
          <w:b/>
          <w:i/>
        </w:rPr>
        <w:t>2015</w:t>
      </w:r>
      <w:r w:rsidR="008F49E1">
        <w:rPr>
          <w:rFonts w:ascii="Times New Roman" w:eastAsia="Calibri" w:hAnsi="Times New Roman" w:cs="Times New Roman"/>
          <w:b/>
          <w:i/>
        </w:rPr>
        <w:t xml:space="preserve"> году – приобретение локальных игроков в Ярославле и Иркутске, приобретение компании Энфорта</w:t>
      </w:r>
      <w:r w:rsidR="00073B86">
        <w:rPr>
          <w:rFonts w:ascii="Times New Roman" w:eastAsia="Calibri" w:hAnsi="Times New Roman" w:cs="Times New Roman"/>
          <w:b/>
          <w:i/>
        </w:rPr>
        <w:t>.</w:t>
      </w:r>
      <w:r w:rsidR="008F49E1">
        <w:rPr>
          <w:rFonts w:ascii="Times New Roman" w:eastAsia="Calibri" w:hAnsi="Times New Roman" w:cs="Times New Roman"/>
          <w:b/>
          <w:i/>
        </w:rPr>
        <w:t xml:space="preserve"> </w:t>
      </w:r>
    </w:p>
    <w:p w:rsidR="00171AAD" w:rsidRDefault="00171AAD" w:rsidP="00F24B6B">
      <w:pPr>
        <w:autoSpaceDE w:val="0"/>
        <w:autoSpaceDN w:val="0"/>
        <w:adjustRightInd w:val="0"/>
        <w:spacing w:after="0" w:line="240" w:lineRule="auto"/>
        <w:jc w:val="both"/>
        <w:rPr>
          <w:rFonts w:ascii="Times New Roman" w:eastAsia="Calibri" w:hAnsi="Times New Roman" w:cs="Times New Roman"/>
          <w:b/>
          <w:i/>
        </w:rPr>
      </w:pPr>
      <w:r w:rsidRPr="00096EF7">
        <w:rPr>
          <w:rFonts w:ascii="Times New Roman" w:eastAsia="Calibri" w:hAnsi="Times New Roman" w:cs="Times New Roman"/>
          <w:b/>
          <w:i/>
        </w:rPr>
        <w:t>• В среднесрочной перспективе рассматривается стратегия обеспечения роста</w:t>
      </w:r>
      <w:r w:rsidR="008F49E1">
        <w:rPr>
          <w:rFonts w:ascii="Times New Roman" w:eastAsia="Calibri" w:hAnsi="Times New Roman" w:cs="Times New Roman"/>
          <w:b/>
          <w:i/>
        </w:rPr>
        <w:t xml:space="preserve"> как за счет органического роста, так и</w:t>
      </w:r>
      <w:r w:rsidRPr="00096EF7">
        <w:rPr>
          <w:rFonts w:ascii="Times New Roman" w:eastAsia="Calibri" w:hAnsi="Times New Roman" w:cs="Times New Roman"/>
          <w:b/>
          <w:i/>
        </w:rPr>
        <w:t xml:space="preserve"> за счет</w:t>
      </w:r>
      <w:r w:rsidR="00F24B6B">
        <w:rPr>
          <w:rFonts w:ascii="Times New Roman" w:eastAsia="Calibri" w:hAnsi="Times New Roman" w:cs="Times New Roman"/>
          <w:b/>
          <w:i/>
        </w:rPr>
        <w:t xml:space="preserve"> </w:t>
      </w:r>
      <w:r w:rsidRPr="00096EF7">
        <w:rPr>
          <w:rFonts w:ascii="Times New Roman" w:eastAsia="Calibri" w:hAnsi="Times New Roman" w:cs="Times New Roman"/>
          <w:b/>
          <w:i/>
        </w:rPr>
        <w:t>слияний и поглощений (M&amp;A)</w:t>
      </w:r>
      <w:r w:rsidR="00096EF7">
        <w:rPr>
          <w:rFonts w:ascii="Times New Roman" w:eastAsia="Calibri" w:hAnsi="Times New Roman" w:cs="Times New Roman"/>
          <w:b/>
          <w:i/>
        </w:rPr>
        <w:t>.</w:t>
      </w:r>
    </w:p>
    <w:p w:rsidR="00096EF7" w:rsidRPr="00096EF7" w:rsidRDefault="00096EF7" w:rsidP="00171AAD">
      <w:pPr>
        <w:widowControl w:val="0"/>
        <w:autoSpaceDE w:val="0"/>
        <w:autoSpaceDN w:val="0"/>
        <w:adjustRightInd w:val="0"/>
        <w:spacing w:after="0" w:line="240" w:lineRule="auto"/>
        <w:jc w:val="both"/>
        <w:rPr>
          <w:rFonts w:ascii="Times New Roman" w:eastAsia="Calibri" w:hAnsi="Times New Roman" w:cs="Times New Roman"/>
          <w:b/>
          <w:i/>
        </w:rPr>
      </w:pPr>
    </w:p>
    <w:p w:rsidR="0050017B" w:rsidRPr="00B40BAE" w:rsidRDefault="0050017B">
      <w:pPr>
        <w:widowControl w:val="0"/>
        <w:autoSpaceDE w:val="0"/>
        <w:autoSpaceDN w:val="0"/>
        <w:adjustRightInd w:val="0"/>
        <w:spacing w:after="0" w:line="240" w:lineRule="auto"/>
        <w:ind w:firstLine="540"/>
        <w:jc w:val="both"/>
        <w:rPr>
          <w:rFonts w:ascii="Times New Roman" w:hAnsi="Times New Roman" w:cs="Times New Roman"/>
        </w:rPr>
      </w:pPr>
      <w:r w:rsidRPr="00B40BAE">
        <w:rPr>
          <w:rFonts w:ascii="Times New Roman" w:hAnsi="Times New Roman" w:cs="Times New Roman"/>
        </w:rPr>
        <w:t>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аргументация, объясняющая их позицию.</w:t>
      </w:r>
    </w:p>
    <w:p w:rsidR="006D2ED2" w:rsidRPr="00B40BAE" w:rsidRDefault="006D2ED2" w:rsidP="006D2ED2">
      <w:pPr>
        <w:tabs>
          <w:tab w:val="left" w:pos="426"/>
        </w:tabs>
        <w:autoSpaceDE w:val="0"/>
        <w:autoSpaceDN w:val="0"/>
        <w:spacing w:after="0" w:line="240" w:lineRule="auto"/>
        <w:ind w:firstLine="709"/>
        <w:jc w:val="both"/>
        <w:rPr>
          <w:rFonts w:ascii="Times New Roman" w:eastAsia="Times New Roman" w:hAnsi="Times New Roman" w:cs="Times New Roman"/>
          <w:b/>
          <w:i/>
          <w:lang w:eastAsia="ru-RU"/>
        </w:rPr>
      </w:pPr>
      <w:r w:rsidRPr="00B40BAE">
        <w:rPr>
          <w:rFonts w:ascii="Times New Roman" w:eastAsia="Times New Roman" w:hAnsi="Times New Roman" w:cs="Times New Roman"/>
          <w:b/>
          <w:i/>
          <w:lang w:eastAsia="ru-RU"/>
        </w:rPr>
        <w:t>Мнения органов управления Эмитента относительно представленной информации совпадают.</w:t>
      </w:r>
    </w:p>
    <w:p w:rsidR="006D2ED2" w:rsidRPr="00B40BAE" w:rsidRDefault="006D2ED2">
      <w:pPr>
        <w:widowControl w:val="0"/>
        <w:autoSpaceDE w:val="0"/>
        <w:autoSpaceDN w:val="0"/>
        <w:adjustRightInd w:val="0"/>
        <w:spacing w:after="0" w:line="240" w:lineRule="auto"/>
        <w:ind w:firstLine="540"/>
        <w:jc w:val="both"/>
        <w:rPr>
          <w:rFonts w:ascii="Times New Roman" w:hAnsi="Times New Roman" w:cs="Times New Roman"/>
        </w:rPr>
      </w:pPr>
    </w:p>
    <w:p w:rsidR="0050017B" w:rsidRPr="00B40BAE" w:rsidRDefault="0050017B">
      <w:pPr>
        <w:widowControl w:val="0"/>
        <w:autoSpaceDE w:val="0"/>
        <w:autoSpaceDN w:val="0"/>
        <w:adjustRightInd w:val="0"/>
        <w:spacing w:after="0" w:line="240" w:lineRule="auto"/>
        <w:ind w:firstLine="540"/>
        <w:jc w:val="both"/>
        <w:rPr>
          <w:rFonts w:ascii="Times New Roman" w:hAnsi="Times New Roman" w:cs="Times New Roman"/>
        </w:rPr>
      </w:pPr>
      <w:r w:rsidRPr="00B40BAE">
        <w:rPr>
          <w:rFonts w:ascii="Times New Roman" w:hAnsi="Times New Roman" w:cs="Times New Roman"/>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указываются такое особое мнение и аргументация члена органа управления эмитента, объясняющая его позицию.</w:t>
      </w:r>
    </w:p>
    <w:p w:rsidR="006D2ED2" w:rsidRPr="00B40BAE" w:rsidRDefault="006D2ED2" w:rsidP="006D2ED2">
      <w:pPr>
        <w:autoSpaceDE w:val="0"/>
        <w:autoSpaceDN w:val="0"/>
        <w:adjustRightInd w:val="0"/>
        <w:spacing w:after="0" w:line="240" w:lineRule="auto"/>
        <w:ind w:firstLine="540"/>
        <w:jc w:val="both"/>
        <w:outlineLvl w:val="4"/>
        <w:rPr>
          <w:rFonts w:ascii="Times New Roman" w:eastAsia="Times New Roman" w:hAnsi="Times New Roman" w:cs="Times New Roman"/>
          <w:b/>
          <w:i/>
          <w:lang w:eastAsia="ru-RU"/>
        </w:rPr>
      </w:pPr>
      <w:bookmarkStart w:id="59" w:name="Par3220"/>
      <w:bookmarkEnd w:id="59"/>
      <w:r w:rsidRPr="00B40BAE">
        <w:rPr>
          <w:rFonts w:ascii="Times New Roman" w:eastAsia="Times New Roman" w:hAnsi="Times New Roman" w:cs="Times New Roman"/>
          <w:b/>
          <w:i/>
          <w:lang w:eastAsia="ru-RU"/>
        </w:rPr>
        <w:t xml:space="preserve">Ни один из членов органов управления Эмитента не имеет особого мнения относительно представленной информации. </w:t>
      </w:r>
    </w:p>
    <w:p w:rsidR="006D2ED2" w:rsidRDefault="006D2ED2">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50017B" w:rsidRPr="00C466FE"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C466FE">
        <w:rPr>
          <w:rFonts w:ascii="Times New Roman" w:hAnsi="Times New Roman" w:cs="Times New Roman"/>
          <w:b/>
          <w:sz w:val="24"/>
          <w:szCs w:val="24"/>
        </w:rPr>
        <w:t>4.6. Анализ факторов и условий, влияющих на деятельность эмитента</w:t>
      </w:r>
    </w:p>
    <w:p w:rsidR="00842DCD" w:rsidRPr="00B40BAE" w:rsidRDefault="00842DCD" w:rsidP="00842DCD">
      <w:pPr>
        <w:autoSpaceDE w:val="0"/>
        <w:autoSpaceDN w:val="0"/>
        <w:adjustRightInd w:val="0"/>
        <w:spacing w:after="0" w:line="240" w:lineRule="auto"/>
        <w:ind w:firstLine="540"/>
        <w:jc w:val="both"/>
        <w:outlineLvl w:val="5"/>
        <w:rPr>
          <w:rFonts w:ascii="Times New Roman" w:eastAsia="Times New Roman" w:hAnsi="Times New Roman" w:cs="Times New Roman"/>
        </w:rPr>
      </w:pPr>
      <w:r w:rsidRPr="00B40BAE">
        <w:rPr>
          <w:rFonts w:ascii="Times New Roman" w:eastAsia="Times New Roman" w:hAnsi="Times New Roman" w:cs="Times New Roman"/>
        </w:rPr>
        <w:t>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Дается прогноз в отношении продолжительности действия указанных факторов и условий. Описываются 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rsidR="00352C01" w:rsidRDefault="00352C01" w:rsidP="00352C0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334AAC" w:rsidRDefault="00334AAC"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Основными факторами и условиями, влияющими на деятельность Эмитента и результаты его деятельности являются:</w:t>
      </w:r>
    </w:p>
    <w:p w:rsidR="00334AAC" w:rsidRDefault="00334AAC"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xml:space="preserve"> -  общая </w:t>
      </w:r>
      <w:r w:rsidR="001414AA" w:rsidRPr="00E2058C">
        <w:rPr>
          <w:rFonts w:ascii="Times New Roman" w:eastAsia="Calibri" w:hAnsi="Times New Roman" w:cs="Times New Roman"/>
          <w:b/>
          <w:i/>
          <w:lang w:eastAsia="ru-RU"/>
        </w:rPr>
        <w:t>макроэкономическая</w:t>
      </w:r>
      <w:r w:rsidRPr="00085801">
        <w:rPr>
          <w:rFonts w:ascii="Times New Roman" w:eastAsia="Calibri" w:hAnsi="Times New Roman" w:cs="Times New Roman"/>
          <w:b/>
          <w:i/>
          <w:lang w:eastAsia="ru-RU"/>
        </w:rPr>
        <w:t xml:space="preserve"> ситуация</w:t>
      </w:r>
      <w:r>
        <w:rPr>
          <w:rFonts w:ascii="Times New Roman" w:eastAsia="Calibri" w:hAnsi="Times New Roman" w:cs="Times New Roman"/>
          <w:b/>
          <w:i/>
          <w:lang w:eastAsia="ru-RU"/>
        </w:rPr>
        <w:t xml:space="preserve"> в стране;</w:t>
      </w:r>
    </w:p>
    <w:p w:rsidR="00334AAC" w:rsidRDefault="00334AAC"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xml:space="preserve">- уровни изменений </w:t>
      </w:r>
      <w:r w:rsidR="00AC6D2A">
        <w:rPr>
          <w:rFonts w:ascii="Times New Roman" w:eastAsia="Calibri" w:hAnsi="Times New Roman" w:cs="Times New Roman"/>
          <w:b/>
          <w:i/>
          <w:lang w:eastAsia="ru-RU"/>
        </w:rPr>
        <w:t>курсов основных иностранных валют;</w:t>
      </w:r>
    </w:p>
    <w:p w:rsidR="00AC6D2A" w:rsidRDefault="00AC6D2A"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покупатель</w:t>
      </w:r>
      <w:r w:rsidR="00085801">
        <w:rPr>
          <w:rFonts w:ascii="Times New Roman" w:eastAsia="Calibri" w:hAnsi="Times New Roman" w:cs="Times New Roman"/>
          <w:b/>
          <w:i/>
          <w:lang w:eastAsia="ru-RU"/>
        </w:rPr>
        <w:t>ск</w:t>
      </w:r>
      <w:r>
        <w:rPr>
          <w:rFonts w:ascii="Times New Roman" w:eastAsia="Calibri" w:hAnsi="Times New Roman" w:cs="Times New Roman"/>
          <w:b/>
          <w:i/>
          <w:lang w:eastAsia="ru-RU"/>
        </w:rPr>
        <w:t>ая способность населения и организаций;</w:t>
      </w:r>
    </w:p>
    <w:p w:rsidR="00AC6D2A" w:rsidRDefault="00AC6D2A"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рост конкуренции в отрасли, в которой Эмитент осуществляет свою деятельность;</w:t>
      </w:r>
    </w:p>
    <w:p w:rsidR="00AC6D2A" w:rsidRDefault="00AC6D2A" w:rsidP="00E2058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решения государственных органов в части регулирования тарифов на определенные виды услуг.</w:t>
      </w:r>
    </w:p>
    <w:p w:rsidR="00E2058C" w:rsidRDefault="00E2058C" w:rsidP="00134EB6">
      <w:pPr>
        <w:autoSpaceDE w:val="0"/>
        <w:autoSpaceDN w:val="0"/>
        <w:adjustRightInd w:val="0"/>
        <w:spacing w:line="240" w:lineRule="auto"/>
        <w:jc w:val="both"/>
        <w:rPr>
          <w:rFonts w:ascii="Times New Roman" w:eastAsia="Calibri" w:hAnsi="Times New Roman" w:cs="Times New Roman"/>
          <w:b/>
          <w:i/>
          <w:lang w:eastAsia="ru-RU"/>
        </w:rPr>
      </w:pPr>
    </w:p>
    <w:p w:rsidR="00134EB6" w:rsidRDefault="00134EB6" w:rsidP="00134EB6">
      <w:pPr>
        <w:autoSpaceDE w:val="0"/>
        <w:autoSpaceDN w:val="0"/>
        <w:adjustRightInd w:val="0"/>
        <w:spacing w:line="240" w:lineRule="auto"/>
        <w:jc w:val="both"/>
        <w:rPr>
          <w:rFonts w:ascii="Times New Roman" w:eastAsia="Calibri" w:hAnsi="Times New Roman" w:cs="Times New Roman"/>
          <w:b/>
          <w:i/>
          <w:lang w:eastAsia="ru-RU"/>
        </w:rPr>
      </w:pPr>
      <w:r w:rsidRPr="001F014E">
        <w:rPr>
          <w:rFonts w:ascii="Times New Roman" w:eastAsia="Calibri" w:hAnsi="Times New Roman" w:cs="Times New Roman"/>
          <w:b/>
          <w:i/>
          <w:lang w:eastAsia="ru-RU"/>
        </w:rPr>
        <w:t>Конкурентными</w:t>
      </w:r>
      <w:r>
        <w:rPr>
          <w:rFonts w:ascii="Times New Roman" w:eastAsia="Calibri" w:hAnsi="Times New Roman" w:cs="Times New Roman"/>
          <w:b/>
          <w:i/>
          <w:lang w:eastAsia="ru-RU"/>
        </w:rPr>
        <w:t xml:space="preserve"> преимуществами являются:</w:t>
      </w:r>
    </w:p>
    <w:p w:rsidR="0086285C" w:rsidRDefault="0086285C" w:rsidP="00B16D13">
      <w:pPr>
        <w:pStyle w:val="ad"/>
        <w:numPr>
          <w:ilvl w:val="0"/>
          <w:numId w:val="34"/>
        </w:num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Постоянное развитие сети:</w:t>
      </w:r>
    </w:p>
    <w:p w:rsidR="0086285C" w:rsidRPr="001F014E" w:rsidRDefault="0086285C" w:rsidP="0086285C">
      <w:pPr>
        <w:autoSpaceDE w:val="0"/>
        <w:autoSpaceDN w:val="0"/>
        <w:adjustRightInd w:val="0"/>
        <w:spacing w:after="0" w:line="240" w:lineRule="auto"/>
        <w:rPr>
          <w:rFonts w:ascii="Times New Roman" w:eastAsia="Calibri" w:hAnsi="Times New Roman" w:cs="Times New Roman"/>
          <w:b/>
          <w:i/>
          <w:lang w:eastAsia="ru-RU"/>
        </w:rPr>
      </w:pPr>
      <w:r w:rsidRPr="001F014E">
        <w:rPr>
          <w:rFonts w:ascii="Times New Roman" w:eastAsia="Calibri" w:hAnsi="Times New Roman" w:cs="Times New Roman"/>
          <w:b/>
          <w:i/>
          <w:lang w:eastAsia="ru-RU"/>
        </w:rPr>
        <w:t>-  Масштабирование Wi-Fi сети</w:t>
      </w:r>
      <w:r>
        <w:rPr>
          <w:rFonts w:ascii="Times New Roman" w:eastAsia="Calibri" w:hAnsi="Times New Roman" w:cs="Times New Roman"/>
          <w:b/>
          <w:i/>
          <w:lang w:eastAsia="ru-RU"/>
        </w:rPr>
        <w:t xml:space="preserve">: </w:t>
      </w:r>
    </w:p>
    <w:p w:rsidR="0086285C" w:rsidRPr="001F014E" w:rsidRDefault="0086285C" w:rsidP="0086285C">
      <w:pPr>
        <w:autoSpaceDE w:val="0"/>
        <w:autoSpaceDN w:val="0"/>
        <w:adjustRightInd w:val="0"/>
        <w:spacing w:after="0" w:line="240" w:lineRule="auto"/>
        <w:rPr>
          <w:rFonts w:ascii="Times New Roman" w:eastAsia="Calibri" w:hAnsi="Times New Roman" w:cs="Times New Roman"/>
          <w:b/>
          <w:i/>
          <w:lang w:eastAsia="ru-RU"/>
        </w:rPr>
      </w:pPr>
      <w:r w:rsidRPr="001F014E">
        <w:rPr>
          <w:rFonts w:ascii="Times New Roman" w:eastAsia="Calibri" w:hAnsi="Times New Roman" w:cs="Times New Roman"/>
          <w:b/>
          <w:i/>
          <w:lang w:eastAsia="ru-RU"/>
        </w:rPr>
        <w:t xml:space="preserve">- Расширение сети за счет строительства новой </w:t>
      </w:r>
      <w:r>
        <w:rPr>
          <w:rFonts w:ascii="Times New Roman" w:eastAsia="Calibri" w:hAnsi="Times New Roman" w:cs="Times New Roman"/>
          <w:b/>
          <w:i/>
          <w:lang w:eastAsia="ru-RU"/>
        </w:rPr>
        <w:t>монтированной емкости;</w:t>
      </w:r>
    </w:p>
    <w:p w:rsidR="0086285C" w:rsidRPr="001F014E" w:rsidRDefault="0086285C" w:rsidP="0086285C">
      <w:pPr>
        <w:autoSpaceDE w:val="0"/>
        <w:autoSpaceDN w:val="0"/>
        <w:adjustRightInd w:val="0"/>
        <w:spacing w:after="0" w:line="240" w:lineRule="auto"/>
        <w:rPr>
          <w:rFonts w:ascii="Times New Roman" w:eastAsia="Calibri" w:hAnsi="Times New Roman" w:cs="Times New Roman"/>
          <w:b/>
          <w:i/>
          <w:lang w:eastAsia="ru-RU"/>
        </w:rPr>
      </w:pPr>
      <w:r w:rsidRPr="001F014E">
        <w:rPr>
          <w:rFonts w:ascii="Times New Roman" w:eastAsia="Calibri" w:hAnsi="Times New Roman" w:cs="Times New Roman"/>
          <w:b/>
          <w:i/>
          <w:lang w:eastAsia="ru-RU"/>
        </w:rPr>
        <w:t>- Модернизация сети</w:t>
      </w:r>
      <w:r>
        <w:rPr>
          <w:rFonts w:ascii="Times New Roman" w:eastAsia="Calibri" w:hAnsi="Times New Roman" w:cs="Times New Roman"/>
          <w:b/>
          <w:i/>
          <w:lang w:eastAsia="ru-RU"/>
        </w:rPr>
        <w:t xml:space="preserve">; </w:t>
      </w:r>
    </w:p>
    <w:p w:rsidR="0086285C" w:rsidRPr="001F014E" w:rsidRDefault="0086285C" w:rsidP="0086285C">
      <w:pPr>
        <w:autoSpaceDE w:val="0"/>
        <w:autoSpaceDN w:val="0"/>
        <w:adjustRightInd w:val="0"/>
        <w:spacing w:after="0" w:line="240" w:lineRule="auto"/>
        <w:rPr>
          <w:rFonts w:ascii="Times New Roman" w:eastAsia="Calibri" w:hAnsi="Times New Roman" w:cs="Times New Roman"/>
          <w:b/>
          <w:i/>
          <w:lang w:eastAsia="ru-RU"/>
        </w:rPr>
      </w:pPr>
      <w:r w:rsidRPr="001F014E">
        <w:rPr>
          <w:rFonts w:ascii="Times New Roman" w:eastAsia="Calibri" w:hAnsi="Times New Roman" w:cs="Times New Roman"/>
          <w:b/>
          <w:i/>
          <w:lang w:eastAsia="ru-RU"/>
        </w:rPr>
        <w:t>- Развитие собственной магистральной сети</w:t>
      </w:r>
      <w:r>
        <w:rPr>
          <w:rFonts w:ascii="Times New Roman" w:eastAsia="Calibri" w:hAnsi="Times New Roman" w:cs="Times New Roman"/>
          <w:b/>
          <w:i/>
          <w:lang w:eastAsia="ru-RU"/>
        </w:rPr>
        <w:t>;</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sidRPr="001F014E">
        <w:rPr>
          <w:rFonts w:ascii="Times New Roman" w:eastAsia="Calibri" w:hAnsi="Times New Roman" w:cs="Times New Roman"/>
          <w:b/>
          <w:i/>
          <w:lang w:eastAsia="ru-RU"/>
        </w:rPr>
        <w:t>- Увеличение пропускной способности сети</w:t>
      </w:r>
      <w:r>
        <w:rPr>
          <w:rFonts w:ascii="Times New Roman" w:eastAsia="Calibri" w:hAnsi="Times New Roman" w:cs="Times New Roman"/>
          <w:b/>
          <w:i/>
          <w:lang w:eastAsia="ru-RU"/>
        </w:rPr>
        <w:t>.</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2. Инновационный продукт:</w:t>
      </w:r>
    </w:p>
    <w:p w:rsidR="0086285C" w:rsidRPr="009A163D" w:rsidRDefault="0086285C" w:rsidP="0086285C">
      <w:pPr>
        <w:autoSpaceDE w:val="0"/>
        <w:autoSpaceDN w:val="0"/>
        <w:adjustRightInd w:val="0"/>
        <w:spacing w:after="0" w:line="240" w:lineRule="auto"/>
        <w:rPr>
          <w:rFonts w:ascii="Times New Roman" w:eastAsia="Calibri" w:hAnsi="Times New Roman" w:cs="Times New Roman"/>
          <w:b/>
          <w:i/>
          <w:lang w:eastAsia="ru-RU"/>
        </w:rPr>
      </w:pPr>
      <w:r w:rsidRPr="009A163D">
        <w:rPr>
          <w:rFonts w:ascii="Times New Roman" w:eastAsia="Calibri" w:hAnsi="Times New Roman" w:cs="Times New Roman"/>
          <w:b/>
          <w:i/>
          <w:lang w:eastAsia="ru-RU"/>
        </w:rPr>
        <w:t>-  Постоянное улучшение продукта,</w:t>
      </w:r>
      <w:r>
        <w:rPr>
          <w:rFonts w:ascii="Times New Roman" w:eastAsia="Calibri" w:hAnsi="Times New Roman" w:cs="Times New Roman"/>
          <w:b/>
          <w:i/>
          <w:lang w:eastAsia="ru-RU"/>
        </w:rPr>
        <w:t xml:space="preserve"> </w:t>
      </w:r>
      <w:r w:rsidRPr="009A163D">
        <w:rPr>
          <w:rFonts w:ascii="Times New Roman" w:eastAsia="Calibri" w:hAnsi="Times New Roman" w:cs="Times New Roman"/>
          <w:b/>
          <w:i/>
          <w:lang w:eastAsia="ru-RU"/>
        </w:rPr>
        <w:t>исходя из изменений</w:t>
      </w:r>
      <w:r>
        <w:rPr>
          <w:rFonts w:ascii="Times New Roman" w:eastAsia="Calibri" w:hAnsi="Times New Roman" w:cs="Times New Roman"/>
          <w:b/>
          <w:i/>
          <w:lang w:eastAsia="ru-RU"/>
        </w:rPr>
        <w:t xml:space="preserve"> </w:t>
      </w:r>
      <w:r w:rsidRPr="009A163D">
        <w:rPr>
          <w:rFonts w:ascii="Times New Roman" w:eastAsia="Calibri" w:hAnsi="Times New Roman" w:cs="Times New Roman"/>
          <w:b/>
          <w:i/>
          <w:lang w:eastAsia="ru-RU"/>
        </w:rPr>
        <w:t xml:space="preserve">требований клиентов, </w:t>
      </w:r>
      <w:r>
        <w:rPr>
          <w:rFonts w:ascii="Times New Roman" w:eastAsia="Calibri" w:hAnsi="Times New Roman" w:cs="Times New Roman"/>
          <w:b/>
          <w:i/>
          <w:lang w:eastAsia="ru-RU"/>
        </w:rPr>
        <w:t xml:space="preserve"> ф</w:t>
      </w:r>
      <w:r w:rsidRPr="009A163D">
        <w:rPr>
          <w:rFonts w:ascii="Times New Roman" w:eastAsia="Calibri" w:hAnsi="Times New Roman" w:cs="Times New Roman"/>
          <w:b/>
          <w:i/>
          <w:lang w:eastAsia="ru-RU"/>
        </w:rPr>
        <w:t>ормирования новых потребностей у</w:t>
      </w:r>
      <w:r>
        <w:rPr>
          <w:rFonts w:ascii="Times New Roman" w:eastAsia="Calibri" w:hAnsi="Times New Roman" w:cs="Times New Roman"/>
          <w:b/>
          <w:i/>
          <w:lang w:eastAsia="ru-RU"/>
        </w:rPr>
        <w:t xml:space="preserve"> </w:t>
      </w:r>
      <w:r w:rsidRPr="009A163D">
        <w:rPr>
          <w:rFonts w:ascii="Times New Roman" w:eastAsia="Calibri" w:hAnsi="Times New Roman" w:cs="Times New Roman"/>
          <w:b/>
          <w:i/>
          <w:lang w:eastAsia="ru-RU"/>
        </w:rPr>
        <w:t>клиентов и тенденций рынка;</w:t>
      </w:r>
    </w:p>
    <w:p w:rsidR="0086285C" w:rsidRPr="009A163D"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sidRPr="009A163D">
        <w:rPr>
          <w:rFonts w:ascii="Times New Roman" w:eastAsia="Calibri" w:hAnsi="Times New Roman" w:cs="Times New Roman"/>
          <w:b/>
          <w:i/>
          <w:lang w:eastAsia="ru-RU"/>
        </w:rPr>
        <w:t>- Конвергенция с мобильной связью.</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3. Умные продажи:</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Wingdings-Regular" w:hAnsi="Times New Roman" w:cs="Times New Roman"/>
          <w:b/>
          <w:i/>
        </w:rPr>
        <w:t xml:space="preserve">-  </w:t>
      </w:r>
      <w:r w:rsidRPr="00592C32">
        <w:rPr>
          <w:rFonts w:ascii="Times New Roman" w:eastAsia="ArialMT" w:hAnsi="Times New Roman" w:cs="Times New Roman"/>
          <w:b/>
          <w:i/>
        </w:rPr>
        <w:t>Предоставление индивидуальных предложений для</w:t>
      </w:r>
      <w:r>
        <w:rPr>
          <w:rFonts w:ascii="Times New Roman" w:eastAsia="ArialMT" w:hAnsi="Times New Roman" w:cs="Times New Roman"/>
          <w:b/>
          <w:i/>
        </w:rPr>
        <w:t xml:space="preserve"> </w:t>
      </w:r>
      <w:r w:rsidRPr="00592C32">
        <w:rPr>
          <w:rFonts w:ascii="Times New Roman" w:eastAsia="ArialMT" w:hAnsi="Times New Roman" w:cs="Times New Roman"/>
          <w:b/>
          <w:i/>
        </w:rPr>
        <w:t>клиента на уровне квартиры;</w:t>
      </w:r>
    </w:p>
    <w:p w:rsidR="0086285C" w:rsidRPr="00592C32"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sidRPr="00592C32">
        <w:rPr>
          <w:rFonts w:ascii="Times New Roman" w:eastAsia="Wingdings-Regular" w:hAnsi="Times New Roman" w:cs="Times New Roman"/>
          <w:b/>
          <w:i/>
        </w:rPr>
        <w:t xml:space="preserve">- </w:t>
      </w:r>
      <w:r w:rsidRPr="00592C32">
        <w:rPr>
          <w:rFonts w:ascii="Times New Roman" w:eastAsia="ArialMT" w:hAnsi="Times New Roman" w:cs="Times New Roman"/>
          <w:b/>
          <w:i/>
        </w:rPr>
        <w:t>Развитие дистанционных каналов продаж (онлайн,</w:t>
      </w:r>
      <w:r>
        <w:rPr>
          <w:rFonts w:ascii="Times New Roman" w:eastAsia="ArialMT" w:hAnsi="Times New Roman" w:cs="Times New Roman"/>
          <w:b/>
          <w:i/>
        </w:rPr>
        <w:t xml:space="preserve"> </w:t>
      </w:r>
      <w:r w:rsidRPr="00592C32">
        <w:rPr>
          <w:rFonts w:ascii="Times New Roman" w:eastAsia="ArialMT" w:hAnsi="Times New Roman" w:cs="Times New Roman"/>
          <w:b/>
          <w:i/>
        </w:rPr>
        <w:t>входящие) и прямых продаж.</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4. Высокий уровень сервиса:</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КФУ выше рынка (качество технической поддержки, скорость</w:t>
      </w:r>
      <w:r>
        <w:rPr>
          <w:rFonts w:ascii="Times New Roman" w:eastAsia="ArialMT" w:hAnsi="Times New Roman" w:cs="Times New Roman"/>
          <w:b/>
          <w:i/>
        </w:rPr>
        <w:t xml:space="preserve"> </w:t>
      </w:r>
      <w:r w:rsidRPr="00592C32">
        <w:rPr>
          <w:rFonts w:ascii="Times New Roman" w:eastAsia="ArialMT" w:hAnsi="Times New Roman" w:cs="Times New Roman"/>
          <w:b/>
          <w:i/>
        </w:rPr>
        <w:t>доступа, качество связи);</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Высокая удовлетворенность качеством услуг и высокий NPS</w:t>
      </w:r>
      <w:r>
        <w:rPr>
          <w:rFonts w:ascii="Times New Roman" w:eastAsia="ArialMT" w:hAnsi="Times New Roman" w:cs="Times New Roman"/>
          <w:b/>
          <w:i/>
        </w:rPr>
        <w:t>;</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xml:space="preserve">- Мультиканальность в обслуживании; </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Единые бизнес-процессы для всех точек контакта.</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5. Таргетированные предложения клиентов:</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Релевантные предложения для клиентов на основе</w:t>
      </w:r>
      <w:r>
        <w:rPr>
          <w:rFonts w:ascii="Times New Roman" w:eastAsia="ArialMT" w:hAnsi="Times New Roman" w:cs="Times New Roman"/>
          <w:b/>
          <w:i/>
        </w:rPr>
        <w:t xml:space="preserve"> </w:t>
      </w:r>
      <w:r w:rsidRPr="00592C32">
        <w:rPr>
          <w:rFonts w:ascii="Times New Roman" w:eastAsia="ArialMT" w:hAnsi="Times New Roman" w:cs="Times New Roman"/>
          <w:b/>
          <w:i/>
        </w:rPr>
        <w:t>BIG Data и клиентского опыта.</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6. Развитие ИТ-продуктов:</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Автоматизация,</w:t>
      </w:r>
      <w:r>
        <w:rPr>
          <w:rFonts w:ascii="Times New Roman" w:eastAsia="ArialMT" w:hAnsi="Times New Roman" w:cs="Times New Roman"/>
          <w:b/>
          <w:i/>
        </w:rPr>
        <w:t xml:space="preserve"> </w:t>
      </w:r>
      <w:r w:rsidRPr="00592C32">
        <w:rPr>
          <w:rFonts w:ascii="Times New Roman" w:eastAsia="ArialMT" w:hAnsi="Times New Roman" w:cs="Times New Roman"/>
          <w:b/>
          <w:i/>
        </w:rPr>
        <w:t>снижение себестоимости и контроль</w:t>
      </w:r>
      <w:r>
        <w:rPr>
          <w:rFonts w:ascii="Times New Roman" w:eastAsia="ArialMT" w:hAnsi="Times New Roman" w:cs="Times New Roman"/>
          <w:b/>
          <w:i/>
        </w:rPr>
        <w:t xml:space="preserve"> </w:t>
      </w:r>
      <w:r w:rsidRPr="00592C32">
        <w:rPr>
          <w:rFonts w:ascii="Times New Roman" w:eastAsia="ArialMT" w:hAnsi="Times New Roman" w:cs="Times New Roman"/>
          <w:b/>
          <w:i/>
        </w:rPr>
        <w:t>выполнения бизнес-процессов;</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Обеспечение гибкости для множества сегментов за счет</w:t>
      </w:r>
      <w:r>
        <w:rPr>
          <w:rFonts w:ascii="Times New Roman" w:eastAsia="ArialMT" w:hAnsi="Times New Roman" w:cs="Times New Roman"/>
          <w:b/>
          <w:i/>
        </w:rPr>
        <w:t xml:space="preserve"> </w:t>
      </w:r>
      <w:r w:rsidRPr="00592C32">
        <w:rPr>
          <w:rFonts w:ascii="Times New Roman" w:eastAsia="ArialMT" w:hAnsi="Times New Roman" w:cs="Times New Roman"/>
          <w:b/>
          <w:i/>
        </w:rPr>
        <w:t>IT-продуктов;</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Трансформация архитектуры IT в соответствии с</w:t>
      </w:r>
      <w:r>
        <w:rPr>
          <w:rFonts w:ascii="Times New Roman" w:eastAsia="ArialMT" w:hAnsi="Times New Roman" w:cs="Times New Roman"/>
          <w:b/>
          <w:i/>
        </w:rPr>
        <w:t xml:space="preserve"> </w:t>
      </w:r>
      <w:r w:rsidRPr="00592C32">
        <w:rPr>
          <w:rFonts w:ascii="Times New Roman" w:eastAsia="ArialMT" w:hAnsi="Times New Roman" w:cs="Times New Roman"/>
          <w:b/>
          <w:i/>
        </w:rPr>
        <w:t>потребностями клиентов;</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Применение лучших мировых практик в области.</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xml:space="preserve">7. Синергия </w:t>
      </w:r>
      <w:r>
        <w:rPr>
          <w:rFonts w:ascii="Times New Roman" w:eastAsia="Calibri" w:hAnsi="Times New Roman" w:cs="Times New Roman"/>
          <w:b/>
          <w:i/>
          <w:lang w:val="en-US" w:eastAsia="ru-RU"/>
        </w:rPr>
        <w:t>B</w:t>
      </w:r>
      <w:r w:rsidRPr="00F75C27">
        <w:rPr>
          <w:rFonts w:ascii="Times New Roman" w:eastAsia="Calibri" w:hAnsi="Times New Roman" w:cs="Times New Roman"/>
          <w:b/>
          <w:i/>
          <w:lang w:eastAsia="ru-RU"/>
        </w:rPr>
        <w:t>2</w:t>
      </w:r>
      <w:r>
        <w:rPr>
          <w:rFonts w:ascii="Times New Roman" w:eastAsia="Calibri" w:hAnsi="Times New Roman" w:cs="Times New Roman"/>
          <w:b/>
          <w:i/>
          <w:lang w:val="en-US" w:eastAsia="ru-RU"/>
        </w:rPr>
        <w:t>C</w:t>
      </w:r>
      <w:r w:rsidRPr="00F75C27">
        <w:rPr>
          <w:rFonts w:ascii="Times New Roman" w:eastAsia="Calibri" w:hAnsi="Times New Roman" w:cs="Times New Roman"/>
          <w:b/>
          <w:i/>
          <w:lang w:eastAsia="ru-RU"/>
        </w:rPr>
        <w:t xml:space="preserve"> </w:t>
      </w:r>
      <w:r>
        <w:rPr>
          <w:rFonts w:ascii="Times New Roman" w:eastAsia="Calibri" w:hAnsi="Times New Roman" w:cs="Times New Roman"/>
          <w:b/>
          <w:i/>
          <w:lang w:eastAsia="ru-RU"/>
        </w:rPr>
        <w:t xml:space="preserve">и </w:t>
      </w:r>
      <w:r>
        <w:rPr>
          <w:rFonts w:ascii="Times New Roman" w:eastAsia="Calibri" w:hAnsi="Times New Roman" w:cs="Times New Roman"/>
          <w:b/>
          <w:i/>
          <w:lang w:val="en-US" w:eastAsia="ru-RU"/>
        </w:rPr>
        <w:t>B</w:t>
      </w:r>
      <w:r w:rsidRPr="00F75C27">
        <w:rPr>
          <w:rFonts w:ascii="Times New Roman" w:eastAsia="Calibri" w:hAnsi="Times New Roman" w:cs="Times New Roman"/>
          <w:b/>
          <w:i/>
          <w:lang w:eastAsia="ru-RU"/>
        </w:rPr>
        <w:t>2</w:t>
      </w:r>
      <w:r>
        <w:rPr>
          <w:rFonts w:ascii="Times New Roman" w:eastAsia="Calibri" w:hAnsi="Times New Roman" w:cs="Times New Roman"/>
          <w:b/>
          <w:i/>
          <w:lang w:val="en-US" w:eastAsia="ru-RU"/>
        </w:rPr>
        <w:t>B</w:t>
      </w:r>
      <w:r>
        <w:rPr>
          <w:rFonts w:ascii="Times New Roman" w:eastAsia="Calibri" w:hAnsi="Times New Roman" w:cs="Times New Roman"/>
          <w:b/>
          <w:i/>
          <w:lang w:eastAsia="ru-RU"/>
        </w:rPr>
        <w:t>:</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Имидж бренда B2C оказывает положительное</w:t>
      </w:r>
      <w:r>
        <w:rPr>
          <w:rFonts w:ascii="Times New Roman" w:eastAsia="ArialMT" w:hAnsi="Times New Roman" w:cs="Times New Roman"/>
          <w:b/>
          <w:i/>
        </w:rPr>
        <w:t xml:space="preserve"> </w:t>
      </w:r>
      <w:r w:rsidRPr="00592C32">
        <w:rPr>
          <w:rFonts w:ascii="Times New Roman" w:eastAsia="ArialMT" w:hAnsi="Times New Roman" w:cs="Times New Roman"/>
          <w:b/>
          <w:i/>
        </w:rPr>
        <w:t>влияние на бренд B2B;</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Синергия в себестоимости.</w:t>
      </w:r>
    </w:p>
    <w:p w:rsidR="0086285C"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p>
    <w:p w:rsidR="0086285C" w:rsidRPr="00F75C27" w:rsidRDefault="0086285C" w:rsidP="0086285C">
      <w:pPr>
        <w:autoSpaceDE w:val="0"/>
        <w:autoSpaceDN w:val="0"/>
        <w:adjustRightInd w:val="0"/>
        <w:spacing w:after="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8. Выход на новые рынки:</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Выход на рынок мобильной связи посредствам</w:t>
      </w:r>
      <w:r>
        <w:rPr>
          <w:rFonts w:ascii="Times New Roman" w:eastAsia="ArialMT" w:hAnsi="Times New Roman" w:cs="Times New Roman"/>
          <w:b/>
          <w:i/>
        </w:rPr>
        <w:t xml:space="preserve"> </w:t>
      </w:r>
      <w:r w:rsidRPr="00592C32">
        <w:rPr>
          <w:rFonts w:ascii="Times New Roman" w:eastAsia="ArialMT" w:hAnsi="Times New Roman" w:cs="Times New Roman"/>
          <w:b/>
          <w:i/>
        </w:rPr>
        <w:t>MVNO и масштабирования WI-Fi сети;</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Конвергенция с мобильной связью;</w:t>
      </w:r>
    </w:p>
    <w:p w:rsidR="0086285C" w:rsidRPr="00592C32" w:rsidRDefault="0086285C" w:rsidP="0086285C">
      <w:pPr>
        <w:autoSpaceDE w:val="0"/>
        <w:autoSpaceDN w:val="0"/>
        <w:adjustRightInd w:val="0"/>
        <w:spacing w:after="0" w:line="240" w:lineRule="auto"/>
        <w:jc w:val="both"/>
        <w:rPr>
          <w:rFonts w:ascii="Times New Roman" w:eastAsia="ArialMT" w:hAnsi="Times New Roman" w:cs="Times New Roman"/>
          <w:b/>
          <w:i/>
        </w:rPr>
      </w:pPr>
      <w:r w:rsidRPr="00592C32">
        <w:rPr>
          <w:rFonts w:ascii="Times New Roman" w:eastAsia="ArialMT" w:hAnsi="Times New Roman" w:cs="Times New Roman"/>
          <w:b/>
          <w:i/>
        </w:rPr>
        <w:t>- Выход на рынок рекламы за счет продажи рекламы</w:t>
      </w:r>
      <w:r>
        <w:rPr>
          <w:rFonts w:ascii="Times New Roman" w:eastAsia="ArialMT" w:hAnsi="Times New Roman" w:cs="Times New Roman"/>
          <w:b/>
          <w:i/>
        </w:rPr>
        <w:t xml:space="preserve"> </w:t>
      </w:r>
      <w:r w:rsidRPr="00592C32">
        <w:rPr>
          <w:rFonts w:ascii="Times New Roman" w:eastAsia="ArialMT" w:hAnsi="Times New Roman" w:cs="Times New Roman"/>
          <w:b/>
          <w:i/>
        </w:rPr>
        <w:t>на сети WI-Fi.</w:t>
      </w:r>
    </w:p>
    <w:p w:rsidR="001F014E" w:rsidRDefault="001F014E" w:rsidP="002E376E">
      <w:pPr>
        <w:autoSpaceDE w:val="0"/>
        <w:autoSpaceDN w:val="0"/>
        <w:adjustRightInd w:val="0"/>
        <w:spacing w:line="240" w:lineRule="auto"/>
        <w:jc w:val="both"/>
        <w:rPr>
          <w:rFonts w:ascii="Times New Roman" w:eastAsia="Calibri" w:hAnsi="Times New Roman" w:cs="Times New Roman"/>
          <w:sz w:val="21"/>
          <w:szCs w:val="21"/>
          <w:highlight w:val="yellow"/>
          <w:lang w:eastAsia="ru-RU"/>
        </w:rPr>
      </w:pPr>
    </w:p>
    <w:p w:rsidR="0086661E" w:rsidRPr="0086285C" w:rsidRDefault="0086661E" w:rsidP="0086661E">
      <w:pPr>
        <w:autoSpaceDE w:val="0"/>
        <w:autoSpaceDN w:val="0"/>
        <w:adjustRightInd w:val="0"/>
        <w:spacing w:line="240" w:lineRule="auto"/>
        <w:jc w:val="both"/>
        <w:rPr>
          <w:rFonts w:ascii="Times New Roman" w:eastAsia="Calibri" w:hAnsi="Times New Roman" w:cs="Times New Roman"/>
          <w:b/>
          <w:bCs/>
          <w:i/>
          <w:iCs/>
          <w:sz w:val="21"/>
          <w:szCs w:val="21"/>
          <w:lang w:eastAsia="ru-RU"/>
        </w:rPr>
      </w:pPr>
      <w:r w:rsidRPr="0086285C">
        <w:rPr>
          <w:rFonts w:ascii="Times New Roman" w:eastAsia="Calibri" w:hAnsi="Times New Roman" w:cs="Times New Roman"/>
          <w:sz w:val="21"/>
          <w:szCs w:val="21"/>
          <w:lang w:eastAsia="ru-RU"/>
        </w:rPr>
        <w:t xml:space="preserve">Прогноз в отношении продолжительности действия указанных факторов и условий: </w:t>
      </w:r>
      <w:r w:rsidRPr="0086285C">
        <w:rPr>
          <w:rFonts w:ascii="Times New Roman" w:eastAsia="Calibri" w:hAnsi="Times New Roman" w:cs="Times New Roman"/>
          <w:b/>
          <w:bCs/>
          <w:i/>
          <w:iCs/>
          <w:sz w:val="21"/>
          <w:szCs w:val="21"/>
          <w:lang w:eastAsia="ru-RU"/>
        </w:rPr>
        <w:t>долгосрочный.</w:t>
      </w:r>
    </w:p>
    <w:p w:rsidR="0086661E" w:rsidRPr="0086285C" w:rsidRDefault="0086661E" w:rsidP="002661A8">
      <w:pPr>
        <w:autoSpaceDE w:val="0"/>
        <w:autoSpaceDN w:val="0"/>
        <w:adjustRightInd w:val="0"/>
        <w:spacing w:after="0" w:line="240" w:lineRule="auto"/>
        <w:jc w:val="both"/>
        <w:rPr>
          <w:rFonts w:ascii="Times New Roman" w:eastAsia="Calibri" w:hAnsi="Times New Roman" w:cs="Times New Roman"/>
          <w:sz w:val="21"/>
          <w:szCs w:val="21"/>
          <w:lang w:eastAsia="ru-RU"/>
        </w:rPr>
      </w:pPr>
      <w:r w:rsidRPr="0086285C">
        <w:rPr>
          <w:rFonts w:ascii="Times New Roman" w:eastAsia="Calibri" w:hAnsi="Times New Roman" w:cs="Times New Roman"/>
          <w:sz w:val="21"/>
          <w:szCs w:val="21"/>
          <w:lang w:eastAsia="ru-RU"/>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rsidR="0086661E" w:rsidRPr="006E55CC"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085801">
        <w:rPr>
          <w:rFonts w:ascii="Times New Roman" w:eastAsia="Calibri" w:hAnsi="Times New Roman" w:cs="Times New Roman"/>
          <w:b/>
          <w:bCs/>
          <w:i/>
          <w:iCs/>
          <w:lang w:eastAsia="ru-RU"/>
        </w:rPr>
        <w:t>Эмитент осуществл</w:t>
      </w:r>
      <w:r w:rsidR="00A2201E" w:rsidRPr="00085801">
        <w:rPr>
          <w:rFonts w:ascii="Times New Roman" w:eastAsia="Calibri" w:hAnsi="Times New Roman" w:cs="Times New Roman"/>
          <w:b/>
          <w:bCs/>
          <w:i/>
          <w:iCs/>
          <w:lang w:eastAsia="ru-RU"/>
        </w:rPr>
        <w:t>яет</w:t>
      </w:r>
      <w:r w:rsidRPr="00085801">
        <w:rPr>
          <w:rFonts w:ascii="Times New Roman" w:eastAsia="Calibri" w:hAnsi="Times New Roman" w:cs="Times New Roman"/>
          <w:b/>
          <w:bCs/>
          <w:i/>
          <w:iCs/>
          <w:lang w:eastAsia="ru-RU"/>
        </w:rPr>
        <w:t xml:space="preserve"> ряд мероприятий, которые </w:t>
      </w:r>
      <w:r w:rsidR="00195E1C" w:rsidRPr="00085801">
        <w:rPr>
          <w:rFonts w:ascii="Times New Roman" w:eastAsia="Calibri" w:hAnsi="Times New Roman" w:cs="Times New Roman"/>
          <w:b/>
          <w:bCs/>
          <w:i/>
          <w:iCs/>
          <w:lang w:eastAsia="ru-RU"/>
        </w:rPr>
        <w:t>оказыва</w:t>
      </w:r>
      <w:r w:rsidR="00A2201E" w:rsidRPr="00085801">
        <w:rPr>
          <w:rFonts w:ascii="Times New Roman" w:eastAsia="Calibri" w:hAnsi="Times New Roman" w:cs="Times New Roman"/>
          <w:b/>
          <w:bCs/>
          <w:i/>
          <w:iCs/>
          <w:lang w:eastAsia="ru-RU"/>
        </w:rPr>
        <w:t>ют</w:t>
      </w:r>
      <w:r w:rsidRPr="00085801">
        <w:rPr>
          <w:rFonts w:ascii="Times New Roman" w:eastAsia="Calibri" w:hAnsi="Times New Roman" w:cs="Times New Roman"/>
          <w:b/>
          <w:bCs/>
          <w:i/>
          <w:iCs/>
          <w:lang w:eastAsia="ru-RU"/>
        </w:rPr>
        <w:t xml:space="preserve"> существенное позитивное влияние:</w:t>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6E55CC">
        <w:rPr>
          <w:rFonts w:ascii="Times New Roman" w:eastAsia="Calibri" w:hAnsi="Times New Roman" w:cs="Times New Roman"/>
          <w:b/>
          <w:bCs/>
          <w:i/>
          <w:iCs/>
          <w:lang w:eastAsia="ru-RU"/>
        </w:rPr>
        <w:t xml:space="preserve">- </w:t>
      </w:r>
      <w:r w:rsidR="00334AAC" w:rsidRPr="006E55CC">
        <w:rPr>
          <w:rFonts w:ascii="Times New Roman" w:eastAsia="Calibri" w:hAnsi="Times New Roman" w:cs="Times New Roman"/>
          <w:b/>
          <w:bCs/>
          <w:i/>
          <w:iCs/>
          <w:lang w:eastAsia="ru-RU"/>
        </w:rPr>
        <w:t>развивает</w:t>
      </w:r>
      <w:r w:rsidRPr="006E55CC">
        <w:rPr>
          <w:rFonts w:ascii="Times New Roman" w:eastAsia="Calibri" w:hAnsi="Times New Roman" w:cs="Times New Roman"/>
          <w:b/>
          <w:bCs/>
          <w:i/>
          <w:iCs/>
          <w:lang w:eastAsia="ru-RU"/>
        </w:rPr>
        <w:t xml:space="preserve"> современн</w:t>
      </w:r>
      <w:r w:rsidR="00334AAC" w:rsidRPr="00085801">
        <w:rPr>
          <w:rFonts w:ascii="Times New Roman" w:eastAsia="Calibri" w:hAnsi="Times New Roman" w:cs="Times New Roman"/>
          <w:b/>
          <w:bCs/>
          <w:i/>
          <w:iCs/>
          <w:lang w:eastAsia="ru-RU"/>
        </w:rPr>
        <w:t>ую</w:t>
      </w:r>
      <w:r w:rsidRPr="00085801">
        <w:rPr>
          <w:rFonts w:ascii="Times New Roman" w:eastAsia="Calibri" w:hAnsi="Times New Roman" w:cs="Times New Roman"/>
          <w:b/>
          <w:bCs/>
          <w:i/>
          <w:iCs/>
          <w:lang w:eastAsia="ru-RU"/>
        </w:rPr>
        <w:t xml:space="preserve"> инфраструктур</w:t>
      </w:r>
      <w:r w:rsidR="00334AAC" w:rsidRPr="00085801">
        <w:rPr>
          <w:rFonts w:ascii="Times New Roman" w:eastAsia="Calibri" w:hAnsi="Times New Roman" w:cs="Times New Roman"/>
          <w:b/>
          <w:bCs/>
          <w:i/>
          <w:iCs/>
          <w:lang w:eastAsia="ru-RU"/>
        </w:rPr>
        <w:t>у</w:t>
      </w:r>
      <w:r w:rsidRPr="00085801">
        <w:rPr>
          <w:rFonts w:ascii="Times New Roman" w:eastAsia="Calibri" w:hAnsi="Times New Roman" w:cs="Times New Roman"/>
          <w:b/>
          <w:bCs/>
          <w:i/>
          <w:iCs/>
          <w:lang w:eastAsia="ru-RU"/>
        </w:rPr>
        <w:t xml:space="preserve"> </w:t>
      </w:r>
      <w:r w:rsidR="001414AA" w:rsidRPr="005758F5">
        <w:rPr>
          <w:rFonts w:ascii="Times New Roman" w:eastAsia="Calibri" w:hAnsi="Times New Roman" w:cs="Times New Roman"/>
          <w:b/>
          <w:bCs/>
          <w:i/>
          <w:iCs/>
          <w:lang w:eastAsia="ru-RU"/>
        </w:rPr>
        <w:t>рынка телекоммуникаций</w:t>
      </w:r>
      <w:r w:rsidRPr="00103957">
        <w:rPr>
          <w:rFonts w:ascii="Times New Roman" w:eastAsia="Calibri" w:hAnsi="Times New Roman" w:cs="Times New Roman"/>
          <w:b/>
          <w:bCs/>
          <w:i/>
          <w:iCs/>
          <w:lang w:eastAsia="ru-RU"/>
        </w:rPr>
        <w:t>;</w:t>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 xml:space="preserve">- </w:t>
      </w:r>
      <w:r w:rsidR="00334AAC">
        <w:rPr>
          <w:rFonts w:ascii="Times New Roman" w:eastAsia="Calibri" w:hAnsi="Times New Roman" w:cs="Times New Roman"/>
          <w:b/>
          <w:bCs/>
          <w:i/>
          <w:iCs/>
          <w:lang w:eastAsia="ru-RU"/>
        </w:rPr>
        <w:t>расширяет</w:t>
      </w:r>
      <w:r w:rsidR="00334AAC" w:rsidRPr="00103957">
        <w:rPr>
          <w:rFonts w:ascii="Times New Roman" w:eastAsia="Calibri" w:hAnsi="Times New Roman" w:cs="Times New Roman"/>
          <w:b/>
          <w:bCs/>
          <w:i/>
          <w:iCs/>
          <w:lang w:eastAsia="ru-RU"/>
        </w:rPr>
        <w:t xml:space="preserve"> </w:t>
      </w:r>
      <w:r w:rsidRPr="00103957">
        <w:rPr>
          <w:rFonts w:ascii="Times New Roman" w:eastAsia="Calibri" w:hAnsi="Times New Roman" w:cs="Times New Roman"/>
          <w:b/>
          <w:bCs/>
          <w:i/>
          <w:iCs/>
          <w:lang w:eastAsia="ru-RU"/>
        </w:rPr>
        <w:t>сеть передачи данных, предоставляющей доступ для абонентов к самым современным телекоммуникационным услугам;</w:t>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 xml:space="preserve">- </w:t>
      </w:r>
      <w:r w:rsidR="00334AAC">
        <w:rPr>
          <w:rFonts w:ascii="Times New Roman" w:eastAsia="Calibri" w:hAnsi="Times New Roman" w:cs="Times New Roman"/>
          <w:b/>
          <w:bCs/>
          <w:i/>
          <w:iCs/>
          <w:lang w:eastAsia="ru-RU"/>
        </w:rPr>
        <w:t xml:space="preserve">поддерживает </w:t>
      </w:r>
      <w:r w:rsidRPr="00103957">
        <w:rPr>
          <w:rFonts w:ascii="Times New Roman" w:eastAsia="Calibri" w:hAnsi="Times New Roman" w:cs="Times New Roman"/>
          <w:b/>
          <w:bCs/>
          <w:i/>
          <w:iCs/>
          <w:lang w:eastAsia="ru-RU"/>
        </w:rPr>
        <w:t>полный спектр телекоммуникационных услуг;</w:t>
      </w:r>
    </w:p>
    <w:p w:rsidR="00195E1C"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 xml:space="preserve">- </w:t>
      </w:r>
      <w:r w:rsidR="00334AAC">
        <w:rPr>
          <w:rFonts w:ascii="Times New Roman" w:eastAsia="Calibri" w:hAnsi="Times New Roman" w:cs="Times New Roman"/>
          <w:b/>
          <w:bCs/>
          <w:i/>
          <w:iCs/>
          <w:lang w:eastAsia="ru-RU"/>
        </w:rPr>
        <w:t xml:space="preserve">расширяет </w:t>
      </w:r>
      <w:r w:rsidRPr="00103957">
        <w:rPr>
          <w:rFonts w:ascii="Times New Roman" w:eastAsia="Calibri" w:hAnsi="Times New Roman" w:cs="Times New Roman"/>
          <w:b/>
          <w:bCs/>
          <w:i/>
          <w:iCs/>
          <w:lang w:eastAsia="ru-RU"/>
        </w:rPr>
        <w:t>услуги нового поколения</w:t>
      </w:r>
      <w:r w:rsidR="00195E1C">
        <w:rPr>
          <w:rFonts w:ascii="Times New Roman" w:eastAsia="Calibri" w:hAnsi="Times New Roman" w:cs="Times New Roman"/>
          <w:b/>
          <w:bCs/>
          <w:i/>
          <w:iCs/>
          <w:lang w:eastAsia="ru-RU"/>
        </w:rPr>
        <w:t>;</w:t>
      </w:r>
    </w:p>
    <w:p w:rsidR="0086661E" w:rsidRPr="00103957" w:rsidRDefault="00195E1C" w:rsidP="002661A8">
      <w:pPr>
        <w:autoSpaceDE w:val="0"/>
        <w:autoSpaceDN w:val="0"/>
        <w:adjustRightInd w:val="0"/>
        <w:spacing w:after="0" w:line="240" w:lineRule="auto"/>
        <w:jc w:val="both"/>
        <w:rPr>
          <w:rFonts w:ascii="Times New Roman" w:eastAsia="Calibri" w:hAnsi="Times New Roman" w:cs="Times New Roman"/>
          <w:b/>
          <w:bCs/>
          <w:i/>
          <w:iCs/>
          <w:lang w:eastAsia="ru-RU"/>
        </w:rPr>
      </w:pPr>
      <w:r>
        <w:rPr>
          <w:rFonts w:ascii="Times New Roman" w:eastAsia="Calibri" w:hAnsi="Times New Roman" w:cs="Times New Roman"/>
          <w:b/>
          <w:bCs/>
          <w:i/>
          <w:iCs/>
          <w:lang w:eastAsia="ru-RU"/>
        </w:rPr>
        <w:t>- поддерживает систему эффективных мер менеджмента для оперативного реагирования на влияние негативных факторов</w:t>
      </w:r>
    </w:p>
    <w:p w:rsidR="00A2201E" w:rsidRDefault="00A2201E" w:rsidP="002661A8">
      <w:pPr>
        <w:autoSpaceDE w:val="0"/>
        <w:autoSpaceDN w:val="0"/>
        <w:adjustRightInd w:val="0"/>
        <w:spacing w:after="0" w:line="240" w:lineRule="auto"/>
        <w:jc w:val="both"/>
        <w:rPr>
          <w:rFonts w:ascii="Times New Roman" w:eastAsia="Times New Roman" w:hAnsi="Times New Roman" w:cs="Times New Roman"/>
          <w:b/>
          <w:bCs/>
          <w:i/>
          <w:iCs/>
          <w:lang w:eastAsia="ru-RU"/>
        </w:rPr>
      </w:pPr>
    </w:p>
    <w:p w:rsidR="00D476DA" w:rsidRDefault="00A2201E" w:rsidP="005758F5">
      <w:pPr>
        <w:autoSpaceDE w:val="0"/>
        <w:autoSpaceDN w:val="0"/>
        <w:adjustRightInd w:val="0"/>
        <w:spacing w:after="0" w:line="240" w:lineRule="auto"/>
        <w:ind w:firstLine="708"/>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 xml:space="preserve">Эмитент планирует и в дальнейшей придерживаться  приведенных выше </w:t>
      </w:r>
      <w:r w:rsidR="00085801">
        <w:rPr>
          <w:rFonts w:ascii="Times New Roman" w:eastAsia="Times New Roman" w:hAnsi="Times New Roman" w:cs="Times New Roman"/>
          <w:b/>
          <w:bCs/>
          <w:i/>
          <w:iCs/>
          <w:lang w:eastAsia="ru-RU"/>
        </w:rPr>
        <w:t>мероприятий</w:t>
      </w:r>
      <w:r w:rsidR="00334AAC">
        <w:rPr>
          <w:rFonts w:ascii="Times New Roman" w:eastAsia="Times New Roman" w:hAnsi="Times New Roman" w:cs="Times New Roman"/>
          <w:b/>
          <w:bCs/>
          <w:i/>
          <w:iCs/>
          <w:lang w:eastAsia="ru-RU"/>
        </w:rPr>
        <w:t>. В случае необходимости, данные действия будут скорректированы с учетом сложившихся обстоятельств для нивелирования негативного эффекта.</w:t>
      </w:r>
      <w:r w:rsidR="00195E1C">
        <w:rPr>
          <w:rFonts w:ascii="Times New Roman" w:eastAsia="Times New Roman" w:hAnsi="Times New Roman" w:cs="Times New Roman"/>
          <w:b/>
          <w:bCs/>
          <w:i/>
          <w:iCs/>
          <w:lang w:eastAsia="ru-RU"/>
        </w:rPr>
        <w:t xml:space="preserve"> </w:t>
      </w:r>
    </w:p>
    <w:p w:rsidR="0086661E" w:rsidRPr="0086285C" w:rsidRDefault="0086661E" w:rsidP="002661A8">
      <w:pPr>
        <w:autoSpaceDE w:val="0"/>
        <w:autoSpaceDN w:val="0"/>
        <w:adjustRightInd w:val="0"/>
        <w:spacing w:after="0" w:line="240" w:lineRule="auto"/>
        <w:jc w:val="both"/>
        <w:rPr>
          <w:rFonts w:ascii="Times New Roman" w:eastAsia="Calibri" w:hAnsi="Times New Roman" w:cs="Times New Roman"/>
          <w:b/>
          <w:bCs/>
          <w:i/>
          <w:iCs/>
          <w:sz w:val="21"/>
          <w:szCs w:val="21"/>
          <w:lang w:eastAsia="ru-RU"/>
        </w:rPr>
      </w:pPr>
      <w:r w:rsidRPr="0086285C">
        <w:rPr>
          <w:rFonts w:ascii="Times New Roman" w:eastAsia="Times New Roman" w:hAnsi="Times New Roman" w:cs="Times New Roman"/>
          <w:b/>
          <w:bCs/>
          <w:i/>
          <w:iCs/>
          <w:lang w:eastAsia="ru-RU"/>
        </w:rPr>
        <w:br/>
      </w:r>
      <w:r w:rsidRPr="0086285C">
        <w:rPr>
          <w:rFonts w:ascii="Times New Roman" w:eastAsia="Times New Roman" w:hAnsi="Times New Roman" w:cs="Times New Roman"/>
          <w:bCs/>
          <w:iCs/>
          <w:lang w:eastAsia="ru-RU"/>
        </w:rPr>
        <w:t xml:space="preserve">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r w:rsidRPr="0086285C">
        <w:rPr>
          <w:rFonts w:ascii="Times New Roman" w:eastAsia="Times New Roman" w:hAnsi="Times New Roman" w:cs="Times New Roman"/>
          <w:bCs/>
          <w:iCs/>
          <w:lang w:eastAsia="ru-RU"/>
        </w:rPr>
        <w:br/>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lang w:eastAsia="ru-RU"/>
        </w:rPr>
      </w:pPr>
      <w:r w:rsidRPr="00103957">
        <w:rPr>
          <w:rFonts w:ascii="Times New Roman" w:eastAsia="Calibri" w:hAnsi="Times New Roman" w:cs="Times New Roman"/>
          <w:b/>
          <w:bCs/>
          <w:i/>
          <w:iCs/>
          <w:lang w:eastAsia="ru-RU"/>
        </w:rPr>
        <w:t>Эмитент осуществляет следующие действия для повышения эффективности своей деятельности и минимизации воздействия ниженазванных негативных факторов, а именно:</w:t>
      </w:r>
      <w:r w:rsidRPr="00103957">
        <w:rPr>
          <w:rFonts w:ascii="Times New Roman" w:eastAsia="Calibri" w:hAnsi="Times New Roman" w:cs="Times New Roman"/>
          <w:lang w:eastAsia="ru-RU"/>
        </w:rPr>
        <w:t xml:space="preserve"> </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расширение спектра предоставляемых услуг;</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гибкие клиенто-ориентированные решения и тарифы;</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активное продвижение на рынке услуг системной интеграции и комплексных решений;</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высококвалифицированный персонал;</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низкие издержки на предоставляемые продукты и услуги;</w:t>
      </w:r>
    </w:p>
    <w:p w:rsidR="0086661E" w:rsidRPr="00103957" w:rsidRDefault="00AF7940" w:rsidP="00B16D13">
      <w:pPr>
        <w:numPr>
          <w:ilvl w:val="0"/>
          <w:numId w:val="33"/>
        </w:numPr>
        <w:autoSpaceDE w:val="0"/>
        <w:autoSpaceDN w:val="0"/>
        <w:adjustRightInd w:val="0"/>
        <w:spacing w:after="0" w:line="240" w:lineRule="auto"/>
        <w:ind w:left="714" w:hanging="357"/>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предоставление высококачественных услуг связи всем категориям абонентов.</w:t>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b/>
          <w:i/>
          <w:lang w:eastAsia="ru-RU"/>
        </w:rPr>
      </w:pPr>
      <w:r w:rsidRPr="00103957">
        <w:rPr>
          <w:rFonts w:ascii="Times New Roman" w:eastAsia="Calibri" w:hAnsi="Times New Roman" w:cs="Times New Roman"/>
          <w:b/>
          <w:i/>
          <w:lang w:eastAsia="ru-RU"/>
        </w:rPr>
        <w:t>Сформирована и используется программа лояльности и сохранения абонентов:</w:t>
      </w:r>
    </w:p>
    <w:p w:rsidR="0086661E" w:rsidRPr="00103957" w:rsidRDefault="00AF7940" w:rsidP="00B16D13">
      <w:pPr>
        <w:pStyle w:val="ad"/>
        <w:numPr>
          <w:ilvl w:val="0"/>
          <w:numId w:val="36"/>
        </w:numPr>
        <w:autoSpaceDE w:val="0"/>
        <w:autoSpaceDN w:val="0"/>
        <w:adjustRightInd w:val="0"/>
        <w:spacing w:after="0" w:line="240" w:lineRule="auto"/>
        <w:jc w:val="both"/>
        <w:rPr>
          <w:rFonts w:ascii="Times New Roman" w:eastAsia="Calibri" w:hAnsi="Times New Roman" w:cs="Times New Roman"/>
          <w:b/>
          <w:i/>
          <w:lang w:eastAsia="ru-RU"/>
        </w:rPr>
      </w:pPr>
      <w:r w:rsidRPr="00103957">
        <w:rPr>
          <w:rFonts w:ascii="Times New Roman" w:eastAsia="Calibri" w:hAnsi="Times New Roman" w:cs="Times New Roman"/>
          <w:b/>
          <w:i/>
          <w:lang w:eastAsia="ru-RU"/>
        </w:rPr>
        <w:t>Проактивное сохранение абонентов.</w:t>
      </w:r>
    </w:p>
    <w:p w:rsidR="0086661E" w:rsidRPr="000F2A92" w:rsidRDefault="0086661E" w:rsidP="002661A8">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Проактивное сохранение осуществляется через:</w:t>
      </w:r>
    </w:p>
    <w:p w:rsidR="0086661E" w:rsidRPr="000F2A92" w:rsidRDefault="0086661E" w:rsidP="002661A8">
      <w:pPr>
        <w:autoSpaceDE w:val="0"/>
        <w:autoSpaceDN w:val="0"/>
        <w:adjustRightInd w:val="0"/>
        <w:spacing w:after="0" w:line="240" w:lineRule="auto"/>
        <w:jc w:val="both"/>
        <w:rPr>
          <w:rFonts w:ascii="Times New Roman" w:eastAsia="ArialMT" w:hAnsi="Times New Roman" w:cs="Times New Roman"/>
          <w:b/>
          <w:i/>
          <w:color w:val="1A1A1A"/>
        </w:rPr>
      </w:pPr>
      <w:r w:rsidRPr="001457C9">
        <w:rPr>
          <w:rFonts w:ascii="Times New Roman" w:eastAsia="ArialMT" w:hAnsi="Times New Roman" w:cs="Times New Roman"/>
          <w:b/>
          <w:i/>
          <w:color w:val="1A1A1A"/>
        </w:rPr>
        <w:t xml:space="preserve">- </w:t>
      </w:r>
      <w:r w:rsidRPr="000F2A92">
        <w:rPr>
          <w:rFonts w:ascii="Times New Roman" w:eastAsia="ArialMT" w:hAnsi="Times New Roman" w:cs="Times New Roman"/>
          <w:b/>
          <w:bCs/>
          <w:i/>
          <w:color w:val="1A1A1A"/>
        </w:rPr>
        <w:t xml:space="preserve">программу привилегий </w:t>
      </w:r>
      <w:r w:rsidRPr="000F2A92">
        <w:rPr>
          <w:rFonts w:ascii="Times New Roman" w:eastAsia="ArialMT" w:hAnsi="Times New Roman" w:cs="Times New Roman"/>
          <w:b/>
          <w:i/>
          <w:color w:val="1A1A1A"/>
        </w:rPr>
        <w:t>- поощрение самых преданных и активных Абонентов Дом.ru, через накопление битов.</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В зависимости от срока сотрудничества с компанией и АРПУ Абоненту присваивается</w:t>
      </w:r>
      <w:r w:rsidR="003822EE" w:rsidRPr="000F2A92">
        <w:rPr>
          <w:rFonts w:ascii="Times New Roman" w:eastAsia="ArialMT" w:hAnsi="Times New Roman" w:cs="Times New Roman"/>
          <w:b/>
          <w:i/>
          <w:color w:val="1A1A1A"/>
        </w:rPr>
        <w:t xml:space="preserve"> </w:t>
      </w:r>
      <w:r w:rsidRPr="000F2A92">
        <w:rPr>
          <w:rFonts w:ascii="Times New Roman" w:eastAsia="ArialMT" w:hAnsi="Times New Roman" w:cs="Times New Roman"/>
          <w:b/>
          <w:i/>
          <w:color w:val="1A1A1A"/>
        </w:rPr>
        <w:t>статус, который обеспечивает преимущества при накоплении битов, а также дает особые привилегии в обслуживании.</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Использование битов:</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 Активация бонусов (антивирус, увеличение скорости);</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 Покупка услуг, пакетов каналов, Покупка контента;</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 Покупка сувенирной продукции;</w:t>
      </w:r>
    </w:p>
    <w:p w:rsidR="0086661E" w:rsidRPr="000F2A92"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0F2A92">
        <w:rPr>
          <w:rFonts w:ascii="Times New Roman" w:eastAsia="ArialMT" w:hAnsi="Times New Roman" w:cs="Times New Roman"/>
          <w:b/>
          <w:i/>
          <w:color w:val="1A1A1A"/>
        </w:rPr>
        <w:t>- Получение скидки на услуги.</w:t>
      </w:r>
    </w:p>
    <w:p w:rsidR="0086661E" w:rsidRPr="00643F8C"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p>
    <w:p w:rsidR="0086661E"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r w:rsidRPr="00643F8C">
        <w:rPr>
          <w:rFonts w:ascii="Times New Roman" w:eastAsia="ArialMT" w:hAnsi="Times New Roman" w:cs="Times New Roman"/>
          <w:b/>
          <w:i/>
          <w:color w:val="1A1A1A"/>
        </w:rPr>
        <w:t xml:space="preserve">- </w:t>
      </w:r>
      <w:r w:rsidRPr="00643F8C">
        <w:rPr>
          <w:rFonts w:ascii="Times New Roman" w:eastAsia="ArialMT" w:hAnsi="Times New Roman" w:cs="Times New Roman"/>
          <w:b/>
          <w:bCs/>
          <w:i/>
          <w:color w:val="1A1A1A"/>
        </w:rPr>
        <w:t>BM SPSS Modeler - платформу прогнозной аналитики</w:t>
      </w:r>
      <w:r w:rsidRPr="00643F8C">
        <w:rPr>
          <w:rFonts w:ascii="Times New Roman" w:eastAsia="ArialMT" w:hAnsi="Times New Roman" w:cs="Times New Roman"/>
          <w:b/>
          <w:i/>
          <w:color w:val="1A1A1A"/>
        </w:rPr>
        <w:t>, предназначенной для</w:t>
      </w:r>
      <w:r>
        <w:rPr>
          <w:rFonts w:ascii="Times New Roman" w:eastAsia="ArialMT" w:hAnsi="Times New Roman" w:cs="Times New Roman"/>
          <w:b/>
          <w:i/>
          <w:color w:val="1A1A1A"/>
        </w:rPr>
        <w:t xml:space="preserve"> </w:t>
      </w:r>
      <w:r w:rsidRPr="00643F8C">
        <w:rPr>
          <w:rFonts w:ascii="Times New Roman" w:eastAsia="ArialMT" w:hAnsi="Times New Roman" w:cs="Times New Roman"/>
          <w:b/>
          <w:i/>
          <w:color w:val="1A1A1A"/>
        </w:rPr>
        <w:t>принятия решений на уровне отдельных пользователей, групп, систем</w:t>
      </w:r>
      <w:r w:rsidR="0076500B">
        <w:rPr>
          <w:rFonts w:ascii="Times New Roman" w:eastAsia="ArialMT" w:hAnsi="Times New Roman" w:cs="Times New Roman"/>
          <w:b/>
          <w:i/>
          <w:color w:val="1A1A1A"/>
        </w:rPr>
        <w:t>.</w:t>
      </w:r>
      <w:r>
        <w:rPr>
          <w:rFonts w:ascii="Times New Roman" w:eastAsia="ArialMT" w:hAnsi="Times New Roman" w:cs="Times New Roman"/>
          <w:b/>
          <w:i/>
          <w:color w:val="1A1A1A"/>
        </w:rPr>
        <w:t xml:space="preserve"> </w:t>
      </w:r>
      <w:r w:rsidRPr="00643F8C">
        <w:rPr>
          <w:rFonts w:ascii="Times New Roman" w:eastAsia="ArialMT" w:hAnsi="Times New Roman" w:cs="Times New Roman"/>
          <w:b/>
          <w:i/>
          <w:color w:val="1A1A1A"/>
        </w:rPr>
        <w:t>Предусматривает сегментацию абонентской базы и выявление Абонентов зоны риска -</w:t>
      </w:r>
      <w:r>
        <w:rPr>
          <w:rFonts w:ascii="Times New Roman" w:eastAsia="ArialMT" w:hAnsi="Times New Roman" w:cs="Times New Roman"/>
          <w:b/>
          <w:i/>
          <w:color w:val="1A1A1A"/>
        </w:rPr>
        <w:t xml:space="preserve"> </w:t>
      </w:r>
      <w:r w:rsidRPr="00643F8C">
        <w:rPr>
          <w:rFonts w:ascii="Times New Roman" w:eastAsia="ArialMT" w:hAnsi="Times New Roman" w:cs="Times New Roman"/>
          <w:b/>
          <w:i/>
          <w:color w:val="1A1A1A"/>
        </w:rPr>
        <w:t>проявляющих низкую степень удовлетворенности услугами и сервисами.</w:t>
      </w:r>
    </w:p>
    <w:p w:rsidR="0086661E"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p>
    <w:p w:rsidR="0086661E" w:rsidRPr="00643F8C" w:rsidRDefault="0086661E" w:rsidP="00B16D13">
      <w:pPr>
        <w:pStyle w:val="ad"/>
        <w:numPr>
          <w:ilvl w:val="0"/>
          <w:numId w:val="36"/>
        </w:numPr>
        <w:autoSpaceDE w:val="0"/>
        <w:autoSpaceDN w:val="0"/>
        <w:adjustRightInd w:val="0"/>
        <w:spacing w:after="0" w:line="240" w:lineRule="auto"/>
        <w:jc w:val="both"/>
        <w:rPr>
          <w:rFonts w:ascii="Times New Roman" w:eastAsia="ArialMT" w:hAnsi="Times New Roman" w:cs="Times New Roman"/>
          <w:b/>
          <w:i/>
          <w:color w:val="1A1A1A"/>
        </w:rPr>
      </w:pPr>
      <w:r w:rsidRPr="00643F8C">
        <w:rPr>
          <w:rFonts w:ascii="Times New Roman" w:eastAsia="ArialMT" w:hAnsi="Times New Roman" w:cs="Times New Roman"/>
          <w:b/>
          <w:i/>
          <w:color w:val="1A1A1A"/>
        </w:rPr>
        <w:t>Активное сохранение абонентов:</w:t>
      </w:r>
    </w:p>
    <w:p w:rsidR="0086661E" w:rsidRDefault="0086661E" w:rsidP="0086661E">
      <w:pPr>
        <w:autoSpaceDE w:val="0"/>
        <w:autoSpaceDN w:val="0"/>
        <w:adjustRightInd w:val="0"/>
        <w:spacing w:after="0" w:line="240" w:lineRule="auto"/>
        <w:jc w:val="both"/>
        <w:rPr>
          <w:rFonts w:ascii="Times New Roman" w:eastAsia="ArialMT" w:hAnsi="Times New Roman" w:cs="Times New Roman"/>
          <w:b/>
          <w:i/>
          <w:color w:val="1A1A1A"/>
        </w:rPr>
      </w:pPr>
    </w:p>
    <w:p w:rsidR="0086661E" w:rsidRPr="00643F8C" w:rsidRDefault="0086661E" w:rsidP="0086661E">
      <w:pPr>
        <w:autoSpaceDE w:val="0"/>
        <w:autoSpaceDN w:val="0"/>
        <w:adjustRightInd w:val="0"/>
        <w:spacing w:after="0" w:line="240" w:lineRule="auto"/>
        <w:jc w:val="both"/>
        <w:rPr>
          <w:rFonts w:ascii="Times New Roman" w:eastAsia="ArialMT" w:hAnsi="Times New Roman" w:cs="Times New Roman"/>
          <w:b/>
          <w:i/>
        </w:rPr>
      </w:pPr>
      <w:r>
        <w:rPr>
          <w:rFonts w:ascii="Times New Roman" w:eastAsia="ArialMT" w:hAnsi="Times New Roman" w:cs="Times New Roman"/>
          <w:b/>
          <w:i/>
        </w:rPr>
        <w:t xml:space="preserve">- </w:t>
      </w:r>
      <w:r w:rsidRPr="00643F8C">
        <w:rPr>
          <w:rFonts w:ascii="Times New Roman" w:eastAsia="ArialMT" w:hAnsi="Times New Roman" w:cs="Times New Roman"/>
          <w:b/>
          <w:i/>
        </w:rPr>
        <w:t>Сохранение абонентов при выражении</w:t>
      </w:r>
      <w:r>
        <w:rPr>
          <w:rFonts w:ascii="Times New Roman" w:eastAsia="ArialMT" w:hAnsi="Times New Roman" w:cs="Times New Roman"/>
          <w:b/>
          <w:i/>
        </w:rPr>
        <w:t xml:space="preserve"> </w:t>
      </w:r>
      <w:r w:rsidRPr="00643F8C">
        <w:rPr>
          <w:rFonts w:ascii="Times New Roman" w:eastAsia="ArialMT" w:hAnsi="Times New Roman" w:cs="Times New Roman"/>
          <w:b/>
          <w:i/>
        </w:rPr>
        <w:t>намерения отказаться от услуг Дом.ru по</w:t>
      </w:r>
      <w:r w:rsidR="003822EE">
        <w:rPr>
          <w:rFonts w:ascii="Times New Roman" w:eastAsia="ArialMT" w:hAnsi="Times New Roman" w:cs="Times New Roman"/>
          <w:b/>
          <w:i/>
        </w:rPr>
        <w:t xml:space="preserve"> </w:t>
      </w:r>
      <w:r w:rsidRPr="00643F8C">
        <w:rPr>
          <w:rFonts w:ascii="Times New Roman" w:eastAsia="ArialMT" w:hAnsi="Times New Roman" w:cs="Times New Roman"/>
          <w:b/>
          <w:i/>
        </w:rPr>
        <w:t>телефону и центрах обслуживания клиентов.</w:t>
      </w:r>
    </w:p>
    <w:p w:rsidR="0086661E" w:rsidRPr="00643F8C" w:rsidRDefault="0086661E" w:rsidP="0086661E">
      <w:pPr>
        <w:autoSpaceDE w:val="0"/>
        <w:autoSpaceDN w:val="0"/>
        <w:adjustRightInd w:val="0"/>
        <w:spacing w:after="0" w:line="240" w:lineRule="auto"/>
        <w:jc w:val="both"/>
        <w:rPr>
          <w:rFonts w:ascii="Times New Roman" w:eastAsia="ArialMT" w:hAnsi="Times New Roman" w:cs="Times New Roman"/>
          <w:b/>
          <w:i/>
        </w:rPr>
      </w:pPr>
      <w:r>
        <w:rPr>
          <w:rFonts w:ascii="Times New Roman" w:eastAsia="ArialMT" w:hAnsi="Times New Roman" w:cs="Times New Roman"/>
          <w:b/>
          <w:i/>
        </w:rPr>
        <w:t xml:space="preserve">- </w:t>
      </w:r>
      <w:r w:rsidRPr="00643F8C">
        <w:rPr>
          <w:rFonts w:ascii="Times New Roman" w:eastAsia="ArialMT" w:hAnsi="Times New Roman" w:cs="Times New Roman"/>
          <w:b/>
          <w:i/>
        </w:rPr>
        <w:t>Все сотрудники, работающие с удержанием</w:t>
      </w:r>
      <w:r>
        <w:rPr>
          <w:rFonts w:ascii="Times New Roman" w:eastAsia="ArialMT" w:hAnsi="Times New Roman" w:cs="Times New Roman"/>
          <w:b/>
          <w:i/>
        </w:rPr>
        <w:t xml:space="preserve"> </w:t>
      </w:r>
      <w:r w:rsidRPr="00643F8C">
        <w:rPr>
          <w:rFonts w:ascii="Times New Roman" w:eastAsia="ArialMT" w:hAnsi="Times New Roman" w:cs="Times New Roman"/>
          <w:b/>
          <w:i/>
        </w:rPr>
        <w:t>Абонентов</w:t>
      </w:r>
      <w:r w:rsidR="003822EE">
        <w:rPr>
          <w:rFonts w:ascii="Times New Roman" w:eastAsia="ArialMT" w:hAnsi="Times New Roman" w:cs="Times New Roman"/>
          <w:b/>
          <w:i/>
        </w:rPr>
        <w:t>,</w:t>
      </w:r>
      <w:r w:rsidRPr="00643F8C">
        <w:rPr>
          <w:rFonts w:ascii="Times New Roman" w:eastAsia="ArialMT" w:hAnsi="Times New Roman" w:cs="Times New Roman"/>
          <w:b/>
          <w:i/>
        </w:rPr>
        <w:t xml:space="preserve"> проходят обучение по отработке</w:t>
      </w:r>
      <w:r w:rsidR="003822EE">
        <w:rPr>
          <w:rFonts w:ascii="Times New Roman" w:eastAsia="ArialMT" w:hAnsi="Times New Roman" w:cs="Times New Roman"/>
          <w:b/>
          <w:i/>
        </w:rPr>
        <w:t xml:space="preserve"> </w:t>
      </w:r>
      <w:r w:rsidRPr="00643F8C">
        <w:rPr>
          <w:rFonts w:ascii="Times New Roman" w:eastAsia="ArialMT" w:hAnsi="Times New Roman" w:cs="Times New Roman"/>
          <w:b/>
          <w:i/>
        </w:rPr>
        <w:t>возражений Абонентов и владеют приемами</w:t>
      </w:r>
      <w:r>
        <w:rPr>
          <w:rFonts w:ascii="Times New Roman" w:eastAsia="ArialMT" w:hAnsi="Times New Roman" w:cs="Times New Roman"/>
          <w:b/>
          <w:i/>
        </w:rPr>
        <w:t xml:space="preserve"> </w:t>
      </w:r>
      <w:r w:rsidRPr="00643F8C">
        <w:rPr>
          <w:rFonts w:ascii="Times New Roman" w:eastAsia="ArialMT" w:hAnsi="Times New Roman" w:cs="Times New Roman"/>
          <w:b/>
          <w:i/>
        </w:rPr>
        <w:t>психологической подстройки, обладают</w:t>
      </w:r>
      <w:r>
        <w:rPr>
          <w:rFonts w:ascii="Times New Roman" w:eastAsia="ArialMT" w:hAnsi="Times New Roman" w:cs="Times New Roman"/>
          <w:b/>
          <w:i/>
        </w:rPr>
        <w:t xml:space="preserve"> </w:t>
      </w:r>
      <w:r w:rsidRPr="00643F8C">
        <w:rPr>
          <w:rFonts w:ascii="Times New Roman" w:eastAsia="ArialMT" w:hAnsi="Times New Roman" w:cs="Times New Roman"/>
          <w:b/>
          <w:i/>
        </w:rPr>
        <w:t>широким перечнем полномочий по</w:t>
      </w:r>
      <w:r>
        <w:rPr>
          <w:rFonts w:ascii="Times New Roman" w:eastAsia="ArialMT" w:hAnsi="Times New Roman" w:cs="Times New Roman"/>
          <w:b/>
          <w:i/>
        </w:rPr>
        <w:t xml:space="preserve"> </w:t>
      </w:r>
      <w:r w:rsidRPr="00643F8C">
        <w:rPr>
          <w:rFonts w:ascii="Times New Roman" w:eastAsia="ArialMT" w:hAnsi="Times New Roman" w:cs="Times New Roman"/>
          <w:b/>
          <w:i/>
        </w:rPr>
        <w:t>приоритетному решению вопросов</w:t>
      </w:r>
      <w:r>
        <w:rPr>
          <w:rFonts w:ascii="Times New Roman" w:eastAsia="ArialMT" w:hAnsi="Times New Roman" w:cs="Times New Roman"/>
          <w:b/>
          <w:i/>
        </w:rPr>
        <w:t xml:space="preserve"> </w:t>
      </w:r>
      <w:r w:rsidRPr="00643F8C">
        <w:rPr>
          <w:rFonts w:ascii="Times New Roman" w:eastAsia="ArialMT" w:hAnsi="Times New Roman" w:cs="Times New Roman"/>
          <w:b/>
          <w:i/>
        </w:rPr>
        <w:t>Абонентов.</w:t>
      </w:r>
    </w:p>
    <w:p w:rsidR="0086661E" w:rsidRPr="00643F8C" w:rsidRDefault="0086661E" w:rsidP="0086661E">
      <w:pPr>
        <w:autoSpaceDE w:val="0"/>
        <w:autoSpaceDN w:val="0"/>
        <w:adjustRightInd w:val="0"/>
        <w:spacing w:after="0" w:line="240" w:lineRule="auto"/>
        <w:jc w:val="both"/>
        <w:rPr>
          <w:rFonts w:ascii="Times New Roman" w:eastAsia="ArialMT" w:hAnsi="Times New Roman" w:cs="Times New Roman"/>
          <w:b/>
          <w:i/>
        </w:rPr>
      </w:pPr>
      <w:r>
        <w:rPr>
          <w:rFonts w:ascii="Times New Roman" w:eastAsia="ArialMT" w:hAnsi="Times New Roman" w:cs="Times New Roman"/>
          <w:b/>
          <w:i/>
        </w:rPr>
        <w:t xml:space="preserve">- </w:t>
      </w:r>
      <w:r w:rsidRPr="00643F8C">
        <w:rPr>
          <w:rFonts w:ascii="Times New Roman" w:eastAsia="ArialMT" w:hAnsi="Times New Roman" w:cs="Times New Roman"/>
          <w:b/>
          <w:i/>
        </w:rPr>
        <w:t>Для каждого абонента используется</w:t>
      </w:r>
      <w:r w:rsidR="003822EE">
        <w:rPr>
          <w:rFonts w:ascii="Times New Roman" w:eastAsia="ArialMT" w:hAnsi="Times New Roman" w:cs="Times New Roman"/>
          <w:b/>
          <w:i/>
        </w:rPr>
        <w:t xml:space="preserve"> </w:t>
      </w:r>
      <w:r w:rsidRPr="00643F8C">
        <w:rPr>
          <w:rFonts w:ascii="Times New Roman" w:eastAsia="ArialMT" w:hAnsi="Times New Roman" w:cs="Times New Roman"/>
          <w:b/>
          <w:i/>
        </w:rPr>
        <w:t>индивидуальное предложение, в зависимости</w:t>
      </w:r>
      <w:r>
        <w:rPr>
          <w:rFonts w:ascii="Times New Roman" w:eastAsia="ArialMT" w:hAnsi="Times New Roman" w:cs="Times New Roman"/>
          <w:b/>
          <w:i/>
        </w:rPr>
        <w:t xml:space="preserve"> </w:t>
      </w:r>
      <w:r w:rsidRPr="00643F8C">
        <w:rPr>
          <w:rFonts w:ascii="Times New Roman" w:eastAsia="ArialMT" w:hAnsi="Times New Roman" w:cs="Times New Roman"/>
          <w:b/>
          <w:i/>
        </w:rPr>
        <w:t>от причин отказа от пользования услугами:</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rPr>
      </w:pPr>
      <w:r w:rsidRPr="00C514AA">
        <w:rPr>
          <w:rFonts w:ascii="Times New Roman" w:eastAsia="ArialMT" w:hAnsi="Times New Roman" w:cs="Times New Roman"/>
          <w:b/>
          <w:i/>
        </w:rPr>
        <w:t>Бесплатные пакеты каналов</w:t>
      </w:r>
      <w:r>
        <w:rPr>
          <w:rFonts w:ascii="Times New Roman" w:eastAsia="ArialMT" w:hAnsi="Times New Roman" w:cs="Times New Roman"/>
          <w:b/>
          <w:i/>
        </w:rPr>
        <w:t>;</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rPr>
      </w:pPr>
      <w:r w:rsidRPr="00C514AA">
        <w:rPr>
          <w:rFonts w:ascii="Times New Roman" w:eastAsia="ArialMT" w:hAnsi="Times New Roman" w:cs="Times New Roman"/>
          <w:b/>
          <w:i/>
        </w:rPr>
        <w:t>Бонус увеличения скорости</w:t>
      </w:r>
      <w:r>
        <w:rPr>
          <w:rFonts w:ascii="Times New Roman" w:eastAsia="ArialMT" w:hAnsi="Times New Roman" w:cs="Times New Roman"/>
          <w:b/>
          <w:i/>
        </w:rPr>
        <w:t>;</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rPr>
      </w:pPr>
      <w:r w:rsidRPr="00C514AA">
        <w:rPr>
          <w:rFonts w:ascii="Times New Roman" w:eastAsia="ArialMT" w:hAnsi="Times New Roman" w:cs="Times New Roman"/>
          <w:b/>
          <w:i/>
        </w:rPr>
        <w:t>Линейка тарифов на удержание</w:t>
      </w:r>
      <w:r>
        <w:rPr>
          <w:rFonts w:ascii="Times New Roman" w:eastAsia="ArialMT" w:hAnsi="Times New Roman" w:cs="Times New Roman"/>
          <w:b/>
          <w:i/>
        </w:rPr>
        <w:t>;</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rPr>
      </w:pPr>
      <w:r w:rsidRPr="00C514AA">
        <w:rPr>
          <w:rFonts w:ascii="Times New Roman" w:eastAsia="ArialMT" w:hAnsi="Times New Roman" w:cs="Times New Roman"/>
          <w:b/>
          <w:i/>
        </w:rPr>
        <w:t>Перевод на интерактивное ТВ</w:t>
      </w:r>
      <w:r>
        <w:rPr>
          <w:rFonts w:ascii="Times New Roman" w:eastAsia="ArialMT" w:hAnsi="Times New Roman" w:cs="Times New Roman"/>
          <w:b/>
          <w:i/>
        </w:rPr>
        <w:t>;</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rPr>
      </w:pPr>
      <w:r w:rsidRPr="00C514AA">
        <w:rPr>
          <w:rFonts w:ascii="Times New Roman" w:eastAsia="ArialMT" w:hAnsi="Times New Roman" w:cs="Times New Roman"/>
          <w:b/>
          <w:i/>
        </w:rPr>
        <w:t>Перевод на социальные тарифные планы</w:t>
      </w:r>
      <w:r>
        <w:rPr>
          <w:rFonts w:ascii="Times New Roman" w:eastAsia="ArialMT" w:hAnsi="Times New Roman" w:cs="Times New Roman"/>
          <w:b/>
          <w:i/>
        </w:rPr>
        <w:t>;</w:t>
      </w:r>
    </w:p>
    <w:p w:rsidR="0086661E" w:rsidRPr="00C514AA" w:rsidRDefault="0086661E" w:rsidP="00B16D13">
      <w:pPr>
        <w:pStyle w:val="ad"/>
        <w:numPr>
          <w:ilvl w:val="0"/>
          <w:numId w:val="33"/>
        </w:numPr>
        <w:autoSpaceDE w:val="0"/>
        <w:autoSpaceDN w:val="0"/>
        <w:adjustRightInd w:val="0"/>
        <w:spacing w:after="0" w:line="240" w:lineRule="auto"/>
        <w:jc w:val="both"/>
        <w:rPr>
          <w:rFonts w:ascii="Times New Roman" w:eastAsia="ArialMT" w:hAnsi="Times New Roman" w:cs="Times New Roman"/>
          <w:b/>
          <w:i/>
          <w:color w:val="1A1A1A"/>
        </w:rPr>
      </w:pPr>
      <w:r w:rsidRPr="00C514AA">
        <w:rPr>
          <w:rFonts w:ascii="Times New Roman" w:eastAsia="ArialMT" w:hAnsi="Times New Roman" w:cs="Times New Roman"/>
          <w:b/>
          <w:i/>
        </w:rPr>
        <w:t>Индивидуальные скидки на услуги и оборудование</w:t>
      </w:r>
      <w:r>
        <w:rPr>
          <w:rFonts w:ascii="Times New Roman" w:eastAsia="ArialMT" w:hAnsi="Times New Roman" w:cs="Times New Roman"/>
          <w:b/>
          <w:i/>
        </w:rPr>
        <w:t>.</w:t>
      </w:r>
    </w:p>
    <w:p w:rsidR="0086661E" w:rsidRPr="00643F8C" w:rsidRDefault="0086661E" w:rsidP="0086661E">
      <w:pPr>
        <w:autoSpaceDE w:val="0"/>
        <w:autoSpaceDN w:val="0"/>
        <w:adjustRightInd w:val="0"/>
        <w:spacing w:after="0" w:line="240" w:lineRule="auto"/>
        <w:jc w:val="both"/>
        <w:rPr>
          <w:rFonts w:ascii="Times New Roman" w:eastAsia="Calibri" w:hAnsi="Times New Roman" w:cs="Times New Roman"/>
          <w:b/>
          <w:i/>
          <w:lang w:eastAsia="ru-RU"/>
        </w:rPr>
      </w:pPr>
    </w:p>
    <w:p w:rsidR="0086661E" w:rsidRPr="0086285C" w:rsidRDefault="0086661E" w:rsidP="0086661E">
      <w:pPr>
        <w:autoSpaceDE w:val="0"/>
        <w:autoSpaceDN w:val="0"/>
        <w:adjustRightInd w:val="0"/>
        <w:spacing w:line="240" w:lineRule="auto"/>
        <w:jc w:val="both"/>
        <w:rPr>
          <w:rFonts w:ascii="Times New Roman" w:eastAsia="Calibri" w:hAnsi="Times New Roman" w:cs="Times New Roman"/>
          <w:sz w:val="21"/>
          <w:szCs w:val="21"/>
          <w:lang w:eastAsia="ru-RU"/>
        </w:rPr>
      </w:pPr>
      <w:r w:rsidRPr="002E376E">
        <w:rPr>
          <w:rFonts w:ascii="Times New Roman" w:eastAsia="Calibri" w:hAnsi="Times New Roman" w:cs="Times New Roman"/>
          <w:sz w:val="21"/>
          <w:szCs w:val="21"/>
          <w:lang w:eastAsia="ru-RU"/>
        </w:rP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w:t>
      </w:r>
      <w:r w:rsidR="00195E1C">
        <w:rPr>
          <w:rFonts w:ascii="Times New Roman" w:eastAsia="Calibri" w:hAnsi="Times New Roman" w:cs="Times New Roman"/>
          <w:sz w:val="21"/>
          <w:szCs w:val="21"/>
          <w:lang w:eastAsia="ru-RU"/>
        </w:rPr>
        <w:t>утверждения проспекта ценных бумаг</w:t>
      </w:r>
      <w:r w:rsidRPr="002E376E">
        <w:rPr>
          <w:rFonts w:ascii="Times New Roman" w:eastAsia="Calibri" w:hAnsi="Times New Roman" w:cs="Times New Roman"/>
          <w:sz w:val="21"/>
          <w:szCs w:val="21"/>
          <w:lang w:eastAsia="ru-RU"/>
        </w:rPr>
        <w:t xml:space="preserve">, </w:t>
      </w:r>
      <w:r w:rsidRPr="0086285C">
        <w:rPr>
          <w:rFonts w:ascii="Times New Roman" w:eastAsia="Calibri" w:hAnsi="Times New Roman" w:cs="Times New Roman"/>
          <w:sz w:val="21"/>
          <w:szCs w:val="21"/>
          <w:lang w:eastAsia="ru-RU"/>
        </w:rPr>
        <w:t>а также вероятность наступления таких событий (возникновения факторов):</w:t>
      </w:r>
    </w:p>
    <w:p w:rsidR="0086661E" w:rsidRPr="00103957" w:rsidRDefault="00AF7940" w:rsidP="0086661E">
      <w:pPr>
        <w:autoSpaceDE w:val="0"/>
        <w:autoSpaceDN w:val="0"/>
        <w:adjustRightInd w:val="0"/>
        <w:spacing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К существенным событиям/ факторам, которые могут в наибольшей степени негативно повлиять на возможность получения Эмитентом в будущем таких же или более высоких результатов относятся:</w:t>
      </w:r>
    </w:p>
    <w:p w:rsidR="0086661E" w:rsidRPr="00103957" w:rsidRDefault="00AF7940" w:rsidP="00B16D13">
      <w:pPr>
        <w:numPr>
          <w:ilvl w:val="0"/>
          <w:numId w:val="32"/>
        </w:num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ухудшение макроэкономической ситуации;</w:t>
      </w:r>
    </w:p>
    <w:p w:rsidR="0086661E" w:rsidRPr="00103957" w:rsidRDefault="00AF7940" w:rsidP="00B16D13">
      <w:pPr>
        <w:numPr>
          <w:ilvl w:val="0"/>
          <w:numId w:val="32"/>
        </w:num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рост конкуренции;</w:t>
      </w:r>
    </w:p>
    <w:p w:rsidR="0086661E" w:rsidRPr="00103957" w:rsidRDefault="00AF7940" w:rsidP="00B16D13">
      <w:pPr>
        <w:numPr>
          <w:ilvl w:val="0"/>
          <w:numId w:val="32"/>
        </w:num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рост процентных ставок на заемные денежные средства;</w:t>
      </w:r>
    </w:p>
    <w:p w:rsidR="0086661E" w:rsidRPr="00103957" w:rsidRDefault="00AF7940" w:rsidP="00B16D13">
      <w:pPr>
        <w:numPr>
          <w:ilvl w:val="0"/>
          <w:numId w:val="32"/>
        </w:num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сокращение спроса на услуги связи с фиксированным доступом.</w:t>
      </w:r>
    </w:p>
    <w:p w:rsidR="0086661E" w:rsidRPr="00103957" w:rsidRDefault="00AF7940" w:rsidP="002661A8">
      <w:pPr>
        <w:autoSpaceDE w:val="0"/>
        <w:autoSpaceDN w:val="0"/>
        <w:adjustRightInd w:val="0"/>
        <w:spacing w:after="0" w:line="240" w:lineRule="auto"/>
        <w:jc w:val="both"/>
        <w:rPr>
          <w:rFonts w:ascii="Times New Roman" w:eastAsia="Calibri" w:hAnsi="Times New Roman" w:cs="Times New Roman"/>
          <w:b/>
          <w:bCs/>
          <w:i/>
          <w:iCs/>
          <w:lang w:eastAsia="ru-RU"/>
        </w:rPr>
      </w:pPr>
      <w:r w:rsidRPr="00103957">
        <w:rPr>
          <w:rFonts w:ascii="Times New Roman" w:eastAsia="Calibri" w:hAnsi="Times New Roman" w:cs="Times New Roman"/>
          <w:b/>
          <w:bCs/>
          <w:i/>
          <w:iCs/>
          <w:lang w:eastAsia="ru-RU"/>
        </w:rPr>
        <w:t>Вероятность наступления вышеуказанных факторов оценивается Эмитентом в среднесрочной перспективе как средняя, в связи с применением санкций против Российской Федерации в условиях большой зависимости российского рынка капитала от Запада, снижения цен на нефть и значительного снижения курса национальной валюты по отношению к основным мировым валютам в 201</w:t>
      </w:r>
      <w:r w:rsidR="0076500B">
        <w:rPr>
          <w:rFonts w:ascii="Times New Roman" w:eastAsia="Calibri" w:hAnsi="Times New Roman" w:cs="Times New Roman"/>
          <w:b/>
          <w:bCs/>
          <w:i/>
          <w:iCs/>
          <w:lang w:eastAsia="ru-RU"/>
        </w:rPr>
        <w:t>5</w:t>
      </w:r>
      <w:r w:rsidRPr="00103957">
        <w:rPr>
          <w:rFonts w:ascii="Times New Roman" w:eastAsia="Calibri" w:hAnsi="Times New Roman" w:cs="Times New Roman"/>
          <w:b/>
          <w:bCs/>
          <w:i/>
          <w:iCs/>
          <w:lang w:eastAsia="ru-RU"/>
        </w:rPr>
        <w:t xml:space="preserve"> году.</w:t>
      </w:r>
    </w:p>
    <w:p w:rsidR="0086661E" w:rsidRPr="0086285C" w:rsidRDefault="0086661E" w:rsidP="0086661E">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E83623" w:rsidRPr="0086285C" w:rsidRDefault="0086661E" w:rsidP="0086661E">
      <w:pPr>
        <w:autoSpaceDE w:val="0"/>
        <w:autoSpaceDN w:val="0"/>
        <w:adjustRightInd w:val="0"/>
        <w:spacing w:line="240" w:lineRule="auto"/>
        <w:jc w:val="both"/>
        <w:rPr>
          <w:rFonts w:ascii="Times New Roman" w:eastAsia="Calibri" w:hAnsi="Times New Roman" w:cs="Times New Roman"/>
          <w:sz w:val="21"/>
          <w:szCs w:val="21"/>
        </w:rPr>
      </w:pPr>
      <w:r w:rsidRPr="0086285C">
        <w:rPr>
          <w:rFonts w:ascii="Times New Roman" w:eastAsia="Times New Roman" w:hAnsi="Times New Roman" w:cs="Times New Roman"/>
          <w:bCs/>
          <w:iCs/>
          <w:lang w:eastAsia="ru-RU"/>
        </w:rPr>
        <w:t>Существенные события/факторы, которые могут улучшить результаты деятельности эмитента, и</w:t>
      </w:r>
      <w:r w:rsidRPr="00B40BAE">
        <w:rPr>
          <w:rFonts w:ascii="Times New Roman" w:eastAsia="Times New Roman" w:hAnsi="Times New Roman" w:cs="Times New Roman"/>
          <w:bCs/>
          <w:iCs/>
          <w:lang w:eastAsia="ru-RU"/>
        </w:rPr>
        <w:t xml:space="preserve"> </w:t>
      </w:r>
      <w:r w:rsidRPr="0086285C">
        <w:rPr>
          <w:rFonts w:ascii="Times New Roman" w:eastAsia="Times New Roman" w:hAnsi="Times New Roman" w:cs="Times New Roman"/>
          <w:bCs/>
          <w:iCs/>
          <w:lang w:eastAsia="ru-RU"/>
        </w:rPr>
        <w:t xml:space="preserve">вероятность их наступления, а также продолжительность их действия: </w:t>
      </w:r>
      <w:r w:rsidRPr="0086285C">
        <w:rPr>
          <w:rFonts w:ascii="Times New Roman" w:eastAsia="Times New Roman" w:hAnsi="Times New Roman" w:cs="Times New Roman"/>
          <w:bCs/>
          <w:iCs/>
          <w:lang w:eastAsia="ru-RU"/>
        </w:rPr>
        <w:br/>
      </w:r>
    </w:p>
    <w:tbl>
      <w:tblPr>
        <w:tblStyle w:val="TableGrid6"/>
        <w:tblW w:w="0" w:type="auto"/>
        <w:tblInd w:w="108" w:type="dxa"/>
        <w:tblLook w:val="04A0" w:firstRow="1" w:lastRow="0" w:firstColumn="1" w:lastColumn="0" w:noHBand="0" w:noVBand="1"/>
      </w:tblPr>
      <w:tblGrid>
        <w:gridCol w:w="4395"/>
        <w:gridCol w:w="2551"/>
        <w:gridCol w:w="2410"/>
      </w:tblGrid>
      <w:tr w:rsidR="0086661E" w:rsidRPr="000F2A92" w:rsidTr="00374A7A">
        <w:tc>
          <w:tcPr>
            <w:tcW w:w="4395" w:type="dxa"/>
          </w:tcPr>
          <w:p w:rsidR="0086661E" w:rsidRPr="00103957" w:rsidRDefault="00AF7940" w:rsidP="00374A7A">
            <w:pPr>
              <w:autoSpaceDE w:val="0"/>
              <w:autoSpaceDN w:val="0"/>
              <w:adjustRightInd w:val="0"/>
              <w:jc w:val="center"/>
              <w:rPr>
                <w:rFonts w:ascii="Times New Roman" w:hAnsi="Times New Roman"/>
              </w:rPr>
            </w:pPr>
            <w:r w:rsidRPr="00103957">
              <w:rPr>
                <w:rFonts w:ascii="Times New Roman" w:hAnsi="Times New Roman"/>
                <w:b/>
                <w:bCs/>
              </w:rPr>
              <w:t>Событие</w:t>
            </w:r>
          </w:p>
        </w:tc>
        <w:tc>
          <w:tcPr>
            <w:tcW w:w="2551" w:type="dxa"/>
          </w:tcPr>
          <w:p w:rsidR="0086661E" w:rsidRPr="00103957" w:rsidRDefault="00AF7940" w:rsidP="00374A7A">
            <w:pPr>
              <w:autoSpaceDE w:val="0"/>
              <w:autoSpaceDN w:val="0"/>
              <w:adjustRightInd w:val="0"/>
              <w:jc w:val="center"/>
              <w:rPr>
                <w:rFonts w:ascii="Times New Roman" w:hAnsi="Times New Roman"/>
                <w:b/>
                <w:bCs/>
              </w:rPr>
            </w:pPr>
            <w:r w:rsidRPr="00103957">
              <w:rPr>
                <w:rFonts w:ascii="Times New Roman" w:hAnsi="Times New Roman"/>
                <w:b/>
                <w:bCs/>
              </w:rPr>
              <w:t>Вероятность</w:t>
            </w:r>
          </w:p>
          <w:p w:rsidR="0086661E" w:rsidRPr="00103957" w:rsidRDefault="00AF7940" w:rsidP="00374A7A">
            <w:pPr>
              <w:autoSpaceDE w:val="0"/>
              <w:autoSpaceDN w:val="0"/>
              <w:adjustRightInd w:val="0"/>
              <w:jc w:val="center"/>
              <w:rPr>
                <w:rFonts w:ascii="Times New Roman" w:hAnsi="Times New Roman"/>
              </w:rPr>
            </w:pPr>
            <w:r w:rsidRPr="00103957">
              <w:rPr>
                <w:rFonts w:ascii="Times New Roman" w:hAnsi="Times New Roman"/>
                <w:b/>
                <w:bCs/>
              </w:rPr>
              <w:t>наступления</w:t>
            </w:r>
          </w:p>
        </w:tc>
        <w:tc>
          <w:tcPr>
            <w:tcW w:w="2410" w:type="dxa"/>
          </w:tcPr>
          <w:p w:rsidR="0086661E" w:rsidRPr="00103957" w:rsidRDefault="00AF7940" w:rsidP="00374A7A">
            <w:pPr>
              <w:autoSpaceDE w:val="0"/>
              <w:autoSpaceDN w:val="0"/>
              <w:adjustRightInd w:val="0"/>
              <w:jc w:val="center"/>
              <w:rPr>
                <w:rFonts w:ascii="Times New Roman" w:hAnsi="Times New Roman"/>
                <w:b/>
                <w:bCs/>
              </w:rPr>
            </w:pPr>
            <w:r w:rsidRPr="00103957">
              <w:rPr>
                <w:rFonts w:ascii="Times New Roman" w:hAnsi="Times New Roman"/>
                <w:b/>
                <w:bCs/>
              </w:rPr>
              <w:t>Продолжительность</w:t>
            </w:r>
          </w:p>
          <w:p w:rsidR="0086661E" w:rsidRPr="00103957" w:rsidRDefault="00AF7940" w:rsidP="00374A7A">
            <w:pPr>
              <w:autoSpaceDE w:val="0"/>
              <w:autoSpaceDN w:val="0"/>
              <w:adjustRightInd w:val="0"/>
              <w:jc w:val="center"/>
              <w:rPr>
                <w:rFonts w:ascii="Times New Roman" w:hAnsi="Times New Roman"/>
              </w:rPr>
            </w:pPr>
            <w:r w:rsidRPr="00103957">
              <w:rPr>
                <w:rFonts w:ascii="Times New Roman" w:hAnsi="Times New Roman"/>
                <w:b/>
                <w:bCs/>
              </w:rPr>
              <w:t>действия</w:t>
            </w:r>
          </w:p>
        </w:tc>
      </w:tr>
      <w:tr w:rsidR="0086661E" w:rsidRPr="00201798" w:rsidTr="00374A7A">
        <w:tc>
          <w:tcPr>
            <w:tcW w:w="4395" w:type="dxa"/>
          </w:tcPr>
          <w:p w:rsidR="0086661E" w:rsidRPr="00201798" w:rsidRDefault="00AF7940" w:rsidP="00374A7A">
            <w:pPr>
              <w:autoSpaceDE w:val="0"/>
              <w:autoSpaceDN w:val="0"/>
              <w:adjustRightInd w:val="0"/>
              <w:jc w:val="both"/>
              <w:rPr>
                <w:rFonts w:ascii="Times New Roman" w:hAnsi="Times New Roman"/>
                <w:b/>
                <w:i/>
              </w:rPr>
            </w:pPr>
            <w:r w:rsidRPr="00201798">
              <w:rPr>
                <w:rFonts w:ascii="Times New Roman" w:hAnsi="Times New Roman"/>
                <w:b/>
                <w:i/>
              </w:rPr>
              <w:t>Увеличение клиентской базы Эмитента</w:t>
            </w:r>
          </w:p>
        </w:tc>
        <w:tc>
          <w:tcPr>
            <w:tcW w:w="2551"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высокая</w:t>
            </w:r>
          </w:p>
        </w:tc>
        <w:tc>
          <w:tcPr>
            <w:tcW w:w="2410"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долгосрочная</w:t>
            </w:r>
          </w:p>
        </w:tc>
      </w:tr>
      <w:tr w:rsidR="0086661E" w:rsidRPr="00201798" w:rsidTr="00374A7A">
        <w:tc>
          <w:tcPr>
            <w:tcW w:w="4395" w:type="dxa"/>
          </w:tcPr>
          <w:p w:rsidR="0086661E" w:rsidRPr="00201798" w:rsidRDefault="0086661E" w:rsidP="00374A7A">
            <w:pPr>
              <w:autoSpaceDE w:val="0"/>
              <w:autoSpaceDN w:val="0"/>
              <w:adjustRightInd w:val="0"/>
              <w:jc w:val="both"/>
              <w:rPr>
                <w:rFonts w:ascii="Times New Roman" w:hAnsi="Times New Roman"/>
                <w:b/>
                <w:i/>
              </w:rPr>
            </w:pPr>
            <w:r w:rsidRPr="00201798">
              <w:rPr>
                <w:rFonts w:ascii="Times New Roman" w:hAnsi="Times New Roman"/>
                <w:b/>
                <w:i/>
              </w:rPr>
              <w:t>Экспансия в новые сегменты рынка</w:t>
            </w:r>
          </w:p>
        </w:tc>
        <w:tc>
          <w:tcPr>
            <w:tcW w:w="2551"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высокая</w:t>
            </w:r>
          </w:p>
        </w:tc>
        <w:tc>
          <w:tcPr>
            <w:tcW w:w="2410"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долгосрочная</w:t>
            </w:r>
          </w:p>
        </w:tc>
      </w:tr>
      <w:tr w:rsidR="0086661E" w:rsidRPr="00201798" w:rsidTr="00374A7A">
        <w:tc>
          <w:tcPr>
            <w:tcW w:w="4395" w:type="dxa"/>
          </w:tcPr>
          <w:p w:rsidR="0086661E" w:rsidRPr="00201798" w:rsidRDefault="0086661E" w:rsidP="00374A7A">
            <w:pPr>
              <w:autoSpaceDE w:val="0"/>
              <w:autoSpaceDN w:val="0"/>
              <w:adjustRightInd w:val="0"/>
              <w:jc w:val="both"/>
              <w:rPr>
                <w:rFonts w:ascii="Times New Roman" w:hAnsi="Times New Roman"/>
                <w:b/>
                <w:i/>
              </w:rPr>
            </w:pPr>
            <w:r w:rsidRPr="00201798">
              <w:rPr>
                <w:rFonts w:ascii="Times New Roman" w:hAnsi="Times New Roman"/>
                <w:b/>
                <w:i/>
              </w:rPr>
              <w:t>Повышение эффективности бизнеса Эмитентом</w:t>
            </w:r>
          </w:p>
        </w:tc>
        <w:tc>
          <w:tcPr>
            <w:tcW w:w="2551"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высокая</w:t>
            </w:r>
          </w:p>
        </w:tc>
        <w:tc>
          <w:tcPr>
            <w:tcW w:w="2410" w:type="dxa"/>
          </w:tcPr>
          <w:p w:rsidR="0086661E" w:rsidRPr="00201798" w:rsidRDefault="00AF7940" w:rsidP="00374A7A">
            <w:pPr>
              <w:autoSpaceDE w:val="0"/>
              <w:autoSpaceDN w:val="0"/>
              <w:adjustRightInd w:val="0"/>
              <w:jc w:val="center"/>
              <w:rPr>
                <w:rFonts w:ascii="Times New Roman" w:hAnsi="Times New Roman"/>
                <w:b/>
                <w:i/>
              </w:rPr>
            </w:pPr>
            <w:r w:rsidRPr="00201798">
              <w:rPr>
                <w:rFonts w:ascii="Times New Roman" w:hAnsi="Times New Roman"/>
                <w:b/>
                <w:i/>
              </w:rPr>
              <w:t>долгосрочная</w:t>
            </w:r>
          </w:p>
        </w:tc>
      </w:tr>
    </w:tbl>
    <w:p w:rsidR="0086661E" w:rsidRDefault="0086661E" w:rsidP="0086661E">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3E488F" w:rsidRDefault="003E488F">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50017B" w:rsidRPr="009D458B"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797D12">
        <w:rPr>
          <w:rFonts w:ascii="Times New Roman" w:hAnsi="Times New Roman" w:cs="Times New Roman"/>
          <w:b/>
          <w:sz w:val="24"/>
          <w:szCs w:val="24"/>
        </w:rPr>
        <w:t>4.7. Конкуренты эмитента</w:t>
      </w:r>
    </w:p>
    <w:p w:rsidR="009D458B" w:rsidRPr="009D458B" w:rsidRDefault="009D458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9D458B" w:rsidRPr="009D458B" w:rsidRDefault="00D87E00">
      <w:pPr>
        <w:widowControl w:val="0"/>
        <w:autoSpaceDE w:val="0"/>
        <w:autoSpaceDN w:val="0"/>
        <w:adjustRightInd w:val="0"/>
        <w:spacing w:after="0" w:line="240" w:lineRule="auto"/>
        <w:ind w:firstLine="540"/>
        <w:jc w:val="both"/>
        <w:outlineLvl w:val="3"/>
        <w:rPr>
          <w:rFonts w:ascii="Times New Roman" w:eastAsia="Times New Roman" w:hAnsi="Times New Roman" w:cs="Times New Roman"/>
          <w:szCs w:val="24"/>
        </w:rPr>
      </w:pPr>
      <w:r>
        <w:rPr>
          <w:rFonts w:ascii="Times New Roman" w:eastAsia="Times New Roman" w:hAnsi="Times New Roman" w:cs="Times New Roman"/>
          <w:szCs w:val="24"/>
        </w:rPr>
        <w:t>Указываются основные существующие и предполагаемые конкуренты эмитента по основным видам деятельности, включая конкурентов за рубежом. Приводится перечень факторов конкурентоспособности эмитента с описанием степени их влияния на конкурентоспособность производимой продукции (работ, услуг).</w:t>
      </w:r>
    </w:p>
    <w:p w:rsidR="00134EB6" w:rsidRDefault="00134EB6" w:rsidP="00155528">
      <w:pPr>
        <w:autoSpaceDE w:val="0"/>
        <w:autoSpaceDN w:val="0"/>
        <w:adjustRightInd w:val="0"/>
        <w:spacing w:after="0" w:line="240" w:lineRule="auto"/>
        <w:ind w:firstLine="540"/>
        <w:jc w:val="both"/>
        <w:rPr>
          <w:rFonts w:ascii="Times New Roman" w:eastAsia="Times New Roman" w:hAnsi="Times New Roman" w:cs="Times New Roman"/>
          <w:b/>
          <w:bCs/>
          <w:i/>
          <w:iCs/>
          <w:spacing w:val="-6"/>
          <w:sz w:val="21"/>
          <w:szCs w:val="21"/>
          <w:lang w:eastAsia="ru-RU"/>
        </w:rPr>
      </w:pPr>
    </w:p>
    <w:p w:rsidR="00134EB6" w:rsidRDefault="00134EB6" w:rsidP="00155528">
      <w:pPr>
        <w:autoSpaceDE w:val="0"/>
        <w:autoSpaceDN w:val="0"/>
        <w:adjustRightInd w:val="0"/>
        <w:spacing w:after="0" w:line="240" w:lineRule="auto"/>
        <w:ind w:firstLine="540"/>
        <w:jc w:val="both"/>
        <w:rPr>
          <w:rFonts w:ascii="Times New Roman" w:eastAsia="Times New Roman" w:hAnsi="Times New Roman" w:cs="Times New Roman"/>
          <w:b/>
          <w:bCs/>
          <w:i/>
          <w:iCs/>
          <w:spacing w:val="-6"/>
          <w:sz w:val="21"/>
          <w:szCs w:val="21"/>
          <w:lang w:eastAsia="ru-RU"/>
        </w:rPr>
      </w:pPr>
      <w:r>
        <w:rPr>
          <w:rFonts w:ascii="Times New Roman" w:eastAsia="Times New Roman" w:hAnsi="Times New Roman" w:cs="Times New Roman"/>
          <w:b/>
          <w:bCs/>
          <w:i/>
          <w:iCs/>
          <w:spacing w:val="-6"/>
          <w:sz w:val="21"/>
          <w:szCs w:val="21"/>
          <w:lang w:eastAsia="ru-RU"/>
        </w:rPr>
        <w:t>Основными конкурентами Компаний Группы являются Ростелеком, ТТК, Вымпелком, Мегафон, МТС.</w:t>
      </w:r>
    </w:p>
    <w:p w:rsidR="00155528" w:rsidRDefault="00155528" w:rsidP="00155528">
      <w:pPr>
        <w:autoSpaceDE w:val="0"/>
        <w:autoSpaceDN w:val="0"/>
        <w:adjustRightInd w:val="0"/>
        <w:spacing w:before="120" w:after="120" w:line="240" w:lineRule="auto"/>
        <w:ind w:firstLine="539"/>
        <w:jc w:val="both"/>
        <w:rPr>
          <w:rFonts w:ascii="Times New Roman" w:eastAsia="Times New Roman" w:hAnsi="Times New Roman" w:cs="Times New Roman"/>
          <w:b/>
          <w:bCs/>
          <w:i/>
          <w:iCs/>
          <w:sz w:val="21"/>
          <w:szCs w:val="21"/>
          <w:lang w:eastAsia="ru-RU"/>
        </w:rPr>
      </w:pPr>
      <w:r w:rsidRPr="00155528">
        <w:rPr>
          <w:rFonts w:ascii="Times New Roman" w:eastAsia="Times New Roman" w:hAnsi="Times New Roman" w:cs="Times New Roman"/>
          <w:sz w:val="21"/>
          <w:szCs w:val="21"/>
          <w:lang w:eastAsia="ru-RU"/>
        </w:rPr>
        <w:t>Перечень факторов конкурентоспособности эмитента с описанием степени их влияния на конкурентоспособность производимой продукции (работ, услуг):</w:t>
      </w:r>
      <w:r w:rsidRPr="00155528">
        <w:rPr>
          <w:rFonts w:ascii="Times New Roman" w:eastAsia="Times New Roman" w:hAnsi="Times New Roman" w:cs="Times New Roman"/>
          <w:b/>
          <w:bCs/>
          <w:i/>
          <w:iCs/>
          <w:sz w:val="21"/>
          <w:szCs w:val="21"/>
          <w:lang w:eastAsia="ru-RU"/>
        </w:rPr>
        <w:t xml:space="preserve"> </w:t>
      </w:r>
    </w:p>
    <w:p w:rsidR="0086285C" w:rsidRPr="00103957" w:rsidRDefault="00AF7940" w:rsidP="00B16D13">
      <w:pPr>
        <w:pStyle w:val="ad"/>
        <w:numPr>
          <w:ilvl w:val="0"/>
          <w:numId w:val="39"/>
        </w:numPr>
        <w:autoSpaceDE w:val="0"/>
        <w:autoSpaceDN w:val="0"/>
        <w:adjustRightInd w:val="0"/>
        <w:spacing w:after="0" w:line="240" w:lineRule="auto"/>
        <w:ind w:left="0" w:firstLine="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Сеть:</w:t>
      </w:r>
    </w:p>
    <w:p w:rsidR="0086285C" w:rsidRPr="00103957" w:rsidRDefault="00AF7940" w:rsidP="0086285C">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ГУТС</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находится</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в</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собственности</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компании</w:t>
      </w:r>
      <w:r w:rsidRPr="00103957">
        <w:rPr>
          <w:rFonts w:ascii="Times New Roman" w:eastAsia="Times New Roman" w:hAnsi="Times New Roman" w:cs="Times New Roman"/>
          <w:b/>
          <w:bCs/>
          <w:i/>
          <w:iCs/>
          <w:spacing w:val="-6"/>
          <w:lang w:eastAsia="ru-RU"/>
        </w:rPr>
        <w:t>;</w:t>
      </w:r>
    </w:p>
    <w:p w:rsidR="0086285C" w:rsidRPr="00103957" w:rsidRDefault="00AF7940" w:rsidP="0086285C">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Магистральная</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сеть</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основанная</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на</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собственных</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и</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арендованных</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каналах</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связи</w:t>
      </w:r>
      <w:r w:rsidRPr="00103957">
        <w:rPr>
          <w:rFonts w:ascii="Times New Roman" w:eastAsia="Times New Roman" w:hAnsi="Times New Roman" w:cs="Times New Roman"/>
          <w:b/>
          <w:bCs/>
          <w:i/>
          <w:iCs/>
          <w:spacing w:val="-6"/>
          <w:lang w:eastAsia="ru-RU"/>
        </w:rPr>
        <w:t>;</w:t>
      </w:r>
    </w:p>
    <w:p w:rsidR="0086285C" w:rsidRPr="00103957" w:rsidRDefault="00AF7940" w:rsidP="0086285C">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Полностью</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контролируемый</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трафик</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каждого</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Клиента</w:t>
      </w:r>
      <w:r w:rsidRPr="00103957">
        <w:rPr>
          <w:rFonts w:ascii="Times New Roman" w:eastAsia="Times New Roman" w:hAnsi="Times New Roman" w:cs="Times New Roman"/>
          <w:b/>
          <w:bCs/>
          <w:i/>
          <w:iCs/>
          <w:spacing w:val="-6"/>
          <w:lang w:eastAsia="ru-RU"/>
        </w:rPr>
        <w:t>;</w:t>
      </w:r>
    </w:p>
    <w:p w:rsidR="0086285C" w:rsidRPr="00103957" w:rsidRDefault="00AF7940" w:rsidP="0086285C">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Одна</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из</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наиболее</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дешевых</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в</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обслуживании</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и</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строительстве</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сеть</w:t>
      </w:r>
      <w:r w:rsidRPr="00103957">
        <w:rPr>
          <w:rFonts w:ascii="Times New Roman" w:eastAsia="Times New Roman" w:hAnsi="Times New Roman" w:cs="Times New Roman"/>
          <w:b/>
          <w:bCs/>
          <w:i/>
          <w:iCs/>
          <w:spacing w:val="-6"/>
          <w:lang w:eastAsia="ru-RU"/>
        </w:rPr>
        <w:t xml:space="preserve"> FTTH;</w:t>
      </w:r>
    </w:p>
    <w:p w:rsidR="0086285C" w:rsidRPr="00103957" w:rsidRDefault="00AF7940" w:rsidP="0086285C">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Единый</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центр</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мониторинга</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и</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техническая</w:t>
      </w:r>
      <w:r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hint="eastAsia"/>
          <w:b/>
          <w:bCs/>
          <w:i/>
          <w:iCs/>
          <w:spacing w:val="-6"/>
          <w:lang w:eastAsia="ru-RU"/>
        </w:rPr>
        <w:t>поддержка</w:t>
      </w:r>
      <w:r w:rsidRPr="00103957">
        <w:rPr>
          <w:rFonts w:ascii="Times New Roman" w:eastAsia="Times New Roman" w:hAnsi="Times New Roman" w:cs="Times New Roman"/>
          <w:b/>
          <w:bCs/>
          <w:i/>
          <w:iCs/>
          <w:spacing w:val="-6"/>
          <w:lang w:eastAsia="ru-RU"/>
        </w:rPr>
        <w:t xml:space="preserve"> 24/7;</w:t>
      </w:r>
    </w:p>
    <w:p w:rsidR="00134EB6" w:rsidRPr="00103957" w:rsidRDefault="00134EB6"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p>
    <w:p w:rsidR="00134EB6" w:rsidRPr="00103957" w:rsidRDefault="00AF7940" w:rsidP="00B16D13">
      <w:pPr>
        <w:pStyle w:val="ad"/>
        <w:numPr>
          <w:ilvl w:val="0"/>
          <w:numId w:val="34"/>
        </w:numPr>
        <w:autoSpaceDE w:val="0"/>
        <w:autoSpaceDN w:val="0"/>
        <w:adjustRightInd w:val="0"/>
        <w:spacing w:after="0" w:line="240" w:lineRule="auto"/>
        <w:ind w:left="0" w:firstLine="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Продукт:</w:t>
      </w:r>
    </w:p>
    <w:p w:rsidR="00134EB6" w:rsidRPr="00103957" w:rsidRDefault="00AF7940"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Сильные продуктовые бренды с высокой узнаваемостью в городах присутствия;</w:t>
      </w:r>
    </w:p>
    <w:p w:rsidR="00134EB6" w:rsidRPr="00103957" w:rsidRDefault="00AF7940"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Пакетное предложение услуг;</w:t>
      </w:r>
    </w:p>
    <w:p w:rsidR="00134EB6" w:rsidRPr="00103957" w:rsidRDefault="00AF7940"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Наличие инновационных продуктов - современная приставка Дом.ru TV 2.0, большое количество</w:t>
      </w:r>
      <w:r w:rsidR="00366665">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b/>
          <w:bCs/>
          <w:i/>
          <w:iCs/>
          <w:spacing w:val="-6"/>
          <w:lang w:eastAsia="ru-RU"/>
        </w:rPr>
        <w:t>HD-каналов, тематические пакеты каналов, мультискрин;</w:t>
      </w:r>
    </w:p>
    <w:p w:rsidR="00134EB6" w:rsidRPr="00103957" w:rsidRDefault="00AF7940"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Развернутая региональная сеть Wi-</w:t>
      </w:r>
      <w:r w:rsidRPr="00103957">
        <w:rPr>
          <w:rFonts w:ascii="Times New Roman" w:eastAsia="Times New Roman" w:hAnsi="Times New Roman" w:cs="Times New Roman"/>
          <w:b/>
          <w:bCs/>
          <w:i/>
          <w:iCs/>
          <w:spacing w:val="-6"/>
          <w:lang w:val="en-US" w:eastAsia="ru-RU"/>
        </w:rPr>
        <w:t>Fi</w:t>
      </w:r>
      <w:r w:rsidRPr="00103957">
        <w:rPr>
          <w:rFonts w:ascii="Times New Roman" w:eastAsia="Times New Roman" w:hAnsi="Times New Roman" w:cs="Times New Roman"/>
          <w:b/>
          <w:bCs/>
          <w:i/>
          <w:iCs/>
          <w:spacing w:val="-6"/>
          <w:lang w:eastAsia="ru-RU"/>
        </w:rPr>
        <w:t>.</w:t>
      </w:r>
    </w:p>
    <w:p w:rsidR="00134EB6" w:rsidRPr="00103957" w:rsidRDefault="00134EB6" w:rsidP="00134EB6">
      <w:pPr>
        <w:autoSpaceDE w:val="0"/>
        <w:autoSpaceDN w:val="0"/>
        <w:adjustRightInd w:val="0"/>
        <w:spacing w:after="0" w:line="240" w:lineRule="auto"/>
        <w:jc w:val="both"/>
        <w:rPr>
          <w:rFonts w:ascii="Times New Roman" w:eastAsia="Times New Roman" w:hAnsi="Times New Roman" w:cs="Times New Roman"/>
          <w:b/>
          <w:bCs/>
          <w:i/>
          <w:iCs/>
          <w:spacing w:val="-6"/>
          <w:lang w:eastAsia="ru-RU"/>
        </w:rPr>
      </w:pPr>
    </w:p>
    <w:p w:rsidR="00134EB6" w:rsidRPr="00103957" w:rsidRDefault="00AF7940" w:rsidP="00B16D13">
      <w:pPr>
        <w:pStyle w:val="ad"/>
        <w:numPr>
          <w:ilvl w:val="0"/>
          <w:numId w:val="34"/>
        </w:numPr>
        <w:autoSpaceDE w:val="0"/>
        <w:autoSpaceDN w:val="0"/>
        <w:adjustRightInd w:val="0"/>
        <w:spacing w:after="0" w:line="240" w:lineRule="auto"/>
        <w:ind w:left="0" w:firstLine="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Продажи:</w:t>
      </w:r>
    </w:p>
    <w:p w:rsidR="00134EB6" w:rsidRPr="00103957" w:rsidRDefault="00AF7940" w:rsidP="00134EB6">
      <w:pPr>
        <w:pStyle w:val="ad"/>
        <w:autoSpaceDE w:val="0"/>
        <w:autoSpaceDN w:val="0"/>
        <w:adjustRightInd w:val="0"/>
        <w:spacing w:after="0" w:line="240" w:lineRule="auto"/>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развитая сеть каналов продаж.</w:t>
      </w:r>
    </w:p>
    <w:p w:rsidR="00134EB6" w:rsidRPr="00103957" w:rsidRDefault="00134EB6" w:rsidP="00134EB6">
      <w:pPr>
        <w:pStyle w:val="ad"/>
        <w:jc w:val="both"/>
        <w:rPr>
          <w:rFonts w:ascii="Times New Roman" w:eastAsia="Times New Roman" w:hAnsi="Times New Roman" w:cs="Times New Roman"/>
          <w:b/>
          <w:bCs/>
          <w:i/>
          <w:iCs/>
          <w:spacing w:val="-6"/>
          <w:lang w:eastAsia="ru-RU"/>
        </w:rPr>
      </w:pPr>
    </w:p>
    <w:p w:rsidR="00134EB6" w:rsidRPr="00103957" w:rsidRDefault="00AF7940" w:rsidP="00B16D13">
      <w:pPr>
        <w:pStyle w:val="ad"/>
        <w:numPr>
          <w:ilvl w:val="0"/>
          <w:numId w:val="34"/>
        </w:numPr>
        <w:autoSpaceDE w:val="0"/>
        <w:autoSpaceDN w:val="0"/>
        <w:adjustRightInd w:val="0"/>
        <w:spacing w:after="0" w:line="240" w:lineRule="auto"/>
        <w:ind w:left="0" w:firstLine="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Сервис:</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Использование различных каналов обслуживания Клиентов;</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Собственные контакт-центры;</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Высокий показатель доступности контакт-центра на рынке;</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Оперативное решение вопросов в контакт-центре, подробные и понятные консультации в контакт центре;</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xml:space="preserve">- Высокое качество работы техников, </w:t>
      </w:r>
      <w:r w:rsidR="00366665" w:rsidRPr="00103957">
        <w:rPr>
          <w:rFonts w:ascii="Times New Roman" w:eastAsia="Times New Roman" w:hAnsi="Times New Roman" w:cs="Times New Roman"/>
          <w:b/>
          <w:bCs/>
          <w:i/>
          <w:iCs/>
          <w:spacing w:val="-6"/>
          <w:lang w:eastAsia="ru-RU"/>
        </w:rPr>
        <w:t>устраня</w:t>
      </w:r>
      <w:r w:rsidR="00366665">
        <w:rPr>
          <w:rFonts w:ascii="Times New Roman" w:eastAsia="Times New Roman" w:hAnsi="Times New Roman" w:cs="Times New Roman"/>
          <w:b/>
          <w:bCs/>
          <w:i/>
          <w:iCs/>
          <w:spacing w:val="-6"/>
          <w:lang w:eastAsia="ru-RU"/>
        </w:rPr>
        <w:t>ющих</w:t>
      </w:r>
      <w:r w:rsidR="00366665" w:rsidRPr="00103957">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b/>
          <w:bCs/>
          <w:i/>
          <w:iCs/>
          <w:spacing w:val="-6"/>
          <w:lang w:eastAsia="ru-RU"/>
        </w:rPr>
        <w:t>неполадки дома;</w:t>
      </w:r>
    </w:p>
    <w:p w:rsidR="00134EB6" w:rsidRPr="00103957" w:rsidRDefault="00AF7940" w:rsidP="00134EB6">
      <w:pPr>
        <w:pStyle w:val="ad"/>
        <w:ind w:left="0"/>
        <w:jc w:val="both"/>
        <w:rPr>
          <w:rFonts w:ascii="Times New Roman" w:eastAsia="Times New Roman" w:hAnsi="Times New Roman" w:cs="Times New Roman"/>
          <w:b/>
          <w:bCs/>
          <w:i/>
          <w:iCs/>
          <w:spacing w:val="-6"/>
          <w:lang w:eastAsia="ru-RU"/>
        </w:rPr>
      </w:pPr>
      <w:r w:rsidRPr="00103957">
        <w:rPr>
          <w:rFonts w:ascii="Times New Roman" w:eastAsia="Times New Roman" w:hAnsi="Times New Roman" w:cs="Times New Roman"/>
          <w:b/>
          <w:bCs/>
          <w:i/>
          <w:iCs/>
          <w:spacing w:val="-6"/>
          <w:lang w:eastAsia="ru-RU"/>
        </w:rPr>
        <w:t>- Профилактика оттока (коммуникация с Клиентами, склонными к оттоку (SPSS), информирование</w:t>
      </w:r>
      <w:r w:rsidR="00366665">
        <w:rPr>
          <w:rFonts w:ascii="Times New Roman" w:eastAsia="Times New Roman" w:hAnsi="Times New Roman" w:cs="Times New Roman"/>
          <w:b/>
          <w:bCs/>
          <w:i/>
          <w:iCs/>
          <w:spacing w:val="-6"/>
          <w:lang w:eastAsia="ru-RU"/>
        </w:rPr>
        <w:t xml:space="preserve"> </w:t>
      </w:r>
      <w:r w:rsidRPr="00103957">
        <w:rPr>
          <w:rFonts w:ascii="Times New Roman" w:eastAsia="Times New Roman" w:hAnsi="Times New Roman" w:cs="Times New Roman"/>
          <w:b/>
          <w:bCs/>
          <w:i/>
          <w:iCs/>
          <w:spacing w:val="-6"/>
          <w:lang w:eastAsia="ru-RU"/>
        </w:rPr>
        <w:t>о необходимости оплаты услуг, реактивация).</w:t>
      </w:r>
    </w:p>
    <w:p w:rsidR="0086285C" w:rsidRPr="00103957" w:rsidRDefault="0086285C" w:rsidP="0086285C">
      <w:pPr>
        <w:autoSpaceDE w:val="0"/>
        <w:autoSpaceDN w:val="0"/>
        <w:adjustRightInd w:val="0"/>
        <w:spacing w:before="120" w:after="120" w:line="240" w:lineRule="auto"/>
        <w:ind w:firstLine="539"/>
        <w:jc w:val="both"/>
        <w:rPr>
          <w:rFonts w:ascii="Times New Roman" w:eastAsia="Times New Roman" w:hAnsi="Times New Roman" w:cs="Times New Roman"/>
          <w:lang w:eastAsia="ru-RU"/>
        </w:rPr>
      </w:pPr>
    </w:p>
    <w:tbl>
      <w:tblPr>
        <w:tblW w:w="9540" w:type="dxa"/>
        <w:tblInd w:w="108" w:type="dxa"/>
        <w:tblLayout w:type="fixed"/>
        <w:tblLook w:val="0000" w:firstRow="0" w:lastRow="0" w:firstColumn="0" w:lastColumn="0" w:noHBand="0" w:noVBand="0"/>
      </w:tblPr>
      <w:tblGrid>
        <w:gridCol w:w="540"/>
        <w:gridCol w:w="2340"/>
        <w:gridCol w:w="1440"/>
        <w:gridCol w:w="5220"/>
      </w:tblGrid>
      <w:tr w:rsidR="0086285C" w:rsidRPr="000F2A92" w:rsidTr="00827C6D">
        <w:trPr>
          <w:trHeight w:val="743"/>
        </w:trPr>
        <w:tc>
          <w:tcPr>
            <w:tcW w:w="5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lang w:eastAsia="ru-RU"/>
              </w:rPr>
            </w:pPr>
            <w:r w:rsidRPr="00103957">
              <w:rPr>
                <w:rFonts w:ascii="Times New Roman" w:eastAsia="Times New Roman" w:hAnsi="Times New Roman" w:cs="Times New Roman"/>
                <w:lang w:eastAsia="ru-RU"/>
              </w:rPr>
              <w:t>№ п/п</w:t>
            </w:r>
          </w:p>
          <w:p w:rsidR="0086285C" w:rsidRPr="00103957" w:rsidRDefault="0086285C" w:rsidP="00827C6D">
            <w:pPr>
              <w:widowControl w:val="0"/>
              <w:autoSpaceDE w:val="0"/>
              <w:autoSpaceDN w:val="0"/>
              <w:adjustRightInd w:val="0"/>
              <w:spacing w:before="360" w:after="0" w:line="240" w:lineRule="auto"/>
              <w:jc w:val="center"/>
              <w:outlineLvl w:val="0"/>
              <w:rPr>
                <w:rFonts w:ascii="Times New Roman" w:eastAsia="Times New Roman" w:hAnsi="Times New Roman" w:cs="Times New Roman"/>
                <w:lang w:eastAsia="ru-RU"/>
              </w:rPr>
            </w:pPr>
          </w:p>
        </w:tc>
        <w:tc>
          <w:tcPr>
            <w:tcW w:w="23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lang w:eastAsia="ru-RU"/>
              </w:rPr>
            </w:pPr>
            <w:r w:rsidRPr="00103957">
              <w:rPr>
                <w:rFonts w:ascii="Times New Roman" w:eastAsia="Times New Roman" w:hAnsi="Times New Roman" w:cs="Times New Roman"/>
                <w:lang w:eastAsia="ru-RU"/>
              </w:rPr>
              <w:t>Факторы конкурентоспособности</w:t>
            </w:r>
          </w:p>
        </w:tc>
        <w:tc>
          <w:tcPr>
            <w:tcW w:w="14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lang w:eastAsia="ru-RU"/>
              </w:rPr>
            </w:pPr>
            <w:r w:rsidRPr="00103957">
              <w:rPr>
                <w:rFonts w:ascii="Times New Roman" w:eastAsia="Times New Roman" w:hAnsi="Times New Roman" w:cs="Times New Roman"/>
                <w:lang w:eastAsia="ru-RU"/>
              </w:rPr>
              <w:t>Степень влияния</w:t>
            </w:r>
          </w:p>
        </w:tc>
        <w:tc>
          <w:tcPr>
            <w:tcW w:w="522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lang w:eastAsia="ru-RU"/>
              </w:rPr>
            </w:pPr>
            <w:r w:rsidRPr="00103957">
              <w:rPr>
                <w:rFonts w:ascii="Times New Roman" w:eastAsia="Times New Roman" w:hAnsi="Times New Roman" w:cs="Times New Roman"/>
                <w:lang w:eastAsia="ru-RU"/>
              </w:rPr>
              <w:t>Описание степени влияния фактора</w:t>
            </w:r>
          </w:p>
        </w:tc>
      </w:tr>
      <w:tr w:rsidR="0086285C" w:rsidRPr="000F2A92" w:rsidTr="00827C6D">
        <w:tc>
          <w:tcPr>
            <w:tcW w:w="5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1.</w:t>
            </w:r>
          </w:p>
        </w:tc>
        <w:tc>
          <w:tcPr>
            <w:tcW w:w="23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Сеть</w:t>
            </w:r>
          </w:p>
        </w:tc>
        <w:tc>
          <w:tcPr>
            <w:tcW w:w="14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Высокая</w:t>
            </w:r>
          </w:p>
        </w:tc>
        <w:tc>
          <w:tcPr>
            <w:tcW w:w="522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 xml:space="preserve">Стабильность доступа к услугам оператора является одним из ключевых факторов лояльности абонента  </w:t>
            </w:r>
          </w:p>
        </w:tc>
      </w:tr>
      <w:tr w:rsidR="0086285C" w:rsidRPr="000F2A92" w:rsidTr="00827C6D">
        <w:tc>
          <w:tcPr>
            <w:tcW w:w="5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2.</w:t>
            </w:r>
          </w:p>
        </w:tc>
        <w:tc>
          <w:tcPr>
            <w:tcW w:w="23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Продукт</w:t>
            </w:r>
          </w:p>
        </w:tc>
        <w:tc>
          <w:tcPr>
            <w:tcW w:w="14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Высокая</w:t>
            </w:r>
          </w:p>
        </w:tc>
        <w:tc>
          <w:tcPr>
            <w:tcW w:w="522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Содержание продуктов и цены определяют выбор абонентом телекоммуникационного оператора</w:t>
            </w:r>
          </w:p>
        </w:tc>
      </w:tr>
      <w:tr w:rsidR="0086285C" w:rsidRPr="000F2A92" w:rsidTr="00827C6D">
        <w:tc>
          <w:tcPr>
            <w:tcW w:w="5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3.</w:t>
            </w:r>
          </w:p>
        </w:tc>
        <w:tc>
          <w:tcPr>
            <w:tcW w:w="23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Продажи</w:t>
            </w:r>
          </w:p>
        </w:tc>
        <w:tc>
          <w:tcPr>
            <w:tcW w:w="14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Средняя</w:t>
            </w:r>
          </w:p>
        </w:tc>
        <w:tc>
          <w:tcPr>
            <w:tcW w:w="522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ind w:firstLine="32"/>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Развитая сеть каналов продаж позволяет абоненту подключиться удобным для него способом</w:t>
            </w:r>
          </w:p>
        </w:tc>
      </w:tr>
      <w:tr w:rsidR="0086285C" w:rsidRPr="000F2A92" w:rsidTr="00827C6D">
        <w:tc>
          <w:tcPr>
            <w:tcW w:w="5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4.</w:t>
            </w:r>
          </w:p>
        </w:tc>
        <w:tc>
          <w:tcPr>
            <w:tcW w:w="23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Сервис</w:t>
            </w:r>
          </w:p>
        </w:tc>
        <w:tc>
          <w:tcPr>
            <w:tcW w:w="144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jc w:val="center"/>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Средняя</w:t>
            </w:r>
          </w:p>
        </w:tc>
        <w:tc>
          <w:tcPr>
            <w:tcW w:w="5220" w:type="dxa"/>
            <w:tcBorders>
              <w:top w:val="single" w:sz="4" w:space="0" w:color="auto"/>
              <w:left w:val="single" w:sz="4" w:space="0" w:color="auto"/>
              <w:bottom w:val="single" w:sz="4" w:space="0" w:color="auto"/>
              <w:right w:val="single" w:sz="4" w:space="0" w:color="auto"/>
            </w:tcBorders>
            <w:vAlign w:val="center"/>
          </w:tcPr>
          <w:p w:rsidR="0086285C" w:rsidRPr="00103957" w:rsidRDefault="00AF7940" w:rsidP="00827C6D">
            <w:pPr>
              <w:autoSpaceDE w:val="0"/>
              <w:autoSpaceDN w:val="0"/>
              <w:adjustRightInd w:val="0"/>
              <w:spacing w:after="0" w:line="240" w:lineRule="auto"/>
              <w:ind w:firstLine="32"/>
              <w:rPr>
                <w:rFonts w:ascii="Times New Roman" w:eastAsia="Times New Roman" w:hAnsi="Times New Roman" w:cs="Times New Roman"/>
                <w:b/>
                <w:bCs/>
                <w:i/>
                <w:iCs/>
                <w:lang w:eastAsia="ru-RU"/>
              </w:rPr>
            </w:pPr>
            <w:r w:rsidRPr="00103957">
              <w:rPr>
                <w:rFonts w:ascii="Times New Roman" w:eastAsia="Times New Roman" w:hAnsi="Times New Roman" w:cs="Times New Roman"/>
                <w:b/>
                <w:bCs/>
                <w:i/>
                <w:iCs/>
                <w:lang w:eastAsia="ru-RU"/>
              </w:rPr>
              <w:t>Высокий уровень сервиса повышает лояльность абонента</w:t>
            </w:r>
          </w:p>
        </w:tc>
      </w:tr>
    </w:tbl>
    <w:p w:rsidR="0086285C" w:rsidRDefault="0086285C" w:rsidP="0086285C">
      <w:pPr>
        <w:widowControl w:val="0"/>
        <w:autoSpaceDE w:val="0"/>
        <w:autoSpaceDN w:val="0"/>
        <w:adjustRightInd w:val="0"/>
        <w:spacing w:before="20" w:after="40" w:line="240" w:lineRule="auto"/>
        <w:jc w:val="both"/>
      </w:pPr>
    </w:p>
    <w:p w:rsidR="00201798" w:rsidRDefault="00201798" w:rsidP="0086285C">
      <w:pPr>
        <w:widowControl w:val="0"/>
        <w:autoSpaceDE w:val="0"/>
        <w:autoSpaceDN w:val="0"/>
        <w:adjustRightInd w:val="0"/>
        <w:spacing w:before="20" w:after="40" w:line="240" w:lineRule="auto"/>
        <w:jc w:val="both"/>
      </w:pPr>
    </w:p>
    <w:p w:rsidR="00201798" w:rsidRDefault="00201798" w:rsidP="0086285C">
      <w:pPr>
        <w:widowControl w:val="0"/>
        <w:autoSpaceDE w:val="0"/>
        <w:autoSpaceDN w:val="0"/>
        <w:adjustRightInd w:val="0"/>
        <w:spacing w:before="20" w:after="40" w:line="240" w:lineRule="auto"/>
        <w:jc w:val="both"/>
      </w:pPr>
    </w:p>
    <w:p w:rsidR="00205376" w:rsidRDefault="00205376" w:rsidP="0086285C">
      <w:pPr>
        <w:widowControl w:val="0"/>
        <w:autoSpaceDE w:val="0"/>
        <w:autoSpaceDN w:val="0"/>
        <w:adjustRightInd w:val="0"/>
        <w:spacing w:before="20" w:after="40" w:line="240" w:lineRule="auto"/>
        <w:jc w:val="both"/>
      </w:pPr>
    </w:p>
    <w:p w:rsidR="00201798" w:rsidRDefault="00201798" w:rsidP="0086285C">
      <w:pPr>
        <w:widowControl w:val="0"/>
        <w:autoSpaceDE w:val="0"/>
        <w:autoSpaceDN w:val="0"/>
        <w:adjustRightInd w:val="0"/>
        <w:spacing w:before="20" w:after="40" w:line="240" w:lineRule="auto"/>
        <w:jc w:val="both"/>
      </w:pPr>
    </w:p>
    <w:p w:rsidR="00201798" w:rsidRDefault="00201798" w:rsidP="0086285C">
      <w:pPr>
        <w:widowControl w:val="0"/>
        <w:autoSpaceDE w:val="0"/>
        <w:autoSpaceDN w:val="0"/>
        <w:adjustRightInd w:val="0"/>
        <w:spacing w:before="20" w:after="40" w:line="240" w:lineRule="auto"/>
        <w:jc w:val="both"/>
      </w:pPr>
    </w:p>
    <w:p w:rsidR="0050017B" w:rsidRPr="00797D12"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797D12">
        <w:rPr>
          <w:rFonts w:ascii="Times New Roman" w:hAnsi="Times New Roman" w:cs="Times New Roman"/>
          <w:b/>
          <w:sz w:val="28"/>
          <w:szCs w:val="28"/>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0" w:name="Par3228"/>
      <w:bookmarkEnd w:id="60"/>
      <w:r w:rsidRPr="00797D12">
        <w:rPr>
          <w:rFonts w:ascii="Times New Roman" w:hAnsi="Times New Roman" w:cs="Times New Roman"/>
          <w:b/>
          <w:sz w:val="24"/>
          <w:szCs w:val="24"/>
        </w:rPr>
        <w:t>5.1. Сведения о структуре и компетенции органов управления эмитента</w:t>
      </w:r>
    </w:p>
    <w:p w:rsidR="00BD6F21" w:rsidRDefault="00BD6F21" w:rsidP="00BD6F21">
      <w:pPr>
        <w:autoSpaceDE w:val="0"/>
        <w:autoSpaceDN w:val="0"/>
        <w:adjustRightInd w:val="0"/>
        <w:spacing w:after="0" w:line="240" w:lineRule="auto"/>
        <w:rPr>
          <w:rFonts w:ascii="Arial" w:hAnsi="Arial" w:cs="Arial"/>
          <w:b/>
          <w:bCs/>
          <w:color w:val="000000"/>
          <w:sz w:val="20"/>
          <w:szCs w:val="20"/>
        </w:rPr>
      </w:pPr>
    </w:p>
    <w:p w:rsidR="00AF13A2" w:rsidRDefault="00AF13A2">
      <w:pPr>
        <w:widowControl w:val="0"/>
        <w:autoSpaceDE w:val="0"/>
        <w:autoSpaceDN w:val="0"/>
        <w:adjustRightInd w:val="0"/>
        <w:spacing w:after="0" w:line="240" w:lineRule="auto"/>
        <w:jc w:val="both"/>
        <w:rPr>
          <w:rFonts w:ascii="Times New Roman" w:hAnsi="Times New Roman" w:cs="Times New Roman"/>
          <w:b/>
          <w:i/>
        </w:rPr>
      </w:pPr>
      <w:r w:rsidRPr="00AF13A2">
        <w:rPr>
          <w:rFonts w:ascii="Times New Roman" w:hAnsi="Times New Roman" w:cs="Times New Roman"/>
          <w:b/>
          <w:i/>
        </w:rPr>
        <w:t>Органами</w:t>
      </w:r>
      <w:r>
        <w:rPr>
          <w:rFonts w:ascii="Times New Roman" w:hAnsi="Times New Roman" w:cs="Times New Roman"/>
          <w:b/>
          <w:i/>
        </w:rPr>
        <w:t xml:space="preserve"> управления Обществом являются: Общее собрание акционеров, Совет директоров, Правление, Президент, Генеральный директор.</w:t>
      </w:r>
    </w:p>
    <w:p w:rsidR="00AF13A2" w:rsidRDefault="00AF13A2">
      <w:pPr>
        <w:widowControl w:val="0"/>
        <w:autoSpaceDE w:val="0"/>
        <w:autoSpaceDN w:val="0"/>
        <w:adjustRightInd w:val="0"/>
        <w:spacing w:after="0" w:line="240" w:lineRule="auto"/>
        <w:jc w:val="both"/>
        <w:rPr>
          <w:rFonts w:ascii="Times New Roman" w:hAnsi="Times New Roman" w:cs="Times New Roman"/>
          <w:b/>
          <w:i/>
        </w:rPr>
      </w:pPr>
    </w:p>
    <w:p w:rsidR="00AF13A2" w:rsidRDefault="00AF13A2">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Высшим органом управления Общества является Общее собрание акционеров.</w:t>
      </w:r>
    </w:p>
    <w:p w:rsidR="00AF13A2" w:rsidRDefault="00AF13A2">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К компетенции Общего собрания акционеров относятся следующие вопросы:</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Внесение изменений и дополнений в Устав Общества или утверждение Устава Общества в новой редакции, если иной порядок не предусмотрен нормами действующего законодательства;</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Реорганизация Общества;</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Ликвидация Общества, назначение Ликвидационной комиссии (Ликвидатора) и утверждение промежуточного и окончательного ликвидационных балансов;</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Избрание членов Совета директоров Общества и досрочное прекращение их полномочий;</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Определение предельного количества, номинальной стоимости, категории (типа) объявленных акций и прав, предоставляемых этими акциями;</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Увеличение уставного капитала Общества путем увеличения номинальной стоимости акций;</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Увеличение уставного капитала путем размещения дополнительных акций посредством закрытой подписки;</w:t>
      </w:r>
    </w:p>
    <w:p w:rsidR="00AF13A2" w:rsidRDefault="00AF13A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Уменьшение </w:t>
      </w:r>
      <w:r w:rsidR="001B42A1">
        <w:rPr>
          <w:rFonts w:ascii="Times New Roman" w:hAnsi="Times New Roman" w:cs="Times New Roman"/>
          <w:b/>
          <w:i/>
        </w:rPr>
        <w:t>Уставного капитала Общества путем уменьшения номинальной стоимости акций, приобретения Обществом части акций в целях сокращения общего количества акций, а также путем погашения приобретенных или выкупленных Обществом акций;</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Избрание членов Ревизионной комиссии Общества и досрочное прекращение их полномочий;</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по итогам первого квартала, полугодия, девяти месяцев и/или финансового года, и убытков Общества;</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Утверждение внутренних документов, регулирующих деятельности органов управления и органов контроля Общества;</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Избрание членов Счетной комиссии и досрочное прекращение их полномочий;</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Определение порядка ведения общего собрания акционеров;</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Утверждение аудитора Общества;</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решений о дроблении и консолидации акций;</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решений об одобрении сделок, в совершении которых имеется заинтересованность,  в случаях и в порядке, предусмотренных законодательства Российской Федерации;</w:t>
      </w:r>
    </w:p>
    <w:p w:rsidR="001B42A1" w:rsidRDefault="001B42A1"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Принятие решений об одобрении крупных сделок, предметом которых является имущество, стоимость которого составляет  от 25 до 50% </w:t>
      </w:r>
      <w:r w:rsidR="00041356">
        <w:rPr>
          <w:rFonts w:ascii="Times New Roman" w:hAnsi="Times New Roman" w:cs="Times New Roman"/>
          <w:b/>
          <w:i/>
        </w:rPr>
        <w:t>балансовой стоимости активов Общества, в случае, если единогласие Совета директоров по вопросу об одобрении крупной сделки, в соответствии с нормами действующего законодательства Российской Федерации не достигнуто;</w:t>
      </w:r>
    </w:p>
    <w:p w:rsidR="00041356" w:rsidRDefault="00041356"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решений об одобрении крупных сделок, предметом которых является</w:t>
      </w:r>
      <w:r w:rsidR="002D5B72">
        <w:rPr>
          <w:rFonts w:ascii="Times New Roman" w:hAnsi="Times New Roman" w:cs="Times New Roman"/>
          <w:b/>
          <w:i/>
        </w:rPr>
        <w:t xml:space="preserve"> имущество, стоимость которого составляет  более 50% балансовой стоимости активов Общества, в соответствии с нормами действующего законодательства Российской Федерации;</w:t>
      </w:r>
    </w:p>
    <w:p w:rsidR="002D5B72" w:rsidRDefault="002D5B72"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решений об участии Общества в финансово-промышленных группах, ассоциациях и иных объединения</w:t>
      </w:r>
      <w:r w:rsidR="00F72E9F">
        <w:rPr>
          <w:rFonts w:ascii="Times New Roman" w:hAnsi="Times New Roman" w:cs="Times New Roman"/>
          <w:b/>
          <w:i/>
        </w:rPr>
        <w:t>х коммерческих организаций;</w:t>
      </w:r>
    </w:p>
    <w:p w:rsidR="00F72E9F" w:rsidRDefault="0061565B"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решения о выплате вознаграждения и (или) компенсации расходов членам Ревизионной комиссии Общества, связанных с исполнением им (ими) своих обязанностей; установление размеров таких вознаграждений и компенсаций;</w:t>
      </w:r>
    </w:p>
    <w:p w:rsidR="0061565B" w:rsidRDefault="0061565B"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решения о передаче полномочий единоличного исполнительного органа Общества по договору коммерческой организации (управляющей организации) или индивидуальному предпринимателю (управляющему) и принятие решения о досрочном прекращении полномочий управляющей организации ил</w:t>
      </w:r>
      <w:r w:rsidR="000706CA">
        <w:rPr>
          <w:rFonts w:ascii="Times New Roman" w:hAnsi="Times New Roman" w:cs="Times New Roman"/>
          <w:b/>
          <w:i/>
        </w:rPr>
        <w:t>и</w:t>
      </w:r>
      <w:r>
        <w:rPr>
          <w:rFonts w:ascii="Times New Roman" w:hAnsi="Times New Roman" w:cs="Times New Roman"/>
          <w:b/>
          <w:i/>
        </w:rPr>
        <w:t xml:space="preserve"> управляющего;</w:t>
      </w:r>
    </w:p>
    <w:p w:rsidR="0061565B" w:rsidRDefault="0061565B"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решения о выплате вознаграждения</w:t>
      </w:r>
      <w:r w:rsidR="003C30B9">
        <w:rPr>
          <w:rFonts w:ascii="Times New Roman" w:hAnsi="Times New Roman" w:cs="Times New Roman"/>
          <w:b/>
          <w:i/>
        </w:rPr>
        <w:t xml:space="preserve"> и (или) компенсации расходов членам Совета директоров Общества, связанных с исполнением ими функций членов Совета директоров в период исполнения ими своих обязанностей;</w:t>
      </w:r>
      <w:r>
        <w:rPr>
          <w:rFonts w:ascii="Times New Roman" w:hAnsi="Times New Roman" w:cs="Times New Roman"/>
          <w:b/>
          <w:i/>
        </w:rPr>
        <w:t xml:space="preserve"> </w:t>
      </w:r>
      <w:r w:rsidR="003C30B9">
        <w:rPr>
          <w:rFonts w:ascii="Times New Roman" w:hAnsi="Times New Roman" w:cs="Times New Roman"/>
          <w:b/>
          <w:i/>
        </w:rPr>
        <w:t>установление размеров таких вознаграждений и компенсаций;</w:t>
      </w:r>
    </w:p>
    <w:p w:rsidR="003C30B9" w:rsidRDefault="003C30B9"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решения о возмещении за счет средств Общества расходов лицам и органам – инициаторам внеочередного собрания расходов по подготовке и проведению этого собрания;</w:t>
      </w:r>
    </w:p>
    <w:p w:rsidR="003C30B9" w:rsidRDefault="003C30B9"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решения о приобретении размещенных Обществом акций, облигаций и иных ценных бумаг в случаях, предусмотренных Уставом и нормами действующего законодательства Российской Федерации;</w:t>
      </w:r>
    </w:p>
    <w:p w:rsidR="003C30B9" w:rsidRDefault="003C30B9"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Отчуждение (реализация) акций Общества, поступивших в распоряжение Общества в результате их приобретения ил выкупа у акционеров Общества;</w:t>
      </w:r>
    </w:p>
    <w:p w:rsidR="003C30B9" w:rsidRDefault="003C30B9" w:rsidP="00BB7FA0">
      <w:pPr>
        <w:pStyle w:val="ad"/>
        <w:widowControl w:val="0"/>
        <w:numPr>
          <w:ilvl w:val="0"/>
          <w:numId w:val="5"/>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Принятие решения о размещении Обществом опционов эмитента, облигаций и иных эмиссионных ценных бумаг, конвертируемых в акции.</w:t>
      </w:r>
    </w:p>
    <w:p w:rsidR="003C30B9" w:rsidRDefault="003C30B9" w:rsidP="003C30B9">
      <w:pPr>
        <w:pStyle w:val="ad"/>
        <w:widowControl w:val="0"/>
        <w:autoSpaceDE w:val="0"/>
        <w:autoSpaceDN w:val="0"/>
        <w:adjustRightInd w:val="0"/>
        <w:spacing w:after="0" w:line="240" w:lineRule="auto"/>
        <w:ind w:left="567"/>
        <w:jc w:val="both"/>
        <w:rPr>
          <w:rFonts w:ascii="Times New Roman" w:hAnsi="Times New Roman" w:cs="Times New Roman"/>
          <w:b/>
          <w:i/>
        </w:rPr>
      </w:pPr>
    </w:p>
    <w:p w:rsidR="003C30B9" w:rsidRDefault="003C30B9" w:rsidP="003C30B9">
      <w:pPr>
        <w:pStyle w:val="ad"/>
        <w:widowControl w:val="0"/>
        <w:autoSpaceDE w:val="0"/>
        <w:autoSpaceDN w:val="0"/>
        <w:adjustRightInd w:val="0"/>
        <w:spacing w:after="0" w:line="240" w:lineRule="auto"/>
        <w:ind w:left="0" w:firstLine="540"/>
        <w:jc w:val="both"/>
        <w:rPr>
          <w:rFonts w:ascii="Times New Roman" w:hAnsi="Times New Roman" w:cs="Times New Roman"/>
          <w:b/>
          <w:i/>
        </w:rPr>
      </w:pPr>
      <w:r>
        <w:rPr>
          <w:rFonts w:ascii="Times New Roman" w:hAnsi="Times New Roman" w:cs="Times New Roman"/>
          <w:b/>
          <w:i/>
        </w:rPr>
        <w:t>Общее собрание акционеров вправе решать иные вопросы, решение которых отнесено к компетенции Общего собрания акционеров Уставом и нормами действующего законодательства Российской Федерации.</w:t>
      </w:r>
    </w:p>
    <w:p w:rsidR="003C30B9" w:rsidRDefault="003C30B9" w:rsidP="003C30B9">
      <w:pPr>
        <w:pStyle w:val="ad"/>
        <w:widowControl w:val="0"/>
        <w:autoSpaceDE w:val="0"/>
        <w:autoSpaceDN w:val="0"/>
        <w:adjustRightInd w:val="0"/>
        <w:spacing w:after="0" w:line="240" w:lineRule="auto"/>
        <w:ind w:left="0" w:firstLine="540"/>
        <w:jc w:val="both"/>
        <w:rPr>
          <w:rFonts w:ascii="Times New Roman" w:hAnsi="Times New Roman" w:cs="Times New Roman"/>
          <w:b/>
          <w:i/>
        </w:rPr>
      </w:pPr>
    </w:p>
    <w:p w:rsidR="003C30B9" w:rsidRDefault="003C30B9" w:rsidP="003C30B9">
      <w:pPr>
        <w:pStyle w:val="ad"/>
        <w:widowControl w:val="0"/>
        <w:autoSpaceDE w:val="0"/>
        <w:autoSpaceDN w:val="0"/>
        <w:adjustRightInd w:val="0"/>
        <w:spacing w:after="0" w:line="240" w:lineRule="auto"/>
        <w:ind w:left="0" w:firstLine="540"/>
        <w:jc w:val="both"/>
        <w:rPr>
          <w:rFonts w:ascii="Times New Roman" w:hAnsi="Times New Roman" w:cs="Times New Roman"/>
          <w:b/>
          <w:i/>
        </w:rPr>
      </w:pPr>
      <w:r>
        <w:rPr>
          <w:rFonts w:ascii="Times New Roman" w:hAnsi="Times New Roman" w:cs="Times New Roman"/>
          <w:b/>
          <w:i/>
        </w:rPr>
        <w:t>Совет директоров общества осуществляет общее руководство деятельностью Общества, за исключением решения вопросов, отнесенных Уставом и нормами действующего законодательства Российской Федерации к компетенции Общего собрания акционеров.</w:t>
      </w:r>
    </w:p>
    <w:p w:rsidR="003C30B9" w:rsidRDefault="003C30B9" w:rsidP="003C30B9">
      <w:pPr>
        <w:pStyle w:val="ad"/>
        <w:widowControl w:val="0"/>
        <w:autoSpaceDE w:val="0"/>
        <w:autoSpaceDN w:val="0"/>
        <w:adjustRightInd w:val="0"/>
        <w:spacing w:after="0" w:line="240" w:lineRule="auto"/>
        <w:ind w:left="0" w:firstLine="540"/>
        <w:jc w:val="both"/>
        <w:rPr>
          <w:rFonts w:ascii="Times New Roman" w:hAnsi="Times New Roman" w:cs="Times New Roman"/>
          <w:b/>
          <w:i/>
        </w:rPr>
      </w:pPr>
      <w:r>
        <w:rPr>
          <w:rFonts w:ascii="Times New Roman" w:hAnsi="Times New Roman" w:cs="Times New Roman"/>
          <w:b/>
          <w:i/>
        </w:rPr>
        <w:t>К компетенции Совета директоров  Общества относятся следующие вопросы:</w:t>
      </w:r>
    </w:p>
    <w:p w:rsidR="003C30B9"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Определение приоритетных направлений деятельности Общества; утверждение планов развития Общества (в том числе стратегии Общества; такая стратегия должна содержать методику расчета </w:t>
      </w:r>
      <w:r>
        <w:rPr>
          <w:rFonts w:ascii="Times New Roman" w:hAnsi="Times New Roman" w:cs="Times New Roman"/>
          <w:b/>
          <w:i/>
          <w:lang w:val="en-US"/>
        </w:rPr>
        <w:t>EBITDA</w:t>
      </w:r>
      <w:r>
        <w:rPr>
          <w:rFonts w:ascii="Times New Roman" w:hAnsi="Times New Roman" w:cs="Times New Roman"/>
          <w:b/>
          <w:i/>
        </w:rPr>
        <w:t xml:space="preserve"> и </w:t>
      </w:r>
      <w:r>
        <w:rPr>
          <w:rFonts w:ascii="Times New Roman" w:hAnsi="Times New Roman" w:cs="Times New Roman"/>
          <w:b/>
          <w:i/>
          <w:lang w:val="en-US"/>
        </w:rPr>
        <w:t>Capex</w:t>
      </w:r>
      <w:r>
        <w:rPr>
          <w:rFonts w:ascii="Times New Roman" w:hAnsi="Times New Roman" w:cs="Times New Roman"/>
          <w:b/>
          <w:i/>
        </w:rPr>
        <w:t>) и рассмотрение результатов их исполнения;</w:t>
      </w:r>
    </w:p>
    <w:p w:rsidR="00110F50"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Изменени</w:t>
      </w:r>
      <w:r w:rsidR="000706CA">
        <w:rPr>
          <w:rFonts w:ascii="Times New Roman" w:hAnsi="Times New Roman" w:cs="Times New Roman"/>
          <w:b/>
          <w:i/>
        </w:rPr>
        <w:t>я в</w:t>
      </w:r>
      <w:r>
        <w:rPr>
          <w:rFonts w:ascii="Times New Roman" w:hAnsi="Times New Roman" w:cs="Times New Roman"/>
          <w:b/>
          <w:i/>
        </w:rPr>
        <w:t xml:space="preserve"> стратегии, продуктах или ценах на ключевые продукты, которые ожидаемо могут оказать отрицательное воздействие на планируемые показатели выручки или </w:t>
      </w:r>
      <w:r>
        <w:rPr>
          <w:rFonts w:ascii="Times New Roman" w:hAnsi="Times New Roman" w:cs="Times New Roman"/>
          <w:b/>
          <w:i/>
          <w:lang w:val="en-US"/>
        </w:rPr>
        <w:t>EBITDA</w:t>
      </w:r>
      <w:r>
        <w:rPr>
          <w:rFonts w:ascii="Times New Roman" w:hAnsi="Times New Roman" w:cs="Times New Roman"/>
          <w:b/>
          <w:i/>
        </w:rPr>
        <w:t xml:space="preserve"> минус </w:t>
      </w:r>
      <w:r>
        <w:rPr>
          <w:rFonts w:ascii="Times New Roman" w:hAnsi="Times New Roman" w:cs="Times New Roman"/>
          <w:b/>
          <w:i/>
          <w:lang w:val="en-US"/>
        </w:rPr>
        <w:t>Capex</w:t>
      </w:r>
      <w:r>
        <w:rPr>
          <w:rFonts w:ascii="Times New Roman" w:hAnsi="Times New Roman" w:cs="Times New Roman"/>
          <w:b/>
          <w:i/>
        </w:rPr>
        <w:t>, в отношении Общества и его дочерних обществ, рассматриваемых консолидировано, в любом конкретном году на 25% (двадцать пять процентов) или более;</w:t>
      </w:r>
    </w:p>
    <w:p w:rsidR="00110F50"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Созыв годового и внеочередного Общих собраний акционеров;</w:t>
      </w:r>
    </w:p>
    <w:p w:rsidR="00110F50"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Утверждение повестки дня Общего собрания акционеров;</w:t>
      </w:r>
    </w:p>
    <w:p w:rsidR="00110F50"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Определение даты составления списка лиц, имеющих право на участие в Обществом собрании акционеров, и принятие решения по другим вопросам, отнесенным к компетенции Совета директоров Общества, связанными с подготовкой и проведением Общего собрания акционеров; </w:t>
      </w:r>
    </w:p>
    <w:p w:rsidR="00110F50" w:rsidRDefault="00110F50"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Рекомендации Общему собранию акционеров по размеру дивидендов по акциям, сроках и порядку их выплаты;</w:t>
      </w:r>
    </w:p>
    <w:p w:rsidR="0073169B"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Рекомендации Общему собранию акционеров по порядку распределения прибыли и источниках покрытия убытков Общества;</w:t>
      </w:r>
    </w:p>
    <w:p w:rsidR="0073169B"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Предварительное утверждение годового отчета Общества и годового бухгалтерского баланса Общества, представление их на утверждение Общего собрания акционеров общества;</w:t>
      </w:r>
    </w:p>
    <w:p w:rsidR="00793B4E"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Вынесение на решение Общего Собрания акционеров </w:t>
      </w:r>
      <w:r w:rsidR="00793B4E">
        <w:rPr>
          <w:rFonts w:ascii="Times New Roman" w:hAnsi="Times New Roman" w:cs="Times New Roman"/>
          <w:b/>
          <w:i/>
        </w:rPr>
        <w:t xml:space="preserve">следующих </w:t>
      </w:r>
      <w:r>
        <w:rPr>
          <w:rFonts w:ascii="Times New Roman" w:hAnsi="Times New Roman" w:cs="Times New Roman"/>
          <w:b/>
          <w:i/>
        </w:rPr>
        <w:t>вопросов</w:t>
      </w:r>
      <w:r w:rsidR="00AF7940" w:rsidRPr="00103957">
        <w:rPr>
          <w:rFonts w:ascii="Times New Roman" w:hAnsi="Times New Roman" w:cs="Times New Roman"/>
          <w:b/>
          <w:i/>
        </w:rPr>
        <w:t>:</w:t>
      </w:r>
    </w:p>
    <w:p w:rsidR="001D2645"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Реорганизация Общества</w:t>
      </w:r>
      <w:r>
        <w:rPr>
          <w:rFonts w:ascii="Times New Roman" w:hAnsi="Times New Roman" w:cs="Times New Roman"/>
          <w:b/>
          <w:i/>
          <w:lang w:val="en-US"/>
        </w:rPr>
        <w:t>;</w:t>
      </w:r>
    </w:p>
    <w:p w:rsidR="001D2645"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Увеличение уставного капитала Общества путем увеличения номинальной стоимости акций</w:t>
      </w:r>
      <w:r w:rsidR="00AF7940" w:rsidRPr="00103957">
        <w:rPr>
          <w:rFonts w:ascii="Times New Roman" w:hAnsi="Times New Roman" w:cs="Times New Roman"/>
          <w:b/>
          <w:i/>
        </w:rPr>
        <w:t>;</w:t>
      </w:r>
    </w:p>
    <w:p w:rsidR="001D2645" w:rsidRDefault="0073169B"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xml:space="preserve"> </w:t>
      </w:r>
      <w:r w:rsidR="00793B4E">
        <w:rPr>
          <w:rFonts w:ascii="Times New Roman" w:hAnsi="Times New Roman" w:cs="Times New Roman"/>
          <w:b/>
          <w:i/>
        </w:rPr>
        <w:t>Увеличение уставного капитала путем размещения дополнительных акций посредством закрытой подписки</w:t>
      </w:r>
      <w:r w:rsidR="00AF7940" w:rsidRPr="00103957">
        <w:rPr>
          <w:rFonts w:ascii="Times New Roman" w:hAnsi="Times New Roman" w:cs="Times New Roman"/>
          <w:b/>
          <w:i/>
        </w:rPr>
        <w:t>;</w:t>
      </w:r>
    </w:p>
    <w:p w:rsidR="001D2645"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Утверждение внутренних документов, регулирующих деятельность органов управления и органов контроля Общества</w:t>
      </w:r>
      <w:r w:rsidR="00AF7940" w:rsidRPr="00103957">
        <w:rPr>
          <w:rFonts w:ascii="Times New Roman" w:hAnsi="Times New Roman" w:cs="Times New Roman"/>
          <w:b/>
          <w:i/>
        </w:rPr>
        <w:t>;</w:t>
      </w:r>
    </w:p>
    <w:p w:rsidR="001D2645"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решений о дроблении и консолидации акций</w:t>
      </w:r>
      <w:r w:rsidR="00AF7940" w:rsidRPr="00103957">
        <w:rPr>
          <w:rFonts w:ascii="Times New Roman" w:hAnsi="Times New Roman" w:cs="Times New Roman"/>
          <w:b/>
          <w:i/>
        </w:rPr>
        <w:t>;</w:t>
      </w:r>
    </w:p>
    <w:p w:rsidR="00793B4E"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решений об одобрении сделок, в совершении которых имеется заинтересованность,  в случаях и в порядке, предусмотренных законодательства Российской Федерации;</w:t>
      </w:r>
    </w:p>
    <w:p w:rsidR="00793B4E"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решений об одобрении крупных сделок, предметом которых является имущество, стоимость которого составляет  от 25 до 50% балансовой стоимости активов Общества, в случае, если единогласие Совета директоров по вопросу об одобрении крупной сделки, в соответствии с нормами действующего законодательства Российской Федерации не достигнуто;</w:t>
      </w:r>
    </w:p>
    <w:p w:rsidR="00793B4E"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решений об одобрении крупных сделок, предметом которых является имущество, стоимость которого составляет  более 50% балансовой стоимости активов Общества, в соответствии с нормами действующего законодательства Российской Федерации;</w:t>
      </w:r>
    </w:p>
    <w:p w:rsidR="00793B4E"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решений об участии Общества в финансово-промышленных группах, ассоциациях и иных объединениях коммерческих организаций;</w:t>
      </w:r>
    </w:p>
    <w:p w:rsidR="00793B4E" w:rsidRDefault="00793B4E" w:rsidP="00B16D13">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решения о выплате вознаграждения и (или) компенсации расходов членам Ревизионной комиссии Общества, связанных с исполнением им (ими) своих обязанностей; установление размеров таких вознаграждений и компенсаций;</w:t>
      </w:r>
    </w:p>
    <w:p w:rsidR="00D70E65" w:rsidRPr="00957201" w:rsidRDefault="00793B4E" w:rsidP="00957201">
      <w:pPr>
        <w:pStyle w:val="ad"/>
        <w:widowControl w:val="0"/>
        <w:numPr>
          <w:ilvl w:val="0"/>
          <w:numId w:val="40"/>
        </w:num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Принятие решения о передаче полномочий единоличного исполнительного органа Общества по договору коммерческой организации (управляющей организации) или индивидуальному предпринимателю (управляющему) и принятие решения о досрочном прекращении полномочий управляющей организации или управляющего;</w:t>
      </w:r>
      <w:r w:rsidR="00B44E99" w:rsidRPr="00957201">
        <w:rPr>
          <w:rFonts w:ascii="Times New Roman" w:hAnsi="Times New Roman" w:cs="Times New Roman"/>
          <w:b/>
          <w:i/>
        </w:rPr>
        <w:t>Принятие решения о ликвидации Общества и назначении Ликвидационной комиссии (Ликвидатора) Общества.</w:t>
      </w:r>
    </w:p>
    <w:p w:rsidR="0073169B"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Утверждение решения о выпуске ценных бумаг, проспекта эмиссии ценных бумаг;</w:t>
      </w:r>
    </w:p>
    <w:p w:rsidR="0073169B"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Определение цены (денежной оценки) имущества, цены размещения и выкупа акций и иных эмиссионных ценных бумаг в случаях, предусмотренных Уставом и нормами действующего законодательства Российской Федерации; </w:t>
      </w:r>
    </w:p>
    <w:p w:rsidR="0073169B" w:rsidRDefault="0073169B"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Утверждение отчета об </w:t>
      </w:r>
      <w:r w:rsidR="00420E5B">
        <w:rPr>
          <w:rFonts w:ascii="Times New Roman" w:hAnsi="Times New Roman" w:cs="Times New Roman"/>
          <w:b/>
          <w:i/>
        </w:rPr>
        <w:t>и</w:t>
      </w:r>
      <w:r>
        <w:rPr>
          <w:rFonts w:ascii="Times New Roman" w:hAnsi="Times New Roman" w:cs="Times New Roman"/>
          <w:b/>
          <w:i/>
        </w:rPr>
        <w:t>тогах приобретения Обществом размещенных Обществом акций, облигаций и иных ценных бумаг в случаях, предусмотренных Уставом и нормами действующего законодательства Российской Федерации;</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Утверждение кандидатуры управляющего (управляющей организации), условий договора с управляющим (управляющей организацией), а также размера его вознаграждения, принятие решения о приостановлении полномочий управляющей организации или управляющего, порядка и условий расторжения договора с управляющим (управляющей организацией);</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Избрание исполнительных органов Общества и досрочное прекращение их полномочий, в том числе определение количественного состава Правления, избрание и досрочное прекращение полномочий его членов;</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Утверждение консолидированной финансовой отчетности Общества и его дочерних обществ за финансовый год, составленной в соответствии с МСФО, определение размера оплаты аудитора по МСФО;</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Предварительное согласование назначения на должность финансового директора, условий трудового договора и с ним (включая размер вознаграждения);</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Рассмотрение ежеквартальных и годовых отчетов Генерального директора о консолидированных итогах деятельности Общества и его дочерних хозяйственных обществ, рассмотрение отчетов Генерального директора о выполнении решений общего собрания акционеров и Совета директоров Общества;</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Рекомендации по размеру выплачиваемых членам Ревизионной комиссии Общества вознаграждений и компенсаций;</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Использование резервного и иных фондов Общества в соответствии с положениями о них;</w:t>
      </w:r>
    </w:p>
    <w:p w:rsidR="00FA7385" w:rsidRDefault="00FA7385" w:rsidP="00BB7FA0">
      <w:pPr>
        <w:pStyle w:val="ad"/>
        <w:widowControl w:val="0"/>
        <w:numPr>
          <w:ilvl w:val="0"/>
          <w:numId w:val="6"/>
        </w:numPr>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Утверждение положений и других внутренних документов, регулирующих вопросы:</w:t>
      </w:r>
    </w:p>
    <w:p w:rsidR="00FA7385" w:rsidRDefault="00FA7385" w:rsidP="00FA7385">
      <w:pPr>
        <w:pStyle w:val="ad"/>
        <w:widowControl w:val="0"/>
        <w:autoSpaceDE w:val="0"/>
        <w:autoSpaceDN w:val="0"/>
        <w:adjustRightInd w:val="0"/>
        <w:spacing w:after="0" w:line="240" w:lineRule="auto"/>
        <w:ind w:left="426"/>
        <w:jc w:val="both"/>
        <w:rPr>
          <w:rFonts w:ascii="Times New Roman" w:hAnsi="Times New Roman" w:cs="Times New Roman"/>
          <w:b/>
          <w:i/>
        </w:rPr>
      </w:pPr>
      <w:r>
        <w:rPr>
          <w:rFonts w:ascii="Times New Roman" w:hAnsi="Times New Roman" w:cs="Times New Roman"/>
          <w:b/>
          <w:i/>
        </w:rPr>
        <w:t>- кредитной политики;</w:t>
      </w:r>
    </w:p>
    <w:p w:rsidR="00FA7385" w:rsidRDefault="00FA7385" w:rsidP="00FA7385">
      <w:pPr>
        <w:pStyle w:val="ad"/>
        <w:widowControl w:val="0"/>
        <w:autoSpaceDE w:val="0"/>
        <w:autoSpaceDN w:val="0"/>
        <w:adjustRightInd w:val="0"/>
        <w:spacing w:after="0" w:line="240" w:lineRule="auto"/>
        <w:ind w:left="426"/>
        <w:jc w:val="both"/>
        <w:rPr>
          <w:rFonts w:ascii="Times New Roman" w:hAnsi="Times New Roman" w:cs="Times New Roman"/>
          <w:b/>
          <w:i/>
        </w:rPr>
      </w:pPr>
      <w:r>
        <w:rPr>
          <w:rFonts w:ascii="Times New Roman" w:hAnsi="Times New Roman" w:cs="Times New Roman"/>
          <w:b/>
          <w:i/>
        </w:rPr>
        <w:t>- деятельности филиалов и представительств Общества (положения о филиалах и представительствах</w:t>
      </w:r>
      <w:r w:rsidR="00420E5B">
        <w:rPr>
          <w:rFonts w:ascii="Times New Roman" w:hAnsi="Times New Roman" w:cs="Times New Roman"/>
          <w:b/>
          <w:i/>
        </w:rPr>
        <w:t>)</w:t>
      </w:r>
      <w:r>
        <w:rPr>
          <w:rFonts w:ascii="Times New Roman" w:hAnsi="Times New Roman" w:cs="Times New Roman"/>
          <w:b/>
          <w:i/>
        </w:rPr>
        <w:t>;</w:t>
      </w:r>
    </w:p>
    <w:p w:rsidR="00FA7385" w:rsidRDefault="00FA7385" w:rsidP="00FA7385">
      <w:pPr>
        <w:pStyle w:val="ad"/>
        <w:widowControl w:val="0"/>
        <w:autoSpaceDE w:val="0"/>
        <w:autoSpaceDN w:val="0"/>
        <w:adjustRightInd w:val="0"/>
        <w:spacing w:after="0" w:line="240" w:lineRule="auto"/>
        <w:ind w:left="426"/>
        <w:jc w:val="both"/>
        <w:rPr>
          <w:rFonts w:ascii="Times New Roman" w:hAnsi="Times New Roman" w:cs="Times New Roman"/>
          <w:b/>
          <w:i/>
        </w:rPr>
      </w:pPr>
      <w:r>
        <w:rPr>
          <w:rFonts w:ascii="Times New Roman" w:hAnsi="Times New Roman" w:cs="Times New Roman"/>
          <w:b/>
          <w:i/>
        </w:rPr>
        <w:t>- внутреннего контроля (аудита);</w:t>
      </w:r>
    </w:p>
    <w:p w:rsidR="00FA7385" w:rsidRDefault="00FA7385" w:rsidP="00FA7385">
      <w:pPr>
        <w:pStyle w:val="ad"/>
        <w:widowControl w:val="0"/>
        <w:autoSpaceDE w:val="0"/>
        <w:autoSpaceDN w:val="0"/>
        <w:adjustRightInd w:val="0"/>
        <w:spacing w:after="0" w:line="240" w:lineRule="auto"/>
        <w:ind w:left="426"/>
        <w:jc w:val="both"/>
        <w:rPr>
          <w:rFonts w:ascii="Times New Roman" w:hAnsi="Times New Roman" w:cs="Times New Roman"/>
          <w:b/>
          <w:i/>
        </w:rPr>
      </w:pPr>
      <w:r>
        <w:rPr>
          <w:rFonts w:ascii="Times New Roman" w:hAnsi="Times New Roman" w:cs="Times New Roman"/>
          <w:b/>
          <w:i/>
        </w:rPr>
        <w:t>- оплаты труда и материального стимулирования;</w:t>
      </w:r>
    </w:p>
    <w:p w:rsidR="00FA7385" w:rsidRDefault="00FA7385" w:rsidP="00FA7385">
      <w:pPr>
        <w:pStyle w:val="ad"/>
        <w:widowControl w:val="0"/>
        <w:autoSpaceDE w:val="0"/>
        <w:autoSpaceDN w:val="0"/>
        <w:adjustRightInd w:val="0"/>
        <w:spacing w:after="0" w:line="240" w:lineRule="auto"/>
        <w:ind w:left="426"/>
        <w:jc w:val="both"/>
        <w:rPr>
          <w:rFonts w:ascii="Times New Roman" w:hAnsi="Times New Roman" w:cs="Times New Roman"/>
          <w:b/>
          <w:i/>
        </w:rPr>
      </w:pPr>
      <w:r>
        <w:rPr>
          <w:rFonts w:ascii="Times New Roman" w:hAnsi="Times New Roman" w:cs="Times New Roman"/>
          <w:b/>
          <w:i/>
        </w:rPr>
        <w:t xml:space="preserve">- </w:t>
      </w:r>
      <w:r w:rsidR="00ED27E9">
        <w:rPr>
          <w:rFonts w:ascii="Times New Roman" w:hAnsi="Times New Roman" w:cs="Times New Roman"/>
          <w:b/>
          <w:i/>
        </w:rPr>
        <w:t>деятельности специализированных комитетов, создаваемых при Совете директоров.</w:t>
      </w:r>
    </w:p>
    <w:p w:rsidR="00ED27E9" w:rsidRDefault="00ED27E9"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21) Принятие решений об изменении и расширении деятельности Общества, создании и закрытии филиалов, открытии и закрытии представительств Общества;</w:t>
      </w:r>
    </w:p>
    <w:p w:rsidR="00ED27E9" w:rsidRDefault="00ED27E9"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22) Одобрение сделок, связанных с приобретением, отчуждением или возможностью отчуждения Обществом прямо либо косвенно имущества, стоимость которого составляет от 25% до 50% балансовой стоимости имущества Общества, в порядке, установленном нормами действующего законодательства Российской Федерации;</w:t>
      </w:r>
    </w:p>
    <w:p w:rsidR="00ED27E9" w:rsidRDefault="00ED27E9"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23) Одобрение сделок, связанных с приобретением, отчуждением или возможностью отчуждения Обществом прямо или косвенно имущества, стоимость которого составляет более 15%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w:t>
      </w:r>
    </w:p>
    <w:p w:rsidR="00ED27E9" w:rsidRDefault="00ED27E9"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24) </w:t>
      </w:r>
      <w:r w:rsidR="00E66FC4">
        <w:rPr>
          <w:rFonts w:ascii="Times New Roman" w:hAnsi="Times New Roman" w:cs="Times New Roman"/>
          <w:b/>
          <w:i/>
        </w:rPr>
        <w:t>Одобрение сделок, в совершении которых имеется заинтересованность, в случаях, предусмотренных законодательством Российской Федерации;</w:t>
      </w:r>
    </w:p>
    <w:p w:rsidR="00E66FC4" w:rsidRDefault="00E66FC4"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25) Утверждение регистратора Общества и условий договора с ним, а также расторжение договора с ним;</w:t>
      </w:r>
    </w:p>
    <w:p w:rsidR="00E66FC4" w:rsidRDefault="00E66FC4"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26) Утверждение консолидированных бюджетов по Обществу с указанием в соответствии с утвержденной Советом директоров Стратегией технико-экономических показателей: монтированная емкость, выручка, расходы, прибыль, инвестиции (далее ТЭП) с приложением ТЭП в размере Общества и каждой дочерней организации и каждого филиала; корректировка консолидированных бюджетов по Обществу, в случае отклонения утвержденных консолидированных ТЭП более чем на 10%</w:t>
      </w:r>
      <w:r w:rsidR="00A46D9B">
        <w:rPr>
          <w:rFonts w:ascii="Times New Roman" w:hAnsi="Times New Roman" w:cs="Times New Roman"/>
          <w:b/>
          <w:i/>
        </w:rPr>
        <w:t xml:space="preserve">; </w:t>
      </w:r>
    </w:p>
    <w:p w:rsidR="00A46D9B" w:rsidRDefault="00A46D9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27) Согласование любых существенных изменений консолидированного бюджета Общества, которые, ожидаемо, могут</w:t>
      </w:r>
      <w:r w:rsidRPr="00A46D9B">
        <w:rPr>
          <w:rFonts w:ascii="Times New Roman" w:hAnsi="Times New Roman" w:cs="Times New Roman"/>
          <w:b/>
          <w:i/>
        </w:rPr>
        <w:t xml:space="preserve"> </w:t>
      </w:r>
      <w:r>
        <w:rPr>
          <w:rFonts w:ascii="Times New Roman" w:hAnsi="Times New Roman" w:cs="Times New Roman"/>
          <w:b/>
          <w:i/>
        </w:rPr>
        <w:t xml:space="preserve">привести к изменению показателей выручки или </w:t>
      </w:r>
      <w:r>
        <w:rPr>
          <w:rFonts w:ascii="Times New Roman" w:hAnsi="Times New Roman" w:cs="Times New Roman"/>
          <w:b/>
          <w:i/>
          <w:lang w:val="en-US"/>
        </w:rPr>
        <w:t>EBITDA</w:t>
      </w:r>
      <w:r w:rsidRPr="00A46D9B">
        <w:rPr>
          <w:rFonts w:ascii="Times New Roman" w:hAnsi="Times New Roman" w:cs="Times New Roman"/>
          <w:b/>
          <w:i/>
        </w:rPr>
        <w:t xml:space="preserve"> </w:t>
      </w:r>
      <w:r>
        <w:rPr>
          <w:rFonts w:ascii="Times New Roman" w:hAnsi="Times New Roman" w:cs="Times New Roman"/>
          <w:b/>
          <w:i/>
        </w:rPr>
        <w:t xml:space="preserve">минус </w:t>
      </w:r>
      <w:r>
        <w:rPr>
          <w:rFonts w:ascii="Times New Roman" w:hAnsi="Times New Roman" w:cs="Times New Roman"/>
          <w:b/>
          <w:i/>
          <w:lang w:val="en-US"/>
        </w:rPr>
        <w:t>Capex</w:t>
      </w:r>
      <w:r>
        <w:rPr>
          <w:rFonts w:ascii="Times New Roman" w:hAnsi="Times New Roman" w:cs="Times New Roman"/>
          <w:b/>
          <w:i/>
        </w:rPr>
        <w:t xml:space="preserve">, в отношении Общества и его дочерних обществ, рассматриваемых консолидировано, не менее чем на 25% (двадцать пять процентов); для целей настоящего пункта, размер уменьшения выручки или </w:t>
      </w:r>
      <w:r>
        <w:rPr>
          <w:rFonts w:ascii="Times New Roman" w:hAnsi="Times New Roman" w:cs="Times New Roman"/>
          <w:b/>
          <w:i/>
          <w:lang w:val="en-US"/>
        </w:rPr>
        <w:t>EBITDA</w:t>
      </w:r>
      <w:r w:rsidRPr="00A46D9B">
        <w:rPr>
          <w:rFonts w:ascii="Times New Roman" w:hAnsi="Times New Roman" w:cs="Times New Roman"/>
          <w:b/>
          <w:i/>
        </w:rPr>
        <w:t xml:space="preserve"> </w:t>
      </w:r>
      <w:r>
        <w:rPr>
          <w:rFonts w:ascii="Times New Roman" w:hAnsi="Times New Roman" w:cs="Times New Roman"/>
          <w:b/>
          <w:i/>
        </w:rPr>
        <w:t xml:space="preserve">минус </w:t>
      </w:r>
      <w:r>
        <w:rPr>
          <w:rFonts w:ascii="Times New Roman" w:hAnsi="Times New Roman" w:cs="Times New Roman"/>
          <w:b/>
          <w:i/>
          <w:lang w:val="en-US"/>
        </w:rPr>
        <w:t>Capex</w:t>
      </w:r>
      <w:r>
        <w:rPr>
          <w:rFonts w:ascii="Times New Roman" w:hAnsi="Times New Roman" w:cs="Times New Roman"/>
          <w:b/>
          <w:i/>
        </w:rPr>
        <w:t xml:space="preserve"> должны рассчитываться на последнюю дату любых 2 (двух) последовательных кварталов (каждая – «Дата расчета») за период 12 (двенадцать) месяцев, непосредственно предшествующий каждой такой Дате расчета и заканчивающийся в каждую такую дату расчета и сопоставляться с цифрами в консолидированном бюджете Общества за те же периоды.</w:t>
      </w:r>
    </w:p>
    <w:p w:rsidR="00A46D9B" w:rsidRDefault="00A46D9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28) Утверждение любых существенных отклонений от консолидированного бюджета Общества, при которых изменяются показатели выручка или </w:t>
      </w:r>
      <w:r>
        <w:rPr>
          <w:rFonts w:ascii="Times New Roman" w:hAnsi="Times New Roman" w:cs="Times New Roman"/>
          <w:b/>
          <w:i/>
          <w:lang w:val="en-US"/>
        </w:rPr>
        <w:t>EBITDA</w:t>
      </w:r>
      <w:r w:rsidRPr="00A46D9B">
        <w:rPr>
          <w:rFonts w:ascii="Times New Roman" w:hAnsi="Times New Roman" w:cs="Times New Roman"/>
          <w:b/>
          <w:i/>
        </w:rPr>
        <w:t xml:space="preserve"> </w:t>
      </w:r>
      <w:r>
        <w:rPr>
          <w:rFonts w:ascii="Times New Roman" w:hAnsi="Times New Roman" w:cs="Times New Roman"/>
          <w:b/>
          <w:i/>
        </w:rPr>
        <w:t xml:space="preserve">минус </w:t>
      </w:r>
      <w:r>
        <w:rPr>
          <w:rFonts w:ascii="Times New Roman" w:hAnsi="Times New Roman" w:cs="Times New Roman"/>
          <w:b/>
          <w:i/>
          <w:lang w:val="en-US"/>
        </w:rPr>
        <w:t>Capex</w:t>
      </w:r>
      <w:r>
        <w:rPr>
          <w:rFonts w:ascii="Times New Roman" w:hAnsi="Times New Roman" w:cs="Times New Roman"/>
          <w:b/>
          <w:i/>
        </w:rPr>
        <w:t xml:space="preserve">, в отношении Общества и его дочерних организаций, рассматриваемых консолидировано, не мене чем на 10% (десять процентов); для целей настоящего пункта, размер уменьшения выручки или </w:t>
      </w:r>
      <w:r>
        <w:rPr>
          <w:rFonts w:ascii="Times New Roman" w:hAnsi="Times New Roman" w:cs="Times New Roman"/>
          <w:b/>
          <w:i/>
          <w:lang w:val="en-US"/>
        </w:rPr>
        <w:t>EBITDA</w:t>
      </w:r>
      <w:r w:rsidRPr="00A46D9B">
        <w:rPr>
          <w:rFonts w:ascii="Times New Roman" w:hAnsi="Times New Roman" w:cs="Times New Roman"/>
          <w:b/>
          <w:i/>
        </w:rPr>
        <w:t xml:space="preserve"> </w:t>
      </w:r>
      <w:r>
        <w:rPr>
          <w:rFonts w:ascii="Times New Roman" w:hAnsi="Times New Roman" w:cs="Times New Roman"/>
          <w:b/>
          <w:i/>
        </w:rPr>
        <w:t xml:space="preserve">минус </w:t>
      </w:r>
      <w:r>
        <w:rPr>
          <w:rFonts w:ascii="Times New Roman" w:hAnsi="Times New Roman" w:cs="Times New Roman"/>
          <w:b/>
          <w:i/>
          <w:lang w:val="en-US"/>
        </w:rPr>
        <w:t>Capex</w:t>
      </w:r>
      <w:r>
        <w:rPr>
          <w:rFonts w:ascii="Times New Roman" w:hAnsi="Times New Roman" w:cs="Times New Roman"/>
          <w:b/>
          <w:i/>
        </w:rPr>
        <w:t xml:space="preserve"> должны рассчитываться на последнюю дату любых 2 (двух) последовательных кварталов (каждая – «Дата расчета») за период 12 (двенадцать) месяцев, непосредственно предшествующий каждой такой Дате расчета и заканчивающийся в каждую такую Дату расчета</w:t>
      </w:r>
      <w:r w:rsidR="00B64114">
        <w:rPr>
          <w:rFonts w:ascii="Times New Roman" w:hAnsi="Times New Roman" w:cs="Times New Roman"/>
          <w:b/>
          <w:i/>
        </w:rPr>
        <w:t>,</w:t>
      </w:r>
      <w:r>
        <w:rPr>
          <w:rFonts w:ascii="Times New Roman" w:hAnsi="Times New Roman" w:cs="Times New Roman"/>
          <w:b/>
          <w:i/>
        </w:rPr>
        <w:t xml:space="preserve"> и сопоставляться с цифрами в консолидированном бюджете Общества за те же периоды.</w:t>
      </w:r>
    </w:p>
    <w:p w:rsidR="00A46D9B" w:rsidRDefault="00A46D9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29) Согласование любого продления срока действия или возобновления действия Бизнес-плана, с учетом вносимых изменений, на новый срок;</w:t>
      </w:r>
    </w:p>
    <w:p w:rsidR="00A46D9B" w:rsidRDefault="00A46D9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30) Принятие во всякое время решения о проверке финансово-хозяйственной деятельности Общества;</w:t>
      </w:r>
    </w:p>
    <w:p w:rsidR="00A46D9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31) Избрание Председателя и Заместителя председателя Совета директоров Общества;</w:t>
      </w:r>
    </w:p>
    <w:p w:rsidR="003104C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32) Одобрение сделок, связанных с выдачей и получением Обществом займов, кредитов, гарантий и поручительств на сумму, превышающую 15% (пятнадцать процентов)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w:t>
      </w:r>
    </w:p>
    <w:p w:rsidR="003104C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33) Одобрение сделок, связанных с участием Общества в создании новых организаций, за исключением случаев</w:t>
      </w:r>
      <w:r w:rsidR="00FC4B99">
        <w:rPr>
          <w:rFonts w:ascii="Times New Roman" w:hAnsi="Times New Roman" w:cs="Times New Roman"/>
          <w:b/>
          <w:i/>
        </w:rPr>
        <w:t xml:space="preserve"> принятия решений об участии Общества в финансово-промышленных группах, ассоциациях и иных объединениях коммерческих организаций, </w:t>
      </w:r>
      <w:r>
        <w:rPr>
          <w:rFonts w:ascii="Times New Roman" w:hAnsi="Times New Roman" w:cs="Times New Roman"/>
          <w:b/>
          <w:i/>
        </w:rPr>
        <w:t>; приобретением, отчуждением или возможностью отчуждения акций, иных ценных бумаг, конвертируемых а акции, паев, долей в уставных капиталах;</w:t>
      </w:r>
    </w:p>
    <w:p w:rsidR="003104C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34) Определение размера оплаты услуг аудитора Общества;</w:t>
      </w:r>
    </w:p>
    <w:p w:rsidR="003104C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35) Определение позиции Общества (представителей Общества) при голосовании по нижеуказанным вопросам повесток дня общих собраний акционеров (участников) и заседаний Советов директоров дочерних организаций, в том числе поручение принимать или не принимать участие</w:t>
      </w:r>
      <w:r w:rsidR="00B64114">
        <w:rPr>
          <w:rFonts w:ascii="Times New Roman" w:hAnsi="Times New Roman" w:cs="Times New Roman"/>
          <w:b/>
          <w:i/>
        </w:rPr>
        <w:t xml:space="preserve"> </w:t>
      </w:r>
      <w:r>
        <w:rPr>
          <w:rFonts w:ascii="Times New Roman" w:hAnsi="Times New Roman" w:cs="Times New Roman"/>
          <w:b/>
          <w:i/>
        </w:rPr>
        <w:t>в голосовании по вопросам повестки дня, голосовать по проектам решений «за», «против» или «воздержался»:</w:t>
      </w:r>
    </w:p>
    <w:p w:rsidR="003104CB" w:rsidRDefault="003104C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внесение изменений и дополнений в уставы дочерних организаций или утверждение уставов дочерни</w:t>
      </w:r>
      <w:r w:rsidR="009E1A2C">
        <w:rPr>
          <w:rFonts w:ascii="Times New Roman" w:hAnsi="Times New Roman" w:cs="Times New Roman"/>
          <w:b/>
          <w:i/>
        </w:rPr>
        <w:t>х организаций в новой редакции;</w:t>
      </w:r>
    </w:p>
    <w:p w:rsidR="009E1A2C" w:rsidRDefault="009E1A2C"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внесение изменений и дополнений в уставы дочерних организаций</w:t>
      </w:r>
      <w:r w:rsidR="007C0B2F">
        <w:rPr>
          <w:rFonts w:ascii="Times New Roman" w:hAnsi="Times New Roman" w:cs="Times New Roman"/>
          <w:b/>
          <w:i/>
        </w:rPr>
        <w:t xml:space="preserve"> или утверждение уставов дочерн</w:t>
      </w:r>
      <w:r w:rsidR="00104093">
        <w:rPr>
          <w:rFonts w:ascii="Times New Roman" w:hAnsi="Times New Roman" w:cs="Times New Roman"/>
          <w:b/>
          <w:i/>
        </w:rPr>
        <w:t>их</w:t>
      </w:r>
      <w:r w:rsidR="007C0B2F">
        <w:rPr>
          <w:rFonts w:ascii="Times New Roman" w:hAnsi="Times New Roman" w:cs="Times New Roman"/>
          <w:b/>
          <w:i/>
        </w:rPr>
        <w:t xml:space="preserve"> организаци</w:t>
      </w:r>
      <w:r w:rsidR="00104093">
        <w:rPr>
          <w:rFonts w:ascii="Times New Roman" w:hAnsi="Times New Roman" w:cs="Times New Roman"/>
          <w:b/>
          <w:i/>
        </w:rPr>
        <w:t>й</w:t>
      </w:r>
      <w:r w:rsidR="007C0B2F">
        <w:rPr>
          <w:rFonts w:ascii="Times New Roman" w:hAnsi="Times New Roman" w:cs="Times New Roman"/>
          <w:b/>
          <w:i/>
        </w:rPr>
        <w:t xml:space="preserve"> в новой редакции, в случае, если такие изменения тем или иным образом влияют на объем прав материнской организации</w:t>
      </w:r>
      <w:r w:rsidR="007F5BD7">
        <w:rPr>
          <w:rFonts w:ascii="Times New Roman" w:hAnsi="Times New Roman" w:cs="Times New Roman"/>
          <w:b/>
          <w:i/>
        </w:rPr>
        <w:t xml:space="preserve"> в такой дочерней организации, и если одновременно выручка или балансовая стоимость чистых активов такой дочерней организации равны или превышают показатели 15% от выручки или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 </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реорганизаци</w:t>
      </w:r>
      <w:r w:rsidR="00104093">
        <w:rPr>
          <w:rFonts w:ascii="Times New Roman" w:hAnsi="Times New Roman" w:cs="Times New Roman"/>
          <w:b/>
          <w:i/>
        </w:rPr>
        <w:t>я</w:t>
      </w:r>
      <w:r>
        <w:rPr>
          <w:rFonts w:ascii="Times New Roman" w:hAnsi="Times New Roman" w:cs="Times New Roman"/>
          <w:b/>
          <w:i/>
        </w:rPr>
        <w:t xml:space="preserve"> дочерних организаций;</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ликвидация дочерних организаций, назначение ликвидационной комиссии и утверждение промежуточного и окончательного ликвидационного балансов;</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определение количества, номинальной стоимости, категории (типа) объявленных акций и прав, предоставляемых этими акциями;</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уменьшение уставного капитала дочерних организаций путем уменьшения номинальной стоимости акций/долей, путем приобретения дочерними организациями части акций/долей в целях сокращения их общего количества, путем погашения приобретенных или выкупленных дочерними организациями акций/долей;</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увеличение уставного капитала дочерних организаций путем увеличения номинальной стоимости акций (долей) или путем дополнительной эмиссии посредством закрытой подписки, а также путем увеличения стоимости долей;</w:t>
      </w:r>
    </w:p>
    <w:p w:rsidR="007F5BD7" w:rsidRDefault="007F5BD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увеличением уставного капитала дочерних организаций путем размещения дополнительных акций в пре</w:t>
      </w:r>
      <w:r w:rsidR="00643D77">
        <w:rPr>
          <w:rFonts w:ascii="Times New Roman" w:hAnsi="Times New Roman" w:cs="Times New Roman"/>
          <w:b/>
          <w:i/>
        </w:rPr>
        <w:t>делах количества и категории (типов) объявленных акций, за исключением увеличения уставного капитала путем дополнительной эмиссии посредством закрытой подписки;</w:t>
      </w:r>
    </w:p>
    <w:p w:rsidR="00643D77" w:rsidRDefault="00643D7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избрание членов ревизионной комиссии (Ревизора) дочерних организаций и досрочное прекращение их полномочий;</w:t>
      </w:r>
    </w:p>
    <w:p w:rsidR="00643D77" w:rsidRDefault="00643D7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утверждение аудиторов дочерних организаций и определение размера оплаты его услуг;</w:t>
      </w:r>
    </w:p>
    <w:p w:rsidR="00643D77" w:rsidRDefault="00643D77"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 </w:t>
      </w:r>
      <w:r w:rsidR="0005321B">
        <w:rPr>
          <w:rFonts w:ascii="Times New Roman" w:hAnsi="Times New Roman" w:cs="Times New Roman"/>
          <w:b/>
          <w:i/>
        </w:rPr>
        <w:t>дробление и консолидация акций дочерних организаций;</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принятие решения об участии дочерних организаций в холдинговых компаниях, финансово-промышленных группах, ассоциациях и иных объединениях коммерческих организаций;</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размещение дочерними  организациями облигаций и иных эмиссионных ценных бумаг в случаях, предусмотренных законодательством;</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определение цены (денежной оценки) имущества, цены размещения и выкупа эмиссионных ценных бумаг дочерних организаций;</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принятие решения о приобретении размещенных дочерних организаций акций, облигаций и иных эмиссионных ценных бумаг;</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принятие решения об использовании/неиспользовании дочерними организациями преимущественного права на приобретение акций (долей), продаваемых акционерами (участниками) дочерних организаций третьим лицам;</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sidRPr="001D4176">
        <w:rPr>
          <w:rFonts w:ascii="Times New Roman" w:hAnsi="Times New Roman" w:cs="Times New Roman"/>
          <w:b/>
          <w:i/>
        </w:rPr>
        <w:t>- отчуждение (реализация)</w:t>
      </w:r>
      <w:r>
        <w:rPr>
          <w:rFonts w:ascii="Times New Roman" w:hAnsi="Times New Roman" w:cs="Times New Roman"/>
          <w:b/>
          <w:i/>
        </w:rPr>
        <w:t xml:space="preserve"> акций (долей) дочерних организаций, поступивших в распоряжение дочерних организаций в результате их приобретения или выкупа у акционеров (участников) Общества;</w:t>
      </w:r>
    </w:p>
    <w:p w:rsidR="0005321B" w:rsidRDefault="0005321B"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 принятие решений об участии дочерних организаций в других организациях, включая учреждение вновь (в том числе согласование </w:t>
      </w:r>
      <w:r w:rsidR="00CD35DD">
        <w:rPr>
          <w:rFonts w:ascii="Times New Roman" w:hAnsi="Times New Roman" w:cs="Times New Roman"/>
          <w:b/>
          <w:i/>
        </w:rPr>
        <w:t>учредительных документов и кандидатур в органы управления вновь создаваемых организаций), изменении доли участия (количества акций, размера паёв, долей) дочерних организаций в других организациях, обременении акций, долей, принадлежащих дочерним организациям и прекращении участия в других организациях;</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 открытие и закрытие филиалов, открытие и закрытие представительств </w:t>
      </w:r>
      <w:r w:rsidR="00B64114">
        <w:rPr>
          <w:rFonts w:ascii="Times New Roman" w:hAnsi="Times New Roman" w:cs="Times New Roman"/>
          <w:b/>
          <w:i/>
        </w:rPr>
        <w:t>дочерних организаций</w:t>
      </w:r>
      <w:r>
        <w:rPr>
          <w:rFonts w:ascii="Times New Roman" w:hAnsi="Times New Roman" w:cs="Times New Roman"/>
          <w:b/>
          <w:i/>
        </w:rPr>
        <w:t xml:space="preserve">, утверждение положений о филиалах и представительствах, внесение в них изменений и дополнений; </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рекомендации по размеру дивидендов по акциям и порядку их выплаты (распределению чистой прибыли);</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формирование и использование резервного фонда и иных фондов дочерних организаций; утверждение положений о порядке формирования и использования фондов дочерних организаций;</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одобрение сделок, связанных с выдачей и получением дочерними организациями займов, кредитов, гарантий и поручительств на сумму, превышающую 15% (пятнадцать процентов) балансовой стоимости чистых активов Общества и его дочерних организаций, рассчитанной на конец предыдущего финансового года в соответствии с консолидированной финансовой отчетностью, составленной по МСФО;</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одобрение сделок,</w:t>
      </w:r>
      <w:r w:rsidR="00055D55">
        <w:rPr>
          <w:rFonts w:ascii="Times New Roman" w:hAnsi="Times New Roman" w:cs="Times New Roman"/>
          <w:b/>
          <w:i/>
        </w:rPr>
        <w:t xml:space="preserve"> </w:t>
      </w:r>
      <w:r>
        <w:rPr>
          <w:rFonts w:ascii="Times New Roman" w:hAnsi="Times New Roman" w:cs="Times New Roman"/>
          <w:b/>
          <w:i/>
        </w:rPr>
        <w:t xml:space="preserve">связанных с приобретением, отчуждением или возможностью отчуждения дочерними организациями прямо либо косвенно имущества, стоимость которого составляет более 15% балансовой стоимости активов соответствующей дочерней организации; </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одобрение сделок, в совершении которых имеется заинтересованность, в случаях, предусмотренных законодательством Российской Федерации.</w:t>
      </w:r>
    </w:p>
    <w:p w:rsidR="00CD35DD" w:rsidRDefault="00CD35DD"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36)</w:t>
      </w:r>
      <w:r w:rsidR="00E82C2F">
        <w:rPr>
          <w:rFonts w:ascii="Times New Roman" w:hAnsi="Times New Roman" w:cs="Times New Roman"/>
          <w:b/>
          <w:i/>
        </w:rPr>
        <w:t xml:space="preserve"> Принятие решения о создании комитетов при Совете директоров, определение порядка формирования и работы каждого комитета, утверждение положений о комитетах при Совете директоров;</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37) Размещение Обществом опционов эмитента, облигаций и иных эмиссионных ценных бумаг, не конвертируемых в акции;</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38) Определение лица (лиц), осуществляющего функции Счетной комиссии, в случае, если в соответствии с </w:t>
      </w:r>
      <w:r w:rsidR="007D320F">
        <w:rPr>
          <w:rFonts w:ascii="Times New Roman" w:hAnsi="Times New Roman" w:cs="Times New Roman"/>
          <w:b/>
          <w:i/>
        </w:rPr>
        <w:t xml:space="preserve">нормами </w:t>
      </w:r>
      <w:r>
        <w:rPr>
          <w:rFonts w:ascii="Times New Roman" w:hAnsi="Times New Roman" w:cs="Times New Roman"/>
          <w:b/>
          <w:i/>
        </w:rPr>
        <w:t>Устав</w:t>
      </w:r>
      <w:r w:rsidR="007D320F">
        <w:rPr>
          <w:rFonts w:ascii="Times New Roman" w:hAnsi="Times New Roman" w:cs="Times New Roman"/>
          <w:b/>
          <w:i/>
        </w:rPr>
        <w:t>а</w:t>
      </w:r>
      <w:r>
        <w:rPr>
          <w:rFonts w:ascii="Times New Roman" w:hAnsi="Times New Roman" w:cs="Times New Roman"/>
          <w:b/>
          <w:i/>
        </w:rPr>
        <w:t>, Счетная комиссия в Обществе не избрана;</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39) Предварительное согласование назначения на должность и увольнения Руководителя службы внутреннего аудита и контроля;</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40) Принятие решения об использовании/неиспользовании Обществом преимущественного права на покупку акций Общества в случае, </w:t>
      </w:r>
      <w:r w:rsidR="00BE013C">
        <w:rPr>
          <w:rFonts w:ascii="Times New Roman" w:hAnsi="Times New Roman" w:cs="Times New Roman"/>
          <w:b/>
          <w:i/>
        </w:rPr>
        <w:t>установленном Уставом Общества</w:t>
      </w:r>
      <w:r>
        <w:rPr>
          <w:rFonts w:ascii="Times New Roman" w:hAnsi="Times New Roman" w:cs="Times New Roman"/>
          <w:b/>
          <w:i/>
        </w:rPr>
        <w:t>;</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41) Принятие решения о поощрении Президента, Генерального директора, о привлечении Президента, Генерального директора к дисциплинарной ответственности в соответствии с законодательством Российской Федерации;</w:t>
      </w:r>
    </w:p>
    <w:p w:rsidR="00E82C2F" w:rsidRDefault="00E82C2F"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42) Рекомендации Общему собранию акционеров по кандидатуре аудитора для проведения аудита</w:t>
      </w:r>
      <w:r w:rsidR="006C10B6">
        <w:rPr>
          <w:rFonts w:ascii="Times New Roman" w:hAnsi="Times New Roman" w:cs="Times New Roman"/>
          <w:b/>
          <w:i/>
        </w:rPr>
        <w:t xml:space="preserve"> консолидированной финансовой отчетности Общества и его дочерних организаций, составленной в соответствии с МСФО;</w:t>
      </w:r>
    </w:p>
    <w:p w:rsidR="006C10B6" w:rsidRDefault="006C10B6"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43) Иные вопросы, предусмотренные Уставом и нормами действующего законодательства Российской Федерации.</w:t>
      </w:r>
    </w:p>
    <w:p w:rsidR="006C10B6" w:rsidRDefault="006C10B6"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В Обществе избираются следующие исполнительные органы Общества:</w:t>
      </w: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Коллегиальный исполнительный орган Общества – Правление;</w:t>
      </w: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Единоличные исполнительные органы Общества – Президент и Генеральный директор.</w:t>
      </w: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Pr>
          <w:rFonts w:ascii="Times New Roman" w:hAnsi="Times New Roman" w:cs="Times New Roman"/>
          <w:b/>
          <w:i/>
        </w:rPr>
        <w:t xml:space="preserve">Единоличные исполнительные органы </w:t>
      </w:r>
      <w:r w:rsidR="00BE013C">
        <w:rPr>
          <w:rFonts w:ascii="Times New Roman" w:hAnsi="Times New Roman" w:cs="Times New Roman"/>
          <w:b/>
          <w:i/>
        </w:rPr>
        <w:t>Общества действуют</w:t>
      </w:r>
      <w:r>
        <w:rPr>
          <w:rFonts w:ascii="Times New Roman" w:hAnsi="Times New Roman" w:cs="Times New Roman"/>
          <w:b/>
          <w:i/>
        </w:rPr>
        <w:t xml:space="preserve"> независимо друг от друга.</w:t>
      </w: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p>
    <w:p w:rsidR="00D80EC8" w:rsidRDefault="00D80EC8" w:rsidP="00ED27E9">
      <w:pPr>
        <w:pStyle w:val="ad"/>
        <w:widowControl w:val="0"/>
        <w:autoSpaceDE w:val="0"/>
        <w:autoSpaceDN w:val="0"/>
        <w:adjustRightInd w:val="0"/>
        <w:spacing w:after="0" w:line="240" w:lineRule="auto"/>
        <w:ind w:left="0" w:firstLine="426"/>
        <w:jc w:val="both"/>
        <w:rPr>
          <w:rFonts w:ascii="Times New Roman" w:hAnsi="Times New Roman" w:cs="Times New Roman"/>
          <w:b/>
          <w:i/>
        </w:rPr>
      </w:pPr>
      <w:r w:rsidRPr="00BE013C">
        <w:rPr>
          <w:rFonts w:ascii="Times New Roman" w:hAnsi="Times New Roman" w:cs="Times New Roman"/>
          <w:b/>
          <w:i/>
        </w:rPr>
        <w:t xml:space="preserve">Правление </w:t>
      </w:r>
      <w:r>
        <w:rPr>
          <w:rFonts w:ascii="Times New Roman" w:hAnsi="Times New Roman" w:cs="Times New Roman"/>
          <w:b/>
          <w:i/>
        </w:rPr>
        <w:t>в пределах своей компетенции, установленной Уставом, решениями Общих собраний акционеров, Совета директоров и внутренними документами Общества, утверждаемыми Общим собранием акционеров, осуществляет следующие полномочия:</w:t>
      </w:r>
    </w:p>
    <w:p w:rsidR="00D80EC8" w:rsidRDefault="00D80EC8"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Организация эффективного оперативного управления текущей деятельностью Общества;</w:t>
      </w:r>
    </w:p>
    <w:p w:rsidR="00D80EC8" w:rsidRDefault="00D80EC8"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Ежемесячное подведе</w:t>
      </w:r>
      <w:r w:rsidR="000B654D">
        <w:rPr>
          <w:rFonts w:ascii="Times New Roman" w:hAnsi="Times New Roman" w:cs="Times New Roman"/>
          <w:b/>
          <w:i/>
        </w:rPr>
        <w:t>ние консолидированных итогов дея</w:t>
      </w:r>
      <w:r>
        <w:rPr>
          <w:rFonts w:ascii="Times New Roman" w:hAnsi="Times New Roman" w:cs="Times New Roman"/>
          <w:b/>
          <w:i/>
        </w:rPr>
        <w:t>тельности Общества и его дочерних хозяйственных обществ;</w:t>
      </w:r>
    </w:p>
    <w:p w:rsidR="00D80EC8" w:rsidRDefault="000B654D"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Предварительное обсуждение проектов стратегии развития Общества и предоставление стратегии на утверждение Совету директоров Общества;</w:t>
      </w:r>
    </w:p>
    <w:p w:rsidR="000B654D" w:rsidRDefault="000B654D"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Предварительное обсуждение проектов консолидированных бюджетов по Обществу с указанием технико-экономических показателей: монтированная емкость, выручка, расходы, прибыль, инвестиции (далее ТЭП) с приложением ТЭП в разрезе Общества и каждой дочерней организации и каждого филиала и представление их на утверждение Совету директоров Общества;</w:t>
      </w:r>
    </w:p>
    <w:p w:rsidR="000B654D" w:rsidRDefault="000B654D"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Осуществление взаимодействия с дочерними организациями Общества,</w:t>
      </w:r>
      <w:r w:rsidR="00BE013C">
        <w:rPr>
          <w:rFonts w:ascii="Times New Roman" w:hAnsi="Times New Roman" w:cs="Times New Roman"/>
          <w:b/>
          <w:i/>
        </w:rPr>
        <w:t xml:space="preserve"> рассмотрение результатов деятельности дочерних организаций</w:t>
      </w:r>
      <w:r w:rsidR="00AF7940" w:rsidRPr="00103957">
        <w:rPr>
          <w:rFonts w:ascii="Times New Roman" w:hAnsi="Times New Roman" w:cs="Times New Roman"/>
          <w:b/>
          <w:i/>
        </w:rPr>
        <w:t>;</w:t>
      </w:r>
    </w:p>
    <w:p w:rsidR="000B654D" w:rsidRDefault="000B654D"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 Рассмотрение ежеквартальных результатов деятельности филиалов Общества, в том числе выработка рекомендаций по повышению эффективности их работы;</w:t>
      </w:r>
    </w:p>
    <w:p w:rsidR="000B654D" w:rsidRDefault="00D90651"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Формирование предложений Совету директоров Общества по вопросам системы оплаты труда и материального стимулирования;</w:t>
      </w:r>
    </w:p>
    <w:p w:rsidR="00D90651" w:rsidRDefault="00D90651"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Утверждение Положения о системе управления и делегирования полномочий, политик по бизнес-процессам верхнего уровня; </w:t>
      </w:r>
    </w:p>
    <w:p w:rsidR="00D90651" w:rsidRDefault="00D90651"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Утверждение организационной структуры Общества с указанием в ней перечня всех филиалов и представительств Общества (без утверждения организационной структуры филиалов и представительств), а также утверждение типовой организационной структуры </w:t>
      </w:r>
      <w:r w:rsidR="00F63A1B">
        <w:rPr>
          <w:rFonts w:ascii="Times New Roman" w:hAnsi="Times New Roman" w:cs="Times New Roman"/>
          <w:b/>
          <w:i/>
        </w:rPr>
        <w:t>филиалов и представительств Общества;</w:t>
      </w:r>
    </w:p>
    <w:p w:rsidR="00F63A1B" w:rsidRDefault="00F63A1B" w:rsidP="00BB7FA0">
      <w:pPr>
        <w:pStyle w:val="ad"/>
        <w:widowControl w:val="0"/>
        <w:numPr>
          <w:ilvl w:val="0"/>
          <w:numId w:val="7"/>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Предварительное рассмотрение результатов аудита бухгалтерской и консолидированной финансовой отчетности Обществ</w:t>
      </w:r>
      <w:r w:rsidR="00BE013C">
        <w:rPr>
          <w:rFonts w:ascii="Times New Roman" w:hAnsi="Times New Roman" w:cs="Times New Roman"/>
          <w:b/>
          <w:i/>
        </w:rPr>
        <w:t>а</w:t>
      </w:r>
      <w:r>
        <w:rPr>
          <w:rFonts w:ascii="Times New Roman" w:hAnsi="Times New Roman" w:cs="Times New Roman"/>
          <w:b/>
          <w:i/>
        </w:rPr>
        <w:t xml:space="preserve"> и его дочерних организаций, составленной в соответствии с МСФО.</w:t>
      </w:r>
    </w:p>
    <w:p w:rsidR="001D2645" w:rsidRPr="00CC423F" w:rsidRDefault="00AF7940" w:rsidP="00CC423F">
      <w:pPr>
        <w:widowControl w:val="0"/>
        <w:autoSpaceDE w:val="0"/>
        <w:autoSpaceDN w:val="0"/>
        <w:adjustRightInd w:val="0"/>
        <w:spacing w:after="0" w:line="240" w:lineRule="auto"/>
        <w:jc w:val="both"/>
        <w:rPr>
          <w:rFonts w:ascii="Times New Roman" w:hAnsi="Times New Roman" w:cs="Times New Roman"/>
          <w:b/>
          <w:i/>
        </w:rPr>
      </w:pPr>
      <w:r w:rsidRPr="00CC423F">
        <w:rPr>
          <w:rFonts w:ascii="Times New Roman" w:hAnsi="Times New Roman" w:cs="Times New Roman"/>
          <w:b/>
          <w:i/>
        </w:rPr>
        <w:t>Правление вправе принимать решения по иным вопросам текущей деятельности Общества по поручениям Совета директоров, Президента и предложениям Генерального директора, за исключением вопросов, отнесенных к компетенции Общего собрания акционеров, Совета директоров Общества.</w:t>
      </w:r>
    </w:p>
    <w:p w:rsidR="00F63A1B" w:rsidRDefault="00F63A1B" w:rsidP="00F63A1B">
      <w:pPr>
        <w:widowControl w:val="0"/>
        <w:autoSpaceDE w:val="0"/>
        <w:autoSpaceDN w:val="0"/>
        <w:adjustRightInd w:val="0"/>
        <w:spacing w:after="0" w:line="240" w:lineRule="auto"/>
        <w:jc w:val="both"/>
        <w:rPr>
          <w:rFonts w:ascii="Times New Roman" w:hAnsi="Times New Roman" w:cs="Times New Roman"/>
          <w:b/>
          <w:i/>
        </w:rPr>
      </w:pPr>
    </w:p>
    <w:p w:rsidR="001D2645" w:rsidRDefault="00F63A1B" w:rsidP="00CC423F">
      <w:pPr>
        <w:widowControl w:val="0"/>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Президент Общества</w:t>
      </w:r>
      <w:r w:rsidR="00FC664A">
        <w:rPr>
          <w:rFonts w:ascii="Times New Roman" w:hAnsi="Times New Roman" w:cs="Times New Roman"/>
          <w:b/>
          <w:i/>
        </w:rPr>
        <w:t xml:space="preserve"> в соответствии с Уставом общества наделен всей полнотой полномочий для осуществления оперативного руководства текущей деятельностью Общества и решения стратегических вопросов деятельности Общества, не отнесенных к компетенции Общего собрания акционеров, Совета директоров, в том числе.</w:t>
      </w:r>
    </w:p>
    <w:p w:rsidR="001D2645" w:rsidRDefault="00FC664A" w:rsidP="00CC423F">
      <w:pPr>
        <w:widowControl w:val="0"/>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Права и обязанности Президента по осуществлению руководства текущей деятельностью Общества определяются правовыми актами Российской Федерации, Уставом Общества, внутренними нормативными документами Общества и трудовым договором.</w:t>
      </w:r>
    </w:p>
    <w:p w:rsidR="001D2645" w:rsidRDefault="00FC664A" w:rsidP="00CC423F">
      <w:pPr>
        <w:widowControl w:val="0"/>
        <w:autoSpaceDE w:val="0"/>
        <w:autoSpaceDN w:val="0"/>
        <w:adjustRightInd w:val="0"/>
        <w:spacing w:after="0" w:line="240" w:lineRule="auto"/>
        <w:ind w:firstLine="567"/>
        <w:jc w:val="both"/>
        <w:rPr>
          <w:rFonts w:ascii="Times New Roman" w:hAnsi="Times New Roman" w:cs="Times New Roman"/>
          <w:b/>
          <w:i/>
        </w:rPr>
      </w:pPr>
      <w:r>
        <w:rPr>
          <w:rFonts w:ascii="Times New Roman" w:hAnsi="Times New Roman" w:cs="Times New Roman"/>
          <w:b/>
          <w:i/>
        </w:rPr>
        <w:t>Президент Общества</w:t>
      </w:r>
      <w:r>
        <w:rPr>
          <w:rFonts w:ascii="Times New Roman" w:hAnsi="Times New Roman" w:cs="Times New Roman"/>
          <w:b/>
          <w:i/>
          <w:lang w:val="en-US"/>
        </w:rPr>
        <w:t>:</w:t>
      </w:r>
      <w:r>
        <w:rPr>
          <w:rFonts w:ascii="Times New Roman" w:hAnsi="Times New Roman" w:cs="Times New Roman"/>
          <w:b/>
          <w:i/>
        </w:rPr>
        <w:t xml:space="preserve"> </w:t>
      </w:r>
    </w:p>
    <w:p w:rsidR="00F63A1B" w:rsidRDefault="00F63A1B"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Без доверенности действует от имени Общества и представляет его интересы в отношениях с любыми лицами по любому кругу вопросов, в том числе представляет и отстаивает интересы Общества в государственных органах;</w:t>
      </w:r>
    </w:p>
    <w:p w:rsidR="001A0103" w:rsidRDefault="001A0103"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Возглавляет Правление Общества и организует его работу, в том числе представляет на рассмотрение Совету директоров кандидатуры членов Правления, а также предложения о досрочном прекращении полномочий членов Правления;</w:t>
      </w:r>
    </w:p>
    <w:p w:rsidR="001A0103" w:rsidRDefault="001A0103"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Принимает решения о корректировке консолидированных бюджетов по Обществу, в случае отклонения утвержденных консолидированных технико-экономических показателей: монтированная емкость, выручка, расходы, прибыль, инвестиции) не более чем на 10%;</w:t>
      </w:r>
    </w:p>
    <w:p w:rsidR="001A0103" w:rsidRDefault="001A0103"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Предварительно согласовывает любые сделки и/или взаимосвязанные сделки на сумму от 60 000 000 (Шестидесяти миллионов) рублей до 15%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 за исключением сделок, совершаемых с дочерними организациями Общества, или совершает любые сделки и/или взаимосвязанные сделки на сумму до 15%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 </w:t>
      </w:r>
    </w:p>
    <w:p w:rsidR="001A0103" w:rsidRDefault="001A0103" w:rsidP="001A0103">
      <w:pPr>
        <w:pStyle w:val="ad"/>
        <w:widowControl w:val="0"/>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При этом под взаимосвязанными сделками понимаются одновременно или последовательно совершаемые сделки, направленные на достижение единой цели;</w:t>
      </w:r>
    </w:p>
    <w:p w:rsidR="001A0103" w:rsidRDefault="001A0103"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 согласовывает и/или совершает сделки</w:t>
      </w:r>
      <w:r w:rsidR="0036072E">
        <w:rPr>
          <w:rFonts w:ascii="Times New Roman" w:hAnsi="Times New Roman" w:cs="Times New Roman"/>
          <w:b/>
          <w:i/>
        </w:rPr>
        <w:t>, связанные с выдачей и получением Обществом займов, кредитов, гарантий и поручительств на сумму, не превышающую 15 % (пятнадцать процентов) балансовой стоимости чистых активов Общества и его дочерних организаций на конец предыдущего финансового года в соответствии с консолидированной финансовой отчетностью, составленной по МСФО;</w:t>
      </w:r>
    </w:p>
    <w:p w:rsidR="0036072E" w:rsidRDefault="0036072E"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 согласовывает и/или совершает сделки, связанные с приобретением, отчуждением и возможностью отчуждения Обществом недвижимого имущества, включая объекты незавершенного строительства, общей площадью более 100 кв.м. независимо от суммы сделки, в том числе договоры аренды недвижимого имущества, находящегося в собственности Общества, заключаемые на срок не более 1 (одного) года;</w:t>
      </w:r>
    </w:p>
    <w:p w:rsidR="0036072E" w:rsidRDefault="0036072E"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 согласовывает назначение на должность и увольнение заместителей Генерального директора, Главного бухгалтера, начальника Казначейства, директоров филиалов Общества; предварительно согласовывает увольнение финансового директора Общества;</w:t>
      </w:r>
    </w:p>
    <w:p w:rsidR="0036072E" w:rsidRDefault="0036072E"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Рассматривает ежемесячные отчеты Генерального директора о консолидированных результатах деятельности Общества и его дочерних хозяйственных обществ;</w:t>
      </w:r>
    </w:p>
    <w:p w:rsidR="0036072E" w:rsidRDefault="0036072E"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 согласовывает материалы и проекты решений по вопросам, подлежащим рассмотрению на Общем собрании акционеров и Совете директоров Общества;</w:t>
      </w:r>
    </w:p>
    <w:p w:rsidR="0036072E" w:rsidRDefault="0036072E"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Предварительно согласовывает кандидатуры, выдвигаемые для избрания в органы управления, органы контроля дочерних организаций;</w:t>
      </w:r>
    </w:p>
    <w:p w:rsidR="0036072E" w:rsidRDefault="00530A7F"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Утверждает кандидатуры независимого оценщика (оценщиков) для оценки стоимости акций, имущества и иных активов Общества в случаях, когда такая оценка необходима в соответствии с законодательством Российской Федерации; </w:t>
      </w:r>
    </w:p>
    <w:p w:rsidR="00530A7F" w:rsidRDefault="00530A7F"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Утверждает положения и другие внутренние документы, регулирующие вопросы, отнесенные к компетенции Президента.</w:t>
      </w:r>
    </w:p>
    <w:p w:rsidR="00530A7F" w:rsidRDefault="00530A7F" w:rsidP="00BB7FA0">
      <w:pPr>
        <w:pStyle w:val="ad"/>
        <w:widowControl w:val="0"/>
        <w:numPr>
          <w:ilvl w:val="0"/>
          <w:numId w:val="8"/>
        </w:numPr>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Определяет позицию Общества (представителей Общества) при голосовании по нижеуказанным вопросам повесток дня общих собраний акционеров (участников) и заседаний Совета директоров дочерних организаций, в том числе поручение принимать или не принимать участие в голосовании по вопросам повестки дня, голосовать по проектам решений «за», «против» или «воздержался»: </w:t>
      </w:r>
    </w:p>
    <w:p w:rsidR="00530A7F" w:rsidRDefault="00530A7F"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одобрение сделок, связанных с приобретением, отчуждением и возможностью  отчуждения дочерними организациями недвижимого имущества, включая объекты незавершенного строительства, общей площадью более 100 кв.м. независимо от сумм</w:t>
      </w:r>
      <w:r w:rsidR="000857A6">
        <w:rPr>
          <w:rFonts w:ascii="Times New Roman" w:hAnsi="Times New Roman" w:cs="Times New Roman"/>
          <w:b/>
          <w:i/>
        </w:rPr>
        <w:t>ы</w:t>
      </w:r>
      <w:r>
        <w:rPr>
          <w:rFonts w:ascii="Times New Roman" w:hAnsi="Times New Roman" w:cs="Times New Roman"/>
          <w:b/>
          <w:i/>
        </w:rPr>
        <w:t xml:space="preserve"> сделки;</w:t>
      </w:r>
      <w:r w:rsidR="00F76953">
        <w:rPr>
          <w:rFonts w:ascii="Times New Roman" w:hAnsi="Times New Roman" w:cs="Times New Roman"/>
          <w:b/>
          <w:i/>
        </w:rPr>
        <w:t xml:space="preserve"> одобрение договоров аренды недвижимого имущества, находящегося в собственности дочерних организаций, заключаемых на срок более 1 (одного) года;</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одобрение сделок, связанных с отчуждением и/или возможностью отчуждения дочерними организациями профильного имущества; согласование перечня профильного имущества;</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одобрение любых сделок и/или взаимосвязанных сделок на сумму от 60 000 000 (шестидесяти миллионов) рублей, за исключением сделок, совершаемых между дочерними организациями Общества. При этом под взаимосвязанными сделками понимаются одновременно или последовательно совершаемые сделки, направленные на достижение единой цели;</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избрание членов Совета директоров дочерних организаций и досрочное прекращение их полномочий;</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образование единоличного исполнительного органа дочерних организаций и досрочное прекращение его полномочий;</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принятие решения о передаче полномочий единоличного исполнительного органа </w:t>
      </w:r>
      <w:r w:rsidR="00B64114">
        <w:rPr>
          <w:rFonts w:ascii="Times New Roman" w:hAnsi="Times New Roman" w:cs="Times New Roman"/>
          <w:b/>
          <w:i/>
        </w:rPr>
        <w:t>дочерней организации</w:t>
      </w:r>
      <w:r>
        <w:rPr>
          <w:rFonts w:ascii="Times New Roman" w:hAnsi="Times New Roman" w:cs="Times New Roman"/>
          <w:b/>
          <w:i/>
        </w:rPr>
        <w:t xml:space="preserve"> коммерческой организации (управляющей организации) или индивидуальному предпринимателю (управляющему); утверждение кандидатуры управляющей организации или управляющего, утверждением условий договора с управляющей организацией ил управляющим, определение размера вознаграждения;</w:t>
      </w:r>
    </w:p>
    <w:p w:rsidR="00F76953" w:rsidRDefault="00F76953"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принят</w:t>
      </w:r>
      <w:r w:rsidR="0064398D">
        <w:rPr>
          <w:rFonts w:ascii="Times New Roman" w:hAnsi="Times New Roman" w:cs="Times New Roman"/>
          <w:b/>
          <w:i/>
        </w:rPr>
        <w:t>ие решения о досрочном прекращении полномочий управляющей организации или управляющего и порядка и условий расторжения договора с ним;</w:t>
      </w:r>
    </w:p>
    <w:p w:rsidR="0064398D" w:rsidRDefault="0064398D"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принятие решения о приостановлении полномочий управляющей организации или управляющего;</w:t>
      </w:r>
    </w:p>
    <w:p w:rsidR="0064398D" w:rsidRDefault="0064398D"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предварительное </w:t>
      </w:r>
      <w:r w:rsidR="0080638D">
        <w:rPr>
          <w:rFonts w:ascii="Times New Roman" w:hAnsi="Times New Roman" w:cs="Times New Roman"/>
          <w:b/>
          <w:i/>
        </w:rPr>
        <w:t>согласование кандидатур руководителей филиалов  (представительств);</w:t>
      </w:r>
    </w:p>
    <w:p w:rsidR="0080638D" w:rsidRDefault="0080638D"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одобрение заключения дочерними организациями кредитных договоров и договоров выдачи ссуд и поручительств, принятия обязательств по векселю (выдача простого и переводного векселя), передача имущества в залог;</w:t>
      </w:r>
    </w:p>
    <w:p w:rsidR="0080638D" w:rsidRDefault="0080638D"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одобрение заключения дочерними организациями договоров займа, в случаях, если указанные сделки совершаются не между Обществом и дочерней организацией, а также не дочерними организациями между собой.</w:t>
      </w:r>
    </w:p>
    <w:p w:rsidR="0008342F" w:rsidRDefault="0008342F" w:rsidP="00530A7F">
      <w:pPr>
        <w:pStyle w:val="ad"/>
        <w:widowControl w:val="0"/>
        <w:autoSpaceDE w:val="0"/>
        <w:autoSpaceDN w:val="0"/>
        <w:adjustRightInd w:val="0"/>
        <w:spacing w:after="0" w:line="240" w:lineRule="auto"/>
        <w:ind w:left="0"/>
        <w:jc w:val="both"/>
        <w:rPr>
          <w:rFonts w:ascii="Times New Roman" w:hAnsi="Times New Roman" w:cs="Times New Roman"/>
          <w:b/>
          <w:i/>
        </w:rPr>
      </w:pPr>
    </w:p>
    <w:p w:rsidR="001D2645" w:rsidRDefault="0008342F" w:rsidP="00103957">
      <w:pPr>
        <w:pStyle w:val="ad"/>
        <w:widowControl w:val="0"/>
        <w:autoSpaceDE w:val="0"/>
        <w:autoSpaceDN w:val="0"/>
        <w:adjustRightInd w:val="0"/>
        <w:spacing w:after="0" w:line="240" w:lineRule="auto"/>
        <w:ind w:left="0" w:firstLine="708"/>
        <w:jc w:val="both"/>
        <w:rPr>
          <w:rFonts w:ascii="Times New Roman" w:hAnsi="Times New Roman" w:cs="Times New Roman"/>
          <w:b/>
          <w:i/>
        </w:rPr>
      </w:pPr>
      <w:r>
        <w:rPr>
          <w:rFonts w:ascii="Times New Roman" w:hAnsi="Times New Roman" w:cs="Times New Roman"/>
          <w:b/>
          <w:i/>
        </w:rPr>
        <w:t>Генеральный директор Общества</w:t>
      </w:r>
      <w:r w:rsidR="00C60EE0">
        <w:rPr>
          <w:rFonts w:ascii="Times New Roman" w:hAnsi="Times New Roman" w:cs="Times New Roman"/>
          <w:b/>
          <w:i/>
        </w:rPr>
        <w:t xml:space="preserve"> решает все вопросы текущей деятельности Общества, за исключением вопросов, отнесенных к исключительной компетенции Общего собрания акционеров, к компетенции Совета директоров, Правления, Президента Общества.</w:t>
      </w:r>
    </w:p>
    <w:p w:rsidR="001D2645" w:rsidRDefault="00C60EE0" w:rsidP="00103957">
      <w:pPr>
        <w:pStyle w:val="ad"/>
        <w:widowControl w:val="0"/>
        <w:autoSpaceDE w:val="0"/>
        <w:autoSpaceDN w:val="0"/>
        <w:adjustRightInd w:val="0"/>
        <w:spacing w:after="0" w:line="240" w:lineRule="auto"/>
        <w:ind w:left="0" w:firstLine="708"/>
        <w:jc w:val="both"/>
        <w:rPr>
          <w:rFonts w:ascii="Times New Roman" w:hAnsi="Times New Roman" w:cs="Times New Roman"/>
          <w:b/>
          <w:i/>
        </w:rPr>
      </w:pPr>
      <w:r>
        <w:rPr>
          <w:rFonts w:ascii="Times New Roman" w:hAnsi="Times New Roman" w:cs="Times New Roman"/>
          <w:b/>
          <w:i/>
        </w:rPr>
        <w:t>Генеральный директор Общества</w:t>
      </w:r>
      <w:r w:rsidR="0008342F">
        <w:rPr>
          <w:rFonts w:ascii="Times New Roman" w:hAnsi="Times New Roman" w:cs="Times New Roman"/>
          <w:b/>
          <w:i/>
        </w:rPr>
        <w:t>:</w:t>
      </w:r>
    </w:p>
    <w:p w:rsidR="0008342F" w:rsidRDefault="0008342F"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без доверенности действует от имени Общества, в том числе представляет его интересы, совершает сделки от имени Общества в пределах, установленных законодательством Российской Федерации и Уставом;</w:t>
      </w:r>
    </w:p>
    <w:p w:rsidR="0008342F" w:rsidRDefault="0008342F"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издает приказы и дает указания, обязательные для исполнения всеми сотрудниками Общества;</w:t>
      </w:r>
    </w:p>
    <w:p w:rsidR="0008342F" w:rsidRDefault="0008342F"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представляет интересы Общества во всех учреждениях, предприятиях, организациях, в органах государственной власти, как в Российской Федерации, так и за ее пределами; </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обеспечивает выполнение решений Общего собрания акционеров, Совета директоров Общества, Правления и Президента Общества;</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распоряжается имуществом и средствами Общества в соответствии с полномочиями, предоставленными ему Уставом, решениями Общего собрания акционеров, Совета директоров, Правления и Президента Общества;</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утверждает правила, положения, процедуры и все иные внутренние документы Общества, за исключением документов, утверждаемых Общим собранием акционеров, Советом директоров, Правлением и Президентом;</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на основании решения Правления вводит в действие организационную структуру Общества;</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на основании типовой организационной структуры филиала и представительства Общества, утвержденной Правлением Общества, утверждает и вводит в действие организационную структуру филиалов и представительств Обществ; </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утверждает штатное расписание Общества, его филиалов и представительств;</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принимает на работу и увольняет сотрудников Общества в соответствии с Уставом Общества, принимает по отношению к ним меры поощрения и накладывает взыскания;</w:t>
      </w:r>
    </w:p>
    <w:p w:rsidR="00D55536" w:rsidRDefault="00D55536"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по предварительному </w:t>
      </w:r>
      <w:r w:rsidR="00966BE5">
        <w:rPr>
          <w:rFonts w:ascii="Times New Roman" w:hAnsi="Times New Roman" w:cs="Times New Roman"/>
          <w:b/>
          <w:i/>
        </w:rPr>
        <w:t>согласованию с Президентом назначает и освобождает от должности Директоров филиалов (представительств) Общества; принимает</w:t>
      </w:r>
      <w:r w:rsidR="00DF6FDB">
        <w:rPr>
          <w:rFonts w:ascii="Times New Roman" w:hAnsi="Times New Roman" w:cs="Times New Roman"/>
          <w:b/>
          <w:i/>
        </w:rPr>
        <w:t xml:space="preserve"> по отношению к ним меры поощрения и накладывает взыскания;</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распределяет обязанности между своими заместителями, руководителями структурных подразделений; </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открывает расчетные и другие счета в любом банке Российской Федерации и за рубежом для осуществления всех видов расчетов, кредитных и кассовых операций и для хранения денежных средств Общества;</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имеет право первой подписи в финансовых документах;</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выдает доверенности;</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утверждает договорные цены на продукцию и тарифы на услуги;</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организует ведение бухгалтерского учета и отчетности в Обществе;</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организует подготовку материалов к Общему собранию акционеров и Совету директоров Общества и представляет их на согласование Президенту; </w:t>
      </w:r>
    </w:p>
    <w:p w:rsidR="00C60EE0"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обеспечивает сохранность сведений, составляющих коммерческую тайну Общества; </w:t>
      </w:r>
    </w:p>
    <w:p w:rsidR="00DF6FDB" w:rsidRDefault="00C60EE0"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xml:space="preserve">- </w:t>
      </w:r>
      <w:r w:rsidR="00DF6FDB">
        <w:rPr>
          <w:rFonts w:ascii="Times New Roman" w:hAnsi="Times New Roman" w:cs="Times New Roman"/>
          <w:b/>
          <w:i/>
        </w:rPr>
        <w:t>принимает решения при голосовании по вопросам повесток дня общих собраний акционеров (участников) и заседаний Совета директоров дочерних организаций, не отнесенным к компетенции Совета директоров Общества и к компетенции Президента</w:t>
      </w:r>
      <w:r w:rsidR="003401DB">
        <w:rPr>
          <w:rFonts w:ascii="Times New Roman" w:hAnsi="Times New Roman" w:cs="Times New Roman"/>
          <w:b/>
          <w:i/>
        </w:rPr>
        <w:t xml:space="preserve"> согласно Уставу</w:t>
      </w:r>
      <w:r w:rsidR="00DF6FDB">
        <w:rPr>
          <w:rFonts w:ascii="Times New Roman" w:hAnsi="Times New Roman" w:cs="Times New Roman"/>
          <w:b/>
          <w:i/>
        </w:rPr>
        <w:t xml:space="preserve">  , а также по иным вопросам, не входящим в компетенцию Совета директоров в соответствии с Уставом Общества;</w:t>
      </w:r>
    </w:p>
    <w:p w:rsidR="00DF6FDB" w:rsidRDefault="00DF6FDB" w:rsidP="00530A7F">
      <w:pPr>
        <w:pStyle w:val="ad"/>
        <w:widowControl w:val="0"/>
        <w:autoSpaceDE w:val="0"/>
        <w:autoSpaceDN w:val="0"/>
        <w:adjustRightInd w:val="0"/>
        <w:spacing w:after="0" w:line="240" w:lineRule="auto"/>
        <w:ind w:left="0"/>
        <w:jc w:val="both"/>
        <w:rPr>
          <w:rFonts w:ascii="Times New Roman" w:hAnsi="Times New Roman" w:cs="Times New Roman"/>
          <w:b/>
          <w:i/>
        </w:rPr>
      </w:pPr>
      <w:r>
        <w:rPr>
          <w:rFonts w:ascii="Times New Roman" w:hAnsi="Times New Roman" w:cs="Times New Roman"/>
          <w:b/>
          <w:i/>
        </w:rPr>
        <w:t>- решает другие вопросы текущей деятельности Общества.</w:t>
      </w:r>
    </w:p>
    <w:p w:rsidR="0008342F" w:rsidRDefault="0008342F" w:rsidP="00530A7F">
      <w:pPr>
        <w:pStyle w:val="ad"/>
        <w:widowControl w:val="0"/>
        <w:autoSpaceDE w:val="0"/>
        <w:autoSpaceDN w:val="0"/>
        <w:adjustRightInd w:val="0"/>
        <w:spacing w:after="0" w:line="240" w:lineRule="auto"/>
        <w:ind w:left="0"/>
        <w:jc w:val="both"/>
        <w:rPr>
          <w:rFonts w:ascii="Times New Roman" w:hAnsi="Times New Roman" w:cs="Times New Roman"/>
          <w:b/>
          <w:i/>
        </w:rPr>
      </w:pPr>
    </w:p>
    <w:p w:rsidR="00AD6057" w:rsidRPr="001E5702" w:rsidRDefault="001414AA" w:rsidP="00AD6057">
      <w:pPr>
        <w:autoSpaceDE w:val="0"/>
        <w:autoSpaceDN w:val="0"/>
        <w:adjustRightInd w:val="0"/>
        <w:spacing w:after="0" w:line="240" w:lineRule="auto"/>
        <w:ind w:firstLine="540"/>
        <w:jc w:val="both"/>
        <w:rPr>
          <w:rFonts w:ascii="Times New Roman" w:eastAsia="Calibri" w:hAnsi="Times New Roman" w:cs="Times New Roman"/>
        </w:rPr>
      </w:pPr>
      <w:r w:rsidRPr="001E5702">
        <w:rPr>
          <w:rFonts w:ascii="Times New Roman" w:eastAsia="Calibri" w:hAnsi="Times New Roman" w:cs="Times New Roman"/>
        </w:rPr>
        <w:t>Указываются сведения о наличии кодекса корпоративного управления эмитента либо иного аналогичного документа. Указываются сведения о наличии внутренних документов эмитента, регулирующих деятельность его органов управления.</w:t>
      </w:r>
    </w:p>
    <w:p w:rsidR="001170BA" w:rsidRDefault="001170BA" w:rsidP="00186C1E">
      <w:pPr>
        <w:autoSpaceDE w:val="0"/>
        <w:autoSpaceDN w:val="0"/>
        <w:spacing w:after="0" w:line="240" w:lineRule="auto"/>
        <w:ind w:firstLine="540"/>
        <w:jc w:val="both"/>
        <w:rPr>
          <w:rFonts w:ascii="Times New Roman" w:eastAsia="Calibri" w:hAnsi="Times New Roman" w:cs="Times New Roman"/>
        </w:rPr>
      </w:pPr>
    </w:p>
    <w:p w:rsidR="00186C1E" w:rsidRPr="00186C1E" w:rsidRDefault="00186C1E" w:rsidP="00186C1E">
      <w:pPr>
        <w:autoSpaceDE w:val="0"/>
        <w:autoSpaceDN w:val="0"/>
        <w:spacing w:after="0" w:line="240" w:lineRule="auto"/>
        <w:ind w:firstLine="540"/>
        <w:jc w:val="both"/>
        <w:rPr>
          <w:rFonts w:ascii="Times New Roman" w:eastAsia="Calibri" w:hAnsi="Times New Roman" w:cs="Times New Roman"/>
        </w:rPr>
      </w:pPr>
      <w:r w:rsidRPr="00186C1E">
        <w:rPr>
          <w:rFonts w:ascii="Times New Roman" w:eastAsia="Calibri" w:hAnsi="Times New Roman" w:cs="Times New Roman"/>
        </w:rPr>
        <w:t>Сведения о наличии внутренних документов эмитента, регулирующих деятельность его органов управления:</w:t>
      </w:r>
    </w:p>
    <w:p w:rsidR="00186C1E" w:rsidRPr="00186C1E" w:rsidRDefault="00186C1E" w:rsidP="00B16D13">
      <w:pPr>
        <w:numPr>
          <w:ilvl w:val="0"/>
          <w:numId w:val="41"/>
        </w:numPr>
        <w:autoSpaceDE w:val="0"/>
        <w:autoSpaceDN w:val="0"/>
        <w:spacing w:after="0" w:line="240" w:lineRule="auto"/>
        <w:ind w:left="0" w:firstLine="567"/>
        <w:contextualSpacing/>
        <w:jc w:val="both"/>
        <w:rPr>
          <w:rFonts w:ascii="Times New Roman" w:eastAsia="Calibri" w:hAnsi="Times New Roman" w:cs="Times New Roman"/>
          <w:b/>
          <w:bCs/>
          <w:i/>
          <w:iCs/>
        </w:rPr>
      </w:pPr>
      <w:r w:rsidRPr="00186C1E">
        <w:rPr>
          <w:rFonts w:ascii="Times New Roman" w:eastAsia="Calibri" w:hAnsi="Times New Roman" w:cs="Times New Roman"/>
          <w:b/>
          <w:bCs/>
          <w:i/>
          <w:iCs/>
        </w:rPr>
        <w:t>Положение о Совете директоров АО «ЭР-Телеком Холдинг», утверждено решением единственного акционера АО «ЭР-Телеком Холдинг» от 01.09.2014 № 6/2014;</w:t>
      </w:r>
    </w:p>
    <w:p w:rsidR="00186C1E" w:rsidRPr="00186C1E" w:rsidRDefault="00186C1E" w:rsidP="00B16D13">
      <w:pPr>
        <w:numPr>
          <w:ilvl w:val="0"/>
          <w:numId w:val="41"/>
        </w:numPr>
        <w:autoSpaceDE w:val="0"/>
        <w:autoSpaceDN w:val="0"/>
        <w:spacing w:after="0" w:line="240" w:lineRule="auto"/>
        <w:ind w:left="0" w:firstLine="567"/>
        <w:contextualSpacing/>
        <w:jc w:val="both"/>
        <w:rPr>
          <w:rFonts w:ascii="Times New Roman" w:eastAsia="Calibri" w:hAnsi="Times New Roman" w:cs="Times New Roman"/>
          <w:b/>
          <w:bCs/>
          <w:i/>
          <w:iCs/>
        </w:rPr>
      </w:pPr>
      <w:r w:rsidRPr="00186C1E">
        <w:rPr>
          <w:rFonts w:ascii="Times New Roman" w:eastAsia="Calibri" w:hAnsi="Times New Roman" w:cs="Times New Roman"/>
          <w:b/>
          <w:bCs/>
          <w:i/>
          <w:iCs/>
        </w:rPr>
        <w:t>Положение о Правлении АО «ЭР-Телеком Холдинг», утверждено решением единственного акционера АО «ЭР-Телеком Холдинг» от 15.06.2015 № 6/2015</w:t>
      </w:r>
    </w:p>
    <w:p w:rsidR="001170BA" w:rsidRDefault="001170BA" w:rsidP="00186C1E">
      <w:pPr>
        <w:autoSpaceDE w:val="0"/>
        <w:autoSpaceDN w:val="0"/>
        <w:spacing w:after="0" w:line="240" w:lineRule="auto"/>
        <w:ind w:firstLine="540"/>
        <w:jc w:val="both"/>
        <w:rPr>
          <w:rFonts w:ascii="Times New Roman" w:eastAsia="Calibri" w:hAnsi="Times New Roman" w:cs="Times New Roman"/>
          <w:b/>
          <w:bCs/>
          <w:i/>
          <w:iCs/>
        </w:rPr>
      </w:pPr>
    </w:p>
    <w:p w:rsidR="0009539E" w:rsidRDefault="0009539E" w:rsidP="00186C1E">
      <w:pPr>
        <w:autoSpaceDE w:val="0"/>
        <w:autoSpaceDN w:val="0"/>
        <w:spacing w:after="0" w:line="240" w:lineRule="auto"/>
        <w:ind w:firstLine="540"/>
        <w:jc w:val="both"/>
        <w:rPr>
          <w:rFonts w:ascii="Times New Roman" w:eastAsia="Calibri" w:hAnsi="Times New Roman" w:cs="Times New Roman"/>
          <w:b/>
          <w:bCs/>
          <w:i/>
          <w:iCs/>
        </w:rPr>
      </w:pPr>
      <w:r>
        <w:rPr>
          <w:rFonts w:ascii="Times New Roman" w:eastAsia="Calibri" w:hAnsi="Times New Roman" w:cs="Times New Roman"/>
          <w:b/>
          <w:bCs/>
          <w:i/>
          <w:iCs/>
        </w:rPr>
        <w:t xml:space="preserve">Кодекс корпоративного управления </w:t>
      </w:r>
      <w:r w:rsidR="00607A8F">
        <w:rPr>
          <w:rFonts w:ascii="Times New Roman" w:eastAsia="Calibri" w:hAnsi="Times New Roman" w:cs="Times New Roman"/>
          <w:b/>
          <w:bCs/>
          <w:i/>
          <w:iCs/>
        </w:rPr>
        <w:t>Э</w:t>
      </w:r>
      <w:r>
        <w:rPr>
          <w:rFonts w:ascii="Times New Roman" w:eastAsia="Calibri" w:hAnsi="Times New Roman" w:cs="Times New Roman"/>
          <w:b/>
          <w:bCs/>
          <w:i/>
          <w:iCs/>
        </w:rPr>
        <w:t>митента либо иной аналогичный документ на дату утверждения Проспекта отсутствует.</w:t>
      </w:r>
    </w:p>
    <w:p w:rsidR="0009539E" w:rsidRDefault="0009539E" w:rsidP="00186C1E">
      <w:pPr>
        <w:autoSpaceDE w:val="0"/>
        <w:autoSpaceDN w:val="0"/>
        <w:spacing w:after="0" w:line="240" w:lineRule="auto"/>
        <w:ind w:firstLine="540"/>
        <w:jc w:val="both"/>
        <w:rPr>
          <w:rFonts w:ascii="Times New Roman" w:eastAsia="Calibri" w:hAnsi="Times New Roman" w:cs="Times New Roman"/>
          <w:b/>
          <w:bCs/>
          <w:i/>
          <w:iCs/>
        </w:rPr>
      </w:pPr>
    </w:p>
    <w:p w:rsidR="001170BA" w:rsidRDefault="001170BA" w:rsidP="00186C1E">
      <w:pPr>
        <w:autoSpaceDE w:val="0"/>
        <w:autoSpaceDN w:val="0"/>
        <w:spacing w:after="0" w:line="240" w:lineRule="auto"/>
        <w:ind w:firstLine="540"/>
        <w:jc w:val="both"/>
        <w:rPr>
          <w:rFonts w:ascii="Times New Roman" w:eastAsia="Calibri" w:hAnsi="Times New Roman" w:cs="Times New Roman"/>
          <w:b/>
          <w:bCs/>
          <w:i/>
          <w:iCs/>
        </w:rPr>
      </w:pPr>
      <w:r>
        <w:rPr>
          <w:rFonts w:ascii="Times New Roman" w:eastAsia="Calibri" w:hAnsi="Times New Roman" w:cs="Times New Roman"/>
          <w:b/>
          <w:bCs/>
          <w:i/>
          <w:iCs/>
        </w:rPr>
        <w:t xml:space="preserve">На дату утверждения Проспекта Эмитент является </w:t>
      </w:r>
      <w:r w:rsidRPr="005C66E7">
        <w:rPr>
          <w:rFonts w:ascii="Times New Roman" w:eastAsia="Calibri" w:hAnsi="Times New Roman" w:cs="Times New Roman"/>
          <w:b/>
          <w:bCs/>
          <w:i/>
          <w:iCs/>
        </w:rPr>
        <w:t>непубличн</w:t>
      </w:r>
      <w:r>
        <w:rPr>
          <w:rFonts w:ascii="Times New Roman" w:eastAsia="Calibri" w:hAnsi="Times New Roman" w:cs="Times New Roman"/>
          <w:b/>
          <w:bCs/>
          <w:i/>
          <w:iCs/>
        </w:rPr>
        <w:t xml:space="preserve">ым обществом </w:t>
      </w:r>
      <w:r w:rsidRPr="005C66E7">
        <w:rPr>
          <w:rFonts w:ascii="Times New Roman" w:eastAsia="Calibri" w:hAnsi="Times New Roman" w:cs="Times New Roman"/>
          <w:b/>
          <w:bCs/>
          <w:i/>
          <w:iCs/>
        </w:rPr>
        <w:t xml:space="preserve"> и не осуществлял публичное размещение облигаций и иных ценных бумаг Общества, соответственно на дату утверждения </w:t>
      </w:r>
      <w:r>
        <w:rPr>
          <w:rFonts w:ascii="Times New Roman" w:eastAsia="Calibri" w:hAnsi="Times New Roman" w:cs="Times New Roman"/>
          <w:b/>
          <w:bCs/>
          <w:i/>
          <w:iCs/>
        </w:rPr>
        <w:t>П</w:t>
      </w:r>
      <w:r w:rsidRPr="005C66E7">
        <w:rPr>
          <w:rFonts w:ascii="Times New Roman" w:eastAsia="Calibri" w:hAnsi="Times New Roman" w:cs="Times New Roman"/>
          <w:b/>
          <w:bCs/>
          <w:i/>
          <w:iCs/>
        </w:rPr>
        <w:t>роспекта нет обязанности раскрывать такие документы.</w:t>
      </w:r>
    </w:p>
    <w:p w:rsidR="001170BA" w:rsidRPr="005C66E7" w:rsidRDefault="001170BA" w:rsidP="00186C1E">
      <w:pPr>
        <w:autoSpaceDE w:val="0"/>
        <w:autoSpaceDN w:val="0"/>
        <w:spacing w:after="0" w:line="240" w:lineRule="auto"/>
        <w:ind w:firstLine="540"/>
        <w:jc w:val="both"/>
        <w:rPr>
          <w:rFonts w:ascii="Times New Roman" w:eastAsia="Calibri" w:hAnsi="Times New Roman" w:cs="Times New Roman"/>
          <w:b/>
          <w:bCs/>
          <w:i/>
          <w:iCs/>
        </w:rPr>
      </w:pPr>
    </w:p>
    <w:p w:rsidR="00186C1E" w:rsidRPr="00186C1E" w:rsidRDefault="00186C1E" w:rsidP="00186C1E">
      <w:pPr>
        <w:autoSpaceDE w:val="0"/>
        <w:autoSpaceDN w:val="0"/>
        <w:spacing w:after="0" w:line="240" w:lineRule="auto"/>
        <w:ind w:firstLine="540"/>
        <w:jc w:val="both"/>
        <w:rPr>
          <w:rFonts w:ascii="Times New Roman" w:eastAsia="Calibri" w:hAnsi="Times New Roman" w:cs="Times New Roman"/>
        </w:rPr>
      </w:pPr>
      <w:r w:rsidRPr="00186C1E">
        <w:rPr>
          <w:rFonts w:ascii="Times New Roman" w:eastAsia="Calibri" w:hAnsi="Times New Roman" w:cs="Times New Roman"/>
        </w:rPr>
        <w:t xml:space="preserve">Адрес страницы в сети Интернет, на которой в свободном </w:t>
      </w:r>
      <w:r w:rsidRPr="00D03830">
        <w:rPr>
          <w:rFonts w:ascii="Times New Roman" w:eastAsia="Calibri" w:hAnsi="Times New Roman" w:cs="Times New Roman"/>
        </w:rPr>
        <w:t>доступе будут размещены полный</w:t>
      </w:r>
      <w:r w:rsidRPr="00186C1E">
        <w:rPr>
          <w:rFonts w:ascii="Times New Roman" w:eastAsia="Calibri" w:hAnsi="Times New Roman" w:cs="Times New Roman"/>
        </w:rPr>
        <w:t xml:space="preserve">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w:t>
      </w:r>
    </w:p>
    <w:p w:rsidR="00186C1E" w:rsidRPr="00186C1E" w:rsidRDefault="00186C1E" w:rsidP="00186C1E">
      <w:pPr>
        <w:autoSpaceDE w:val="0"/>
        <w:autoSpaceDN w:val="0"/>
        <w:spacing w:after="0" w:line="240" w:lineRule="auto"/>
        <w:ind w:firstLine="540"/>
        <w:jc w:val="both"/>
        <w:rPr>
          <w:rFonts w:ascii="Times New Roman" w:eastAsia="Calibri" w:hAnsi="Times New Roman" w:cs="Times New Roman"/>
        </w:rPr>
      </w:pPr>
      <w:r w:rsidRPr="00186C1E">
        <w:rPr>
          <w:rFonts w:ascii="Times New Roman" w:eastAsia="Calibri" w:hAnsi="Times New Roman" w:cs="Times New Roman"/>
        </w:rPr>
        <w:t xml:space="preserve">полный текст действующей редакции устава эмитента: </w:t>
      </w:r>
    </w:p>
    <w:p w:rsidR="00D03830" w:rsidRDefault="00F20FC9" w:rsidP="00186C1E">
      <w:pPr>
        <w:autoSpaceDE w:val="0"/>
        <w:autoSpaceDN w:val="0"/>
        <w:spacing w:after="0" w:line="240" w:lineRule="auto"/>
        <w:ind w:firstLine="540"/>
        <w:jc w:val="both"/>
        <w:rPr>
          <w:rFonts w:ascii="Times New Roman" w:eastAsia="Times New Roman" w:hAnsi="Times New Roman" w:cs="Times New Roman"/>
          <w:b/>
          <w:i/>
        </w:rPr>
      </w:pPr>
      <w:hyperlink r:id="rId24" w:history="1">
        <w:r w:rsidR="00201798" w:rsidRPr="00201798">
          <w:rPr>
            <w:rFonts w:ascii="Times New Roman" w:eastAsia="Times New Roman" w:hAnsi="Times New Roman" w:cs="Times New Roman"/>
            <w:b/>
            <w:i/>
            <w:u w:val="single"/>
          </w:rPr>
          <w:t>http://www.e-disclosure.ru/portal/company.aspx?id=35989</w:t>
        </w:r>
      </w:hyperlink>
      <w:r w:rsidR="00201798" w:rsidRPr="00201798">
        <w:rPr>
          <w:rFonts w:ascii="Times New Roman" w:eastAsia="Times New Roman" w:hAnsi="Times New Roman" w:cs="Times New Roman"/>
          <w:b/>
          <w:i/>
        </w:rPr>
        <w:t>.</w:t>
      </w:r>
    </w:p>
    <w:p w:rsidR="00186C1E" w:rsidRPr="00D03830" w:rsidRDefault="00186C1E" w:rsidP="00186C1E">
      <w:pPr>
        <w:autoSpaceDE w:val="0"/>
        <w:autoSpaceDN w:val="0"/>
        <w:spacing w:after="0" w:line="240" w:lineRule="auto"/>
        <w:ind w:firstLine="540"/>
        <w:jc w:val="both"/>
        <w:rPr>
          <w:rFonts w:ascii="Times New Roman" w:eastAsia="Calibri" w:hAnsi="Times New Roman" w:cs="Times New Roman"/>
        </w:rPr>
      </w:pPr>
      <w:r w:rsidRPr="00186C1E">
        <w:rPr>
          <w:rFonts w:ascii="Times New Roman" w:eastAsia="Calibri" w:hAnsi="Times New Roman" w:cs="Times New Roman"/>
        </w:rPr>
        <w:t xml:space="preserve">полный текст внутренних документов, регулирующих деятельность органов эмитента: </w:t>
      </w:r>
    </w:p>
    <w:p w:rsidR="00392950" w:rsidRPr="00D03830" w:rsidRDefault="00F20FC9" w:rsidP="00D03830">
      <w:pPr>
        <w:autoSpaceDE w:val="0"/>
        <w:autoSpaceDN w:val="0"/>
        <w:spacing w:after="0" w:line="240" w:lineRule="auto"/>
        <w:ind w:firstLine="540"/>
        <w:jc w:val="both"/>
        <w:rPr>
          <w:rFonts w:ascii="Times New Roman" w:eastAsia="Calibri" w:hAnsi="Times New Roman" w:cs="Times New Roman"/>
          <w:b/>
          <w:i/>
        </w:rPr>
      </w:pPr>
      <w:hyperlink r:id="rId25" w:history="1">
        <w:r w:rsidR="00201798" w:rsidRPr="00D03830">
          <w:rPr>
            <w:rFonts w:ascii="Times New Roman" w:eastAsia="Calibri" w:hAnsi="Times New Roman" w:cs="Times New Roman"/>
            <w:b/>
            <w:i/>
          </w:rPr>
          <w:t>http://www.e-disclosure.ru/portal/company.aspx?id=35989</w:t>
        </w:r>
      </w:hyperlink>
      <w:r w:rsidR="00201798" w:rsidRPr="00D03830">
        <w:rPr>
          <w:rFonts w:ascii="Times New Roman" w:eastAsia="Calibri" w:hAnsi="Times New Roman" w:cs="Times New Roman"/>
          <w:b/>
          <w:i/>
        </w:rPr>
        <w:t>.</w:t>
      </w:r>
    </w:p>
    <w:p w:rsidR="00D03830" w:rsidRPr="00D03830" w:rsidRDefault="00D03830" w:rsidP="00D03830">
      <w:pPr>
        <w:autoSpaceDE w:val="0"/>
        <w:autoSpaceDN w:val="0"/>
        <w:spacing w:after="0" w:line="240" w:lineRule="auto"/>
        <w:ind w:firstLine="540"/>
        <w:jc w:val="both"/>
        <w:rPr>
          <w:rFonts w:ascii="Times New Roman" w:eastAsia="Calibri" w:hAnsi="Times New Roman" w:cs="Times New Roman"/>
        </w:rPr>
      </w:pPr>
    </w:p>
    <w:p w:rsidR="002A7EC3" w:rsidRDefault="002A7EC3">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1" w:name="Par3233"/>
      <w:bookmarkEnd w:id="61"/>
    </w:p>
    <w:p w:rsidR="002A7EC3" w:rsidRDefault="002A7EC3">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797D12">
        <w:rPr>
          <w:rFonts w:ascii="Times New Roman" w:hAnsi="Times New Roman" w:cs="Times New Roman"/>
          <w:b/>
          <w:sz w:val="24"/>
          <w:szCs w:val="24"/>
        </w:rPr>
        <w:t>5.2. Информация о лицах, входящих в состав органов управления эмитента</w:t>
      </w:r>
    </w:p>
    <w:p w:rsidR="00A57E41" w:rsidRPr="00A57E41" w:rsidRDefault="00A57E41" w:rsidP="00A57E41">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224038" w:rsidRPr="00DD0792" w:rsidRDefault="00224038" w:rsidP="00224038">
      <w:pPr>
        <w:widowControl w:val="0"/>
        <w:autoSpaceDE w:val="0"/>
        <w:autoSpaceDN w:val="0"/>
        <w:adjustRightInd w:val="0"/>
        <w:spacing w:before="240" w:after="40" w:line="240" w:lineRule="auto"/>
        <w:outlineLvl w:val="1"/>
        <w:rPr>
          <w:rFonts w:ascii="Times New Roman" w:eastAsia="Times New Roman" w:hAnsi="Times New Roman" w:cs="Times New Roman"/>
          <w:b/>
          <w:bCs/>
          <w:lang w:eastAsia="ru-RU"/>
        </w:rPr>
      </w:pPr>
      <w:r w:rsidRPr="00DD0792">
        <w:rPr>
          <w:rFonts w:ascii="Times New Roman" w:eastAsia="Times New Roman" w:hAnsi="Times New Roman" w:cs="Times New Roman"/>
          <w:b/>
          <w:bCs/>
          <w:lang w:eastAsia="ru-RU"/>
        </w:rPr>
        <w:t>Состав совета директоров (наблюдательного совета) эмитента</w:t>
      </w:r>
    </w:p>
    <w:p w:rsidR="00224038" w:rsidRPr="006431D4" w:rsidRDefault="006431D4" w:rsidP="006431D4">
      <w:pPr>
        <w:widowControl w:val="0"/>
        <w:autoSpaceDE w:val="0"/>
        <w:autoSpaceDN w:val="0"/>
        <w:adjustRightInd w:val="0"/>
        <w:spacing w:before="20" w:after="40" w:line="240" w:lineRule="auto"/>
        <w:ind w:left="200"/>
        <w:jc w:val="both"/>
        <w:rPr>
          <w:rFonts w:ascii="Times New Roman" w:eastAsia="Times New Roman" w:hAnsi="Times New Roman" w:cs="Times New Roman"/>
          <w:b/>
          <w:i/>
          <w:lang w:eastAsia="ru-RU"/>
        </w:rPr>
      </w:pPr>
      <w:r w:rsidRPr="006431D4">
        <w:rPr>
          <w:rFonts w:ascii="Times New Roman" w:eastAsia="Times New Roman" w:hAnsi="Times New Roman" w:cs="Times New Roman"/>
          <w:b/>
          <w:i/>
          <w:lang w:eastAsia="ru-RU"/>
        </w:rPr>
        <w:t xml:space="preserve">На дату утверждения </w:t>
      </w:r>
      <w:r>
        <w:rPr>
          <w:rFonts w:ascii="Times New Roman" w:eastAsia="Times New Roman" w:hAnsi="Times New Roman" w:cs="Times New Roman"/>
          <w:b/>
          <w:i/>
          <w:lang w:eastAsia="ru-RU"/>
        </w:rPr>
        <w:t>настоящего Проспекта ценных бумаг н</w:t>
      </w:r>
      <w:r w:rsidRPr="006431D4">
        <w:rPr>
          <w:rFonts w:ascii="Times New Roman" w:eastAsia="Times New Roman" w:hAnsi="Times New Roman" w:cs="Times New Roman"/>
          <w:b/>
          <w:i/>
          <w:lang w:eastAsia="ru-RU"/>
        </w:rPr>
        <w:t>езависимые директора отсутствуют.</w:t>
      </w:r>
    </w:p>
    <w:p w:rsidR="006431D4" w:rsidRPr="00DD0792" w:rsidRDefault="006431D4" w:rsidP="00224038">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Ивашенцева Елена Андреевна</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Год рождения: </w:t>
      </w:r>
      <w:r w:rsidRPr="003B66A8">
        <w:rPr>
          <w:rFonts w:ascii="Times New Roman" w:eastAsiaTheme="minorEastAsia" w:hAnsi="Times New Roman" w:cs="Times New Roman"/>
          <w:b/>
          <w:i/>
          <w:color w:val="0D0D0D" w:themeColor="text1" w:themeTint="F2"/>
          <w:lang w:eastAsia="ru-RU"/>
        </w:rPr>
        <w:t>1967</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Образование: </w:t>
      </w:r>
      <w:r w:rsidRPr="003B66A8">
        <w:rPr>
          <w:rFonts w:ascii="Times New Roman" w:eastAsiaTheme="minorEastAsia" w:hAnsi="Times New Roman" w:cs="Times New Roman"/>
          <w:b/>
          <w:i/>
          <w:color w:val="0D0D0D" w:themeColor="text1" w:themeTint="F2"/>
          <w:lang w:eastAsia="ru-RU"/>
        </w:rPr>
        <w:t>высшее</w:t>
      </w:r>
    </w:p>
    <w:p w:rsid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4B2CB6" w:rsidRPr="003B66A8" w:rsidRDefault="004B2CB6"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1"/>
        <w:gridCol w:w="1838"/>
        <w:gridCol w:w="2847"/>
        <w:gridCol w:w="3688"/>
      </w:tblGrid>
      <w:tr w:rsidR="00C03816" w:rsidRPr="00C01377" w:rsidTr="00C03816">
        <w:tc>
          <w:tcPr>
            <w:tcW w:w="1587" w:type="pct"/>
            <w:gridSpan w:val="2"/>
          </w:tcPr>
          <w:p w:rsidR="00C03816" w:rsidRPr="00C01377" w:rsidRDefault="00C03816" w:rsidP="00C03816">
            <w:pPr>
              <w:widowControl w:val="0"/>
              <w:autoSpaceDE w:val="0"/>
              <w:autoSpaceDN w:val="0"/>
              <w:adjustRightInd w:val="0"/>
              <w:jc w:val="center"/>
              <w:rPr>
                <w:rFonts w:ascii="Times New Roman" w:hAnsi="Times New Roman" w:cs="Times New Roman"/>
                <w:color w:val="0D0D0D" w:themeColor="text1" w:themeTint="F2"/>
                <w:sz w:val="24"/>
                <w:szCs w:val="24"/>
              </w:rPr>
            </w:pPr>
            <w:r w:rsidRPr="00C01377">
              <w:rPr>
                <w:rFonts w:ascii="Times New Roman" w:hAnsi="Times New Roman" w:cs="Times New Roman"/>
                <w:color w:val="0D0D0D" w:themeColor="text1" w:themeTint="F2"/>
                <w:sz w:val="24"/>
                <w:szCs w:val="24"/>
              </w:rPr>
              <w:t>Период</w:t>
            </w:r>
          </w:p>
        </w:tc>
        <w:tc>
          <w:tcPr>
            <w:tcW w:w="1487" w:type="pct"/>
          </w:tcPr>
          <w:p w:rsidR="00C03816" w:rsidRPr="00C01377" w:rsidRDefault="00C03816" w:rsidP="00C03816">
            <w:pPr>
              <w:widowControl w:val="0"/>
              <w:autoSpaceDE w:val="0"/>
              <w:autoSpaceDN w:val="0"/>
              <w:adjustRightInd w:val="0"/>
              <w:jc w:val="center"/>
              <w:rPr>
                <w:rFonts w:ascii="Times New Roman" w:hAnsi="Times New Roman" w:cs="Times New Roman"/>
                <w:color w:val="0D0D0D" w:themeColor="text1" w:themeTint="F2"/>
                <w:sz w:val="24"/>
                <w:szCs w:val="24"/>
              </w:rPr>
            </w:pPr>
            <w:r w:rsidRPr="00C01377">
              <w:rPr>
                <w:rFonts w:ascii="Times New Roman" w:hAnsi="Times New Roman" w:cs="Times New Roman"/>
                <w:color w:val="0D0D0D" w:themeColor="text1" w:themeTint="F2"/>
                <w:sz w:val="24"/>
                <w:szCs w:val="24"/>
              </w:rPr>
              <w:t>Наименование организации</w:t>
            </w:r>
          </w:p>
        </w:tc>
        <w:tc>
          <w:tcPr>
            <w:tcW w:w="1926" w:type="pct"/>
          </w:tcPr>
          <w:p w:rsidR="00C03816" w:rsidRPr="00C01377" w:rsidRDefault="00C03816" w:rsidP="00C03816">
            <w:pPr>
              <w:widowControl w:val="0"/>
              <w:autoSpaceDE w:val="0"/>
              <w:autoSpaceDN w:val="0"/>
              <w:adjustRightInd w:val="0"/>
              <w:jc w:val="center"/>
              <w:rPr>
                <w:rFonts w:ascii="Times New Roman" w:hAnsi="Times New Roman" w:cs="Times New Roman"/>
                <w:color w:val="0D0D0D" w:themeColor="text1" w:themeTint="F2"/>
                <w:sz w:val="24"/>
                <w:szCs w:val="24"/>
              </w:rPr>
            </w:pPr>
            <w:r w:rsidRPr="00C01377">
              <w:rPr>
                <w:rFonts w:ascii="Times New Roman" w:hAnsi="Times New Roman" w:cs="Times New Roman"/>
                <w:color w:val="0D0D0D" w:themeColor="text1" w:themeTint="F2"/>
                <w:sz w:val="24"/>
                <w:szCs w:val="24"/>
              </w:rPr>
              <w:t>Должность</w:t>
            </w:r>
          </w:p>
        </w:tc>
      </w:tr>
      <w:tr w:rsidR="00C03816" w:rsidRPr="00C01377" w:rsidTr="00C03816">
        <w:tc>
          <w:tcPr>
            <w:tcW w:w="627" w:type="pct"/>
          </w:tcPr>
          <w:p w:rsidR="00C03816" w:rsidRPr="00C01377" w:rsidRDefault="00C03816" w:rsidP="00C03816">
            <w:pPr>
              <w:widowControl w:val="0"/>
              <w:autoSpaceDE w:val="0"/>
              <w:autoSpaceDN w:val="0"/>
              <w:adjustRightInd w:val="0"/>
              <w:jc w:val="center"/>
              <w:rPr>
                <w:rFonts w:ascii="Times New Roman" w:hAnsi="Times New Roman" w:cs="Times New Roman"/>
                <w:b/>
                <w:i/>
                <w:color w:val="0D0D0D" w:themeColor="text1" w:themeTint="F2"/>
                <w:sz w:val="24"/>
                <w:szCs w:val="24"/>
              </w:rPr>
            </w:pPr>
            <w:r w:rsidRPr="00C01377">
              <w:rPr>
                <w:rFonts w:ascii="Times New Roman" w:hAnsi="Times New Roman" w:cs="Times New Roman"/>
                <w:b/>
                <w:i/>
                <w:color w:val="0D0D0D" w:themeColor="text1" w:themeTint="F2"/>
                <w:sz w:val="24"/>
                <w:szCs w:val="24"/>
              </w:rPr>
              <w:t>с</w:t>
            </w:r>
          </w:p>
        </w:tc>
        <w:tc>
          <w:tcPr>
            <w:tcW w:w="960" w:type="pct"/>
          </w:tcPr>
          <w:p w:rsidR="00C03816" w:rsidRPr="00C01377" w:rsidRDefault="00C03816" w:rsidP="00C03816">
            <w:pPr>
              <w:widowControl w:val="0"/>
              <w:autoSpaceDE w:val="0"/>
              <w:autoSpaceDN w:val="0"/>
              <w:adjustRightInd w:val="0"/>
              <w:jc w:val="center"/>
              <w:rPr>
                <w:rFonts w:ascii="Times New Roman" w:hAnsi="Times New Roman" w:cs="Times New Roman"/>
                <w:b/>
                <w:i/>
                <w:color w:val="0D0D0D" w:themeColor="text1" w:themeTint="F2"/>
                <w:sz w:val="24"/>
                <w:szCs w:val="24"/>
              </w:rPr>
            </w:pPr>
            <w:r w:rsidRPr="00C01377">
              <w:rPr>
                <w:rFonts w:ascii="Times New Roman" w:hAnsi="Times New Roman" w:cs="Times New Roman"/>
                <w:b/>
                <w:i/>
                <w:color w:val="0D0D0D" w:themeColor="text1" w:themeTint="F2"/>
                <w:sz w:val="24"/>
                <w:szCs w:val="24"/>
              </w:rPr>
              <w:t>по</w:t>
            </w:r>
          </w:p>
        </w:tc>
        <w:tc>
          <w:tcPr>
            <w:tcW w:w="1487" w:type="pct"/>
          </w:tcPr>
          <w:p w:rsidR="00C03816" w:rsidRPr="00C01377" w:rsidRDefault="00C03816" w:rsidP="00C03816">
            <w:pPr>
              <w:widowControl w:val="0"/>
              <w:autoSpaceDE w:val="0"/>
              <w:autoSpaceDN w:val="0"/>
              <w:adjustRightInd w:val="0"/>
              <w:jc w:val="both"/>
              <w:rPr>
                <w:rFonts w:ascii="Times New Roman" w:hAnsi="Times New Roman" w:cs="Times New Roman"/>
                <w:b/>
                <w:i/>
                <w:color w:val="0D0D0D" w:themeColor="text1" w:themeTint="F2"/>
                <w:sz w:val="24"/>
                <w:szCs w:val="24"/>
              </w:rPr>
            </w:pPr>
          </w:p>
        </w:tc>
        <w:tc>
          <w:tcPr>
            <w:tcW w:w="1926" w:type="pct"/>
          </w:tcPr>
          <w:p w:rsidR="00C03816" w:rsidRPr="00C01377" w:rsidRDefault="00C03816" w:rsidP="00C03816">
            <w:pPr>
              <w:widowControl w:val="0"/>
              <w:autoSpaceDE w:val="0"/>
              <w:autoSpaceDN w:val="0"/>
              <w:adjustRightInd w:val="0"/>
              <w:jc w:val="both"/>
              <w:rPr>
                <w:rFonts w:ascii="Times New Roman" w:hAnsi="Times New Roman" w:cs="Times New Roman"/>
                <w:b/>
                <w:i/>
                <w:color w:val="0D0D0D" w:themeColor="text1" w:themeTint="F2"/>
                <w:sz w:val="24"/>
                <w:szCs w:val="24"/>
              </w:rPr>
            </w:pPr>
          </w:p>
        </w:tc>
      </w:tr>
      <w:tr w:rsidR="00901CDC" w:rsidRPr="00201798" w:rsidTr="00C03816">
        <w:tc>
          <w:tcPr>
            <w:tcW w:w="627" w:type="pct"/>
          </w:tcPr>
          <w:p w:rsidR="00901CDC" w:rsidRPr="00201798" w:rsidRDefault="00901CDC"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2005</w:t>
            </w:r>
          </w:p>
        </w:tc>
        <w:tc>
          <w:tcPr>
            <w:tcW w:w="960" w:type="pct"/>
          </w:tcPr>
          <w:p w:rsidR="00901CDC" w:rsidRPr="00201798" w:rsidRDefault="00901CDC"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2014</w:t>
            </w:r>
          </w:p>
        </w:tc>
        <w:tc>
          <w:tcPr>
            <w:tcW w:w="1487" w:type="pct"/>
          </w:tcPr>
          <w:p w:rsidR="00901CDC" w:rsidRPr="00201798" w:rsidRDefault="00901CDC"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926" w:type="pct"/>
          </w:tcPr>
          <w:p w:rsidR="00901CDC" w:rsidRPr="00201798" w:rsidRDefault="00901CDC"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2007</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Yandex NV</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 xml:space="preserve">Член Совета директоров </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2008</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ЗАО «Сеть клиник «Семейный доктор»</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Член Совета директоров</w:t>
            </w:r>
          </w:p>
        </w:tc>
      </w:tr>
      <w:tr w:rsidR="00907A08" w:rsidRPr="00201798" w:rsidTr="00C03816">
        <w:tc>
          <w:tcPr>
            <w:tcW w:w="627" w:type="pct"/>
          </w:tcPr>
          <w:p w:rsidR="00907A08" w:rsidRPr="00201798" w:rsidRDefault="00907A08"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2009</w:t>
            </w:r>
          </w:p>
        </w:tc>
        <w:tc>
          <w:tcPr>
            <w:tcW w:w="960" w:type="pct"/>
          </w:tcPr>
          <w:p w:rsidR="00907A08" w:rsidRPr="00201798" w:rsidRDefault="00907A08"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907A08" w:rsidRPr="00201798" w:rsidRDefault="00907A08" w:rsidP="00201798">
            <w:pPr>
              <w:spacing w:after="0" w:line="240" w:lineRule="auto"/>
              <w:ind w:left="360"/>
              <w:rPr>
                <w:rFonts w:ascii="Times New Roman" w:eastAsiaTheme="minorEastAsia" w:hAnsi="Times New Roman" w:cs="Times New Roman"/>
                <w:b/>
                <w:i/>
                <w:color w:val="0D0D0D" w:themeColor="text1" w:themeTint="F2"/>
                <w:lang w:eastAsia="ru-RU"/>
              </w:rPr>
            </w:pPr>
            <w:r w:rsidRPr="00A148AC">
              <w:rPr>
                <w:rFonts w:ascii="Times New Roman" w:eastAsia="Calibri" w:hAnsi="Times New Roman" w:cs="Times New Roman"/>
                <w:b/>
                <w:i/>
              </w:rPr>
              <w:t>Бэринг Восток Кэпитал Партнерс</w:t>
            </w:r>
          </w:p>
        </w:tc>
        <w:tc>
          <w:tcPr>
            <w:tcW w:w="1926" w:type="pct"/>
          </w:tcPr>
          <w:p w:rsidR="00907A08" w:rsidRPr="00201798" w:rsidRDefault="00907A08"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Старший партнер </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2010</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Председатель Совета директоров</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2012</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ООО «Иви.ру»</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Член Совета директоров</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2013</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84762D"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Avito AB</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 xml:space="preserve">Член Совета директоров </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84762D"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Eruditor Group Inc.</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Член Совета директоров</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84762D"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GN Gettaxi Ltd</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Член Совета директоров</w:t>
            </w:r>
          </w:p>
        </w:tc>
      </w:tr>
      <w:tr w:rsidR="00C03816" w:rsidRPr="00201798" w:rsidTr="00C03816">
        <w:tc>
          <w:tcPr>
            <w:tcW w:w="62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2015</w:t>
            </w:r>
          </w:p>
        </w:tc>
        <w:tc>
          <w:tcPr>
            <w:tcW w:w="960"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Настоящее время</w:t>
            </w:r>
          </w:p>
        </w:tc>
        <w:tc>
          <w:tcPr>
            <w:tcW w:w="1487"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ООО «Селаникар»</w:t>
            </w:r>
          </w:p>
        </w:tc>
        <w:tc>
          <w:tcPr>
            <w:tcW w:w="1926" w:type="pct"/>
          </w:tcPr>
          <w:p w:rsidR="00C03816" w:rsidRPr="00201798" w:rsidRDefault="00C03816"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 xml:space="preserve">Член Совета директоров </w:t>
            </w:r>
          </w:p>
        </w:tc>
      </w:tr>
    </w:tbl>
    <w:p w:rsidR="003B66A8" w:rsidRP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3B66A8">
        <w:rPr>
          <w:rFonts w:ascii="Times New Roman" w:eastAsia="Calibri" w:hAnsi="Times New Roman" w:cs="Times New Roman"/>
          <w:b/>
          <w:i/>
          <w:color w:val="0D0D0D" w:themeColor="text1" w:themeTint="F2"/>
          <w:lang w:eastAsia="ru-RU"/>
        </w:rPr>
        <w:t>Указанные доли (акции) отсутствуют.</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3B66A8">
        <w:rPr>
          <w:rFonts w:ascii="Times New Roman" w:eastAsia="Calibri" w:hAnsi="Times New Roman" w:cs="Times New Roman"/>
          <w:b/>
          <w:i/>
          <w:color w:val="0D0D0D" w:themeColor="text1" w:themeTint="F2"/>
          <w:lang w:eastAsia="ru-RU"/>
        </w:rPr>
        <w:t>Указанные родственные связи отсутствуют</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3B66A8">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3B66A8">
        <w:rPr>
          <w:rFonts w:ascii="Times New Roman" w:eastAsia="Calibri" w:hAnsi="Times New Roman" w:cs="Times New Roman"/>
          <w:b/>
          <w:i/>
          <w:color w:val="0D0D0D" w:themeColor="text1" w:themeTint="F2"/>
          <w:lang w:eastAsia="ru-RU"/>
        </w:rPr>
        <w:t>Лицо указанных должностей не занимало</w:t>
      </w:r>
    </w:p>
    <w:p w:rsid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3B66A8">
        <w:rPr>
          <w:rFonts w:ascii="Times New Roman" w:eastAsia="Calibri" w:hAnsi="Times New Roman" w:cs="Times New Roman"/>
          <w:b/>
          <w:i/>
          <w:color w:val="0D0D0D" w:themeColor="text1" w:themeTint="F2"/>
          <w:lang w:eastAsia="ru-RU"/>
        </w:rPr>
        <w:t>не участвует</w:t>
      </w:r>
      <w:r w:rsidR="00AD6057">
        <w:rPr>
          <w:rFonts w:ascii="Times New Roman" w:eastAsia="Calibri" w:hAnsi="Times New Roman" w:cs="Times New Roman"/>
          <w:b/>
          <w:i/>
          <w:color w:val="0D0D0D" w:themeColor="text1" w:themeTint="F2"/>
          <w:lang w:eastAsia="ru-RU"/>
        </w:rPr>
        <w:t>.</w:t>
      </w:r>
    </w:p>
    <w:p w:rsidR="00AD6057" w:rsidRPr="003B66A8" w:rsidRDefault="00AD6057" w:rsidP="003B66A8">
      <w:pPr>
        <w:spacing w:after="0" w:line="240" w:lineRule="auto"/>
        <w:ind w:left="360"/>
        <w:jc w:val="both"/>
        <w:rPr>
          <w:rFonts w:ascii="Times New Roman" w:eastAsia="Calibri" w:hAnsi="Times New Roman" w:cs="Times New Roman"/>
          <w:color w:val="0D0D0D" w:themeColor="text1" w:themeTint="F2"/>
          <w:lang w:eastAsia="ru-RU"/>
        </w:rPr>
      </w:pPr>
    </w:p>
    <w:p w:rsidR="003B66A8" w:rsidRPr="003B66A8" w:rsidRDefault="003B66A8" w:rsidP="003B66A8">
      <w:pPr>
        <w:spacing w:after="0" w:line="240" w:lineRule="auto"/>
        <w:ind w:left="540"/>
        <w:jc w:val="both"/>
        <w:rPr>
          <w:rFonts w:ascii="Times New Roman" w:eastAsia="Calibri" w:hAnsi="Times New Roman" w:cs="Times New Roman"/>
          <w:bCs/>
          <w:iCs/>
          <w:color w:val="0D0D0D" w:themeColor="text1" w:themeTint="F2"/>
          <w:lang w:eastAsia="ru-RU"/>
        </w:rPr>
      </w:pPr>
    </w:p>
    <w:p w:rsidR="003B66A8" w:rsidRPr="003B66A8" w:rsidRDefault="003B66A8" w:rsidP="003B66A8">
      <w:pPr>
        <w:spacing w:after="0" w:line="240" w:lineRule="auto"/>
        <w:ind w:left="540"/>
        <w:jc w:val="both"/>
        <w:rPr>
          <w:rFonts w:ascii="Times New Roman" w:eastAsia="Calibri" w:hAnsi="Times New Roman" w:cs="Times New Roman"/>
          <w:bCs/>
          <w:iCs/>
          <w:color w:val="0D0D0D" w:themeColor="text1" w:themeTint="F2"/>
          <w:lang w:eastAsia="ru-RU"/>
        </w:rPr>
      </w:pPr>
    </w:p>
    <w:p w:rsidR="003B66A8" w:rsidRPr="003B66A8" w:rsidRDefault="003B66A8" w:rsidP="003B66A8">
      <w:pPr>
        <w:spacing w:after="0" w:line="240" w:lineRule="auto"/>
        <w:ind w:left="720"/>
        <w:jc w:val="both"/>
        <w:rPr>
          <w:rFonts w:ascii="Times New Roman" w:eastAsia="Calibri" w:hAnsi="Times New Roman" w:cs="Times New Roman"/>
          <w:color w:val="0D0D0D" w:themeColor="text1" w:themeTint="F2"/>
          <w:lang w:eastAsia="ru-RU"/>
        </w:rPr>
      </w:pPr>
    </w:p>
    <w:p w:rsidR="003B66A8" w:rsidRPr="003B66A8" w:rsidRDefault="003B66A8" w:rsidP="003B66A8">
      <w:pPr>
        <w:autoSpaceDE w:val="0"/>
        <w:autoSpaceDN w:val="0"/>
        <w:spacing w:after="0" w:line="240" w:lineRule="auto"/>
        <w:ind w:left="360"/>
        <w:jc w:val="both"/>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 xml:space="preserve">Кузяев Андрей Равелевич </w:t>
      </w:r>
    </w:p>
    <w:p w:rsidR="003B66A8" w:rsidRPr="003B66A8" w:rsidRDefault="003B66A8" w:rsidP="003B66A8">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Год рождения: 1965</w:t>
      </w:r>
    </w:p>
    <w:p w:rsidR="003B66A8" w:rsidRPr="003B66A8" w:rsidRDefault="003B66A8" w:rsidP="003B66A8">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Образование: высшее </w:t>
      </w:r>
    </w:p>
    <w:p w:rsidR="003B66A8" w:rsidRDefault="003B66A8" w:rsidP="003B66A8">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401DB" w:rsidRDefault="003401DB" w:rsidP="003B66A8">
      <w:pPr>
        <w:spacing w:after="0" w:line="240" w:lineRule="auto"/>
        <w:jc w:val="both"/>
        <w:rPr>
          <w:rFonts w:ascii="Times New Roman" w:eastAsia="Calibri" w:hAnsi="Times New Roman" w:cs="Times New Roman"/>
          <w:b/>
          <w:i/>
          <w:color w:val="0D0D0D" w:themeColor="text1" w:themeTint="F2"/>
          <w:lang w:eastAsia="ru-RU"/>
        </w:rPr>
      </w:pPr>
    </w:p>
    <w:tbl>
      <w:tblPr>
        <w:tblW w:w="5000" w:type="pct"/>
        <w:tblCellMar>
          <w:left w:w="0" w:type="dxa"/>
          <w:right w:w="0" w:type="dxa"/>
        </w:tblCellMar>
        <w:tblLook w:val="04A0" w:firstRow="1" w:lastRow="0" w:firstColumn="1" w:lastColumn="0" w:noHBand="0" w:noVBand="1"/>
      </w:tblPr>
      <w:tblGrid>
        <w:gridCol w:w="1164"/>
        <w:gridCol w:w="1851"/>
        <w:gridCol w:w="3140"/>
        <w:gridCol w:w="3417"/>
      </w:tblGrid>
      <w:tr w:rsidR="003401DB" w:rsidRPr="00186C1E" w:rsidTr="00E1736F">
        <w:tc>
          <w:tcPr>
            <w:tcW w:w="157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1DB" w:rsidRPr="00186C1E" w:rsidRDefault="00AF7940" w:rsidP="006F4C2E">
            <w:pPr>
              <w:autoSpaceDE w:val="0"/>
              <w:autoSpaceDN w:val="0"/>
              <w:spacing w:after="0" w:line="240" w:lineRule="auto"/>
              <w:jc w:val="center"/>
              <w:rPr>
                <w:rFonts w:ascii="Times New Roman" w:hAnsi="Times New Roman" w:cs="Times New Roman"/>
                <w:color w:val="0D0D0D" w:themeColor="text1" w:themeTint="F2"/>
                <w:sz w:val="24"/>
                <w:szCs w:val="24"/>
              </w:rPr>
            </w:pPr>
            <w:r w:rsidRPr="00186C1E">
              <w:rPr>
                <w:rFonts w:ascii="Times New Roman" w:hAnsi="Times New Roman" w:cs="Times New Roman"/>
                <w:color w:val="0D0D0D" w:themeColor="text1" w:themeTint="F2"/>
                <w:sz w:val="24"/>
                <w:szCs w:val="24"/>
              </w:rPr>
              <w:t>Период</w:t>
            </w:r>
          </w:p>
        </w:tc>
        <w:tc>
          <w:tcPr>
            <w:tcW w:w="16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01DB" w:rsidRPr="00186C1E" w:rsidRDefault="00AF7940" w:rsidP="006F4C2E">
            <w:pPr>
              <w:autoSpaceDE w:val="0"/>
              <w:autoSpaceDN w:val="0"/>
              <w:jc w:val="center"/>
              <w:rPr>
                <w:rFonts w:ascii="Times New Roman" w:hAnsi="Times New Roman" w:cs="Times New Roman"/>
                <w:color w:val="0D0D0D" w:themeColor="text1" w:themeTint="F2"/>
                <w:sz w:val="24"/>
                <w:szCs w:val="24"/>
              </w:rPr>
            </w:pPr>
            <w:r w:rsidRPr="00186C1E">
              <w:rPr>
                <w:rFonts w:ascii="Times New Roman" w:hAnsi="Times New Roman" w:cs="Times New Roman"/>
                <w:color w:val="0D0D0D" w:themeColor="text1" w:themeTint="F2"/>
                <w:sz w:val="24"/>
                <w:szCs w:val="24"/>
              </w:rPr>
              <w:t>Наименование организации</w:t>
            </w:r>
          </w:p>
        </w:tc>
        <w:tc>
          <w:tcPr>
            <w:tcW w:w="17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01DB" w:rsidRPr="00186C1E" w:rsidRDefault="00AF7940" w:rsidP="006F4C2E">
            <w:pPr>
              <w:autoSpaceDE w:val="0"/>
              <w:autoSpaceDN w:val="0"/>
              <w:jc w:val="center"/>
              <w:rPr>
                <w:rFonts w:ascii="Times New Roman" w:hAnsi="Times New Roman" w:cs="Times New Roman"/>
                <w:color w:val="0D0D0D" w:themeColor="text1" w:themeTint="F2"/>
                <w:sz w:val="24"/>
                <w:szCs w:val="24"/>
              </w:rPr>
            </w:pPr>
            <w:r w:rsidRPr="00186C1E">
              <w:rPr>
                <w:rFonts w:ascii="Times New Roman" w:hAnsi="Times New Roman" w:cs="Times New Roman"/>
                <w:color w:val="0D0D0D" w:themeColor="text1" w:themeTint="F2"/>
                <w:sz w:val="24"/>
                <w:szCs w:val="24"/>
              </w:rPr>
              <w:t>Должность</w:t>
            </w:r>
          </w:p>
        </w:tc>
      </w:tr>
      <w:tr w:rsidR="003401DB" w:rsidRPr="00C01377" w:rsidTr="00E1736F">
        <w:trPr>
          <w:trHeight w:val="689"/>
        </w:trPr>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2645" w:rsidRPr="00103957" w:rsidRDefault="00AF7940" w:rsidP="00103957">
            <w:pPr>
              <w:autoSpaceDE w:val="0"/>
              <w:autoSpaceDN w:val="0"/>
              <w:rPr>
                <w:rFonts w:ascii="Times New Roman" w:hAnsi="Times New Roman" w:cs="Times New Roman"/>
                <w:b/>
                <w:i/>
                <w:color w:val="0D0D0D" w:themeColor="text1" w:themeTint="F2"/>
                <w:sz w:val="24"/>
                <w:szCs w:val="24"/>
              </w:rPr>
            </w:pPr>
            <w:r w:rsidRPr="00103957">
              <w:rPr>
                <w:rFonts w:ascii="Times New Roman" w:hAnsi="Times New Roman" w:cs="Times New Roman"/>
                <w:b/>
                <w:i/>
                <w:color w:val="0D0D0D" w:themeColor="text1" w:themeTint="F2"/>
                <w:sz w:val="24"/>
                <w:szCs w:val="24"/>
              </w:rPr>
              <w:t>с</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1D2645" w:rsidRPr="00103957" w:rsidRDefault="00AF7940" w:rsidP="00103957">
            <w:pPr>
              <w:autoSpaceDE w:val="0"/>
              <w:autoSpaceDN w:val="0"/>
              <w:rPr>
                <w:rFonts w:ascii="Times New Roman" w:hAnsi="Times New Roman" w:cs="Times New Roman"/>
                <w:b/>
                <w:i/>
                <w:color w:val="0D0D0D" w:themeColor="text1" w:themeTint="F2"/>
                <w:sz w:val="24"/>
                <w:szCs w:val="24"/>
              </w:rPr>
            </w:pPr>
            <w:r w:rsidRPr="00103957">
              <w:rPr>
                <w:rFonts w:ascii="Times New Roman" w:hAnsi="Times New Roman" w:cs="Times New Roman"/>
                <w:b/>
                <w:i/>
                <w:color w:val="0D0D0D" w:themeColor="text1" w:themeTint="F2"/>
                <w:sz w:val="24"/>
                <w:szCs w:val="24"/>
              </w:rPr>
              <w:t>по</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1D2645" w:rsidRPr="00103957" w:rsidRDefault="001D2645" w:rsidP="00103957">
            <w:pPr>
              <w:autoSpaceDE w:val="0"/>
              <w:autoSpaceDN w:val="0"/>
              <w:rPr>
                <w:rFonts w:ascii="Times New Roman" w:hAnsi="Times New Roman" w:cs="Times New Roman"/>
                <w:b/>
                <w:i/>
                <w:color w:val="0D0D0D" w:themeColor="text1" w:themeTint="F2"/>
                <w:sz w:val="24"/>
                <w:szCs w:val="24"/>
              </w:rPr>
            </w:pPr>
          </w:p>
        </w:tc>
        <w:tc>
          <w:tcPr>
            <w:tcW w:w="1785" w:type="pct"/>
            <w:tcBorders>
              <w:top w:val="nil"/>
              <w:left w:val="nil"/>
              <w:bottom w:val="single" w:sz="8" w:space="0" w:color="auto"/>
              <w:right w:val="single" w:sz="8" w:space="0" w:color="auto"/>
            </w:tcBorders>
            <w:tcMar>
              <w:top w:w="0" w:type="dxa"/>
              <w:left w:w="108" w:type="dxa"/>
              <w:bottom w:w="0" w:type="dxa"/>
              <w:right w:w="108" w:type="dxa"/>
            </w:tcMar>
          </w:tcPr>
          <w:p w:rsidR="001D2645" w:rsidRPr="00103957" w:rsidRDefault="001D2645" w:rsidP="00103957">
            <w:pPr>
              <w:autoSpaceDE w:val="0"/>
              <w:autoSpaceDN w:val="0"/>
              <w:rPr>
                <w:rFonts w:ascii="Times New Roman" w:hAnsi="Times New Roman" w:cs="Times New Roman"/>
                <w:b/>
                <w:i/>
                <w:color w:val="0D0D0D" w:themeColor="text1" w:themeTint="F2"/>
                <w:sz w:val="24"/>
                <w:szCs w:val="24"/>
              </w:rPr>
            </w:pPr>
          </w:p>
        </w:tc>
      </w:tr>
      <w:tr w:rsidR="003401DB"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01DB" w:rsidRPr="00201798" w:rsidRDefault="00AF7940"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2001</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01DB" w:rsidRPr="00201798" w:rsidRDefault="00AF7940"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2012</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01DB" w:rsidRPr="00201798" w:rsidRDefault="00B97B1F"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 xml:space="preserve">LUKOIL Overseas Holdings </w:t>
            </w:r>
            <w:r w:rsidR="00AF7940" w:rsidRPr="00201798">
              <w:rPr>
                <w:rFonts w:ascii="Times New Roman" w:eastAsiaTheme="minorEastAsia" w:hAnsi="Times New Roman" w:cs="Times New Roman"/>
                <w:b/>
                <w:i/>
                <w:color w:val="0D0D0D" w:themeColor="text1" w:themeTint="F2"/>
                <w:lang w:eastAsia="ru-RU"/>
              </w:rPr>
              <w:t xml:space="preserve"> </w:t>
            </w:r>
            <w:r w:rsidRPr="00201798">
              <w:rPr>
                <w:rFonts w:ascii="Times New Roman" w:eastAsiaTheme="minorEastAsia" w:hAnsi="Times New Roman" w:cs="Times New Roman"/>
                <w:b/>
                <w:i/>
                <w:color w:val="0D0D0D" w:themeColor="text1" w:themeTint="F2"/>
                <w:lang w:eastAsia="ru-RU"/>
              </w:rPr>
              <w:t>LTD</w:t>
            </w:r>
            <w:r w:rsidR="00AF7940" w:rsidRPr="00201798">
              <w:rPr>
                <w:rFonts w:ascii="Times New Roman" w:eastAsiaTheme="minorEastAsia" w:hAnsi="Times New Roman" w:cs="Times New Roman"/>
                <w:b/>
                <w:i/>
                <w:color w:val="0D0D0D" w:themeColor="text1" w:themeTint="F2"/>
                <w:lang w:eastAsia="ru-RU"/>
              </w:rPr>
              <w:t xml:space="preserve"> (Лукойл Оверсиз Холдинг Лтд) (Британские  Виргинские острова)</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01DB" w:rsidRPr="00201798" w:rsidRDefault="00AF7940"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Президент</w:t>
            </w:r>
          </w:p>
        </w:tc>
      </w:tr>
      <w:tr w:rsidR="00186C1E"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2002</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ООО «ПФП-группа»</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2005</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ОАО «Нефтяная компания «Лукойл» (по совместительству)</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Вице-президент</w:t>
            </w:r>
          </w:p>
        </w:tc>
      </w:tr>
      <w:tr w:rsidR="00186C1E"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2010</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LUKOIL Overseas Holdings Gmbh (Лукойл Оверсиз Холдинг Гмбх) (Австрия, Вена)</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Управляющий директор/ Президент</w:t>
            </w:r>
          </w:p>
        </w:tc>
      </w:tr>
      <w:tr w:rsidR="00186C1E"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2011</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2015</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ФГБОУ ВПО «Пермский государственный национальный исследовательский университет»</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Председатель наблюдательного совета программы развития ПГНИУ</w:t>
            </w:r>
          </w:p>
        </w:tc>
      </w:tr>
      <w:tr w:rsidR="00186C1E"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2012</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DB35B2">
              <w:rPr>
                <w:rFonts w:ascii="Times New Roman" w:eastAsiaTheme="minorEastAsia" w:hAnsi="Times New Roman" w:cs="Times New Roman"/>
                <w:b/>
                <w:i/>
                <w:color w:val="0D0D0D" w:themeColor="text1" w:themeTint="F2"/>
                <w:lang w:val="en-US" w:eastAsia="ru-RU"/>
              </w:rPr>
              <w:t>LUKOIL Overseas Service B.V. (</w:t>
            </w:r>
            <w:r w:rsidRPr="00201798">
              <w:rPr>
                <w:rFonts w:ascii="Times New Roman" w:eastAsiaTheme="minorEastAsia" w:hAnsi="Times New Roman" w:cs="Times New Roman"/>
                <w:b/>
                <w:i/>
                <w:color w:val="0D0D0D" w:themeColor="text1" w:themeTint="F2"/>
                <w:lang w:eastAsia="ru-RU"/>
              </w:rPr>
              <w:t>Лукойл</w:t>
            </w:r>
            <w:r w:rsidRPr="00DB35B2">
              <w:rPr>
                <w:rFonts w:ascii="Times New Roman" w:eastAsiaTheme="minorEastAsia" w:hAnsi="Times New Roman" w:cs="Times New Roman"/>
                <w:b/>
                <w:i/>
                <w:color w:val="0D0D0D" w:themeColor="text1" w:themeTint="F2"/>
                <w:lang w:val="en-US" w:eastAsia="ru-RU"/>
              </w:rPr>
              <w:t xml:space="preserve"> </w:t>
            </w:r>
            <w:r w:rsidRPr="00201798">
              <w:rPr>
                <w:rFonts w:ascii="Times New Roman" w:eastAsiaTheme="minorEastAsia" w:hAnsi="Times New Roman" w:cs="Times New Roman"/>
                <w:b/>
                <w:i/>
                <w:color w:val="0D0D0D" w:themeColor="text1" w:themeTint="F2"/>
                <w:lang w:eastAsia="ru-RU"/>
              </w:rPr>
              <w:t>Оверсиз</w:t>
            </w:r>
            <w:r w:rsidRPr="00DB35B2">
              <w:rPr>
                <w:rFonts w:ascii="Times New Roman" w:eastAsiaTheme="minorEastAsia" w:hAnsi="Times New Roman" w:cs="Times New Roman"/>
                <w:b/>
                <w:i/>
                <w:color w:val="0D0D0D" w:themeColor="text1" w:themeTint="F2"/>
                <w:lang w:val="en-US" w:eastAsia="ru-RU"/>
              </w:rPr>
              <w:t xml:space="preserve"> </w:t>
            </w:r>
            <w:r w:rsidRPr="00201798">
              <w:rPr>
                <w:rFonts w:ascii="Times New Roman" w:eastAsiaTheme="minorEastAsia" w:hAnsi="Times New Roman" w:cs="Times New Roman"/>
                <w:b/>
                <w:i/>
                <w:color w:val="0D0D0D" w:themeColor="text1" w:themeTint="F2"/>
                <w:lang w:eastAsia="ru-RU"/>
              </w:rPr>
              <w:t>Сервис</w:t>
            </w:r>
            <w:r w:rsidRPr="00DB35B2">
              <w:rPr>
                <w:rFonts w:ascii="Times New Roman" w:eastAsiaTheme="minorEastAsia" w:hAnsi="Times New Roman" w:cs="Times New Roman"/>
                <w:b/>
                <w:i/>
                <w:color w:val="0D0D0D" w:themeColor="text1" w:themeTint="F2"/>
                <w:lang w:val="en-US" w:eastAsia="ru-RU"/>
              </w:rPr>
              <w:t xml:space="preserve"> </w:t>
            </w:r>
            <w:r w:rsidRPr="00201798">
              <w:rPr>
                <w:rFonts w:ascii="Times New Roman" w:eastAsiaTheme="minorEastAsia" w:hAnsi="Times New Roman" w:cs="Times New Roman"/>
                <w:b/>
                <w:i/>
                <w:color w:val="0D0D0D" w:themeColor="text1" w:themeTint="F2"/>
                <w:lang w:eastAsia="ru-RU"/>
              </w:rPr>
              <w:t>Б</w:t>
            </w:r>
            <w:r w:rsidRPr="00DB35B2">
              <w:rPr>
                <w:rFonts w:ascii="Times New Roman" w:eastAsiaTheme="minorEastAsia" w:hAnsi="Times New Roman" w:cs="Times New Roman"/>
                <w:b/>
                <w:i/>
                <w:color w:val="0D0D0D" w:themeColor="text1" w:themeTint="F2"/>
                <w:lang w:val="en-US" w:eastAsia="ru-RU"/>
              </w:rPr>
              <w:t>.</w:t>
            </w:r>
            <w:r w:rsidRPr="00201798">
              <w:rPr>
                <w:rFonts w:ascii="Times New Roman" w:eastAsiaTheme="minorEastAsia" w:hAnsi="Times New Roman" w:cs="Times New Roman"/>
                <w:b/>
                <w:i/>
                <w:color w:val="0D0D0D" w:themeColor="text1" w:themeTint="F2"/>
                <w:lang w:eastAsia="ru-RU"/>
              </w:rPr>
              <w:t>В</w:t>
            </w:r>
            <w:r w:rsidRPr="00DB35B2">
              <w:rPr>
                <w:rFonts w:ascii="Times New Roman" w:eastAsiaTheme="minorEastAsia" w:hAnsi="Times New Roman" w:cs="Times New Roman"/>
                <w:b/>
                <w:i/>
                <w:color w:val="0D0D0D" w:themeColor="text1" w:themeTint="F2"/>
                <w:lang w:val="en-US" w:eastAsia="ru-RU"/>
              </w:rPr>
              <w:t xml:space="preserve">.) </w:t>
            </w:r>
            <w:r w:rsidRPr="00201798">
              <w:rPr>
                <w:rFonts w:ascii="Times New Roman" w:eastAsiaTheme="minorEastAsia" w:hAnsi="Times New Roman" w:cs="Times New Roman"/>
                <w:b/>
                <w:i/>
                <w:color w:val="0D0D0D" w:themeColor="text1" w:themeTint="F2"/>
                <w:lang w:eastAsia="ru-RU"/>
              </w:rPr>
              <w:t>(Нидерланды,Амстердам)</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Президент</w:t>
            </w:r>
          </w:p>
        </w:tc>
      </w:tr>
      <w:tr w:rsidR="00186C1E" w:rsidRPr="00201798" w:rsidTr="00E1736F">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967"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АО «ЭР-Телеком Холдинг»</w:t>
            </w:r>
          </w:p>
        </w:tc>
        <w:tc>
          <w:tcPr>
            <w:tcW w:w="1785"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201798" w:rsidTr="00E1736F">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967"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186C1E" w:rsidRPr="00201798">
              <w:rPr>
                <w:rFonts w:ascii="Times New Roman" w:eastAsiaTheme="minorEastAsia" w:hAnsi="Times New Roman" w:cs="Times New Roman"/>
                <w:b/>
                <w:i/>
                <w:color w:val="0D0D0D" w:themeColor="text1" w:themeTint="F2"/>
                <w:lang w:eastAsia="ru-RU"/>
              </w:rPr>
              <w:t>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АО «ЭР-Телеком Холдинг»</w:t>
            </w:r>
          </w:p>
        </w:tc>
        <w:tc>
          <w:tcPr>
            <w:tcW w:w="1785" w:type="pct"/>
            <w:tcBorders>
              <w:top w:val="nil"/>
              <w:left w:val="nil"/>
              <w:bottom w:val="single" w:sz="8"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Член совета директоров</w:t>
            </w:r>
          </w:p>
        </w:tc>
      </w:tr>
      <w:tr w:rsidR="00186C1E" w:rsidRPr="00201798" w:rsidTr="00E1736F">
        <w:tc>
          <w:tcPr>
            <w:tcW w:w="60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2014</w:t>
            </w:r>
          </w:p>
        </w:tc>
        <w:tc>
          <w:tcPr>
            <w:tcW w:w="967"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ОАО «Нефтяная компания «Лукойл» г. Москва»</w:t>
            </w:r>
          </w:p>
        </w:tc>
        <w:tc>
          <w:tcPr>
            <w:tcW w:w="1785"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Советник президента</w:t>
            </w:r>
          </w:p>
        </w:tc>
      </w:tr>
      <w:tr w:rsidR="00186C1E" w:rsidRPr="00201798" w:rsidTr="00E1736F">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186C1E"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186C1E" w:rsidRPr="00201798">
              <w:rPr>
                <w:rFonts w:ascii="Times New Roman" w:eastAsiaTheme="minorEastAsia" w:hAnsi="Times New Roman" w:cs="Times New Roman"/>
                <w:b/>
                <w:i/>
                <w:color w:val="0D0D0D" w:themeColor="text1" w:themeTint="F2"/>
                <w:lang w:eastAsia="ru-RU"/>
              </w:rPr>
              <w:t>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hideMark/>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АО «ЭР-Телеком Холдинг»</w:t>
            </w:r>
          </w:p>
        </w:tc>
        <w:tc>
          <w:tcPr>
            <w:tcW w:w="1785" w:type="pct"/>
            <w:tcBorders>
              <w:top w:val="nil"/>
              <w:left w:val="nil"/>
              <w:bottom w:val="single" w:sz="8" w:space="0" w:color="auto"/>
              <w:right w:val="single" w:sz="8" w:space="0" w:color="auto"/>
            </w:tcBorders>
            <w:tcMar>
              <w:top w:w="0" w:type="dxa"/>
              <w:left w:w="108" w:type="dxa"/>
              <w:bottom w:w="0" w:type="dxa"/>
              <w:right w:w="108" w:type="dxa"/>
            </w:tcMar>
            <w:hideMark/>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Президент</w:t>
            </w:r>
          </w:p>
        </w:tc>
      </w:tr>
      <w:tr w:rsidR="00186C1E" w:rsidRPr="00201798" w:rsidTr="00E1736F">
        <w:tc>
          <w:tcPr>
            <w:tcW w:w="60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2015</w:t>
            </w:r>
          </w:p>
        </w:tc>
        <w:tc>
          <w:tcPr>
            <w:tcW w:w="967"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186C1E" w:rsidRPr="00201798">
              <w:rPr>
                <w:rFonts w:ascii="Times New Roman" w:eastAsiaTheme="minorEastAsia" w:hAnsi="Times New Roman" w:cs="Times New Roman"/>
                <w:b/>
                <w:i/>
                <w:color w:val="0D0D0D" w:themeColor="text1" w:themeTint="F2"/>
                <w:lang w:eastAsia="ru-RU"/>
              </w:rPr>
              <w:t>астоящее время</w:t>
            </w:r>
          </w:p>
        </w:tc>
        <w:tc>
          <w:tcPr>
            <w:tcW w:w="1640"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АО «Фонд развития Дальнего Востока и Байкальского региона»</w:t>
            </w:r>
          </w:p>
        </w:tc>
        <w:tc>
          <w:tcPr>
            <w:tcW w:w="1785" w:type="pct"/>
            <w:tcBorders>
              <w:top w:val="nil"/>
              <w:left w:val="nil"/>
              <w:bottom w:val="single" w:sz="4" w:space="0" w:color="auto"/>
              <w:right w:val="single" w:sz="8" w:space="0" w:color="auto"/>
            </w:tcBorders>
            <w:tcMar>
              <w:top w:w="0" w:type="dxa"/>
              <w:left w:w="108" w:type="dxa"/>
              <w:bottom w:w="0" w:type="dxa"/>
              <w:right w:w="108" w:type="dxa"/>
            </w:tcMar>
          </w:tcPr>
          <w:p w:rsidR="00186C1E" w:rsidRPr="00201798" w:rsidRDefault="00186C1E" w:rsidP="00201798">
            <w:pPr>
              <w:spacing w:after="0" w:line="240" w:lineRule="auto"/>
              <w:ind w:left="360"/>
              <w:rPr>
                <w:rFonts w:ascii="Times New Roman" w:eastAsiaTheme="minorEastAsia" w:hAnsi="Times New Roman" w:cs="Times New Roman"/>
                <w:b/>
                <w:i/>
                <w:color w:val="0D0D0D" w:themeColor="text1" w:themeTint="F2"/>
                <w:lang w:eastAsia="ru-RU"/>
              </w:rPr>
            </w:pPr>
            <w:r w:rsidRPr="00201798">
              <w:rPr>
                <w:rFonts w:ascii="Times New Roman" w:eastAsiaTheme="minorEastAsia" w:hAnsi="Times New Roman" w:cs="Times New Roman"/>
                <w:b/>
                <w:i/>
                <w:color w:val="0D0D0D" w:themeColor="text1" w:themeTint="F2"/>
                <w:lang w:eastAsia="ru-RU"/>
              </w:rPr>
              <w:t>Председатель Наблюдательного совета Фонда</w:t>
            </w:r>
          </w:p>
        </w:tc>
      </w:tr>
      <w:tr w:rsidR="00441DFD" w:rsidRPr="00201798" w:rsidTr="00E1736F">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41DFD"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41DFD"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201798">
              <w:rPr>
                <w:rFonts w:ascii="Times New Roman" w:eastAsiaTheme="minorEastAsia" w:hAnsi="Times New Roman" w:cs="Times New Roman"/>
                <w:b/>
                <w:i/>
                <w:color w:val="0D0D0D" w:themeColor="text1" w:themeTint="F2"/>
                <w:lang w:eastAsia="ru-RU"/>
              </w:rPr>
              <w:t>астоящее время</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41DFD"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ООО «Престиж-Интернет» </w:t>
            </w:r>
          </w:p>
        </w:tc>
        <w:tc>
          <w:tcPr>
            <w:tcW w:w="1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41DFD" w:rsidRPr="00201798" w:rsidRDefault="00441DFD" w:rsidP="0020179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Председатель Совета директоров </w:t>
            </w:r>
          </w:p>
        </w:tc>
      </w:tr>
    </w:tbl>
    <w:p w:rsidR="003401DB" w:rsidRPr="003B66A8" w:rsidRDefault="003401DB"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3B66A8">
        <w:rPr>
          <w:rFonts w:ascii="Times New Roman" w:eastAsia="Calibri" w:hAnsi="Times New Roman" w:cs="Times New Roman"/>
          <w:b/>
          <w:i/>
          <w:color w:val="0D0D0D" w:themeColor="text1" w:themeTint="F2"/>
          <w:lang w:eastAsia="ru-RU"/>
        </w:rPr>
        <w:t>Указанные доли (акции) отсутствуют.</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3B66A8">
        <w:rPr>
          <w:rFonts w:ascii="Times New Roman" w:eastAsia="Calibri" w:hAnsi="Times New Roman" w:cs="Times New Roman"/>
          <w:b/>
          <w:i/>
          <w:color w:val="0D0D0D" w:themeColor="text1" w:themeTint="F2"/>
          <w:lang w:eastAsia="ru-RU"/>
        </w:rPr>
        <w:t>Указанные родственные связи отсутствуют</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3B66A8">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3B66A8">
        <w:rPr>
          <w:rFonts w:ascii="Times New Roman" w:eastAsia="Calibri" w:hAnsi="Times New Roman" w:cs="Times New Roman"/>
          <w:b/>
          <w:i/>
          <w:color w:val="0D0D0D" w:themeColor="text1" w:themeTint="F2"/>
          <w:lang w:eastAsia="ru-RU"/>
        </w:rPr>
        <w:t>Лицо указанных должностей не занимало</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3B66A8">
        <w:rPr>
          <w:rFonts w:ascii="Times New Roman" w:eastAsia="Calibri" w:hAnsi="Times New Roman" w:cs="Times New Roman"/>
          <w:b/>
          <w:i/>
          <w:color w:val="0D0D0D" w:themeColor="text1" w:themeTint="F2"/>
          <w:lang w:eastAsia="ru-RU"/>
        </w:rPr>
        <w:t>является Председателем Комитета по M&amp;A и стратегии при Совете директоров эмитента</w:t>
      </w:r>
    </w:p>
    <w:p w:rsidR="003B66A8" w:rsidRPr="003B66A8" w:rsidRDefault="003B66A8" w:rsidP="003B66A8">
      <w:pPr>
        <w:spacing w:after="0" w:line="240" w:lineRule="auto"/>
        <w:ind w:left="720"/>
        <w:jc w:val="both"/>
        <w:rPr>
          <w:rFonts w:ascii="Times New Roman" w:eastAsia="Calibri" w:hAnsi="Times New Roman" w:cs="Times New Roman"/>
          <w:color w:val="0D0D0D" w:themeColor="text1" w:themeTint="F2"/>
          <w:lang w:eastAsia="ru-RU"/>
        </w:rPr>
      </w:pPr>
    </w:p>
    <w:p w:rsidR="003B66A8" w:rsidRPr="003B66A8" w:rsidRDefault="003B66A8" w:rsidP="003B66A8">
      <w:pPr>
        <w:widowControl w:val="0"/>
        <w:autoSpaceDE w:val="0"/>
        <w:autoSpaceDN w:val="0"/>
        <w:adjustRightInd w:val="0"/>
        <w:spacing w:after="0" w:line="240" w:lineRule="auto"/>
        <w:ind w:left="720"/>
        <w:contextualSpacing/>
        <w:jc w:val="both"/>
        <w:rPr>
          <w:rFonts w:ascii="Times New Roman" w:eastAsiaTheme="minorEastAsia" w:hAnsi="Times New Roman" w:cs="Times New Roman"/>
          <w:color w:val="0D0D0D" w:themeColor="text1" w:themeTint="F2"/>
          <w:lang w:eastAsia="ru-RU"/>
        </w:rPr>
      </w:pP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Пегушин Евгений Владимирович</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Год рождения: </w:t>
      </w:r>
      <w:r w:rsidRPr="004B2CB6">
        <w:rPr>
          <w:rFonts w:ascii="Times New Roman" w:eastAsiaTheme="minorEastAsia" w:hAnsi="Times New Roman" w:cs="Times New Roman"/>
          <w:b/>
          <w:i/>
          <w:color w:val="0D0D0D" w:themeColor="text1" w:themeTint="F2"/>
          <w:lang w:eastAsia="ru-RU"/>
        </w:rPr>
        <w:t>1962</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Образование: </w:t>
      </w:r>
      <w:r w:rsidRPr="004B2CB6">
        <w:rPr>
          <w:rFonts w:ascii="Times New Roman" w:eastAsiaTheme="minorEastAsia" w:hAnsi="Times New Roman" w:cs="Times New Roman"/>
          <w:b/>
          <w:i/>
          <w:color w:val="0D0D0D" w:themeColor="text1" w:themeTint="F2"/>
          <w:lang w:eastAsia="ru-RU"/>
        </w:rPr>
        <w:t>высшее</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3"/>
        <w:gridCol w:w="1754"/>
        <w:gridCol w:w="2762"/>
        <w:gridCol w:w="3603"/>
      </w:tblGrid>
      <w:tr w:rsidR="003B66A8" w:rsidRPr="003B66A8" w:rsidTr="00186C1E">
        <w:tc>
          <w:tcPr>
            <w:tcW w:w="1675" w:type="pct"/>
            <w:gridSpan w:val="2"/>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Период</w:t>
            </w:r>
          </w:p>
        </w:tc>
        <w:tc>
          <w:tcPr>
            <w:tcW w:w="1443"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Наименование организации</w:t>
            </w:r>
          </w:p>
        </w:tc>
        <w:tc>
          <w:tcPr>
            <w:tcW w:w="1882"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Должность</w:t>
            </w:r>
          </w:p>
        </w:tc>
      </w:tr>
      <w:tr w:rsidR="003B66A8" w:rsidRPr="003B66A8" w:rsidTr="00186C1E">
        <w:tc>
          <w:tcPr>
            <w:tcW w:w="759"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с</w:t>
            </w:r>
          </w:p>
        </w:tc>
        <w:tc>
          <w:tcPr>
            <w:tcW w:w="916"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по</w:t>
            </w:r>
          </w:p>
        </w:tc>
        <w:tc>
          <w:tcPr>
            <w:tcW w:w="1443"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882"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2002</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B97B1F" w:rsidRDefault="00186C1E" w:rsidP="00186C1E">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val="en-US" w:eastAsia="ru-RU"/>
              </w:rPr>
              <w:t>LUKOIL</w:t>
            </w:r>
            <w:r w:rsidRPr="00103957">
              <w:rPr>
                <w:rFonts w:ascii="Times New Roman" w:eastAsiaTheme="minorEastAsia" w:hAnsi="Times New Roman" w:cs="Times New Roman"/>
                <w:b/>
                <w:i/>
                <w:color w:val="0D0D0D" w:themeColor="text1" w:themeTint="F2"/>
                <w:lang w:eastAsia="ru-RU"/>
              </w:rPr>
              <w:t xml:space="preserve"> </w:t>
            </w:r>
            <w:r>
              <w:rPr>
                <w:rFonts w:ascii="Times New Roman" w:eastAsiaTheme="minorEastAsia" w:hAnsi="Times New Roman" w:cs="Times New Roman"/>
                <w:b/>
                <w:i/>
                <w:color w:val="0D0D0D" w:themeColor="text1" w:themeTint="F2"/>
                <w:lang w:val="en-US" w:eastAsia="ru-RU"/>
              </w:rPr>
              <w:t>Energy</w:t>
            </w:r>
            <w:r w:rsidRPr="00103957">
              <w:rPr>
                <w:rFonts w:ascii="Times New Roman" w:eastAsiaTheme="minorEastAsia" w:hAnsi="Times New Roman" w:cs="Times New Roman"/>
                <w:b/>
                <w:i/>
                <w:color w:val="0D0D0D" w:themeColor="text1" w:themeTint="F2"/>
                <w:lang w:eastAsia="ru-RU"/>
              </w:rPr>
              <w:t xml:space="preserve"> </w:t>
            </w:r>
            <w:r>
              <w:rPr>
                <w:rFonts w:ascii="Times New Roman" w:eastAsiaTheme="minorEastAsia" w:hAnsi="Times New Roman" w:cs="Times New Roman"/>
                <w:b/>
                <w:i/>
                <w:color w:val="0D0D0D" w:themeColor="text1" w:themeTint="F2"/>
                <w:lang w:val="en-US" w:eastAsia="ru-RU"/>
              </w:rPr>
              <w:t>Gmbh</w:t>
            </w:r>
            <w:r w:rsidRPr="004F5C9A">
              <w:rPr>
                <w:rFonts w:ascii="Times New Roman" w:eastAsiaTheme="minorEastAsia" w:hAnsi="Times New Roman" w:cs="Times New Roman"/>
                <w:b/>
                <w:i/>
                <w:color w:val="0D0D0D" w:themeColor="text1" w:themeTint="F2"/>
                <w:lang w:eastAsia="ru-RU"/>
              </w:rPr>
              <w:t xml:space="preserve"> (</w:t>
            </w:r>
            <w:r w:rsidRPr="000639FE">
              <w:rPr>
                <w:rFonts w:ascii="Times New Roman" w:eastAsiaTheme="minorEastAsia" w:hAnsi="Times New Roman" w:cs="Times New Roman"/>
                <w:b/>
                <w:i/>
                <w:color w:val="0D0D0D" w:themeColor="text1" w:themeTint="F2"/>
                <w:lang w:eastAsia="ru-RU"/>
              </w:rPr>
              <w:t>Лукойл Энерджи Гмбх</w:t>
            </w:r>
            <w:r w:rsidRPr="004F5C9A">
              <w:rPr>
                <w:rFonts w:ascii="Times New Roman" w:eastAsiaTheme="minorEastAsia" w:hAnsi="Times New Roman" w:cs="Times New Roman"/>
                <w:b/>
                <w:i/>
                <w:color w:val="0D0D0D" w:themeColor="text1" w:themeTint="F2"/>
                <w:lang w:eastAsia="ru-RU"/>
              </w:rPr>
              <w:t>)</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Наблюдательного совета</w:t>
            </w:r>
          </w:p>
        </w:tc>
      </w:tr>
      <w:tr w:rsidR="00507727" w:rsidRPr="000639FE" w:rsidTr="009218C3">
        <w:tc>
          <w:tcPr>
            <w:tcW w:w="759" w:type="pct"/>
          </w:tcPr>
          <w:p w:rsidR="00507727" w:rsidRPr="000639FE" w:rsidRDefault="00507727"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2006</w:t>
            </w:r>
          </w:p>
        </w:tc>
        <w:tc>
          <w:tcPr>
            <w:tcW w:w="916" w:type="pct"/>
          </w:tcPr>
          <w:p w:rsidR="00507727" w:rsidRPr="000639FE" w:rsidRDefault="00507727" w:rsidP="009218C3">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2011</w:t>
            </w:r>
          </w:p>
        </w:tc>
        <w:tc>
          <w:tcPr>
            <w:tcW w:w="1443" w:type="pct"/>
          </w:tcPr>
          <w:p w:rsidR="00507727" w:rsidRPr="000639FE" w:rsidRDefault="00507727" w:rsidP="009218C3">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«ВСК»</w:t>
            </w:r>
          </w:p>
        </w:tc>
        <w:tc>
          <w:tcPr>
            <w:tcW w:w="1882" w:type="pct"/>
          </w:tcPr>
          <w:p w:rsidR="00507727" w:rsidRPr="000639FE" w:rsidRDefault="00507727" w:rsidP="009218C3">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2012</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«ПАН Сити Групп»</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2012</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Санаторий «Демидково»</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2013</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 xml:space="preserve">Генеральный директор </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2013</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Правления</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Управляющая компания «Парма- Менеджмент»</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«ЧОП «Пермская служба безопасности»</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«ЧОП «МСБ»</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«Издательский дом «Компаньон»</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«Нефтьсервис- холдинг»</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АО «ЭР-Телеком Холдинг»</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ОАО «КД ГРУПП»</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16" w:type="pct"/>
          </w:tcPr>
          <w:p w:rsidR="00186C1E" w:rsidRPr="000639FE" w:rsidRDefault="00186C1E" w:rsidP="00186C1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«СТАЙДА»</w:t>
            </w:r>
          </w:p>
        </w:tc>
        <w:tc>
          <w:tcPr>
            <w:tcW w:w="1882" w:type="pct"/>
          </w:tcPr>
          <w:p w:rsidR="00186C1E" w:rsidRPr="000639FE"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507727" w:rsidRPr="000639FE" w:rsidTr="009218C3">
        <w:tc>
          <w:tcPr>
            <w:tcW w:w="759" w:type="pct"/>
          </w:tcPr>
          <w:p w:rsidR="00507727" w:rsidRPr="000639FE" w:rsidRDefault="00507727"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2008</w:t>
            </w:r>
          </w:p>
        </w:tc>
        <w:tc>
          <w:tcPr>
            <w:tcW w:w="916" w:type="pct"/>
          </w:tcPr>
          <w:p w:rsidR="00507727" w:rsidRPr="000639FE" w:rsidRDefault="00507727" w:rsidP="009218C3">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2012</w:t>
            </w:r>
          </w:p>
        </w:tc>
        <w:tc>
          <w:tcPr>
            <w:tcW w:w="1443" w:type="pct"/>
          </w:tcPr>
          <w:p w:rsidR="00507727" w:rsidRPr="000639FE" w:rsidRDefault="00507727" w:rsidP="009218C3">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«УМА–Кэпитал»</w:t>
            </w:r>
          </w:p>
        </w:tc>
        <w:tc>
          <w:tcPr>
            <w:tcW w:w="1882" w:type="pct"/>
          </w:tcPr>
          <w:p w:rsidR="00507727" w:rsidRPr="000639FE" w:rsidRDefault="00507727" w:rsidP="009218C3">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507727" w:rsidRPr="000639FE" w:rsidTr="009218C3">
        <w:tc>
          <w:tcPr>
            <w:tcW w:w="759" w:type="pct"/>
          </w:tcPr>
          <w:p w:rsidR="00507727" w:rsidRPr="000639FE" w:rsidRDefault="00507727"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2008</w:t>
            </w:r>
          </w:p>
        </w:tc>
        <w:tc>
          <w:tcPr>
            <w:tcW w:w="916" w:type="pct"/>
          </w:tcPr>
          <w:p w:rsidR="00507727" w:rsidRPr="000639FE" w:rsidRDefault="00507727" w:rsidP="009218C3">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2012</w:t>
            </w:r>
          </w:p>
        </w:tc>
        <w:tc>
          <w:tcPr>
            <w:tcW w:w="1443" w:type="pct"/>
          </w:tcPr>
          <w:p w:rsidR="00507727" w:rsidRPr="000639FE" w:rsidRDefault="00507727" w:rsidP="009218C3">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Страховая фирма «Адонис»</w:t>
            </w:r>
          </w:p>
        </w:tc>
        <w:tc>
          <w:tcPr>
            <w:tcW w:w="1882" w:type="pct"/>
          </w:tcPr>
          <w:p w:rsidR="00507727" w:rsidRPr="000639FE" w:rsidRDefault="00507727" w:rsidP="009218C3">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507727" w:rsidRPr="000639FE" w:rsidTr="009218C3">
        <w:tc>
          <w:tcPr>
            <w:tcW w:w="759" w:type="pct"/>
          </w:tcPr>
          <w:p w:rsidR="00507727" w:rsidRPr="000639FE" w:rsidRDefault="00507727"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2008</w:t>
            </w:r>
          </w:p>
        </w:tc>
        <w:tc>
          <w:tcPr>
            <w:tcW w:w="916" w:type="pct"/>
          </w:tcPr>
          <w:p w:rsidR="00507727" w:rsidRPr="000639FE" w:rsidRDefault="00507727" w:rsidP="009218C3">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507727" w:rsidRPr="000639FE" w:rsidRDefault="00507727" w:rsidP="009218C3">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ПАО АКБ «Урал ФД»</w:t>
            </w:r>
          </w:p>
        </w:tc>
        <w:tc>
          <w:tcPr>
            <w:tcW w:w="1882" w:type="pct"/>
          </w:tcPr>
          <w:p w:rsidR="00507727" w:rsidRPr="000639FE" w:rsidRDefault="00507727" w:rsidP="009218C3">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507727" w:rsidRPr="000639FE" w:rsidTr="009218C3">
        <w:tc>
          <w:tcPr>
            <w:tcW w:w="759" w:type="pct"/>
          </w:tcPr>
          <w:p w:rsidR="00507727" w:rsidRPr="000639FE" w:rsidRDefault="00507727"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2009</w:t>
            </w:r>
          </w:p>
        </w:tc>
        <w:tc>
          <w:tcPr>
            <w:tcW w:w="916" w:type="pct"/>
          </w:tcPr>
          <w:p w:rsidR="00507727" w:rsidRPr="000639FE" w:rsidRDefault="00507727" w:rsidP="009218C3">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507727" w:rsidRPr="000639FE" w:rsidRDefault="00507727" w:rsidP="009218C3">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«Современные системы связи»</w:t>
            </w:r>
          </w:p>
        </w:tc>
        <w:tc>
          <w:tcPr>
            <w:tcW w:w="1882" w:type="pct"/>
          </w:tcPr>
          <w:p w:rsidR="00507727" w:rsidRPr="000639FE" w:rsidRDefault="00507727" w:rsidP="009218C3">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Директор</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Директор представительства ООО «ПФП–группа» в г. Москва</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АО «ЭР-Телеком Холдинг»</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Заместитель Председателя Совета директоров</w:t>
            </w:r>
          </w:p>
        </w:tc>
      </w:tr>
      <w:tr w:rsidR="003B66A8" w:rsidRPr="000639FE" w:rsidTr="00186C1E">
        <w:tc>
          <w:tcPr>
            <w:tcW w:w="759"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16" w:type="pct"/>
          </w:tcPr>
          <w:p w:rsidR="003B66A8" w:rsidRPr="000639FE" w:rsidRDefault="003B66A8" w:rsidP="000639FE">
            <w:pPr>
              <w:spacing w:after="0" w:line="240" w:lineRule="auto"/>
              <w:ind w:left="8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43"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«Перспектива»</w:t>
            </w:r>
          </w:p>
        </w:tc>
        <w:tc>
          <w:tcPr>
            <w:tcW w:w="1882" w:type="pct"/>
          </w:tcPr>
          <w:p w:rsidR="003B66A8" w:rsidRPr="000639FE" w:rsidRDefault="003B66A8" w:rsidP="000639FE">
            <w:pPr>
              <w:spacing w:after="0" w:line="240" w:lineRule="auto"/>
              <w:ind w:left="26"/>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186C1E" w:rsidRPr="000639FE" w:rsidTr="00186C1E">
        <w:tc>
          <w:tcPr>
            <w:tcW w:w="759" w:type="pct"/>
          </w:tcPr>
          <w:p w:rsidR="00186C1E" w:rsidRPr="000639FE" w:rsidRDefault="00186C1E" w:rsidP="00186C1E">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16" w:type="pct"/>
          </w:tcPr>
          <w:p w:rsidR="00186C1E" w:rsidRPr="000639FE" w:rsidRDefault="00E76D64" w:rsidP="00186C1E">
            <w:pPr>
              <w:spacing w:after="0" w:line="240" w:lineRule="auto"/>
              <w:ind w:left="87"/>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186C1E">
              <w:rPr>
                <w:rFonts w:ascii="Times New Roman" w:eastAsiaTheme="minorEastAsia" w:hAnsi="Times New Roman" w:cs="Times New Roman"/>
                <w:b/>
                <w:i/>
                <w:color w:val="0D0D0D" w:themeColor="text1" w:themeTint="F2"/>
                <w:lang w:eastAsia="ru-RU"/>
              </w:rPr>
              <w:t>астоящее время</w:t>
            </w:r>
          </w:p>
        </w:tc>
        <w:tc>
          <w:tcPr>
            <w:tcW w:w="1443" w:type="pct"/>
          </w:tcPr>
          <w:p w:rsidR="00186C1E" w:rsidRPr="000639FE" w:rsidRDefault="00186C1E" w:rsidP="00186C1E">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82" w:type="pct"/>
          </w:tcPr>
          <w:p w:rsidR="00186C1E" w:rsidRPr="00D24DC1" w:rsidRDefault="00186C1E" w:rsidP="00186C1E">
            <w:pPr>
              <w:spacing w:after="0" w:line="240" w:lineRule="auto"/>
              <w:ind w:left="26"/>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Вице-президент, </w:t>
            </w:r>
            <w:r>
              <w:rPr>
                <w:rFonts w:ascii="Times New Roman" w:eastAsiaTheme="minorEastAsia" w:hAnsi="Times New Roman" w:cs="Times New Roman"/>
                <w:b/>
                <w:i/>
                <w:color w:val="0D0D0D" w:themeColor="text1" w:themeTint="F2"/>
                <w:lang w:val="en-US" w:eastAsia="ru-RU"/>
              </w:rPr>
              <w:t>CFO</w:t>
            </w:r>
          </w:p>
        </w:tc>
      </w:tr>
      <w:tr w:rsidR="00441DFD" w:rsidRPr="000639FE" w:rsidTr="00186C1E">
        <w:tc>
          <w:tcPr>
            <w:tcW w:w="759" w:type="pct"/>
          </w:tcPr>
          <w:p w:rsidR="00441DFD" w:rsidRDefault="00441DFD" w:rsidP="00186C1E">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16" w:type="pct"/>
          </w:tcPr>
          <w:p w:rsidR="00441DFD" w:rsidRDefault="00E76D64" w:rsidP="00186C1E">
            <w:pPr>
              <w:spacing w:after="0" w:line="240" w:lineRule="auto"/>
              <w:ind w:left="87"/>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41DFD">
              <w:rPr>
                <w:rFonts w:ascii="Times New Roman" w:eastAsiaTheme="minorEastAsia" w:hAnsi="Times New Roman" w:cs="Times New Roman"/>
                <w:b/>
                <w:i/>
                <w:color w:val="0D0D0D" w:themeColor="text1" w:themeTint="F2"/>
                <w:lang w:eastAsia="ru-RU"/>
              </w:rPr>
              <w:t>астоящее время</w:t>
            </w:r>
          </w:p>
        </w:tc>
        <w:tc>
          <w:tcPr>
            <w:tcW w:w="1443" w:type="pct"/>
          </w:tcPr>
          <w:p w:rsidR="00441DFD" w:rsidRDefault="00441DFD" w:rsidP="00186C1E">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882" w:type="pct"/>
          </w:tcPr>
          <w:p w:rsidR="00441DFD" w:rsidRDefault="00441DFD" w:rsidP="00186C1E">
            <w:pPr>
              <w:spacing w:after="0" w:line="240" w:lineRule="auto"/>
              <w:ind w:left="26"/>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3B66A8" w:rsidRP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3B66A8">
        <w:rPr>
          <w:rFonts w:ascii="Times New Roman" w:eastAsia="Calibri" w:hAnsi="Times New Roman" w:cs="Times New Roman"/>
          <w:b/>
          <w:i/>
          <w:color w:val="0D0D0D" w:themeColor="text1" w:themeTint="F2"/>
          <w:lang w:eastAsia="ru-RU"/>
        </w:rPr>
        <w:t>Указанные доли (акции) отсутствуют.</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3B66A8">
        <w:rPr>
          <w:rFonts w:ascii="Times New Roman" w:eastAsia="Calibri" w:hAnsi="Times New Roman" w:cs="Times New Roman"/>
          <w:b/>
          <w:i/>
          <w:color w:val="0D0D0D" w:themeColor="text1" w:themeTint="F2"/>
          <w:lang w:eastAsia="ru-RU"/>
        </w:rPr>
        <w:t>Указанные родственные связи отсутствуют</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3B66A8">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3B66A8">
        <w:rPr>
          <w:rFonts w:ascii="Times New Roman" w:eastAsia="Calibri" w:hAnsi="Times New Roman" w:cs="Times New Roman"/>
          <w:b/>
          <w:i/>
          <w:color w:val="0D0D0D" w:themeColor="text1" w:themeTint="F2"/>
          <w:lang w:eastAsia="ru-RU"/>
        </w:rPr>
        <w:t>Лицо указанных должностей не занимало</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3B66A8">
        <w:rPr>
          <w:rFonts w:ascii="Times New Roman" w:eastAsia="Calibri" w:hAnsi="Times New Roman" w:cs="Times New Roman"/>
          <w:b/>
          <w:i/>
          <w:color w:val="0D0D0D" w:themeColor="text1" w:themeTint="F2"/>
          <w:lang w:eastAsia="ru-RU"/>
        </w:rPr>
        <w:t>является членом Комитета по M&amp;A и стратегии при Совете директоров эмитента.</w:t>
      </w:r>
    </w:p>
    <w:p w:rsidR="003B66A8" w:rsidRPr="003B66A8" w:rsidRDefault="003B66A8" w:rsidP="003B66A8">
      <w:pPr>
        <w:spacing w:after="0" w:line="240" w:lineRule="auto"/>
        <w:ind w:left="540"/>
        <w:jc w:val="both"/>
        <w:rPr>
          <w:rFonts w:ascii="Times New Roman" w:eastAsia="Calibri" w:hAnsi="Times New Roman" w:cs="Times New Roman"/>
          <w:color w:val="0D0D0D" w:themeColor="text1" w:themeTint="F2"/>
          <w:lang w:eastAsia="ru-RU"/>
        </w:rPr>
      </w:pPr>
    </w:p>
    <w:p w:rsidR="003B66A8" w:rsidRPr="003B66A8" w:rsidRDefault="003B66A8" w:rsidP="003B66A8">
      <w:pPr>
        <w:spacing w:after="0" w:line="240" w:lineRule="auto"/>
        <w:ind w:left="720"/>
        <w:jc w:val="both"/>
        <w:rPr>
          <w:rFonts w:ascii="Times New Roman" w:eastAsia="Calibri" w:hAnsi="Times New Roman" w:cs="Times New Roman"/>
          <w:color w:val="0D0D0D" w:themeColor="text1" w:themeTint="F2"/>
          <w:lang w:eastAsia="ru-RU"/>
        </w:rPr>
      </w:pP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Семериков Андрей Николаевич</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Год рождения: </w:t>
      </w:r>
      <w:r w:rsidRPr="004B2CB6">
        <w:rPr>
          <w:rFonts w:ascii="Times New Roman" w:eastAsiaTheme="minorEastAsia" w:hAnsi="Times New Roman" w:cs="Times New Roman"/>
          <w:b/>
          <w:i/>
          <w:color w:val="0D0D0D" w:themeColor="text1" w:themeTint="F2"/>
          <w:lang w:eastAsia="ru-RU"/>
        </w:rPr>
        <w:t>1967</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Образование: </w:t>
      </w:r>
      <w:r w:rsidRPr="004B2CB6">
        <w:rPr>
          <w:rFonts w:ascii="Times New Roman" w:eastAsiaTheme="minorEastAsia" w:hAnsi="Times New Roman" w:cs="Times New Roman"/>
          <w:b/>
          <w:i/>
          <w:color w:val="0D0D0D" w:themeColor="text1" w:themeTint="F2"/>
          <w:lang w:eastAsia="ru-RU"/>
        </w:rPr>
        <w:t>высшее</w:t>
      </w:r>
    </w:p>
    <w:p w:rsid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4B2CB6" w:rsidRPr="003B66A8" w:rsidRDefault="004B2CB6"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1836"/>
        <w:gridCol w:w="2845"/>
        <w:gridCol w:w="3685"/>
      </w:tblGrid>
      <w:tr w:rsidR="003B66A8" w:rsidRPr="003B66A8" w:rsidTr="00933673">
        <w:tc>
          <w:tcPr>
            <w:tcW w:w="1589" w:type="pct"/>
            <w:gridSpan w:val="2"/>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Период</w:t>
            </w:r>
          </w:p>
        </w:tc>
        <w:tc>
          <w:tcPr>
            <w:tcW w:w="1486"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Наименование организации</w:t>
            </w:r>
          </w:p>
        </w:tc>
        <w:tc>
          <w:tcPr>
            <w:tcW w:w="1925"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Должность</w:t>
            </w:r>
          </w:p>
        </w:tc>
      </w:tr>
      <w:tr w:rsidR="003B66A8" w:rsidRPr="003B66A8" w:rsidTr="00933673">
        <w:tc>
          <w:tcPr>
            <w:tcW w:w="630"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с</w:t>
            </w:r>
          </w:p>
        </w:tc>
        <w:tc>
          <w:tcPr>
            <w:tcW w:w="959"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по</w:t>
            </w:r>
          </w:p>
        </w:tc>
        <w:tc>
          <w:tcPr>
            <w:tcW w:w="1486"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5"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3B66A8" w:rsidRPr="000639FE" w:rsidTr="00933673">
        <w:tc>
          <w:tcPr>
            <w:tcW w:w="630"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2006</w:t>
            </w:r>
          </w:p>
        </w:tc>
        <w:tc>
          <w:tcPr>
            <w:tcW w:w="959" w:type="pct"/>
          </w:tcPr>
          <w:p w:rsidR="003B66A8" w:rsidRPr="000639FE" w:rsidRDefault="003B66A8"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86" w:type="pct"/>
          </w:tcPr>
          <w:p w:rsidR="003B66A8" w:rsidRPr="000639FE" w:rsidRDefault="003B66A8" w:rsidP="000639FE">
            <w:pPr>
              <w:spacing w:after="0" w:line="240" w:lineRule="auto"/>
              <w:ind w:left="7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3B66A8" w:rsidRPr="000639FE" w:rsidRDefault="003B66A8" w:rsidP="000639FE">
            <w:pPr>
              <w:spacing w:after="0" w:line="240" w:lineRule="auto"/>
              <w:ind w:left="21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Генеральный директор</w:t>
            </w:r>
          </w:p>
        </w:tc>
      </w:tr>
      <w:tr w:rsidR="003B66A8" w:rsidRPr="000639FE" w:rsidTr="00933673">
        <w:tc>
          <w:tcPr>
            <w:tcW w:w="630"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val="en-US" w:eastAsia="ru-RU"/>
              </w:rPr>
            </w:pPr>
            <w:r w:rsidRPr="000639FE">
              <w:rPr>
                <w:rFonts w:ascii="Times New Roman" w:eastAsiaTheme="minorEastAsia" w:hAnsi="Times New Roman" w:cs="Times New Roman"/>
                <w:b/>
                <w:i/>
                <w:color w:val="0D0D0D" w:themeColor="text1" w:themeTint="F2"/>
                <w:lang w:val="en-US" w:eastAsia="ru-RU"/>
              </w:rPr>
              <w:t>2006</w:t>
            </w:r>
          </w:p>
        </w:tc>
        <w:tc>
          <w:tcPr>
            <w:tcW w:w="959" w:type="pct"/>
          </w:tcPr>
          <w:p w:rsidR="003B66A8" w:rsidRPr="000639FE" w:rsidRDefault="004B2CB6"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w:t>
            </w:r>
            <w:r w:rsidR="003B66A8" w:rsidRPr="000639FE">
              <w:rPr>
                <w:rFonts w:ascii="Times New Roman" w:eastAsiaTheme="minorEastAsia" w:hAnsi="Times New Roman" w:cs="Times New Roman"/>
                <w:b/>
                <w:i/>
                <w:color w:val="0D0D0D" w:themeColor="text1" w:themeTint="F2"/>
                <w:lang w:eastAsia="ru-RU"/>
              </w:rPr>
              <w:t>астоящее время</w:t>
            </w:r>
          </w:p>
        </w:tc>
        <w:tc>
          <w:tcPr>
            <w:tcW w:w="1486" w:type="pct"/>
          </w:tcPr>
          <w:p w:rsidR="003B66A8" w:rsidRPr="000639FE" w:rsidRDefault="003B66A8" w:rsidP="000639FE">
            <w:pPr>
              <w:spacing w:after="0" w:line="240" w:lineRule="auto"/>
              <w:ind w:left="7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3B66A8" w:rsidRPr="000639FE" w:rsidRDefault="003B66A8" w:rsidP="000639FE">
            <w:pPr>
              <w:spacing w:after="0" w:line="240" w:lineRule="auto"/>
              <w:ind w:left="21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933673">
        <w:tc>
          <w:tcPr>
            <w:tcW w:w="630"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val="en-US" w:eastAsia="ru-RU"/>
              </w:rPr>
            </w:pPr>
            <w:r w:rsidRPr="000639FE">
              <w:rPr>
                <w:rFonts w:ascii="Times New Roman" w:eastAsiaTheme="minorEastAsia" w:hAnsi="Times New Roman" w:cs="Times New Roman"/>
                <w:b/>
                <w:i/>
                <w:color w:val="0D0D0D" w:themeColor="text1" w:themeTint="F2"/>
                <w:lang w:val="en-US" w:eastAsia="ru-RU"/>
              </w:rPr>
              <w:t>2014</w:t>
            </w:r>
          </w:p>
        </w:tc>
        <w:tc>
          <w:tcPr>
            <w:tcW w:w="959" w:type="pct"/>
          </w:tcPr>
          <w:p w:rsidR="003B66A8" w:rsidRPr="000639FE" w:rsidRDefault="004B2CB6"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w:t>
            </w:r>
            <w:r w:rsidR="003B66A8" w:rsidRPr="000639FE">
              <w:rPr>
                <w:rFonts w:ascii="Times New Roman" w:eastAsiaTheme="minorEastAsia" w:hAnsi="Times New Roman" w:cs="Times New Roman"/>
                <w:b/>
                <w:i/>
                <w:color w:val="0D0D0D" w:themeColor="text1" w:themeTint="F2"/>
                <w:lang w:eastAsia="ru-RU"/>
              </w:rPr>
              <w:t>астоящее время</w:t>
            </w:r>
          </w:p>
        </w:tc>
        <w:tc>
          <w:tcPr>
            <w:tcW w:w="1486" w:type="pct"/>
          </w:tcPr>
          <w:p w:rsidR="003B66A8" w:rsidRPr="000639FE" w:rsidRDefault="003B66A8" w:rsidP="000639FE">
            <w:pPr>
              <w:spacing w:after="0" w:line="240" w:lineRule="auto"/>
              <w:ind w:left="7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«Перспектива»</w:t>
            </w:r>
          </w:p>
        </w:tc>
        <w:tc>
          <w:tcPr>
            <w:tcW w:w="1925" w:type="pct"/>
          </w:tcPr>
          <w:p w:rsidR="003B66A8" w:rsidRPr="000639FE" w:rsidRDefault="003B66A8" w:rsidP="000639FE">
            <w:pPr>
              <w:spacing w:after="0" w:line="240" w:lineRule="auto"/>
              <w:ind w:left="21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441DFD" w:rsidRPr="000639FE" w:rsidTr="00933673">
        <w:tc>
          <w:tcPr>
            <w:tcW w:w="630" w:type="pct"/>
          </w:tcPr>
          <w:p w:rsidR="00441DFD" w:rsidRPr="00C651EA" w:rsidRDefault="00441DFD" w:rsidP="003B66A8">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59" w:type="pct"/>
          </w:tcPr>
          <w:p w:rsidR="00441DFD" w:rsidRPr="000639FE" w:rsidRDefault="00441DFD" w:rsidP="000639FE">
            <w:pPr>
              <w:spacing w:after="0" w:line="240" w:lineRule="auto"/>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86" w:type="pct"/>
          </w:tcPr>
          <w:p w:rsidR="00441DFD" w:rsidRPr="000639FE" w:rsidRDefault="00441DFD" w:rsidP="000639FE">
            <w:pPr>
              <w:spacing w:after="0" w:line="240" w:lineRule="auto"/>
              <w:ind w:left="77"/>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925" w:type="pct"/>
          </w:tcPr>
          <w:p w:rsidR="00441DFD" w:rsidRPr="000639FE" w:rsidRDefault="00441DFD" w:rsidP="000639FE">
            <w:pPr>
              <w:spacing w:after="0" w:line="240" w:lineRule="auto"/>
              <w:ind w:left="21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bl>
    <w:p w:rsidR="003B66A8" w:rsidRP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3B66A8">
        <w:rPr>
          <w:rFonts w:ascii="Times New Roman" w:eastAsia="Calibri" w:hAnsi="Times New Roman" w:cs="Times New Roman"/>
          <w:b/>
          <w:i/>
          <w:color w:val="0D0D0D" w:themeColor="text1" w:themeTint="F2"/>
          <w:lang w:eastAsia="ru-RU"/>
        </w:rPr>
        <w:t>Указанные доли (акции) отсутствуют.</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3B66A8">
        <w:rPr>
          <w:rFonts w:ascii="Times New Roman" w:eastAsia="Calibri" w:hAnsi="Times New Roman" w:cs="Times New Roman"/>
          <w:b/>
          <w:i/>
          <w:color w:val="0D0D0D" w:themeColor="text1" w:themeTint="F2"/>
          <w:lang w:eastAsia="ru-RU"/>
        </w:rPr>
        <w:t>является родным братом члена Правления - коллегиального исполнительного органа управления Эмитента, Семерикова Алексея Николаевича</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3B66A8">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3B66A8">
        <w:rPr>
          <w:rFonts w:ascii="Times New Roman" w:eastAsia="Calibri" w:hAnsi="Times New Roman" w:cs="Times New Roman"/>
          <w:b/>
          <w:i/>
          <w:color w:val="0D0D0D" w:themeColor="text1" w:themeTint="F2"/>
          <w:lang w:eastAsia="ru-RU"/>
        </w:rPr>
        <w:t>Лицо указанных должностей не занимало</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3B66A8">
        <w:rPr>
          <w:rFonts w:ascii="Times New Roman" w:eastAsia="Calibri" w:hAnsi="Times New Roman" w:cs="Times New Roman"/>
          <w:b/>
          <w:i/>
          <w:color w:val="0D0D0D" w:themeColor="text1" w:themeTint="F2"/>
          <w:lang w:eastAsia="ru-RU"/>
        </w:rPr>
        <w:t>является членом Комитета по M&amp;A и стратегии при Совете директоров эмитента.</w:t>
      </w:r>
      <w:r w:rsidRPr="003B66A8">
        <w:rPr>
          <w:rFonts w:ascii="Times New Roman" w:eastAsia="Calibri" w:hAnsi="Times New Roman" w:cs="Times New Roman"/>
          <w:color w:val="0D0D0D" w:themeColor="text1" w:themeTint="F2"/>
          <w:lang w:eastAsia="ru-RU"/>
        </w:rPr>
        <w:t xml:space="preserve"> </w:t>
      </w:r>
    </w:p>
    <w:p w:rsidR="003B66A8" w:rsidRPr="003B66A8" w:rsidRDefault="003B66A8" w:rsidP="003B66A8">
      <w:pPr>
        <w:spacing w:after="0" w:line="240" w:lineRule="auto"/>
        <w:ind w:left="720"/>
        <w:jc w:val="both"/>
        <w:rPr>
          <w:rFonts w:ascii="Times New Roman" w:eastAsia="Calibri" w:hAnsi="Times New Roman" w:cs="Times New Roman"/>
          <w:color w:val="0D0D0D" w:themeColor="text1" w:themeTint="F2"/>
          <w:lang w:eastAsia="ru-RU"/>
        </w:rPr>
      </w:pPr>
    </w:p>
    <w:p w:rsidR="003B66A8" w:rsidRPr="003B66A8" w:rsidRDefault="003B66A8" w:rsidP="003B66A8">
      <w:pPr>
        <w:spacing w:after="0" w:line="240" w:lineRule="auto"/>
        <w:ind w:left="720"/>
        <w:jc w:val="both"/>
        <w:rPr>
          <w:rFonts w:ascii="Times New Roman" w:eastAsia="Calibri" w:hAnsi="Times New Roman" w:cs="Times New Roman"/>
          <w:color w:val="0D0D0D" w:themeColor="text1" w:themeTint="F2"/>
          <w:lang w:eastAsia="ru-RU"/>
        </w:rPr>
      </w:pP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Ткаченко Георгий Александрович</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Год рождения:</w:t>
      </w:r>
      <w:r w:rsidRPr="004B2CB6">
        <w:rPr>
          <w:rFonts w:ascii="Times New Roman" w:eastAsiaTheme="minorEastAsia" w:hAnsi="Times New Roman" w:cs="Times New Roman"/>
          <w:b/>
          <w:i/>
          <w:color w:val="0D0D0D" w:themeColor="text1" w:themeTint="F2"/>
          <w:lang w:eastAsia="ru-RU"/>
        </w:rPr>
        <w:t>1973</w:t>
      </w: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 xml:space="preserve">Образование: </w:t>
      </w:r>
      <w:r w:rsidRPr="004B2CB6">
        <w:rPr>
          <w:rFonts w:ascii="Times New Roman" w:eastAsiaTheme="minorEastAsia" w:hAnsi="Times New Roman" w:cs="Times New Roman"/>
          <w:b/>
          <w:i/>
          <w:color w:val="0D0D0D" w:themeColor="text1" w:themeTint="F2"/>
          <w:lang w:eastAsia="ru-RU"/>
        </w:rPr>
        <w:t>высшее</w:t>
      </w:r>
    </w:p>
    <w:p w:rsid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4B2CB6" w:rsidRPr="003B66A8" w:rsidRDefault="004B2CB6"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0"/>
        <w:gridCol w:w="1832"/>
        <w:gridCol w:w="2841"/>
        <w:gridCol w:w="3679"/>
      </w:tblGrid>
      <w:tr w:rsidR="003B66A8" w:rsidRPr="003B66A8" w:rsidTr="0064674B">
        <w:tc>
          <w:tcPr>
            <w:tcW w:w="1594" w:type="pct"/>
            <w:gridSpan w:val="2"/>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Период</w:t>
            </w:r>
          </w:p>
        </w:tc>
        <w:tc>
          <w:tcPr>
            <w:tcW w:w="1484"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Наименование организации</w:t>
            </w:r>
          </w:p>
        </w:tc>
        <w:tc>
          <w:tcPr>
            <w:tcW w:w="1922"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color w:val="0D0D0D" w:themeColor="text1" w:themeTint="F2"/>
                <w:lang w:eastAsia="ru-RU"/>
              </w:rPr>
              <w:t>Должность</w:t>
            </w:r>
          </w:p>
        </w:tc>
      </w:tr>
      <w:tr w:rsidR="003B66A8" w:rsidRPr="003B66A8" w:rsidTr="0064674B">
        <w:tc>
          <w:tcPr>
            <w:tcW w:w="637"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с</w:t>
            </w:r>
          </w:p>
        </w:tc>
        <w:tc>
          <w:tcPr>
            <w:tcW w:w="957" w:type="pct"/>
          </w:tcPr>
          <w:p w:rsidR="003B66A8" w:rsidRPr="003B66A8" w:rsidRDefault="003B66A8" w:rsidP="003B66A8">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по</w:t>
            </w:r>
          </w:p>
        </w:tc>
        <w:tc>
          <w:tcPr>
            <w:tcW w:w="1484"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2" w:type="pct"/>
          </w:tcPr>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2004</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Правления</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2006</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2011</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«ВСК»</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АО «ЭР-Телеком Холдинг»</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2007</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«СТАЙДА»</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2015</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Издательский дом «Компаньон»</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2006</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2012</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«Пермское агентство недвижимости»</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64674B" w:rsidRPr="000639FE" w:rsidTr="009218C3">
        <w:tc>
          <w:tcPr>
            <w:tcW w:w="637" w:type="pct"/>
          </w:tcPr>
          <w:p w:rsidR="0064674B" w:rsidRPr="000639FE" w:rsidRDefault="0064674B"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2009</w:t>
            </w:r>
          </w:p>
        </w:tc>
        <w:tc>
          <w:tcPr>
            <w:tcW w:w="957" w:type="pct"/>
          </w:tcPr>
          <w:p w:rsidR="0064674B" w:rsidRPr="000639FE" w:rsidRDefault="0064674B" w:rsidP="009218C3">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64674B" w:rsidRPr="000639FE" w:rsidRDefault="0064674B" w:rsidP="009218C3">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«СТАЙДА»</w:t>
            </w:r>
          </w:p>
        </w:tc>
        <w:tc>
          <w:tcPr>
            <w:tcW w:w="1922" w:type="pct"/>
          </w:tcPr>
          <w:p w:rsidR="0064674B" w:rsidRPr="000639FE" w:rsidRDefault="0064674B" w:rsidP="009218C3">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Генеральный директор</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2009</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2013</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Директор по стратегическому планированию и инвестиционным проектам</w:t>
            </w:r>
          </w:p>
        </w:tc>
      </w:tr>
      <w:tr w:rsidR="0064674B" w:rsidRPr="000639FE" w:rsidTr="009218C3">
        <w:tc>
          <w:tcPr>
            <w:tcW w:w="637" w:type="pct"/>
          </w:tcPr>
          <w:p w:rsidR="0064674B" w:rsidRPr="000639FE" w:rsidRDefault="0064674B"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2011</w:t>
            </w:r>
          </w:p>
        </w:tc>
        <w:tc>
          <w:tcPr>
            <w:tcW w:w="957" w:type="pct"/>
          </w:tcPr>
          <w:p w:rsidR="0064674B" w:rsidRPr="000639FE" w:rsidRDefault="0064674B" w:rsidP="009218C3">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64674B" w:rsidRPr="000639FE" w:rsidRDefault="0064674B" w:rsidP="009218C3">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ПАО АКБ «Урал ФД»</w:t>
            </w:r>
          </w:p>
        </w:tc>
        <w:tc>
          <w:tcPr>
            <w:tcW w:w="1922" w:type="pct"/>
          </w:tcPr>
          <w:p w:rsidR="0064674B" w:rsidRPr="000639FE" w:rsidRDefault="0064674B" w:rsidP="009218C3">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2015</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«Управляющая компания «Парма– Менеджмент»</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64674B" w:rsidRPr="000639FE" w:rsidTr="009218C3">
        <w:tc>
          <w:tcPr>
            <w:tcW w:w="637" w:type="pct"/>
          </w:tcPr>
          <w:p w:rsidR="0064674B" w:rsidRPr="000639FE" w:rsidRDefault="0064674B"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64674B" w:rsidRPr="000639FE" w:rsidRDefault="0064674B" w:rsidP="009218C3">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64674B" w:rsidRPr="000639FE" w:rsidRDefault="0064674B" w:rsidP="009218C3">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922" w:type="pct"/>
          </w:tcPr>
          <w:p w:rsidR="0064674B" w:rsidRPr="000639FE" w:rsidRDefault="0064674B" w:rsidP="009218C3">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Генеральный директор</w:t>
            </w:r>
          </w:p>
        </w:tc>
      </w:tr>
      <w:tr w:rsidR="0064674B" w:rsidRPr="000639FE" w:rsidTr="009218C3">
        <w:tc>
          <w:tcPr>
            <w:tcW w:w="637" w:type="pct"/>
          </w:tcPr>
          <w:p w:rsidR="0064674B" w:rsidRPr="000639FE" w:rsidRDefault="0064674B"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64674B" w:rsidRPr="000639FE" w:rsidRDefault="0064674B" w:rsidP="009218C3">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84" w:type="pct"/>
          </w:tcPr>
          <w:p w:rsidR="0064674B" w:rsidRPr="000639FE" w:rsidRDefault="0064674B" w:rsidP="009218C3">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«ПФП-группа»</w:t>
            </w:r>
          </w:p>
        </w:tc>
        <w:tc>
          <w:tcPr>
            <w:tcW w:w="1922" w:type="pct"/>
          </w:tcPr>
          <w:p w:rsidR="0064674B" w:rsidRPr="000639FE" w:rsidRDefault="0064674B" w:rsidP="009218C3">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Правления</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BE3B41" w:rsidRDefault="00BE3B41" w:rsidP="000639FE">
            <w:pPr>
              <w:spacing w:after="0" w:line="240" w:lineRule="auto"/>
              <w:ind w:left="68"/>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val="en-US" w:eastAsia="ru-RU"/>
              </w:rPr>
              <w:t xml:space="preserve">Healbe Corporation </w:t>
            </w:r>
          </w:p>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(США)</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64674B" w:rsidRPr="000639FE" w:rsidTr="0064674B">
        <w:tc>
          <w:tcPr>
            <w:tcW w:w="637" w:type="pct"/>
          </w:tcPr>
          <w:p w:rsidR="0064674B" w:rsidRPr="000639FE" w:rsidRDefault="0064674B"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57" w:type="pct"/>
          </w:tcPr>
          <w:p w:rsidR="0064674B" w:rsidRPr="000639FE" w:rsidRDefault="0064674B" w:rsidP="009218C3">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64674B" w:rsidRPr="000639FE" w:rsidRDefault="0064674B" w:rsidP="009218C3">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«Перспектива»</w:t>
            </w:r>
          </w:p>
        </w:tc>
        <w:tc>
          <w:tcPr>
            <w:tcW w:w="1922" w:type="pct"/>
          </w:tcPr>
          <w:p w:rsidR="0064674B" w:rsidRPr="000639FE" w:rsidRDefault="0064674B" w:rsidP="009218C3">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Член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 xml:space="preserve">2014 </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«Вертикаль»</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r w:rsidR="003B66A8" w:rsidRPr="000639FE" w:rsidTr="0064674B">
        <w:tc>
          <w:tcPr>
            <w:tcW w:w="637" w:type="pct"/>
          </w:tcPr>
          <w:p w:rsidR="003B66A8" w:rsidRPr="000639FE" w:rsidRDefault="003B66A8" w:rsidP="003B66A8">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2015</w:t>
            </w:r>
          </w:p>
        </w:tc>
        <w:tc>
          <w:tcPr>
            <w:tcW w:w="957" w:type="pct"/>
          </w:tcPr>
          <w:p w:rsidR="003B66A8" w:rsidRPr="000639FE" w:rsidRDefault="003B66A8" w:rsidP="004B2CB6">
            <w:pPr>
              <w:spacing w:after="0" w:line="240" w:lineRule="auto"/>
              <w:ind w:left="57"/>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по настоящее время</w:t>
            </w:r>
          </w:p>
        </w:tc>
        <w:tc>
          <w:tcPr>
            <w:tcW w:w="1484" w:type="pct"/>
          </w:tcPr>
          <w:p w:rsidR="003B66A8" w:rsidRPr="000639FE" w:rsidRDefault="003B66A8" w:rsidP="000639FE">
            <w:pPr>
              <w:spacing w:after="0" w:line="240" w:lineRule="auto"/>
              <w:ind w:left="68"/>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ООО «ПАН Сити Групп»</w:t>
            </w:r>
          </w:p>
        </w:tc>
        <w:tc>
          <w:tcPr>
            <w:tcW w:w="1922" w:type="pct"/>
          </w:tcPr>
          <w:p w:rsidR="003B66A8" w:rsidRPr="000639FE" w:rsidRDefault="003B66A8" w:rsidP="000639FE">
            <w:pPr>
              <w:spacing w:after="0" w:line="240" w:lineRule="auto"/>
              <w:ind w:left="63"/>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Председатель Совета директоров</w:t>
            </w:r>
          </w:p>
        </w:tc>
      </w:tr>
    </w:tbl>
    <w:p w:rsidR="003B66A8" w:rsidRPr="003B66A8" w:rsidRDefault="003B66A8" w:rsidP="003B66A8">
      <w:pPr>
        <w:spacing w:after="0" w:line="240" w:lineRule="auto"/>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3B66A8">
        <w:rPr>
          <w:rFonts w:ascii="Times New Roman" w:eastAsia="Calibri" w:hAnsi="Times New Roman" w:cs="Times New Roman"/>
          <w:b/>
          <w:i/>
          <w:color w:val="0D0D0D" w:themeColor="text1" w:themeTint="F2"/>
          <w:lang w:eastAsia="ru-RU"/>
        </w:rPr>
        <w:t>0</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3B66A8">
        <w:rPr>
          <w:rFonts w:ascii="Times New Roman" w:eastAsia="Calibri" w:hAnsi="Times New Roman" w:cs="Times New Roman"/>
          <w:b/>
          <w:i/>
          <w:color w:val="0D0D0D" w:themeColor="text1" w:themeTint="F2"/>
          <w:lang w:eastAsia="ru-RU"/>
        </w:rPr>
        <w:t>Указанные доли (акции) отсутствуют.</w:t>
      </w:r>
    </w:p>
    <w:p w:rsidR="003B66A8" w:rsidRPr="003B66A8" w:rsidRDefault="003B66A8" w:rsidP="003B66A8">
      <w:pPr>
        <w:spacing w:after="0" w:line="240" w:lineRule="auto"/>
        <w:ind w:left="360"/>
        <w:jc w:val="both"/>
        <w:rPr>
          <w:rFonts w:ascii="Times New Roman" w:eastAsia="Calibri" w:hAnsi="Times New Roman" w:cs="Times New Roman"/>
          <w:b/>
          <w:i/>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3B66A8">
        <w:rPr>
          <w:rFonts w:ascii="Times New Roman" w:eastAsia="Calibri" w:hAnsi="Times New Roman" w:cs="Times New Roman"/>
          <w:b/>
          <w:i/>
          <w:color w:val="0D0D0D" w:themeColor="text1" w:themeTint="F2"/>
          <w:lang w:eastAsia="ru-RU"/>
        </w:rPr>
        <w:t>Указанные родственные связи отсутствуют</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3B66A8">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3B66A8">
        <w:rPr>
          <w:rFonts w:ascii="Times New Roman" w:eastAsia="Calibri" w:hAnsi="Times New Roman" w:cs="Times New Roman"/>
          <w:b/>
          <w:i/>
          <w:color w:val="0D0D0D" w:themeColor="text1" w:themeTint="F2"/>
          <w:lang w:eastAsia="ru-RU"/>
        </w:rPr>
        <w:t>Лицо указанных должностей не занимало</w:t>
      </w:r>
    </w:p>
    <w:p w:rsidR="003B66A8" w:rsidRPr="003B66A8" w:rsidRDefault="003B66A8" w:rsidP="003B66A8">
      <w:pPr>
        <w:spacing w:after="0" w:line="240" w:lineRule="auto"/>
        <w:ind w:left="360"/>
        <w:jc w:val="both"/>
        <w:rPr>
          <w:rFonts w:ascii="Times New Roman" w:eastAsia="Calibri" w:hAnsi="Times New Roman" w:cs="Times New Roman"/>
          <w:color w:val="0D0D0D" w:themeColor="text1" w:themeTint="F2"/>
          <w:lang w:eastAsia="ru-RU"/>
        </w:rPr>
      </w:pPr>
      <w:r w:rsidRPr="003B66A8">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3B66A8">
        <w:rPr>
          <w:rFonts w:ascii="Times New Roman" w:eastAsia="Calibri" w:hAnsi="Times New Roman" w:cs="Times New Roman"/>
          <w:b/>
          <w:i/>
          <w:color w:val="0D0D0D" w:themeColor="text1" w:themeTint="F2"/>
          <w:lang w:eastAsia="ru-RU"/>
        </w:rPr>
        <w:t>не участвует</w:t>
      </w:r>
    </w:p>
    <w:p w:rsidR="003B66A8" w:rsidRPr="003B66A8" w:rsidRDefault="003B66A8" w:rsidP="003B66A8">
      <w:pPr>
        <w:spacing w:after="0" w:line="240" w:lineRule="auto"/>
        <w:ind w:left="540"/>
        <w:jc w:val="both"/>
        <w:rPr>
          <w:rFonts w:ascii="Times New Roman" w:eastAsia="Calibri" w:hAnsi="Times New Roman" w:cs="Times New Roman"/>
          <w:b/>
          <w:i/>
          <w:color w:val="0D0D0D" w:themeColor="text1" w:themeTint="F2"/>
          <w:lang w:eastAsia="ru-RU"/>
        </w:rPr>
      </w:pPr>
    </w:p>
    <w:p w:rsidR="003B66A8" w:rsidRPr="003B66A8" w:rsidRDefault="003B66A8" w:rsidP="003B66A8">
      <w:pPr>
        <w:spacing w:after="0" w:line="240" w:lineRule="auto"/>
        <w:ind w:left="540"/>
        <w:jc w:val="both"/>
        <w:rPr>
          <w:rFonts w:ascii="Times New Roman" w:eastAsia="Calibri" w:hAnsi="Times New Roman" w:cs="Times New Roman"/>
          <w:b/>
          <w:i/>
          <w:color w:val="0D0D0D" w:themeColor="text1" w:themeTint="F2"/>
          <w:lang w:eastAsia="ru-RU"/>
        </w:rPr>
      </w:pPr>
    </w:p>
    <w:p w:rsidR="003B66A8" w:rsidRPr="003B66A8" w:rsidRDefault="003B66A8" w:rsidP="003B66A8">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3B66A8">
        <w:rPr>
          <w:rFonts w:ascii="Times New Roman" w:eastAsiaTheme="minorEastAsia" w:hAnsi="Times New Roman" w:cs="Times New Roman"/>
          <w:b/>
          <w:i/>
          <w:color w:val="0D0D0D" w:themeColor="text1" w:themeTint="F2"/>
          <w:lang w:eastAsia="ru-RU"/>
        </w:rPr>
        <w:t>Узберг Вадим Евгеньевич</w:t>
      </w:r>
    </w:p>
    <w:p w:rsidR="00A50D0B" w:rsidRPr="00BC6462" w:rsidRDefault="00A50D0B" w:rsidP="00BC6462">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BC6462">
        <w:rPr>
          <w:rFonts w:ascii="Times New Roman" w:eastAsiaTheme="minorEastAsia" w:hAnsi="Times New Roman" w:cs="Times New Roman"/>
          <w:color w:val="0D0D0D" w:themeColor="text1" w:themeTint="F2"/>
          <w:lang w:eastAsia="ru-RU"/>
        </w:rPr>
        <w:t>Год рождения:</w:t>
      </w:r>
      <w:r w:rsidR="00BC6462">
        <w:rPr>
          <w:rFonts w:ascii="Times New Roman" w:eastAsiaTheme="minorEastAsia" w:hAnsi="Times New Roman" w:cs="Times New Roman"/>
          <w:color w:val="0D0D0D" w:themeColor="text1" w:themeTint="F2"/>
          <w:lang w:eastAsia="ru-RU"/>
        </w:rPr>
        <w:t xml:space="preserve"> </w:t>
      </w:r>
      <w:r w:rsidRPr="00BC6462">
        <w:rPr>
          <w:rFonts w:ascii="Times New Roman" w:eastAsiaTheme="minorEastAsia" w:hAnsi="Times New Roman" w:cs="Times New Roman"/>
          <w:b/>
          <w:i/>
          <w:color w:val="0D0D0D" w:themeColor="text1" w:themeTint="F2"/>
          <w:lang w:eastAsia="ru-RU"/>
        </w:rPr>
        <w:t>1977</w:t>
      </w:r>
    </w:p>
    <w:p w:rsidR="00A50D0B" w:rsidRPr="00BC6462" w:rsidRDefault="00A50D0B" w:rsidP="00BC6462">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BC6462">
        <w:rPr>
          <w:rFonts w:ascii="Times New Roman" w:eastAsiaTheme="minorEastAsia" w:hAnsi="Times New Roman" w:cs="Times New Roman"/>
          <w:color w:val="0D0D0D" w:themeColor="text1" w:themeTint="F2"/>
          <w:lang w:eastAsia="ru-RU"/>
        </w:rPr>
        <w:t xml:space="preserve">Образование: </w:t>
      </w:r>
      <w:r w:rsidRPr="00BC6462">
        <w:rPr>
          <w:rFonts w:ascii="Times New Roman" w:eastAsiaTheme="minorEastAsia" w:hAnsi="Times New Roman" w:cs="Times New Roman"/>
          <w:b/>
          <w:i/>
          <w:color w:val="0D0D0D" w:themeColor="text1" w:themeTint="F2"/>
          <w:lang w:eastAsia="ru-RU"/>
        </w:rPr>
        <w:t>высшее</w:t>
      </w:r>
    </w:p>
    <w:p w:rsidR="00A50D0B" w:rsidRDefault="00A50D0B" w:rsidP="00BC6462">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r w:rsidRPr="00BC6462">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BC6462" w:rsidRPr="00BC6462" w:rsidRDefault="00BC6462" w:rsidP="00BC6462">
      <w:pPr>
        <w:widowControl w:val="0"/>
        <w:autoSpaceDE w:val="0"/>
        <w:autoSpaceDN w:val="0"/>
        <w:adjustRightInd w:val="0"/>
        <w:spacing w:after="0" w:line="240" w:lineRule="auto"/>
        <w:ind w:left="360"/>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1811"/>
        <w:gridCol w:w="2929"/>
        <w:gridCol w:w="3660"/>
      </w:tblGrid>
      <w:tr w:rsidR="00A50D0B" w:rsidRPr="00BC6462" w:rsidTr="00CE61AE">
        <w:tc>
          <w:tcPr>
            <w:tcW w:w="1558" w:type="pct"/>
            <w:gridSpan w:val="2"/>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Период</w:t>
            </w:r>
          </w:p>
        </w:tc>
        <w:tc>
          <w:tcPr>
            <w:tcW w:w="1530"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Наименование организации</w:t>
            </w:r>
          </w:p>
        </w:tc>
        <w:tc>
          <w:tcPr>
            <w:tcW w:w="1912"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Должность</w:t>
            </w:r>
          </w:p>
        </w:tc>
      </w:tr>
      <w:tr w:rsidR="00A50D0B" w:rsidRPr="00BC6462" w:rsidTr="00CE61AE">
        <w:tc>
          <w:tcPr>
            <w:tcW w:w="612"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с</w:t>
            </w:r>
          </w:p>
        </w:tc>
        <w:tc>
          <w:tcPr>
            <w:tcW w:w="946"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по</w:t>
            </w:r>
          </w:p>
        </w:tc>
        <w:tc>
          <w:tcPr>
            <w:tcW w:w="1530"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p>
        </w:tc>
        <w:tc>
          <w:tcPr>
            <w:tcW w:w="1912"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p>
        </w:tc>
      </w:tr>
      <w:tr w:rsidR="00A50D0B" w:rsidRPr="00BC6462" w:rsidTr="00CE61AE">
        <w:tc>
          <w:tcPr>
            <w:tcW w:w="612"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2011</w:t>
            </w:r>
          </w:p>
        </w:tc>
        <w:tc>
          <w:tcPr>
            <w:tcW w:w="946"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Настоящее время</w:t>
            </w:r>
          </w:p>
        </w:tc>
        <w:tc>
          <w:tcPr>
            <w:tcW w:w="1530"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АО «ЭР-Телеком Холдинг»</w:t>
            </w:r>
          </w:p>
        </w:tc>
        <w:tc>
          <w:tcPr>
            <w:tcW w:w="1912" w:type="pct"/>
          </w:tcPr>
          <w:p w:rsidR="00A50D0B" w:rsidRPr="00BC6462" w:rsidRDefault="00A50D0B"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Член совета директоров</w:t>
            </w:r>
          </w:p>
        </w:tc>
      </w:tr>
      <w:tr w:rsidR="00907A08" w:rsidRPr="00BC6462" w:rsidTr="00CE61AE">
        <w:tc>
          <w:tcPr>
            <w:tcW w:w="6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2012</w:t>
            </w:r>
          </w:p>
        </w:tc>
        <w:tc>
          <w:tcPr>
            <w:tcW w:w="946"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Настоящее время</w:t>
            </w:r>
          </w:p>
        </w:tc>
        <w:tc>
          <w:tcPr>
            <w:tcW w:w="1530"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A148AC">
              <w:rPr>
                <w:rFonts w:ascii="Times New Roman" w:eastAsia="Calibri" w:hAnsi="Times New Roman" w:cs="Times New Roman"/>
                <w:b/>
                <w:i/>
              </w:rPr>
              <w:t>Бэринг Восток Кэпитал Партнерс</w:t>
            </w:r>
          </w:p>
        </w:tc>
        <w:tc>
          <w:tcPr>
            <w:tcW w:w="19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Партнер</w:t>
            </w:r>
          </w:p>
        </w:tc>
      </w:tr>
      <w:tr w:rsidR="00907A08" w:rsidRPr="00BC6462" w:rsidTr="00CE61AE">
        <w:tc>
          <w:tcPr>
            <w:tcW w:w="6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2014</w:t>
            </w:r>
          </w:p>
        </w:tc>
        <w:tc>
          <w:tcPr>
            <w:tcW w:w="946"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Настоящее время</w:t>
            </w:r>
          </w:p>
        </w:tc>
        <w:tc>
          <w:tcPr>
            <w:tcW w:w="1530"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ОАО «Мособлфармация»</w:t>
            </w:r>
          </w:p>
        </w:tc>
        <w:tc>
          <w:tcPr>
            <w:tcW w:w="19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Член совета директоров</w:t>
            </w:r>
          </w:p>
        </w:tc>
      </w:tr>
      <w:tr w:rsidR="00907A08" w:rsidRPr="00BC6462" w:rsidTr="00CE61AE">
        <w:tc>
          <w:tcPr>
            <w:tcW w:w="612"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2014</w:t>
            </w:r>
          </w:p>
        </w:tc>
        <w:tc>
          <w:tcPr>
            <w:tcW w:w="946"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Настоящее время</w:t>
            </w:r>
          </w:p>
        </w:tc>
        <w:tc>
          <w:tcPr>
            <w:tcW w:w="1530"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ОАО «Торговая сеть «Аптечка»</w:t>
            </w:r>
          </w:p>
        </w:tc>
        <w:tc>
          <w:tcPr>
            <w:tcW w:w="1912"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Член совета директоров</w:t>
            </w:r>
          </w:p>
        </w:tc>
      </w:tr>
      <w:tr w:rsidR="00907A08" w:rsidRPr="00BC6462" w:rsidTr="00CE61AE">
        <w:tc>
          <w:tcPr>
            <w:tcW w:w="6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2015</w:t>
            </w:r>
          </w:p>
        </w:tc>
        <w:tc>
          <w:tcPr>
            <w:tcW w:w="946" w:type="pct"/>
          </w:tcPr>
          <w:p w:rsidR="00907A08" w:rsidRPr="00BC6462" w:rsidRDefault="008130B3" w:rsidP="00BC6462">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1530"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 xml:space="preserve">OOO «ПРЕСТИЖ-ИНТЕРНЕТ» </w:t>
            </w:r>
          </w:p>
        </w:tc>
        <w:tc>
          <w:tcPr>
            <w:tcW w:w="1912" w:type="pct"/>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Член совета директоров</w:t>
            </w:r>
          </w:p>
        </w:tc>
      </w:tr>
      <w:tr w:rsidR="00907A08" w:rsidRPr="00BC6462" w:rsidTr="00CE61AE">
        <w:tc>
          <w:tcPr>
            <w:tcW w:w="612"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2015</w:t>
            </w:r>
          </w:p>
        </w:tc>
        <w:tc>
          <w:tcPr>
            <w:tcW w:w="946"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Настоящее время</w:t>
            </w:r>
          </w:p>
        </w:tc>
        <w:tc>
          <w:tcPr>
            <w:tcW w:w="1530" w:type="pct"/>
            <w:tcBorders>
              <w:top w:val="single" w:sz="4" w:space="0" w:color="auto"/>
              <w:left w:val="single" w:sz="4" w:space="0" w:color="auto"/>
              <w:bottom w:val="single" w:sz="4" w:space="0" w:color="auto"/>
              <w:right w:val="single" w:sz="4" w:space="0" w:color="auto"/>
            </w:tcBorders>
          </w:tcPr>
          <w:p w:rsidR="00907A08" w:rsidRPr="00BC6462" w:rsidRDefault="007202F0" w:rsidP="00BC6462">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w:t>
            </w:r>
            <w:r w:rsidR="00907A08" w:rsidRPr="00BC6462">
              <w:rPr>
                <w:rFonts w:ascii="Times New Roman" w:eastAsiaTheme="minorEastAsia" w:hAnsi="Times New Roman" w:cs="Times New Roman"/>
                <w:b/>
                <w:i/>
                <w:color w:val="0D0D0D" w:themeColor="text1" w:themeTint="F2"/>
                <w:lang w:eastAsia="ru-RU"/>
              </w:rPr>
              <w:t>Мамси</w:t>
            </w:r>
            <w:r>
              <w:rPr>
                <w:rFonts w:ascii="Times New Roman" w:eastAsiaTheme="minorEastAsia" w:hAnsi="Times New Roman" w:cs="Times New Roman"/>
                <w:b/>
                <w:i/>
                <w:color w:val="0D0D0D" w:themeColor="text1" w:themeTint="F2"/>
                <w:lang w:eastAsia="ru-RU"/>
              </w:rPr>
              <w:t>»</w:t>
            </w:r>
          </w:p>
        </w:tc>
        <w:tc>
          <w:tcPr>
            <w:tcW w:w="1912" w:type="pct"/>
            <w:tcBorders>
              <w:top w:val="single" w:sz="4" w:space="0" w:color="auto"/>
              <w:left w:val="single" w:sz="4" w:space="0" w:color="auto"/>
              <w:bottom w:val="single" w:sz="4" w:space="0" w:color="auto"/>
              <w:right w:val="single" w:sz="4" w:space="0" w:color="auto"/>
            </w:tcBorders>
          </w:tcPr>
          <w:p w:rsidR="00907A08" w:rsidRPr="00BC6462" w:rsidRDefault="00907A08" w:rsidP="00BC6462">
            <w:pPr>
              <w:spacing w:after="0" w:line="240" w:lineRule="auto"/>
              <w:ind w:left="360"/>
              <w:rPr>
                <w:rFonts w:ascii="Times New Roman" w:eastAsiaTheme="minorEastAsia" w:hAnsi="Times New Roman" w:cs="Times New Roman"/>
                <w:b/>
                <w:i/>
                <w:color w:val="0D0D0D" w:themeColor="text1" w:themeTint="F2"/>
                <w:lang w:eastAsia="ru-RU"/>
              </w:rPr>
            </w:pPr>
            <w:r w:rsidRPr="00BC6462">
              <w:rPr>
                <w:rFonts w:ascii="Times New Roman" w:eastAsiaTheme="minorEastAsia" w:hAnsi="Times New Roman" w:cs="Times New Roman"/>
                <w:b/>
                <w:i/>
                <w:color w:val="0D0D0D" w:themeColor="text1" w:themeTint="F2"/>
                <w:lang w:eastAsia="ru-RU"/>
              </w:rPr>
              <w:t>Член совета директоров</w:t>
            </w:r>
          </w:p>
        </w:tc>
      </w:tr>
    </w:tbl>
    <w:p w:rsidR="00A50D0B" w:rsidRPr="00C01377" w:rsidRDefault="00A50D0B" w:rsidP="00A50D0B">
      <w:pPr>
        <w:pStyle w:val="Basic"/>
        <w:ind w:firstLine="0"/>
        <w:rPr>
          <w:b/>
          <w:i/>
          <w:color w:val="0D0D0D" w:themeColor="text1" w:themeTint="F2"/>
          <w:sz w:val="24"/>
          <w:szCs w:val="24"/>
        </w:rPr>
      </w:pP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BC6462">
        <w:rPr>
          <w:rFonts w:ascii="Times New Roman" w:eastAsia="Calibri" w:hAnsi="Times New Roman" w:cs="Times New Roman"/>
          <w:b/>
          <w:i/>
          <w:color w:val="0D0D0D" w:themeColor="text1" w:themeTint="F2"/>
          <w:lang w:eastAsia="ru-RU"/>
        </w:rPr>
        <w:t>0</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BC6462">
        <w:rPr>
          <w:rFonts w:ascii="Times New Roman" w:eastAsia="Calibri" w:hAnsi="Times New Roman" w:cs="Times New Roman"/>
          <w:b/>
          <w:i/>
          <w:color w:val="0D0D0D" w:themeColor="text1" w:themeTint="F2"/>
          <w:lang w:eastAsia="ru-RU"/>
        </w:rPr>
        <w:t>0</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BC6462">
        <w:rPr>
          <w:rFonts w:ascii="Times New Roman" w:eastAsia="Calibri" w:hAnsi="Times New Roman" w:cs="Times New Roman"/>
          <w:b/>
          <w:i/>
          <w:color w:val="0D0D0D" w:themeColor="text1" w:themeTint="F2"/>
          <w:lang w:eastAsia="ru-RU"/>
        </w:rPr>
        <w:t>0</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C6462">
        <w:rPr>
          <w:rFonts w:ascii="Times New Roman" w:eastAsia="Calibri" w:hAnsi="Times New Roman" w:cs="Times New Roman"/>
          <w:b/>
          <w:i/>
          <w:color w:val="0D0D0D" w:themeColor="text1" w:themeTint="F2"/>
          <w:lang w:eastAsia="ru-RU"/>
        </w:rPr>
        <w:t>Указанные доли (акции) отсутствуют.</w:t>
      </w:r>
    </w:p>
    <w:p w:rsidR="00A50D0B" w:rsidRPr="00BC6462" w:rsidRDefault="00A50D0B" w:rsidP="00BC6462">
      <w:pPr>
        <w:spacing w:after="0" w:line="240" w:lineRule="auto"/>
        <w:ind w:left="360"/>
        <w:jc w:val="both"/>
        <w:rPr>
          <w:rFonts w:ascii="Times New Roman" w:eastAsia="Calibri" w:hAnsi="Times New Roman" w:cs="Times New Roman"/>
          <w:b/>
          <w:i/>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BC6462">
        <w:rPr>
          <w:rFonts w:ascii="Times New Roman" w:eastAsia="Calibri" w:hAnsi="Times New Roman" w:cs="Times New Roman"/>
          <w:b/>
          <w:i/>
          <w:color w:val="0D0D0D" w:themeColor="text1" w:themeTint="F2"/>
          <w:lang w:eastAsia="ru-RU"/>
        </w:rPr>
        <w:t>Указанные родственные связи отсутствуют</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C6462">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C6462">
        <w:rPr>
          <w:rFonts w:ascii="Times New Roman" w:eastAsia="Calibri" w:hAnsi="Times New Roman" w:cs="Times New Roman"/>
          <w:b/>
          <w:i/>
          <w:color w:val="0D0D0D" w:themeColor="text1" w:themeTint="F2"/>
          <w:lang w:eastAsia="ru-RU"/>
        </w:rPr>
        <w:t>Лицо указанных должностей не занимало</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r w:rsidRPr="00BC6462">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BC6462">
        <w:rPr>
          <w:rFonts w:ascii="Times New Roman" w:eastAsia="Calibri" w:hAnsi="Times New Roman" w:cs="Times New Roman"/>
          <w:b/>
          <w:i/>
          <w:color w:val="0D0D0D" w:themeColor="text1" w:themeTint="F2"/>
          <w:lang w:eastAsia="ru-RU"/>
        </w:rPr>
        <w:t xml:space="preserve">является членом Комитета по M&amp;A и стратегии при Совете директоров </w:t>
      </w:r>
      <w:r w:rsidR="00BC6462">
        <w:rPr>
          <w:rFonts w:ascii="Times New Roman" w:eastAsia="Calibri" w:hAnsi="Times New Roman" w:cs="Times New Roman"/>
          <w:b/>
          <w:i/>
          <w:color w:val="0D0D0D" w:themeColor="text1" w:themeTint="F2"/>
          <w:lang w:eastAsia="ru-RU"/>
        </w:rPr>
        <w:t>Э</w:t>
      </w:r>
      <w:r w:rsidRPr="00BC6462">
        <w:rPr>
          <w:rFonts w:ascii="Times New Roman" w:eastAsia="Calibri" w:hAnsi="Times New Roman" w:cs="Times New Roman"/>
          <w:b/>
          <w:i/>
          <w:color w:val="0D0D0D" w:themeColor="text1" w:themeTint="F2"/>
          <w:lang w:eastAsia="ru-RU"/>
        </w:rPr>
        <w:t>митента.</w:t>
      </w:r>
    </w:p>
    <w:p w:rsidR="003B66A8" w:rsidRDefault="003B66A8" w:rsidP="00BC6462">
      <w:pPr>
        <w:spacing w:after="0" w:line="240" w:lineRule="auto"/>
        <w:ind w:left="360"/>
        <w:jc w:val="both"/>
        <w:rPr>
          <w:rFonts w:ascii="Times New Roman" w:eastAsia="Calibri" w:hAnsi="Times New Roman" w:cs="Times New Roman"/>
          <w:color w:val="0D0D0D" w:themeColor="text1" w:themeTint="F2"/>
          <w:lang w:eastAsia="ru-RU"/>
        </w:rPr>
      </w:pPr>
    </w:p>
    <w:p w:rsidR="005E4C49" w:rsidRPr="004B2CB6" w:rsidRDefault="005E4C49" w:rsidP="005E4C49">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Зоран Раткович </w:t>
      </w:r>
    </w:p>
    <w:p w:rsidR="005E4C49" w:rsidRPr="00C177FA" w:rsidRDefault="005E4C49" w:rsidP="005E4C49">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201798">
        <w:rPr>
          <w:rFonts w:ascii="Times New Roman" w:eastAsiaTheme="minorEastAsia" w:hAnsi="Times New Roman" w:cs="Times New Roman"/>
          <w:b/>
          <w:i/>
          <w:color w:val="0D0D0D" w:themeColor="text1" w:themeTint="F2"/>
          <w:lang w:eastAsia="ru-RU"/>
        </w:rPr>
        <w:t>1954</w:t>
      </w:r>
    </w:p>
    <w:p w:rsidR="005E4C49" w:rsidRPr="00D1764A" w:rsidRDefault="005E4C49" w:rsidP="005E4C49">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r>
        <w:rPr>
          <w:rFonts w:ascii="Times New Roman" w:eastAsiaTheme="minorEastAsia" w:hAnsi="Times New Roman" w:cs="Times New Roman"/>
          <w:b/>
          <w:i/>
          <w:color w:val="0D0D0D" w:themeColor="text1" w:themeTint="F2"/>
          <w:lang w:eastAsia="ru-RU"/>
        </w:rPr>
        <w:t xml:space="preserve"> </w:t>
      </w:r>
    </w:p>
    <w:p w:rsidR="005E4C49" w:rsidRDefault="005E4C49" w:rsidP="005E4C49">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5E4C49">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1"/>
        <w:gridCol w:w="1790"/>
        <w:gridCol w:w="2701"/>
        <w:gridCol w:w="3540"/>
      </w:tblGrid>
      <w:tr w:rsidR="005E4C49" w:rsidRPr="004B2CB6" w:rsidTr="00EC7A69">
        <w:tc>
          <w:tcPr>
            <w:tcW w:w="1740" w:type="pct"/>
            <w:gridSpan w:val="2"/>
          </w:tcPr>
          <w:p w:rsidR="005E4C49" w:rsidRPr="004B2CB6" w:rsidRDefault="005E4C49" w:rsidP="005B569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11" w:type="pct"/>
          </w:tcPr>
          <w:p w:rsidR="005E4C49" w:rsidRPr="004B2CB6" w:rsidRDefault="005E4C49" w:rsidP="005B569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49" w:type="pct"/>
          </w:tcPr>
          <w:p w:rsidR="005E4C49" w:rsidRPr="004B2CB6" w:rsidRDefault="005E4C49" w:rsidP="005B569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31334A" w:rsidRPr="00B03C5D" w:rsidTr="0031334A">
        <w:tc>
          <w:tcPr>
            <w:tcW w:w="805" w:type="pct"/>
          </w:tcPr>
          <w:p w:rsidR="00D70E65" w:rsidRDefault="0031334A" w:rsidP="0048172E">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2003</w:t>
            </w:r>
          </w:p>
        </w:tc>
        <w:tc>
          <w:tcPr>
            <w:tcW w:w="935" w:type="pct"/>
          </w:tcPr>
          <w:p w:rsidR="00D70E65" w:rsidRDefault="0031334A" w:rsidP="0048172E">
            <w:pPr>
              <w:widowControl w:val="0"/>
              <w:autoSpaceDE w:val="0"/>
              <w:autoSpaceDN w:val="0"/>
              <w:adjustRightInd w:val="0"/>
              <w:spacing w:after="0" w:line="240" w:lineRule="auto"/>
              <w:ind w:left="20" w:hanging="20"/>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A36FF0" w:rsidRDefault="0031334A" w:rsidP="0048172E">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val="en-GB" w:eastAsia="ru-RU"/>
              </w:rPr>
            </w:pPr>
            <w:r w:rsidRPr="00EC7A69">
              <w:rPr>
                <w:rFonts w:ascii="Times New Roman" w:hAnsi="Times New Roman" w:cs="Times New Roman"/>
                <w:b/>
                <w:i/>
                <w:sz w:val="20"/>
                <w:szCs w:val="20"/>
                <w:lang w:val="en-US"/>
              </w:rPr>
              <w:t>PFIG Overseas Holdings Limited</w:t>
            </w:r>
          </w:p>
        </w:tc>
        <w:tc>
          <w:tcPr>
            <w:tcW w:w="1849" w:type="pct"/>
          </w:tcPr>
          <w:p w:rsidR="00D70E65" w:rsidRDefault="0031334A" w:rsidP="0048172E">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Директор </w:t>
            </w:r>
          </w:p>
        </w:tc>
      </w:tr>
      <w:tr w:rsidR="0031334A" w:rsidRPr="0031334A" w:rsidTr="0031334A">
        <w:tc>
          <w:tcPr>
            <w:tcW w:w="805" w:type="pct"/>
          </w:tcPr>
          <w:p w:rsidR="00D70E65" w:rsidRDefault="0031334A" w:rsidP="0048172E">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2003</w:t>
            </w:r>
          </w:p>
        </w:tc>
        <w:tc>
          <w:tcPr>
            <w:tcW w:w="935" w:type="pct"/>
          </w:tcPr>
          <w:p w:rsidR="00D70E65" w:rsidRDefault="0031334A" w:rsidP="0048172E">
            <w:pPr>
              <w:widowControl w:val="0"/>
              <w:autoSpaceDE w:val="0"/>
              <w:autoSpaceDN w:val="0"/>
              <w:adjustRightInd w:val="0"/>
              <w:spacing w:after="0" w:line="240" w:lineRule="auto"/>
              <w:ind w:left="20" w:hanging="20"/>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A36FF0" w:rsidRDefault="0031334A" w:rsidP="0048172E">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val="en-GB" w:eastAsia="ru-RU"/>
              </w:rPr>
            </w:pPr>
            <w:r w:rsidRPr="00EC7A69">
              <w:rPr>
                <w:rFonts w:ascii="Times New Roman" w:hAnsi="Times New Roman" w:cs="Times New Roman"/>
                <w:b/>
                <w:i/>
                <w:sz w:val="20"/>
                <w:szCs w:val="20"/>
                <w:lang w:val="en-US"/>
              </w:rPr>
              <w:t>PFIG Overseas Invest Holding Ltd</w:t>
            </w:r>
          </w:p>
        </w:tc>
        <w:tc>
          <w:tcPr>
            <w:tcW w:w="1849" w:type="pct"/>
          </w:tcPr>
          <w:p w:rsidR="00D70E65" w:rsidRDefault="0031334A" w:rsidP="0048172E">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2003</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201798" w:rsidRDefault="005C7AAB" w:rsidP="005C7AAB">
            <w:pPr>
              <w:spacing w:after="0"/>
              <w:rPr>
                <w:rFonts w:ascii="Times New Roman" w:hAnsi="Times New Roman" w:cs="Times New Roman"/>
                <w:b/>
                <w:i/>
                <w:sz w:val="20"/>
                <w:szCs w:val="20"/>
                <w:lang w:val="en-US"/>
              </w:rPr>
            </w:pPr>
            <w:r w:rsidRPr="00201798">
              <w:rPr>
                <w:rFonts w:ascii="Times New Roman" w:hAnsi="Times New Roman" w:cs="Times New Roman"/>
                <w:b/>
                <w:i/>
                <w:sz w:val="20"/>
                <w:szCs w:val="20"/>
                <w:lang w:val="en-US"/>
              </w:rPr>
              <w:t xml:space="preserve">PFIG Neftserviceholding (Cyprus) Limited </w:t>
            </w:r>
          </w:p>
          <w:p w:rsidR="005C7AAB" w:rsidRPr="00A36FF0" w:rsidRDefault="005C7AAB" w:rsidP="00B566BF">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iCs/>
                <w:sz w:val="20"/>
                <w:szCs w:val="20"/>
                <w:lang w:val="en-US"/>
              </w:rPr>
              <w:t>(PFIG Overseas Realty Limited)</w:t>
            </w:r>
            <w:r w:rsidRPr="00201798">
              <w:rPr>
                <w:rFonts w:ascii="Times New Roman" w:hAnsi="Times New Roman" w:cs="Times New Roman"/>
                <w:b/>
                <w:i/>
                <w:iCs/>
                <w:color w:val="1F497D"/>
                <w:sz w:val="20"/>
                <w:szCs w:val="20"/>
                <w:lang w:val="en-US"/>
              </w:rPr>
              <w:t xml:space="preserve"> </w:t>
            </w:r>
          </w:p>
        </w:tc>
        <w:tc>
          <w:tcPr>
            <w:tcW w:w="1849" w:type="pct"/>
          </w:tcPr>
          <w:p w:rsidR="00D70E65" w:rsidRDefault="005C7AAB"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31334A" w:rsidTr="0031334A">
        <w:tc>
          <w:tcPr>
            <w:tcW w:w="805" w:type="pct"/>
          </w:tcPr>
          <w:p w:rsidR="00D70E65" w:rsidRDefault="0031334A"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2003</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201798" w:rsidRDefault="0031334A" w:rsidP="00201798">
            <w:pPr>
              <w:rPr>
                <w:rFonts w:ascii="Times New Roman" w:hAnsi="Times New Roman" w:cs="Times New Roman"/>
                <w:b/>
                <w:i/>
                <w:sz w:val="20"/>
                <w:szCs w:val="20"/>
              </w:rPr>
            </w:pPr>
            <w:r w:rsidRPr="00201798">
              <w:rPr>
                <w:rFonts w:ascii="Times New Roman" w:hAnsi="Times New Roman" w:cs="Times New Roman"/>
                <w:b/>
                <w:i/>
                <w:sz w:val="20"/>
                <w:szCs w:val="20"/>
                <w:lang w:val="en-US"/>
              </w:rPr>
              <w:t xml:space="preserve">PFIG Neftserviceholding (Cyprus) Limited </w:t>
            </w:r>
          </w:p>
        </w:tc>
        <w:tc>
          <w:tcPr>
            <w:tcW w:w="1849" w:type="pct"/>
          </w:tcPr>
          <w:p w:rsidR="00D70E65" w:rsidRDefault="0031334A"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B03C5D"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2004</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C177FA" w:rsidRDefault="005C7AAB" w:rsidP="00B566BF">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ООО </w:t>
            </w:r>
            <w:r w:rsidR="00A148AC">
              <w:rPr>
                <w:rFonts w:ascii="Times New Roman" w:eastAsiaTheme="minorEastAsia" w:hAnsi="Times New Roman" w:cs="Times New Roman"/>
                <w:b/>
                <w:i/>
                <w:color w:val="0D0D0D" w:themeColor="text1" w:themeTint="F2"/>
                <w:lang w:eastAsia="ru-RU"/>
              </w:rPr>
              <w:t>«</w:t>
            </w:r>
            <w:r>
              <w:rPr>
                <w:rFonts w:ascii="Times New Roman" w:eastAsiaTheme="minorEastAsia" w:hAnsi="Times New Roman" w:cs="Times New Roman"/>
                <w:b/>
                <w:i/>
                <w:color w:val="0D0D0D" w:themeColor="text1" w:themeTint="F2"/>
                <w:lang w:eastAsia="ru-RU"/>
              </w:rPr>
              <w:t>ПФП</w:t>
            </w:r>
            <w:r w:rsidR="00D47086">
              <w:rPr>
                <w:rFonts w:ascii="Times New Roman" w:eastAsiaTheme="minorEastAsia" w:hAnsi="Times New Roman" w:cs="Times New Roman"/>
                <w:b/>
                <w:i/>
                <w:color w:val="0D0D0D" w:themeColor="text1" w:themeTint="F2"/>
                <w:lang w:eastAsia="ru-RU"/>
              </w:rPr>
              <w:t>-г</w:t>
            </w:r>
            <w:r w:rsidR="00A148AC">
              <w:rPr>
                <w:rFonts w:ascii="Times New Roman" w:eastAsiaTheme="minorEastAsia" w:hAnsi="Times New Roman" w:cs="Times New Roman"/>
                <w:b/>
                <w:i/>
                <w:color w:val="0D0D0D" w:themeColor="text1" w:themeTint="F2"/>
                <w:lang w:eastAsia="ru-RU"/>
              </w:rPr>
              <w:t>руппа»</w:t>
            </w:r>
          </w:p>
        </w:tc>
        <w:tc>
          <w:tcPr>
            <w:tcW w:w="1849" w:type="pct"/>
          </w:tcPr>
          <w:p w:rsidR="00D70E65" w:rsidRDefault="00A148AC"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eastAsia="ru-RU"/>
              </w:rPr>
            </w:pPr>
            <w:r w:rsidRPr="008C346C">
              <w:rPr>
                <w:rFonts w:ascii="Times New Roman" w:eastAsiaTheme="minorEastAsia" w:hAnsi="Times New Roman" w:cs="Times New Roman"/>
                <w:b/>
                <w:i/>
                <w:color w:val="0D0D0D" w:themeColor="text1" w:themeTint="F2"/>
                <w:lang w:eastAsia="ru-RU"/>
              </w:rPr>
              <w:t>2015</w:t>
            </w:r>
          </w:p>
        </w:tc>
        <w:tc>
          <w:tcPr>
            <w:tcW w:w="1411" w:type="pct"/>
          </w:tcPr>
          <w:p w:rsidR="005C7AAB" w:rsidRPr="00A36FF0" w:rsidRDefault="005C7AAB" w:rsidP="00B566BF">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lang w:val="en-US"/>
              </w:rPr>
              <w:t>PFIG Overseas Real Estate Limited</w:t>
            </w:r>
            <w:r w:rsidRPr="00201798">
              <w:rPr>
                <w:rFonts w:ascii="Times New Roman" w:hAnsi="Times New Roman" w:cs="Times New Roman"/>
                <w:b/>
                <w:i/>
                <w:color w:val="1F497D"/>
                <w:sz w:val="20"/>
                <w:szCs w:val="20"/>
                <w:lang w:val="en-US"/>
              </w:rPr>
              <w:t xml:space="preserve"> </w:t>
            </w:r>
          </w:p>
        </w:tc>
        <w:tc>
          <w:tcPr>
            <w:tcW w:w="1849" w:type="pct"/>
          </w:tcPr>
          <w:p w:rsidR="00D70E65" w:rsidRDefault="005C7AAB"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31334A" w:rsidTr="0031334A">
        <w:tc>
          <w:tcPr>
            <w:tcW w:w="805" w:type="pct"/>
          </w:tcPr>
          <w:p w:rsidR="00D70E65" w:rsidRDefault="0031334A"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2008</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201798" w:rsidRDefault="0031334A" w:rsidP="00201798">
            <w:pPr>
              <w:rPr>
                <w:rFonts w:ascii="Times New Roman" w:hAnsi="Times New Roman" w:cs="Times New Roman"/>
                <w:b/>
                <w:i/>
                <w:sz w:val="20"/>
                <w:szCs w:val="20"/>
                <w:lang w:val="en-US"/>
              </w:rPr>
            </w:pPr>
            <w:r w:rsidRPr="00201798">
              <w:rPr>
                <w:rFonts w:ascii="Times New Roman" w:hAnsi="Times New Roman" w:cs="Times New Roman"/>
                <w:b/>
                <w:i/>
                <w:sz w:val="20"/>
                <w:szCs w:val="20"/>
                <w:lang w:val="en-US"/>
              </w:rPr>
              <w:t xml:space="preserve">PFIG Overseas Assets Management Limited </w:t>
            </w:r>
          </w:p>
        </w:tc>
        <w:tc>
          <w:tcPr>
            <w:tcW w:w="1849" w:type="pct"/>
          </w:tcPr>
          <w:p w:rsidR="00D70E65" w:rsidRDefault="0031334A"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B03C5D" w:rsidTr="0031334A">
        <w:tc>
          <w:tcPr>
            <w:tcW w:w="805" w:type="pct"/>
          </w:tcPr>
          <w:p w:rsidR="00D70E65" w:rsidRDefault="0031334A"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2008</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eastAsia="ru-RU"/>
              </w:rPr>
            </w:pPr>
            <w:r w:rsidRPr="008C346C">
              <w:rPr>
                <w:rFonts w:ascii="Times New Roman" w:eastAsiaTheme="minorEastAsia" w:hAnsi="Times New Roman" w:cs="Times New Roman"/>
                <w:b/>
                <w:i/>
                <w:color w:val="0D0D0D" w:themeColor="text1" w:themeTint="F2"/>
                <w:lang w:eastAsia="ru-RU"/>
              </w:rPr>
              <w:t>2015</w:t>
            </w:r>
          </w:p>
        </w:tc>
        <w:tc>
          <w:tcPr>
            <w:tcW w:w="1411" w:type="pct"/>
          </w:tcPr>
          <w:p w:rsidR="0031334A" w:rsidRPr="00A36FF0" w:rsidRDefault="0031334A" w:rsidP="0031334A">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rPr>
              <w:t>Strickland Finance Limited</w:t>
            </w:r>
            <w:r w:rsidRPr="00201798">
              <w:rPr>
                <w:rFonts w:ascii="Times New Roman" w:hAnsi="Times New Roman" w:cs="Times New Roman"/>
                <w:b/>
                <w:i/>
                <w:color w:val="1F497D"/>
                <w:sz w:val="20"/>
                <w:szCs w:val="20"/>
              </w:rPr>
              <w:t xml:space="preserve"> </w:t>
            </w:r>
          </w:p>
        </w:tc>
        <w:tc>
          <w:tcPr>
            <w:tcW w:w="1849" w:type="pct"/>
          </w:tcPr>
          <w:p w:rsidR="00D70E65" w:rsidRDefault="00A36FF0"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B03C5D" w:rsidTr="0031334A">
        <w:tc>
          <w:tcPr>
            <w:tcW w:w="805" w:type="pct"/>
          </w:tcPr>
          <w:p w:rsidR="00D70E65" w:rsidRDefault="0031334A"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2009</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A36FF0" w:rsidRDefault="0031334A" w:rsidP="00A148AC">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lang w:val="en-US"/>
              </w:rPr>
              <w:t xml:space="preserve">PFIG Overseas East Project (B.V.I.) </w:t>
            </w:r>
            <w:r w:rsidRPr="00201798">
              <w:rPr>
                <w:rFonts w:ascii="Times New Roman" w:hAnsi="Times New Roman" w:cs="Times New Roman"/>
                <w:b/>
                <w:i/>
                <w:sz w:val="20"/>
                <w:szCs w:val="20"/>
              </w:rPr>
              <w:t>Limited</w:t>
            </w:r>
            <w:r w:rsidRPr="00201798">
              <w:rPr>
                <w:rFonts w:ascii="Times New Roman" w:hAnsi="Times New Roman" w:cs="Times New Roman"/>
                <w:b/>
                <w:i/>
                <w:color w:val="1F497D"/>
                <w:sz w:val="20"/>
                <w:szCs w:val="20"/>
              </w:rPr>
              <w:t xml:space="preserve"> </w:t>
            </w:r>
          </w:p>
        </w:tc>
        <w:tc>
          <w:tcPr>
            <w:tcW w:w="1849" w:type="pct"/>
          </w:tcPr>
          <w:p w:rsidR="00D70E65" w:rsidRDefault="00A36FF0"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2010</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A36FF0" w:rsidRDefault="005C7AAB" w:rsidP="00B566BF">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lang w:val="en-US"/>
              </w:rPr>
              <w:t>PFIG Overseas Investments Limited</w:t>
            </w:r>
            <w:r w:rsidRPr="00201798">
              <w:rPr>
                <w:rFonts w:ascii="Times New Roman" w:hAnsi="Times New Roman" w:cs="Times New Roman"/>
                <w:b/>
                <w:i/>
                <w:color w:val="1F497D"/>
                <w:sz w:val="20"/>
                <w:szCs w:val="20"/>
                <w:lang w:val="en-US"/>
              </w:rPr>
              <w:t xml:space="preserve"> – </w:t>
            </w:r>
          </w:p>
        </w:tc>
        <w:tc>
          <w:tcPr>
            <w:tcW w:w="1849" w:type="pct"/>
          </w:tcPr>
          <w:p w:rsidR="00D70E65" w:rsidRDefault="005C7AAB"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31334A" w:rsidTr="0031334A">
        <w:tc>
          <w:tcPr>
            <w:tcW w:w="805" w:type="pct"/>
          </w:tcPr>
          <w:p w:rsidR="00D70E65" w:rsidRDefault="0031334A"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2010</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A36FF0" w:rsidRDefault="0031334A" w:rsidP="0031334A">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lang w:val="en-US"/>
              </w:rPr>
              <w:t>PFIG Overseas Investments Limited</w:t>
            </w:r>
            <w:r w:rsidRPr="00201798">
              <w:rPr>
                <w:rFonts w:ascii="Times New Roman" w:hAnsi="Times New Roman" w:cs="Times New Roman"/>
                <w:b/>
                <w:i/>
                <w:color w:val="1F497D"/>
                <w:sz w:val="20"/>
                <w:szCs w:val="20"/>
                <w:lang w:val="en-US"/>
              </w:rPr>
              <w:t xml:space="preserve"> – </w:t>
            </w:r>
          </w:p>
        </w:tc>
        <w:tc>
          <w:tcPr>
            <w:tcW w:w="1849" w:type="pct"/>
          </w:tcPr>
          <w:p w:rsidR="00D70E65" w:rsidRDefault="00A36FF0" w:rsidP="0048172E">
            <w:pPr>
              <w:spacing w:after="0" w:line="240" w:lineRule="auto"/>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31334A" w:rsidRPr="0031334A" w:rsidTr="0031334A">
        <w:tc>
          <w:tcPr>
            <w:tcW w:w="805" w:type="pct"/>
          </w:tcPr>
          <w:p w:rsidR="00D70E65" w:rsidRDefault="00560D15"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2010</w:t>
            </w:r>
          </w:p>
        </w:tc>
        <w:tc>
          <w:tcPr>
            <w:tcW w:w="935" w:type="pct"/>
          </w:tcPr>
          <w:p w:rsidR="00D70E65" w:rsidRDefault="0031334A"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31334A" w:rsidRPr="0031334A" w:rsidRDefault="0031334A" w:rsidP="0031334A">
            <w:pPr>
              <w:spacing w:after="0"/>
              <w:rPr>
                <w:rFonts w:ascii="Arial" w:hAnsi="Arial" w:cs="Arial"/>
                <w:sz w:val="20"/>
                <w:szCs w:val="20"/>
                <w:lang w:val="en-US"/>
              </w:rPr>
            </w:pPr>
            <w:r w:rsidRPr="0068637B">
              <w:rPr>
                <w:rFonts w:ascii="Times New Roman" w:eastAsia="Calibri" w:hAnsi="Times New Roman" w:cs="Times New Roman"/>
                <w:b/>
                <w:bCs/>
                <w:i/>
                <w:iCs/>
                <w:lang w:eastAsia="ru-RU"/>
              </w:rPr>
              <w:t>ER-Telecom Holding Limited</w:t>
            </w:r>
          </w:p>
        </w:tc>
        <w:tc>
          <w:tcPr>
            <w:tcW w:w="1849" w:type="pct"/>
          </w:tcPr>
          <w:p w:rsidR="0031334A" w:rsidRDefault="00A36FF0" w:rsidP="005B5694">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2014</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201798" w:rsidRDefault="005C7AAB" w:rsidP="00B566BF">
            <w:pPr>
              <w:spacing w:after="0"/>
              <w:rPr>
                <w:rFonts w:ascii="Times New Roman" w:hAnsi="Times New Roman" w:cs="Times New Roman"/>
                <w:b/>
                <w:i/>
                <w:sz w:val="20"/>
                <w:szCs w:val="20"/>
                <w:lang w:val="en-US"/>
              </w:rPr>
            </w:pPr>
            <w:r w:rsidRPr="00201798">
              <w:rPr>
                <w:rFonts w:ascii="Times New Roman" w:hAnsi="Times New Roman" w:cs="Times New Roman"/>
                <w:b/>
                <w:i/>
                <w:lang w:val="en-GB"/>
              </w:rPr>
              <w:t>PFIG Management Services Ltd</w:t>
            </w:r>
          </w:p>
        </w:tc>
        <w:tc>
          <w:tcPr>
            <w:tcW w:w="1849" w:type="pct"/>
          </w:tcPr>
          <w:p w:rsidR="005C7AAB" w:rsidRDefault="005C7AAB" w:rsidP="00B566BF">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201798" w:rsidRDefault="005C7AAB" w:rsidP="00B566BF">
            <w:pPr>
              <w:spacing w:after="0"/>
              <w:rPr>
                <w:rFonts w:ascii="Times New Roman" w:hAnsi="Times New Roman" w:cs="Times New Roman"/>
                <w:b/>
                <w:i/>
                <w:sz w:val="20"/>
                <w:szCs w:val="20"/>
                <w:lang w:val="en-US"/>
              </w:rPr>
            </w:pPr>
            <w:r w:rsidRPr="00201798">
              <w:rPr>
                <w:rFonts w:ascii="Times New Roman" w:hAnsi="Times New Roman" w:cs="Times New Roman"/>
                <w:b/>
                <w:i/>
                <w:lang w:val="en-GB"/>
              </w:rPr>
              <w:t>PFIG Overseas Finance Management Ltd</w:t>
            </w:r>
          </w:p>
        </w:tc>
        <w:tc>
          <w:tcPr>
            <w:tcW w:w="1849" w:type="pct"/>
          </w:tcPr>
          <w:p w:rsidR="005C7AAB" w:rsidRDefault="005C7AAB" w:rsidP="00B566BF">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201798" w:rsidRDefault="005C7AAB" w:rsidP="00B566BF">
            <w:pPr>
              <w:spacing w:after="0"/>
              <w:rPr>
                <w:rFonts w:ascii="Times New Roman" w:hAnsi="Times New Roman" w:cs="Times New Roman"/>
                <w:b/>
                <w:i/>
                <w:sz w:val="20"/>
                <w:szCs w:val="20"/>
                <w:lang w:val="en-US"/>
              </w:rPr>
            </w:pPr>
            <w:r w:rsidRPr="00201798">
              <w:rPr>
                <w:rFonts w:ascii="Times New Roman" w:hAnsi="Times New Roman" w:cs="Times New Roman"/>
                <w:b/>
                <w:i/>
                <w:lang w:val="en-GB"/>
              </w:rPr>
              <w:t>PFIG DEVELOPMENT LTD</w:t>
            </w:r>
          </w:p>
        </w:tc>
        <w:tc>
          <w:tcPr>
            <w:tcW w:w="1849" w:type="pct"/>
          </w:tcPr>
          <w:p w:rsidR="005C7AAB" w:rsidRDefault="005C7AAB" w:rsidP="00B566BF">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31334A"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201798" w:rsidRDefault="005C7AAB" w:rsidP="00B566BF">
            <w:pPr>
              <w:spacing w:after="0"/>
              <w:rPr>
                <w:rFonts w:ascii="Times New Roman" w:hAnsi="Times New Roman" w:cs="Times New Roman"/>
                <w:b/>
                <w:i/>
                <w:sz w:val="20"/>
                <w:szCs w:val="20"/>
                <w:lang w:val="en-US"/>
              </w:rPr>
            </w:pPr>
            <w:r w:rsidRPr="00201798">
              <w:rPr>
                <w:rFonts w:ascii="Times New Roman" w:hAnsi="Times New Roman" w:cs="Times New Roman"/>
                <w:b/>
                <w:i/>
                <w:lang w:val="en-GB"/>
              </w:rPr>
              <w:t>PORTRENT LTD</w:t>
            </w:r>
          </w:p>
        </w:tc>
        <w:tc>
          <w:tcPr>
            <w:tcW w:w="1849" w:type="pct"/>
          </w:tcPr>
          <w:p w:rsidR="005C7AAB" w:rsidRDefault="005C7AAB" w:rsidP="00B566BF">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B03C5D"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val="en-US" w:eastAsia="ru-RU"/>
              </w:rPr>
            </w:pPr>
            <w:r w:rsidRPr="008C346C">
              <w:rPr>
                <w:rFonts w:ascii="Times New Roman" w:eastAsiaTheme="minorEastAsia" w:hAnsi="Times New Roman" w:cs="Times New Roman"/>
                <w:b/>
                <w:i/>
                <w:color w:val="0D0D0D" w:themeColor="text1" w:themeTint="F2"/>
                <w:lang w:eastAsia="ru-RU"/>
              </w:rPr>
              <w:t>Настоящее время</w:t>
            </w:r>
          </w:p>
        </w:tc>
        <w:tc>
          <w:tcPr>
            <w:tcW w:w="1411" w:type="pct"/>
          </w:tcPr>
          <w:p w:rsidR="005C7AAB" w:rsidRPr="00A36FF0" w:rsidRDefault="005C7AAB" w:rsidP="00B566BF">
            <w:pPr>
              <w:spacing w:after="0" w:line="240" w:lineRule="auto"/>
              <w:rPr>
                <w:rFonts w:ascii="Times New Roman" w:eastAsiaTheme="minorEastAsia" w:hAnsi="Times New Roman" w:cs="Times New Roman"/>
                <w:b/>
                <w:i/>
                <w:color w:val="0D0D0D" w:themeColor="text1" w:themeTint="F2"/>
                <w:lang w:val="en-GB" w:eastAsia="ru-RU"/>
              </w:rPr>
            </w:pPr>
            <w:r w:rsidRPr="00201798">
              <w:rPr>
                <w:rFonts w:ascii="Times New Roman" w:hAnsi="Times New Roman" w:cs="Times New Roman"/>
                <w:b/>
                <w:i/>
                <w:sz w:val="20"/>
                <w:szCs w:val="20"/>
              </w:rPr>
              <w:t>Redfoot Estate Limited</w:t>
            </w:r>
            <w:r w:rsidRPr="00201798">
              <w:rPr>
                <w:rFonts w:ascii="Times New Roman" w:hAnsi="Times New Roman" w:cs="Times New Roman"/>
                <w:b/>
                <w:i/>
                <w:color w:val="1F497D"/>
                <w:sz w:val="20"/>
                <w:szCs w:val="20"/>
              </w:rPr>
              <w:t xml:space="preserve"> </w:t>
            </w:r>
          </w:p>
        </w:tc>
        <w:tc>
          <w:tcPr>
            <w:tcW w:w="1849" w:type="pct"/>
          </w:tcPr>
          <w:p w:rsidR="005C7AAB" w:rsidRDefault="005C7AAB" w:rsidP="00B566BF">
            <w:pPr>
              <w:spacing w:after="0" w:line="240" w:lineRule="auto"/>
              <w:ind w:left="11"/>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eastAsia="ru-RU"/>
              </w:rPr>
              <w:t>Директор</w:t>
            </w:r>
          </w:p>
        </w:tc>
      </w:tr>
      <w:tr w:rsidR="005C7AAB" w:rsidRPr="00B03C5D" w:rsidTr="00B566BF">
        <w:tc>
          <w:tcPr>
            <w:tcW w:w="805" w:type="pct"/>
          </w:tcPr>
          <w:p w:rsidR="00D70E65" w:rsidRDefault="005C7AAB" w:rsidP="0048172E">
            <w:pPr>
              <w:spacing w:after="0" w:line="240" w:lineRule="auto"/>
              <w:jc w:val="center"/>
              <w:rPr>
                <w:rFonts w:ascii="Times New Roman" w:eastAsiaTheme="minorEastAsia" w:hAnsi="Times New Roman" w:cs="Times New Roman"/>
                <w:b/>
                <w:i/>
                <w:color w:val="0D0D0D" w:themeColor="text1" w:themeTint="F2"/>
                <w:lang w:val="en-GB" w:eastAsia="ru-RU"/>
              </w:rPr>
            </w:pPr>
            <w:r>
              <w:rPr>
                <w:rFonts w:ascii="Times New Roman" w:eastAsiaTheme="minorEastAsia" w:hAnsi="Times New Roman" w:cs="Times New Roman"/>
                <w:b/>
                <w:i/>
                <w:color w:val="0D0D0D" w:themeColor="text1" w:themeTint="F2"/>
                <w:lang w:val="en-GB" w:eastAsia="ru-RU"/>
              </w:rPr>
              <w:t>2015</w:t>
            </w:r>
          </w:p>
        </w:tc>
        <w:tc>
          <w:tcPr>
            <w:tcW w:w="935" w:type="pct"/>
          </w:tcPr>
          <w:p w:rsidR="00D70E65" w:rsidRDefault="005C7AAB" w:rsidP="0048172E">
            <w:pPr>
              <w:spacing w:after="0" w:line="240" w:lineRule="auto"/>
              <w:ind w:left="20" w:hanging="2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Настоящее время </w:t>
            </w:r>
          </w:p>
        </w:tc>
        <w:tc>
          <w:tcPr>
            <w:tcW w:w="1411" w:type="pct"/>
          </w:tcPr>
          <w:p w:rsidR="005C7AAB" w:rsidRPr="00A36FF0" w:rsidRDefault="005C7AAB" w:rsidP="00B566BF">
            <w:pPr>
              <w:spacing w:after="0" w:line="240" w:lineRule="auto"/>
              <w:rPr>
                <w:rFonts w:ascii="Times New Roman" w:eastAsiaTheme="minorEastAsia" w:hAnsi="Times New Roman" w:cs="Times New Roman"/>
                <w:b/>
                <w:i/>
                <w:color w:val="0D0D0D" w:themeColor="text1" w:themeTint="F2"/>
                <w:lang w:val="en-GB" w:eastAsia="ru-RU"/>
              </w:rPr>
            </w:pPr>
            <w:r w:rsidRPr="00A36FF0">
              <w:rPr>
                <w:rFonts w:ascii="Times New Roman" w:eastAsiaTheme="minorEastAsia" w:hAnsi="Times New Roman" w:cs="Times New Roman"/>
                <w:b/>
                <w:i/>
                <w:color w:val="0D0D0D" w:themeColor="text1" w:themeTint="F2"/>
                <w:lang w:val="en-GB" w:eastAsia="ru-RU"/>
              </w:rPr>
              <w:t>PFIG Management Services Ltd</w:t>
            </w:r>
          </w:p>
        </w:tc>
        <w:tc>
          <w:tcPr>
            <w:tcW w:w="1849" w:type="pct"/>
          </w:tcPr>
          <w:p w:rsidR="005C7AAB" w:rsidRPr="00201798" w:rsidRDefault="005C7AAB" w:rsidP="00B566BF">
            <w:pPr>
              <w:spacing w:after="0" w:line="240" w:lineRule="auto"/>
              <w:ind w:left="11"/>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Директор</w:t>
            </w:r>
          </w:p>
        </w:tc>
      </w:tr>
      <w:tr w:rsidR="00D47086" w:rsidRPr="00B03C5D" w:rsidTr="00B566BF">
        <w:tc>
          <w:tcPr>
            <w:tcW w:w="805" w:type="pct"/>
          </w:tcPr>
          <w:p w:rsidR="00D70E65" w:rsidRPr="0048172E" w:rsidRDefault="00D47086" w:rsidP="0048172E">
            <w:pPr>
              <w:spacing w:after="0" w:line="240" w:lineRule="auto"/>
              <w:jc w:val="center"/>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35" w:type="pct"/>
          </w:tcPr>
          <w:p w:rsidR="00D70E65" w:rsidRDefault="00D47086" w:rsidP="0048172E">
            <w:pPr>
              <w:spacing w:after="0" w:line="240" w:lineRule="auto"/>
              <w:ind w:left="20" w:hanging="2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411" w:type="pct"/>
          </w:tcPr>
          <w:p w:rsidR="00D47086" w:rsidRPr="0048172E" w:rsidRDefault="00D47086" w:rsidP="00B566BF">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49" w:type="pct"/>
          </w:tcPr>
          <w:p w:rsidR="00D47086" w:rsidRDefault="00D47086" w:rsidP="00B566BF">
            <w:pPr>
              <w:spacing w:after="0" w:line="240" w:lineRule="auto"/>
              <w:ind w:left="11"/>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5E4C49" w:rsidRPr="00B03C5D" w:rsidRDefault="005E4C49" w:rsidP="005E4C49">
      <w:pPr>
        <w:spacing w:after="0" w:line="240" w:lineRule="auto"/>
        <w:jc w:val="both"/>
        <w:rPr>
          <w:rFonts w:ascii="Times New Roman" w:eastAsia="Calibri" w:hAnsi="Times New Roman" w:cs="Times New Roman"/>
          <w:b/>
          <w:i/>
          <w:color w:val="0D0D0D" w:themeColor="text1" w:themeTint="F2"/>
          <w:lang w:val="en-GB" w:eastAsia="ru-RU"/>
        </w:rPr>
      </w:pPr>
    </w:p>
    <w:p w:rsidR="005E4C49" w:rsidRPr="004B2CB6" w:rsidRDefault="005E4C49" w:rsidP="005E4C49">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5E4C49" w:rsidRPr="004B2CB6" w:rsidRDefault="005E4C49" w:rsidP="005E4C49">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5E4C49" w:rsidRPr="004B2CB6" w:rsidRDefault="005E4C49" w:rsidP="005E4C49">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5E4C49" w:rsidRPr="004B2CB6" w:rsidRDefault="005E4C49" w:rsidP="005E4C49">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5E4C49" w:rsidRPr="004B2CB6" w:rsidRDefault="005E4C49" w:rsidP="005E4C49">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5E4C49" w:rsidRPr="004B2CB6" w:rsidRDefault="005E4C49" w:rsidP="005E4C49">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5E4C49" w:rsidRPr="004B2CB6" w:rsidRDefault="005E4C49" w:rsidP="005E4C49">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5E4C49" w:rsidRDefault="005E4C49"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p>
    <w:p w:rsidR="00864B04" w:rsidRPr="004B2CB6" w:rsidRDefault="00864B04"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Тим Лассен </w:t>
      </w:r>
    </w:p>
    <w:p w:rsidR="00864B04" w:rsidRPr="004B2CB6" w:rsidRDefault="00864B04"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Pr>
          <w:rFonts w:ascii="Times New Roman" w:eastAsiaTheme="minorEastAsia" w:hAnsi="Times New Roman" w:cs="Times New Roman"/>
          <w:b/>
          <w:i/>
          <w:color w:val="0D0D0D" w:themeColor="text1" w:themeTint="F2"/>
          <w:lang w:eastAsia="ru-RU"/>
        </w:rPr>
        <w:t>1968</w:t>
      </w:r>
    </w:p>
    <w:p w:rsidR="00864B04" w:rsidRPr="000366A6" w:rsidRDefault="00864B04"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864B04" w:rsidRDefault="00864B04"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864B04">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6"/>
        <w:gridCol w:w="1715"/>
        <w:gridCol w:w="2726"/>
        <w:gridCol w:w="3565"/>
      </w:tblGrid>
      <w:tr w:rsidR="00864B04" w:rsidRPr="004B2CB6" w:rsidTr="00864B04">
        <w:tc>
          <w:tcPr>
            <w:tcW w:w="1714" w:type="pct"/>
            <w:gridSpan w:val="2"/>
          </w:tcPr>
          <w:p w:rsidR="00864B04" w:rsidRPr="004B2CB6" w:rsidRDefault="00864B04" w:rsidP="00864B0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24" w:type="pct"/>
          </w:tcPr>
          <w:p w:rsidR="00864B04" w:rsidRPr="004B2CB6" w:rsidRDefault="00864B04" w:rsidP="00864B0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62" w:type="pct"/>
          </w:tcPr>
          <w:p w:rsidR="00864B04" w:rsidRPr="004B2CB6" w:rsidRDefault="00864B04" w:rsidP="00864B04">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864B04" w:rsidRPr="004B2CB6" w:rsidTr="00864B04">
        <w:tc>
          <w:tcPr>
            <w:tcW w:w="818" w:type="pct"/>
          </w:tcPr>
          <w:p w:rsidR="00864B04" w:rsidRPr="004B2CB6" w:rsidRDefault="00864B04" w:rsidP="00864B04">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896" w:type="pct"/>
          </w:tcPr>
          <w:p w:rsidR="00864B04" w:rsidRPr="004B2CB6" w:rsidRDefault="00864B04" w:rsidP="00864B04">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24" w:type="pct"/>
          </w:tcPr>
          <w:p w:rsidR="00864B04" w:rsidRPr="004B2CB6" w:rsidRDefault="00864B04" w:rsidP="00864B04">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862" w:type="pct"/>
          </w:tcPr>
          <w:p w:rsidR="00864B04" w:rsidRPr="004B2CB6" w:rsidRDefault="00864B04" w:rsidP="00864B04">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864B04" w:rsidRPr="00754ECC" w:rsidTr="00864B04">
        <w:tc>
          <w:tcPr>
            <w:tcW w:w="818" w:type="pct"/>
          </w:tcPr>
          <w:p w:rsidR="00864B04" w:rsidRPr="005C7AAB" w:rsidRDefault="00864B04" w:rsidP="00864B04">
            <w:pPr>
              <w:spacing w:after="0" w:line="240" w:lineRule="auto"/>
              <w:ind w:left="360"/>
              <w:rPr>
                <w:rFonts w:ascii="Times New Roman" w:eastAsiaTheme="minorEastAsia" w:hAnsi="Times New Roman" w:cs="Times New Roman"/>
                <w:b/>
                <w:i/>
                <w:color w:val="0D0D0D" w:themeColor="text1" w:themeTint="F2"/>
                <w:lang w:eastAsia="ru-RU"/>
              </w:rPr>
            </w:pPr>
            <w:r w:rsidRPr="005C7AAB">
              <w:rPr>
                <w:rFonts w:ascii="Times New Roman" w:eastAsiaTheme="minorEastAsia" w:hAnsi="Times New Roman" w:cs="Times New Roman"/>
                <w:b/>
                <w:i/>
                <w:color w:val="0D0D0D" w:themeColor="text1" w:themeTint="F2"/>
                <w:lang w:eastAsia="ru-RU"/>
              </w:rPr>
              <w:t>2007</w:t>
            </w:r>
          </w:p>
        </w:tc>
        <w:tc>
          <w:tcPr>
            <w:tcW w:w="896" w:type="pct"/>
          </w:tcPr>
          <w:p w:rsidR="00864B04" w:rsidRPr="005C7AAB" w:rsidRDefault="00864B04" w:rsidP="00864B04">
            <w:pPr>
              <w:spacing w:after="0" w:line="240" w:lineRule="auto"/>
              <w:ind w:left="42"/>
              <w:rPr>
                <w:rFonts w:ascii="Times New Roman" w:eastAsiaTheme="minorEastAsia" w:hAnsi="Times New Roman" w:cs="Times New Roman"/>
                <w:b/>
                <w:i/>
                <w:color w:val="0D0D0D" w:themeColor="text1" w:themeTint="F2"/>
                <w:lang w:eastAsia="ru-RU"/>
              </w:rPr>
            </w:pPr>
            <w:r w:rsidRPr="005C7AAB">
              <w:rPr>
                <w:rFonts w:ascii="Times New Roman" w:eastAsiaTheme="minorEastAsia" w:hAnsi="Times New Roman" w:cs="Times New Roman"/>
                <w:b/>
                <w:i/>
                <w:color w:val="0D0D0D" w:themeColor="text1" w:themeTint="F2"/>
                <w:lang w:eastAsia="ru-RU"/>
              </w:rPr>
              <w:t>2014</w:t>
            </w:r>
          </w:p>
        </w:tc>
        <w:tc>
          <w:tcPr>
            <w:tcW w:w="1424" w:type="pct"/>
          </w:tcPr>
          <w:p w:rsidR="00864B04" w:rsidRPr="005C7AAB" w:rsidRDefault="00864B04" w:rsidP="00864B04">
            <w:pPr>
              <w:spacing w:after="0" w:line="240" w:lineRule="auto"/>
              <w:rPr>
                <w:rFonts w:ascii="Times New Roman" w:eastAsiaTheme="minorEastAsia" w:hAnsi="Times New Roman" w:cs="Times New Roman"/>
                <w:b/>
                <w:i/>
                <w:color w:val="0D0D0D" w:themeColor="text1" w:themeTint="F2"/>
                <w:lang w:eastAsia="ru-RU"/>
              </w:rPr>
            </w:pPr>
            <w:r w:rsidRPr="005C7AAB">
              <w:rPr>
                <w:rFonts w:ascii="Times New Roman" w:hAnsi="Times New Roman" w:cs="Times New Roman"/>
                <w:b/>
                <w:i/>
                <w:lang w:val="de-DE"/>
              </w:rPr>
              <w:t>Hypothekenbank</w:t>
            </w:r>
            <w:r w:rsidRPr="005C7AAB">
              <w:rPr>
                <w:rFonts w:ascii="Times New Roman" w:hAnsi="Times New Roman" w:cs="Times New Roman"/>
                <w:b/>
                <w:i/>
              </w:rPr>
              <w:t xml:space="preserve"> </w:t>
            </w:r>
            <w:r w:rsidRPr="005C7AAB">
              <w:rPr>
                <w:rFonts w:ascii="Times New Roman" w:hAnsi="Times New Roman" w:cs="Times New Roman"/>
                <w:b/>
                <w:i/>
                <w:lang w:val="de-DE"/>
              </w:rPr>
              <w:t>Frankfurt</w:t>
            </w:r>
            <w:r w:rsidRPr="005C7AAB">
              <w:rPr>
                <w:rFonts w:ascii="Times New Roman" w:hAnsi="Times New Roman" w:cs="Times New Roman"/>
                <w:b/>
                <w:i/>
              </w:rPr>
              <w:t xml:space="preserve"> </w:t>
            </w:r>
            <w:r w:rsidRPr="005C7AAB">
              <w:rPr>
                <w:rFonts w:ascii="Times New Roman" w:hAnsi="Times New Roman" w:cs="Times New Roman"/>
                <w:b/>
                <w:i/>
                <w:lang w:val="de-DE"/>
              </w:rPr>
              <w:t>AG</w:t>
            </w:r>
            <w:r w:rsidRPr="005C7AAB">
              <w:rPr>
                <w:rFonts w:ascii="Times New Roman" w:hAnsi="Times New Roman" w:cs="Times New Roman"/>
                <w:b/>
                <w:i/>
              </w:rPr>
              <w:t xml:space="preserve"> (</w:t>
            </w:r>
            <w:r w:rsidRPr="005C7AAB">
              <w:rPr>
                <w:rFonts w:ascii="Times New Roman" w:hAnsi="Times New Roman" w:cs="Times New Roman"/>
                <w:b/>
                <w:i/>
                <w:u w:val="single"/>
              </w:rPr>
              <w:t>Хипотекенбанк Франкфурт АГ</w:t>
            </w:r>
            <w:r w:rsidRPr="005C7AAB">
              <w:rPr>
                <w:rFonts w:ascii="Times New Roman" w:hAnsi="Times New Roman" w:cs="Times New Roman"/>
                <w:b/>
                <w:i/>
              </w:rPr>
              <w:t>) – представительство в Москве</w:t>
            </w:r>
          </w:p>
        </w:tc>
        <w:tc>
          <w:tcPr>
            <w:tcW w:w="1862" w:type="pct"/>
          </w:tcPr>
          <w:p w:rsidR="00864B04" w:rsidRPr="005C7AAB" w:rsidRDefault="00864B04" w:rsidP="00864B04">
            <w:pPr>
              <w:spacing w:after="0" w:line="240" w:lineRule="auto"/>
              <w:ind w:left="11"/>
              <w:rPr>
                <w:rFonts w:ascii="Times New Roman" w:eastAsiaTheme="minorEastAsia" w:hAnsi="Times New Roman" w:cs="Times New Roman"/>
                <w:b/>
                <w:i/>
                <w:color w:val="0D0D0D" w:themeColor="text1" w:themeTint="F2"/>
                <w:lang w:eastAsia="ru-RU"/>
              </w:rPr>
            </w:pPr>
            <w:r w:rsidRPr="005C7AAB">
              <w:rPr>
                <w:rFonts w:ascii="Times New Roman" w:hAnsi="Times New Roman" w:cs="Times New Roman"/>
                <w:b/>
                <w:i/>
                <w:lang w:val="en-US"/>
              </w:rPr>
              <w:t>Se</w:t>
            </w:r>
            <w:r w:rsidRPr="005C7AAB">
              <w:rPr>
                <w:rFonts w:ascii="Times New Roman" w:hAnsi="Times New Roman" w:cs="Times New Roman"/>
                <w:b/>
                <w:i/>
              </w:rPr>
              <w:t>n</w:t>
            </w:r>
            <w:r w:rsidRPr="005C7AAB">
              <w:rPr>
                <w:rFonts w:ascii="Times New Roman" w:hAnsi="Times New Roman" w:cs="Times New Roman"/>
                <w:b/>
                <w:i/>
                <w:lang w:val="en-US"/>
              </w:rPr>
              <w:t>ior</w:t>
            </w:r>
            <w:r w:rsidRPr="005C7AAB">
              <w:rPr>
                <w:rFonts w:ascii="Times New Roman" w:hAnsi="Times New Roman" w:cs="Times New Roman"/>
                <w:b/>
                <w:i/>
              </w:rPr>
              <w:t xml:space="preserve"> </w:t>
            </w:r>
            <w:r w:rsidRPr="005C7AAB">
              <w:rPr>
                <w:rFonts w:ascii="Times New Roman" w:hAnsi="Times New Roman" w:cs="Times New Roman"/>
                <w:b/>
                <w:i/>
                <w:lang w:val="en-GB"/>
              </w:rPr>
              <w:t>Transaction</w:t>
            </w:r>
            <w:r w:rsidRPr="005C7AAB">
              <w:rPr>
                <w:rFonts w:ascii="Times New Roman" w:hAnsi="Times New Roman" w:cs="Times New Roman"/>
                <w:b/>
                <w:i/>
              </w:rPr>
              <w:t xml:space="preserve">- </w:t>
            </w:r>
            <w:r w:rsidRPr="005C7AAB">
              <w:rPr>
                <w:rFonts w:ascii="Times New Roman" w:hAnsi="Times New Roman" w:cs="Times New Roman"/>
                <w:b/>
                <w:i/>
                <w:lang w:val="de-DE"/>
              </w:rPr>
              <w:t>and</w:t>
            </w:r>
            <w:r w:rsidRPr="005C7AAB">
              <w:rPr>
                <w:rFonts w:ascii="Times New Roman" w:hAnsi="Times New Roman" w:cs="Times New Roman"/>
                <w:b/>
                <w:i/>
              </w:rPr>
              <w:t xml:space="preserve"> </w:t>
            </w:r>
            <w:r w:rsidRPr="005C7AAB">
              <w:rPr>
                <w:rFonts w:ascii="Times New Roman" w:hAnsi="Times New Roman" w:cs="Times New Roman"/>
                <w:b/>
                <w:i/>
                <w:lang w:val="en-GB"/>
              </w:rPr>
              <w:t>Relationship</w:t>
            </w:r>
            <w:r w:rsidRPr="005C7AAB">
              <w:rPr>
                <w:rFonts w:ascii="Times New Roman" w:hAnsi="Times New Roman" w:cs="Times New Roman"/>
                <w:b/>
                <w:i/>
              </w:rPr>
              <w:t>-</w:t>
            </w:r>
            <w:r w:rsidRPr="005C7AAB">
              <w:rPr>
                <w:rFonts w:ascii="Times New Roman" w:hAnsi="Times New Roman" w:cs="Times New Roman"/>
                <w:b/>
                <w:i/>
                <w:lang w:val="en-GB"/>
              </w:rPr>
              <w:t>Manager</w:t>
            </w:r>
            <w:r w:rsidRPr="005C7AAB">
              <w:rPr>
                <w:rFonts w:ascii="Times New Roman" w:hAnsi="Times New Roman" w:cs="Times New Roman"/>
                <w:b/>
                <w:i/>
              </w:rPr>
              <w:t xml:space="preserve"> (старший менеджер по трансакциям и работе с клиентами)</w:t>
            </w:r>
          </w:p>
        </w:tc>
      </w:tr>
      <w:tr w:rsidR="00864B04" w:rsidRPr="00754ECC" w:rsidTr="00864B04">
        <w:tc>
          <w:tcPr>
            <w:tcW w:w="818" w:type="pct"/>
          </w:tcPr>
          <w:p w:rsidR="00864B04" w:rsidRPr="00F419D3" w:rsidRDefault="00864B04" w:rsidP="00864B04">
            <w:pPr>
              <w:spacing w:after="0" w:line="240" w:lineRule="auto"/>
              <w:ind w:left="360"/>
              <w:rPr>
                <w:rFonts w:ascii="Times New Roman" w:eastAsiaTheme="minorEastAsia" w:hAnsi="Times New Roman" w:cs="Times New Roman"/>
                <w:b/>
                <w:i/>
                <w:color w:val="0D0D0D" w:themeColor="text1" w:themeTint="F2"/>
                <w:lang w:eastAsia="ru-RU"/>
              </w:rPr>
            </w:pPr>
            <w:r w:rsidRPr="00F419D3">
              <w:rPr>
                <w:rFonts w:ascii="Times New Roman" w:eastAsiaTheme="minorEastAsia" w:hAnsi="Times New Roman" w:cs="Times New Roman"/>
                <w:b/>
                <w:i/>
                <w:color w:val="0D0D0D" w:themeColor="text1" w:themeTint="F2"/>
                <w:lang w:eastAsia="ru-RU"/>
              </w:rPr>
              <w:t>2014</w:t>
            </w:r>
          </w:p>
        </w:tc>
        <w:tc>
          <w:tcPr>
            <w:tcW w:w="896" w:type="pct"/>
          </w:tcPr>
          <w:p w:rsidR="00864B04" w:rsidRPr="00F419D3" w:rsidRDefault="005E4C49" w:rsidP="005E4C49">
            <w:pPr>
              <w:spacing w:after="0" w:line="240" w:lineRule="auto"/>
              <w:ind w:left="42"/>
              <w:rPr>
                <w:rFonts w:ascii="Times New Roman" w:eastAsiaTheme="minorEastAsia" w:hAnsi="Times New Roman" w:cs="Times New Roman"/>
                <w:b/>
                <w:i/>
                <w:color w:val="0D0D0D" w:themeColor="text1" w:themeTint="F2"/>
                <w:lang w:eastAsia="ru-RU"/>
              </w:rPr>
            </w:pPr>
            <w:r w:rsidRPr="00F419D3">
              <w:rPr>
                <w:rFonts w:ascii="Times New Roman" w:eastAsiaTheme="minorEastAsia" w:hAnsi="Times New Roman" w:cs="Times New Roman"/>
                <w:b/>
                <w:i/>
                <w:color w:val="0D0D0D" w:themeColor="text1" w:themeTint="F2"/>
                <w:lang w:eastAsia="ru-RU"/>
              </w:rPr>
              <w:t xml:space="preserve">Настоящее время </w:t>
            </w:r>
          </w:p>
        </w:tc>
        <w:tc>
          <w:tcPr>
            <w:tcW w:w="1424" w:type="pct"/>
          </w:tcPr>
          <w:p w:rsidR="00864B04" w:rsidRPr="00F419D3" w:rsidRDefault="00864B04" w:rsidP="00864B04">
            <w:pPr>
              <w:spacing w:after="0" w:line="240" w:lineRule="auto"/>
              <w:rPr>
                <w:rFonts w:ascii="Times New Roman" w:eastAsiaTheme="minorEastAsia" w:hAnsi="Times New Roman" w:cs="Times New Roman"/>
                <w:b/>
                <w:i/>
                <w:color w:val="0D0D0D" w:themeColor="text1" w:themeTint="F2"/>
                <w:lang w:eastAsia="ru-RU"/>
              </w:rPr>
            </w:pPr>
            <w:r w:rsidRPr="00F419D3">
              <w:rPr>
                <w:rFonts w:ascii="Times New Roman" w:eastAsiaTheme="minorEastAsia" w:hAnsi="Times New Roman" w:cs="Times New Roman"/>
                <w:b/>
                <w:i/>
                <w:color w:val="0D0D0D" w:themeColor="text1" w:themeTint="F2"/>
                <w:lang w:eastAsia="ru-RU"/>
              </w:rPr>
              <w:t>ООО «ПФП-группа»</w:t>
            </w:r>
          </w:p>
        </w:tc>
        <w:tc>
          <w:tcPr>
            <w:tcW w:w="1862" w:type="pct"/>
          </w:tcPr>
          <w:p w:rsidR="00864B04" w:rsidRPr="00F419D3" w:rsidRDefault="00864B04" w:rsidP="00864B04">
            <w:pPr>
              <w:spacing w:after="0" w:line="240" w:lineRule="auto"/>
              <w:ind w:left="11"/>
              <w:rPr>
                <w:rFonts w:ascii="Times New Roman" w:eastAsiaTheme="minorEastAsia" w:hAnsi="Times New Roman" w:cs="Times New Roman"/>
                <w:b/>
                <w:i/>
                <w:color w:val="0D0D0D" w:themeColor="text1" w:themeTint="F2"/>
                <w:lang w:eastAsia="ru-RU"/>
              </w:rPr>
            </w:pPr>
            <w:r w:rsidRPr="00F419D3">
              <w:rPr>
                <w:rFonts w:ascii="Times New Roman" w:eastAsiaTheme="minorEastAsia" w:hAnsi="Times New Roman" w:cs="Times New Roman"/>
                <w:b/>
                <w:i/>
                <w:color w:val="0D0D0D" w:themeColor="text1" w:themeTint="F2"/>
                <w:lang w:eastAsia="ru-RU"/>
              </w:rPr>
              <w:t>Директор по международно-правовым вопросам</w:t>
            </w:r>
          </w:p>
        </w:tc>
      </w:tr>
      <w:tr w:rsidR="00864B04" w:rsidRPr="00754ECC" w:rsidTr="00864B04">
        <w:tc>
          <w:tcPr>
            <w:tcW w:w="818" w:type="pct"/>
          </w:tcPr>
          <w:p w:rsidR="00864B04" w:rsidRPr="005C7AAB" w:rsidRDefault="00864B04" w:rsidP="00864B04">
            <w:pPr>
              <w:spacing w:after="0" w:line="240" w:lineRule="auto"/>
              <w:ind w:left="360"/>
              <w:rPr>
                <w:rFonts w:ascii="Times New Roman" w:eastAsiaTheme="minorEastAsia" w:hAnsi="Times New Roman" w:cs="Times New Roman"/>
                <w:b/>
                <w:i/>
                <w:color w:val="0D0D0D" w:themeColor="text1" w:themeTint="F2"/>
                <w:lang w:val="de-DE" w:eastAsia="ru-RU"/>
              </w:rPr>
            </w:pPr>
            <w:r w:rsidRPr="005C7AAB">
              <w:rPr>
                <w:rFonts w:ascii="Times New Roman" w:eastAsiaTheme="minorEastAsia" w:hAnsi="Times New Roman" w:cs="Times New Roman"/>
                <w:b/>
                <w:i/>
                <w:color w:val="0D0D0D" w:themeColor="text1" w:themeTint="F2"/>
                <w:lang w:val="de-DE" w:eastAsia="ru-RU"/>
              </w:rPr>
              <w:t>2014</w:t>
            </w:r>
          </w:p>
        </w:tc>
        <w:tc>
          <w:tcPr>
            <w:tcW w:w="896" w:type="pct"/>
          </w:tcPr>
          <w:p w:rsidR="00864B04" w:rsidRPr="005C7AAB" w:rsidRDefault="005E4C49" w:rsidP="00864B04">
            <w:pPr>
              <w:spacing w:after="0" w:line="240" w:lineRule="auto"/>
              <w:ind w:left="42"/>
              <w:rPr>
                <w:rFonts w:ascii="Times New Roman" w:eastAsiaTheme="minorEastAsia" w:hAnsi="Times New Roman" w:cs="Times New Roman"/>
                <w:b/>
                <w:i/>
                <w:color w:val="0D0D0D" w:themeColor="text1" w:themeTint="F2"/>
                <w:lang w:eastAsia="ru-RU"/>
              </w:rPr>
            </w:pPr>
            <w:r w:rsidRPr="005C7AAB">
              <w:rPr>
                <w:rFonts w:ascii="Times New Roman" w:eastAsiaTheme="minorEastAsia" w:hAnsi="Times New Roman" w:cs="Times New Roman"/>
                <w:b/>
                <w:i/>
                <w:color w:val="0D0D0D" w:themeColor="text1" w:themeTint="F2"/>
                <w:lang w:val="de-DE" w:eastAsia="ru-RU"/>
              </w:rPr>
              <w:t>Н</w:t>
            </w:r>
            <w:r w:rsidRPr="005C7AAB">
              <w:rPr>
                <w:rFonts w:ascii="Times New Roman" w:eastAsiaTheme="minorEastAsia" w:hAnsi="Times New Roman" w:cs="Times New Roman"/>
                <w:b/>
                <w:i/>
                <w:color w:val="0D0D0D" w:themeColor="text1" w:themeTint="F2"/>
                <w:lang w:eastAsia="ru-RU"/>
              </w:rPr>
              <w:t xml:space="preserve">астоящее время </w:t>
            </w:r>
          </w:p>
        </w:tc>
        <w:tc>
          <w:tcPr>
            <w:tcW w:w="1424" w:type="pct"/>
          </w:tcPr>
          <w:p w:rsidR="00864B04" w:rsidRPr="005C7AAB" w:rsidRDefault="00864B04" w:rsidP="00864B04">
            <w:pPr>
              <w:spacing w:after="0" w:line="240" w:lineRule="auto"/>
              <w:rPr>
                <w:rFonts w:ascii="Times New Roman" w:eastAsiaTheme="minorEastAsia" w:hAnsi="Times New Roman" w:cs="Times New Roman"/>
                <w:b/>
                <w:i/>
                <w:color w:val="0D0D0D" w:themeColor="text1" w:themeTint="F2"/>
                <w:lang w:eastAsia="ru-RU"/>
              </w:rPr>
            </w:pPr>
            <w:r w:rsidRPr="005C7AAB">
              <w:rPr>
                <w:rFonts w:ascii="Times New Roman" w:eastAsiaTheme="minorEastAsia" w:hAnsi="Times New Roman" w:cs="Times New Roman"/>
                <w:b/>
                <w:i/>
                <w:color w:val="0D0D0D" w:themeColor="text1" w:themeTint="F2"/>
                <w:lang w:eastAsia="ru-RU"/>
              </w:rPr>
              <w:t>ООО «УМА Кэпитал»</w:t>
            </w:r>
          </w:p>
        </w:tc>
        <w:tc>
          <w:tcPr>
            <w:tcW w:w="1862" w:type="pct"/>
          </w:tcPr>
          <w:p w:rsidR="00864B04" w:rsidRPr="005C7AAB" w:rsidRDefault="00864B04" w:rsidP="00864B04">
            <w:pPr>
              <w:spacing w:after="0" w:line="240" w:lineRule="auto"/>
              <w:ind w:left="11"/>
              <w:rPr>
                <w:rFonts w:ascii="Times New Roman" w:eastAsiaTheme="minorEastAsia" w:hAnsi="Times New Roman" w:cs="Times New Roman"/>
                <w:b/>
                <w:i/>
                <w:color w:val="0D0D0D" w:themeColor="text1" w:themeTint="F2"/>
                <w:lang w:eastAsia="ru-RU"/>
              </w:rPr>
            </w:pPr>
            <w:r w:rsidRPr="005C7AAB">
              <w:rPr>
                <w:rFonts w:ascii="Times New Roman" w:eastAsiaTheme="minorEastAsia" w:hAnsi="Times New Roman" w:cs="Times New Roman"/>
                <w:b/>
                <w:i/>
                <w:color w:val="0D0D0D" w:themeColor="text1" w:themeTint="F2"/>
                <w:lang w:eastAsia="ru-RU"/>
              </w:rPr>
              <w:t>Генеральный директор</w:t>
            </w:r>
          </w:p>
        </w:tc>
      </w:tr>
      <w:tr w:rsidR="00D47086" w:rsidRPr="00754ECC" w:rsidTr="00864B04">
        <w:tc>
          <w:tcPr>
            <w:tcW w:w="818" w:type="pct"/>
          </w:tcPr>
          <w:p w:rsidR="00D47086" w:rsidRPr="005C7AAB" w:rsidRDefault="00D47086" w:rsidP="00864B04">
            <w:pPr>
              <w:spacing w:after="0" w:line="240" w:lineRule="auto"/>
              <w:ind w:left="360"/>
              <w:rPr>
                <w:rFonts w:ascii="Times New Roman" w:eastAsiaTheme="minorEastAsia" w:hAnsi="Times New Roman" w:cs="Times New Roman"/>
                <w:b/>
                <w:i/>
                <w:color w:val="0D0D0D" w:themeColor="text1" w:themeTint="F2"/>
                <w:lang w:val="de-DE" w:eastAsia="ru-RU"/>
              </w:rPr>
            </w:pPr>
            <w:r>
              <w:rPr>
                <w:rFonts w:ascii="Times New Roman" w:eastAsiaTheme="minorEastAsia" w:hAnsi="Times New Roman" w:cs="Times New Roman"/>
                <w:b/>
                <w:i/>
                <w:color w:val="0D0D0D" w:themeColor="text1" w:themeTint="F2"/>
                <w:lang w:eastAsia="ru-RU"/>
              </w:rPr>
              <w:t>2016</w:t>
            </w:r>
          </w:p>
        </w:tc>
        <w:tc>
          <w:tcPr>
            <w:tcW w:w="896" w:type="pct"/>
          </w:tcPr>
          <w:p w:rsidR="00D47086" w:rsidRPr="005C7AAB" w:rsidRDefault="00D47086" w:rsidP="00864B04">
            <w:pPr>
              <w:spacing w:after="0" w:line="240" w:lineRule="auto"/>
              <w:ind w:left="42"/>
              <w:rPr>
                <w:rFonts w:ascii="Times New Roman" w:eastAsiaTheme="minorEastAsia" w:hAnsi="Times New Roman" w:cs="Times New Roman"/>
                <w:b/>
                <w:i/>
                <w:color w:val="0D0D0D" w:themeColor="text1" w:themeTint="F2"/>
                <w:lang w:val="de-DE" w:eastAsia="ru-RU"/>
              </w:rPr>
            </w:pPr>
            <w:r>
              <w:rPr>
                <w:rFonts w:ascii="Times New Roman" w:eastAsiaTheme="minorEastAsia" w:hAnsi="Times New Roman" w:cs="Times New Roman"/>
                <w:b/>
                <w:i/>
                <w:color w:val="0D0D0D" w:themeColor="text1" w:themeTint="F2"/>
                <w:lang w:eastAsia="ru-RU"/>
              </w:rPr>
              <w:t>Настоящее время</w:t>
            </w:r>
          </w:p>
        </w:tc>
        <w:tc>
          <w:tcPr>
            <w:tcW w:w="1424" w:type="pct"/>
          </w:tcPr>
          <w:p w:rsidR="00D47086" w:rsidRPr="005C7AAB" w:rsidRDefault="00D47086" w:rsidP="00864B0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62" w:type="pct"/>
          </w:tcPr>
          <w:p w:rsidR="00D47086" w:rsidRPr="005C7AAB" w:rsidRDefault="00D47086" w:rsidP="00864B04">
            <w:pPr>
              <w:spacing w:after="0" w:line="240" w:lineRule="auto"/>
              <w:ind w:left="11"/>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864B04" w:rsidRPr="00C75E29" w:rsidRDefault="00864B04" w:rsidP="00864B04">
      <w:pPr>
        <w:spacing w:after="0" w:line="240" w:lineRule="auto"/>
        <w:jc w:val="both"/>
        <w:rPr>
          <w:rFonts w:ascii="Times New Roman" w:eastAsia="Calibri" w:hAnsi="Times New Roman" w:cs="Times New Roman"/>
          <w:b/>
          <w:i/>
          <w:color w:val="0D0D0D" w:themeColor="text1" w:themeTint="F2"/>
          <w:lang w:eastAsia="ru-RU"/>
        </w:rPr>
      </w:pPr>
    </w:p>
    <w:p w:rsidR="00864B04" w:rsidRPr="004B2CB6" w:rsidRDefault="00864B04" w:rsidP="00864B04">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864B04" w:rsidRPr="004B2CB6" w:rsidRDefault="00864B04" w:rsidP="00864B04">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864B04" w:rsidRPr="004B2CB6" w:rsidRDefault="00864B04" w:rsidP="00864B04">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864B04" w:rsidRPr="004B2CB6" w:rsidRDefault="00864B04" w:rsidP="00864B04">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864B04" w:rsidRPr="004B2CB6" w:rsidRDefault="00864B04" w:rsidP="00864B04">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864B04" w:rsidRPr="004B2CB6" w:rsidRDefault="00864B04" w:rsidP="00864B04">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864B04" w:rsidRPr="004B2CB6" w:rsidRDefault="00864B04" w:rsidP="00864B04">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5E4C49" w:rsidRDefault="005E4C49" w:rsidP="005E4C49">
      <w:pPr>
        <w:autoSpaceDE w:val="0"/>
        <w:autoSpaceDN w:val="0"/>
        <w:ind w:left="360"/>
        <w:jc w:val="both"/>
        <w:rPr>
          <w:rFonts w:ascii="Times New Roman" w:hAnsi="Times New Roman" w:cs="Times New Roman"/>
          <w:b/>
          <w:bCs/>
          <w:i/>
          <w:iCs/>
          <w:color w:val="0D0D0D"/>
        </w:rPr>
      </w:pPr>
    </w:p>
    <w:p w:rsidR="005E4C49" w:rsidRDefault="005E4C49" w:rsidP="005C7AAB">
      <w:pPr>
        <w:autoSpaceDE w:val="0"/>
        <w:autoSpaceDN w:val="0"/>
        <w:spacing w:after="0"/>
        <w:ind w:left="360"/>
        <w:jc w:val="both"/>
        <w:rPr>
          <w:rFonts w:ascii="Times New Roman" w:hAnsi="Times New Roman" w:cs="Times New Roman"/>
          <w:b/>
          <w:bCs/>
          <w:i/>
          <w:iCs/>
          <w:color w:val="0D0D0D"/>
        </w:rPr>
      </w:pPr>
      <w:r>
        <w:rPr>
          <w:rFonts w:ascii="Times New Roman" w:hAnsi="Times New Roman" w:cs="Times New Roman"/>
          <w:b/>
          <w:bCs/>
          <w:i/>
          <w:iCs/>
          <w:color w:val="0D0D0D"/>
        </w:rPr>
        <w:t>Теодор Шелл</w:t>
      </w:r>
    </w:p>
    <w:p w:rsidR="005E4C49" w:rsidRPr="005C7AAB" w:rsidRDefault="005E4C49" w:rsidP="005C7AAB">
      <w:pPr>
        <w:autoSpaceDE w:val="0"/>
        <w:autoSpaceDN w:val="0"/>
        <w:spacing w:after="0"/>
        <w:ind w:left="360"/>
        <w:jc w:val="both"/>
        <w:rPr>
          <w:rFonts w:ascii="Times New Roman" w:hAnsi="Times New Roman" w:cs="Times New Roman"/>
          <w:b/>
          <w:bCs/>
          <w:i/>
          <w:iCs/>
          <w:color w:val="0D0D0D"/>
        </w:rPr>
      </w:pPr>
      <w:r w:rsidRPr="005C7AAB">
        <w:rPr>
          <w:rFonts w:ascii="Times New Roman" w:hAnsi="Times New Roman" w:cs="Times New Roman"/>
          <w:bCs/>
          <w:iCs/>
          <w:color w:val="0D0D0D"/>
        </w:rPr>
        <w:t>Год рождения:</w:t>
      </w:r>
      <w:r w:rsidRPr="005C7AAB">
        <w:rPr>
          <w:rFonts w:ascii="Times New Roman" w:hAnsi="Times New Roman" w:cs="Times New Roman"/>
          <w:b/>
          <w:bCs/>
          <w:i/>
          <w:iCs/>
          <w:color w:val="0D0D0D"/>
        </w:rPr>
        <w:t xml:space="preserve"> 1944</w:t>
      </w:r>
    </w:p>
    <w:p w:rsidR="005E4C49" w:rsidRDefault="005E4C49" w:rsidP="005C7AAB">
      <w:pPr>
        <w:autoSpaceDE w:val="0"/>
        <w:autoSpaceDN w:val="0"/>
        <w:spacing w:after="0"/>
        <w:ind w:left="360"/>
        <w:jc w:val="both"/>
        <w:rPr>
          <w:rFonts w:ascii="Times New Roman" w:hAnsi="Times New Roman" w:cs="Times New Roman"/>
          <w:color w:val="0D0D0D"/>
        </w:rPr>
      </w:pPr>
      <w:r>
        <w:rPr>
          <w:rFonts w:ascii="Times New Roman" w:hAnsi="Times New Roman" w:cs="Times New Roman"/>
          <w:color w:val="0D0D0D"/>
        </w:rPr>
        <w:t xml:space="preserve">Образование: </w:t>
      </w:r>
      <w:r>
        <w:rPr>
          <w:rFonts w:ascii="Times New Roman" w:hAnsi="Times New Roman" w:cs="Times New Roman"/>
          <w:b/>
          <w:bCs/>
          <w:i/>
          <w:iCs/>
          <w:color w:val="0D0D0D"/>
        </w:rPr>
        <w:t>высшее</w:t>
      </w:r>
    </w:p>
    <w:p w:rsidR="005E4C49" w:rsidRDefault="005E4C49" w:rsidP="005C7AAB">
      <w:pPr>
        <w:autoSpaceDE w:val="0"/>
        <w:autoSpaceDN w:val="0"/>
        <w:spacing w:after="0"/>
        <w:ind w:left="360"/>
        <w:jc w:val="both"/>
        <w:rPr>
          <w:rFonts w:ascii="Times New Roman" w:hAnsi="Times New Roman" w:cs="Times New Roman"/>
          <w:color w:val="0D0D0D"/>
        </w:rPr>
      </w:pPr>
      <w:r>
        <w:rPr>
          <w:rFonts w:ascii="Times New Roman" w:hAnsi="Times New Roman" w:cs="Times New Roman"/>
          <w:color w:val="0D0D0D"/>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Default="00E83623" w:rsidP="005C7AAB">
      <w:pPr>
        <w:autoSpaceDE w:val="0"/>
        <w:autoSpaceDN w:val="0"/>
        <w:spacing w:after="0"/>
        <w:ind w:left="360"/>
        <w:jc w:val="both"/>
        <w:rPr>
          <w:rFonts w:ascii="Times New Roman" w:hAnsi="Times New Roman" w:cs="Times New Roman"/>
          <w:color w:val="0D0D0D"/>
        </w:rPr>
      </w:pPr>
    </w:p>
    <w:p w:rsidR="00E83623" w:rsidRDefault="00E83623" w:rsidP="005C7AAB">
      <w:pPr>
        <w:autoSpaceDE w:val="0"/>
        <w:autoSpaceDN w:val="0"/>
        <w:spacing w:after="0"/>
        <w:ind w:left="360"/>
        <w:jc w:val="both"/>
        <w:rPr>
          <w:rFonts w:ascii="Times New Roman" w:hAnsi="Times New Roman" w:cs="Times New Roman"/>
          <w:color w:val="0D0D0D"/>
        </w:rPr>
      </w:pPr>
    </w:p>
    <w:tbl>
      <w:tblPr>
        <w:tblW w:w="5000" w:type="pct"/>
        <w:tblCellMar>
          <w:left w:w="0" w:type="dxa"/>
          <w:right w:w="0" w:type="dxa"/>
        </w:tblCellMar>
        <w:tblLook w:val="04A0" w:firstRow="1" w:lastRow="0" w:firstColumn="1" w:lastColumn="0" w:noHBand="0" w:noVBand="1"/>
      </w:tblPr>
      <w:tblGrid>
        <w:gridCol w:w="1219"/>
        <w:gridCol w:w="1398"/>
        <w:gridCol w:w="3574"/>
        <w:gridCol w:w="3381"/>
      </w:tblGrid>
      <w:tr w:rsidR="005E4C49" w:rsidTr="005E4C49">
        <w:tc>
          <w:tcPr>
            <w:tcW w:w="13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4C49" w:rsidRDefault="005E4C49"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Период</w:t>
            </w:r>
          </w:p>
        </w:tc>
        <w:tc>
          <w:tcPr>
            <w:tcW w:w="18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4C49" w:rsidRDefault="005E4C49"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Наименование организации</w:t>
            </w:r>
          </w:p>
        </w:tc>
        <w:tc>
          <w:tcPr>
            <w:tcW w:w="1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4C49" w:rsidRDefault="005E4C49"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Должность</w:t>
            </w:r>
          </w:p>
        </w:tc>
      </w:tr>
      <w:tr w:rsidR="005E4C49" w:rsidTr="005E4C49">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4C49" w:rsidRDefault="005E4C49" w:rsidP="005C7AAB">
            <w:pPr>
              <w:autoSpaceDE w:val="0"/>
              <w:autoSpaceDN w:val="0"/>
              <w:spacing w:after="0"/>
              <w:ind w:left="360"/>
              <w:jc w:val="center"/>
              <w:rPr>
                <w:rFonts w:ascii="Times New Roman" w:hAnsi="Times New Roman" w:cs="Times New Roman"/>
                <w:b/>
                <w:bCs/>
                <w:i/>
                <w:iCs/>
                <w:color w:val="0D0D0D"/>
              </w:rPr>
            </w:pPr>
            <w:r>
              <w:rPr>
                <w:rFonts w:ascii="Times New Roman" w:hAnsi="Times New Roman" w:cs="Times New Roman"/>
                <w:b/>
                <w:bCs/>
                <w:i/>
                <w:iCs/>
                <w:color w:val="0D0D0D"/>
              </w:rPr>
              <w:t>с</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5E4C49" w:rsidRDefault="005E4C49" w:rsidP="005C7AAB">
            <w:pPr>
              <w:autoSpaceDE w:val="0"/>
              <w:autoSpaceDN w:val="0"/>
              <w:spacing w:after="0"/>
              <w:ind w:left="360"/>
              <w:jc w:val="center"/>
              <w:rPr>
                <w:rFonts w:ascii="Times New Roman" w:hAnsi="Times New Roman" w:cs="Times New Roman"/>
                <w:b/>
                <w:bCs/>
                <w:i/>
                <w:iCs/>
                <w:color w:val="0D0D0D"/>
              </w:rPr>
            </w:pPr>
            <w:r>
              <w:rPr>
                <w:rFonts w:ascii="Times New Roman" w:hAnsi="Times New Roman" w:cs="Times New Roman"/>
                <w:b/>
                <w:bCs/>
                <w:i/>
                <w:iCs/>
                <w:color w:val="0D0D0D"/>
              </w:rPr>
              <w:t>по</w:t>
            </w:r>
          </w:p>
        </w:tc>
        <w:tc>
          <w:tcPr>
            <w:tcW w:w="1867" w:type="pct"/>
            <w:tcBorders>
              <w:top w:val="nil"/>
              <w:left w:val="nil"/>
              <w:bottom w:val="single" w:sz="8" w:space="0" w:color="auto"/>
              <w:right w:val="single" w:sz="8" w:space="0" w:color="auto"/>
            </w:tcBorders>
            <w:tcMar>
              <w:top w:w="0" w:type="dxa"/>
              <w:left w:w="108" w:type="dxa"/>
              <w:bottom w:w="0" w:type="dxa"/>
              <w:right w:w="108" w:type="dxa"/>
            </w:tcMar>
          </w:tcPr>
          <w:p w:rsidR="005E4C49" w:rsidRDefault="005E4C49" w:rsidP="005C7AAB">
            <w:pPr>
              <w:autoSpaceDE w:val="0"/>
              <w:autoSpaceDN w:val="0"/>
              <w:spacing w:after="0"/>
              <w:ind w:left="360"/>
              <w:jc w:val="both"/>
              <w:rPr>
                <w:rFonts w:ascii="Times New Roman" w:hAnsi="Times New Roman" w:cs="Times New Roman"/>
                <w:b/>
                <w:bCs/>
                <w:i/>
                <w:iCs/>
                <w:color w:val="0D0D0D"/>
              </w:rPr>
            </w:pPr>
          </w:p>
        </w:tc>
        <w:tc>
          <w:tcPr>
            <w:tcW w:w="1766" w:type="pct"/>
            <w:tcBorders>
              <w:top w:val="nil"/>
              <w:left w:val="nil"/>
              <w:bottom w:val="single" w:sz="8" w:space="0" w:color="auto"/>
              <w:right w:val="single" w:sz="8" w:space="0" w:color="auto"/>
            </w:tcBorders>
            <w:tcMar>
              <w:top w:w="0" w:type="dxa"/>
              <w:left w:w="108" w:type="dxa"/>
              <w:bottom w:w="0" w:type="dxa"/>
              <w:right w:w="108" w:type="dxa"/>
            </w:tcMar>
          </w:tcPr>
          <w:p w:rsidR="005E4C49" w:rsidRDefault="005E4C49" w:rsidP="005C7AAB">
            <w:pPr>
              <w:autoSpaceDE w:val="0"/>
              <w:autoSpaceDN w:val="0"/>
              <w:spacing w:after="0"/>
              <w:ind w:left="360"/>
              <w:jc w:val="both"/>
              <w:rPr>
                <w:rFonts w:ascii="Times New Roman" w:hAnsi="Times New Roman" w:cs="Times New Roman"/>
                <w:b/>
                <w:bCs/>
                <w:i/>
                <w:iCs/>
                <w:color w:val="0D0D0D"/>
              </w:rPr>
            </w:pPr>
          </w:p>
        </w:tc>
      </w:tr>
      <w:tr w:rsidR="005E4C49" w:rsidRPr="005C7AAB" w:rsidTr="005C7AAB">
        <w:trPr>
          <w:trHeight w:val="461"/>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5244" w:rsidRPr="005C7AAB" w:rsidRDefault="00195244" w:rsidP="00195244">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2005</w:t>
            </w:r>
          </w:p>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195244" w:rsidRPr="005C7AAB" w:rsidRDefault="00195244" w:rsidP="00195244">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2008</w:t>
            </w:r>
          </w:p>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c>
          <w:tcPr>
            <w:tcW w:w="1867" w:type="pct"/>
            <w:tcBorders>
              <w:top w:val="nil"/>
              <w:left w:val="nil"/>
              <w:bottom w:val="single" w:sz="8" w:space="0" w:color="auto"/>
              <w:right w:val="single" w:sz="8" w:space="0" w:color="auto"/>
            </w:tcBorders>
            <w:tcMar>
              <w:top w:w="0" w:type="dxa"/>
              <w:left w:w="108" w:type="dxa"/>
              <w:bottom w:w="0" w:type="dxa"/>
              <w:right w:w="108" w:type="dxa"/>
            </w:tcMar>
            <w:hideMark/>
          </w:tcPr>
          <w:p w:rsidR="00195244" w:rsidRPr="005C7AAB" w:rsidRDefault="00195244" w:rsidP="00195244">
            <w:pPr>
              <w:spacing w:after="0"/>
              <w:ind w:left="68"/>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ЗАО «ПРЕСТИЖ-ИНТЕРНЕТ»</w:t>
            </w:r>
          </w:p>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195244" w:rsidRPr="005C7AAB" w:rsidRDefault="00195244" w:rsidP="00195244">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Председатель Совета директоров</w:t>
            </w:r>
          </w:p>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r>
      <w:tr w:rsidR="005E4C49" w:rsidRPr="005C7AAB" w:rsidTr="005C7AAB">
        <w:trPr>
          <w:trHeight w:val="411"/>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4C49" w:rsidRPr="005C7AAB" w:rsidRDefault="00195244"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2005</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5E4C49" w:rsidRPr="005C7AAB" w:rsidRDefault="00195244"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Настоящее время</w:t>
            </w:r>
          </w:p>
        </w:tc>
        <w:tc>
          <w:tcPr>
            <w:tcW w:w="1867" w:type="pct"/>
            <w:tcBorders>
              <w:top w:val="nil"/>
              <w:left w:val="nil"/>
              <w:bottom w:val="single" w:sz="8" w:space="0" w:color="auto"/>
              <w:right w:val="single" w:sz="8" w:space="0" w:color="auto"/>
            </w:tcBorders>
            <w:tcMar>
              <w:top w:w="0" w:type="dxa"/>
              <w:left w:w="108" w:type="dxa"/>
              <w:bottom w:w="0" w:type="dxa"/>
              <w:right w:w="108" w:type="dxa"/>
            </w:tcMar>
            <w:hideMark/>
          </w:tcPr>
          <w:p w:rsidR="005E4C49" w:rsidRPr="005C7AAB" w:rsidRDefault="00195244"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Компания «Энфорта Б.В.» (Enforta B.V. ) Нидерланды</w:t>
            </w:r>
          </w:p>
        </w:tc>
        <w:tc>
          <w:tcPr>
            <w:tcW w:w="1766" w:type="pct"/>
            <w:tcBorders>
              <w:top w:val="nil"/>
              <w:left w:val="nil"/>
              <w:bottom w:val="single" w:sz="8" w:space="0" w:color="auto"/>
              <w:right w:val="single" w:sz="8" w:space="0" w:color="auto"/>
            </w:tcBorders>
            <w:tcMar>
              <w:top w:w="0" w:type="dxa"/>
              <w:left w:w="108" w:type="dxa"/>
              <w:bottom w:w="0" w:type="dxa"/>
              <w:right w:w="108" w:type="dxa"/>
            </w:tcMar>
            <w:hideMark/>
          </w:tcPr>
          <w:p w:rsidR="005E4C49" w:rsidRPr="005C7AAB" w:rsidRDefault="00195244"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Председатель Совета директоров</w:t>
            </w:r>
          </w:p>
        </w:tc>
      </w:tr>
      <w:tr w:rsidR="005E4C49" w:rsidRPr="005C7AAB" w:rsidTr="005E4C49">
        <w:tc>
          <w:tcPr>
            <w:tcW w:w="637" w:type="pct"/>
            <w:tcBorders>
              <w:top w:val="nil"/>
              <w:left w:val="single" w:sz="8" w:space="0" w:color="auto"/>
              <w:bottom w:val="nil"/>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c>
          <w:tcPr>
            <w:tcW w:w="730" w:type="pct"/>
            <w:tcBorders>
              <w:top w:val="nil"/>
              <w:left w:val="nil"/>
              <w:bottom w:val="nil"/>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c>
          <w:tcPr>
            <w:tcW w:w="1867" w:type="pct"/>
            <w:tcBorders>
              <w:top w:val="nil"/>
              <w:left w:val="nil"/>
              <w:bottom w:val="nil"/>
              <w:right w:val="single" w:sz="8" w:space="0" w:color="auto"/>
            </w:tcBorders>
            <w:tcMar>
              <w:top w:w="0" w:type="dxa"/>
              <w:left w:w="108" w:type="dxa"/>
              <w:bottom w:w="0" w:type="dxa"/>
              <w:right w:w="108" w:type="dxa"/>
            </w:tcMar>
            <w:hideMark/>
          </w:tcPr>
          <w:p w:rsidR="005E4C49" w:rsidRPr="005C7AAB" w:rsidRDefault="005E4C49" w:rsidP="005C7AAB">
            <w:pPr>
              <w:spacing w:after="0"/>
              <w:ind w:left="68"/>
              <w:rPr>
                <w:rFonts w:ascii="Times New Roman" w:eastAsia="Calibri" w:hAnsi="Times New Roman" w:cs="Times New Roman"/>
                <w:b/>
                <w:i/>
                <w:color w:val="0D0D0D" w:themeColor="text1" w:themeTint="F2"/>
                <w:lang w:eastAsia="ru-RU"/>
              </w:rPr>
            </w:pPr>
          </w:p>
        </w:tc>
        <w:tc>
          <w:tcPr>
            <w:tcW w:w="1766" w:type="pct"/>
            <w:tcBorders>
              <w:top w:val="nil"/>
              <w:left w:val="nil"/>
              <w:bottom w:val="nil"/>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p>
        </w:tc>
      </w:tr>
      <w:tr w:rsidR="005E4C49" w:rsidRPr="005C7AAB" w:rsidTr="007E6509">
        <w:tc>
          <w:tcPr>
            <w:tcW w:w="63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2008</w:t>
            </w:r>
          </w:p>
        </w:tc>
        <w:tc>
          <w:tcPr>
            <w:tcW w:w="730" w:type="pct"/>
            <w:tcBorders>
              <w:top w:val="nil"/>
              <w:left w:val="nil"/>
              <w:bottom w:val="single" w:sz="4" w:space="0" w:color="auto"/>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2016</w:t>
            </w:r>
          </w:p>
        </w:tc>
        <w:tc>
          <w:tcPr>
            <w:tcW w:w="1867" w:type="pct"/>
            <w:tcBorders>
              <w:top w:val="nil"/>
              <w:left w:val="nil"/>
              <w:bottom w:val="single" w:sz="4" w:space="0" w:color="auto"/>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ООО «ПРЕСТИЖ-ИНТЕРНЕТ»</w:t>
            </w:r>
          </w:p>
        </w:tc>
        <w:tc>
          <w:tcPr>
            <w:tcW w:w="1766" w:type="pct"/>
            <w:tcBorders>
              <w:top w:val="nil"/>
              <w:left w:val="nil"/>
              <w:bottom w:val="single" w:sz="4" w:space="0" w:color="auto"/>
              <w:right w:val="single" w:sz="8" w:space="0" w:color="auto"/>
            </w:tcBorders>
            <w:tcMar>
              <w:top w:w="0" w:type="dxa"/>
              <w:left w:w="108" w:type="dxa"/>
              <w:bottom w:w="0" w:type="dxa"/>
              <w:right w:w="108" w:type="dxa"/>
            </w:tcMar>
            <w:hideMark/>
          </w:tcPr>
          <w:p w:rsidR="005E4C49" w:rsidRPr="005C7AAB" w:rsidRDefault="005E4C49" w:rsidP="005C7AAB">
            <w:pPr>
              <w:spacing w:after="0"/>
              <w:rPr>
                <w:rFonts w:ascii="Times New Roman" w:eastAsia="Calibri" w:hAnsi="Times New Roman" w:cs="Times New Roman"/>
                <w:b/>
                <w:i/>
                <w:color w:val="0D0D0D" w:themeColor="text1" w:themeTint="F2"/>
                <w:lang w:eastAsia="ru-RU"/>
              </w:rPr>
            </w:pPr>
            <w:r w:rsidRPr="005C7AAB">
              <w:rPr>
                <w:rFonts w:ascii="Times New Roman" w:eastAsia="Calibri" w:hAnsi="Times New Roman" w:cs="Times New Roman"/>
                <w:b/>
                <w:i/>
                <w:color w:val="0D0D0D" w:themeColor="text1" w:themeTint="F2"/>
                <w:lang w:eastAsia="ru-RU"/>
              </w:rPr>
              <w:t>Председатель Совета директоров</w:t>
            </w:r>
          </w:p>
        </w:tc>
      </w:tr>
      <w:tr w:rsidR="00D47086" w:rsidRPr="005C7AAB" w:rsidTr="007E6509">
        <w:tc>
          <w:tcPr>
            <w:tcW w:w="6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7086" w:rsidRPr="005C7AAB" w:rsidRDefault="00D47086" w:rsidP="005C7AAB">
            <w:pPr>
              <w:spacing w:after="0"/>
              <w:rPr>
                <w:rFonts w:ascii="Times New Roman" w:eastAsia="Calibri"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7086" w:rsidRPr="005C7AAB" w:rsidRDefault="00D47086" w:rsidP="005C7AAB">
            <w:pPr>
              <w:spacing w:after="0"/>
              <w:rPr>
                <w:rFonts w:ascii="Times New Roman" w:eastAsia="Calibri"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7086" w:rsidRPr="005C7AAB" w:rsidRDefault="00D47086" w:rsidP="005C7AAB">
            <w:pPr>
              <w:spacing w:after="0"/>
              <w:rPr>
                <w:rFonts w:ascii="Times New Roman" w:eastAsia="Calibri"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47086" w:rsidRPr="005C7AAB" w:rsidRDefault="00D47086" w:rsidP="005C7AAB">
            <w:pPr>
              <w:spacing w:after="0"/>
              <w:rPr>
                <w:rFonts w:ascii="Times New Roman" w:eastAsia="Calibri"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r w:rsidR="00D47086" w:rsidTr="007E6509">
        <w:tc>
          <w:tcPr>
            <w:tcW w:w="63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7086" w:rsidRDefault="00D47086" w:rsidP="005C7AAB">
            <w:pPr>
              <w:spacing w:after="0"/>
              <w:rPr>
                <w:rFonts w:eastAsiaTheme="minorEastAsia"/>
              </w:rPr>
            </w:pPr>
          </w:p>
        </w:tc>
        <w:tc>
          <w:tcPr>
            <w:tcW w:w="7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47086" w:rsidRDefault="00D47086" w:rsidP="005C7AAB">
            <w:pPr>
              <w:spacing w:after="0"/>
              <w:rPr>
                <w:rFonts w:eastAsiaTheme="minorEastAsia"/>
              </w:rPr>
            </w:pPr>
          </w:p>
        </w:tc>
        <w:tc>
          <w:tcPr>
            <w:tcW w:w="18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47086" w:rsidRDefault="00D47086" w:rsidP="005C7AAB">
            <w:pPr>
              <w:spacing w:after="0"/>
              <w:rPr>
                <w:rFonts w:eastAsiaTheme="minorEastAsia"/>
              </w:rPr>
            </w:pPr>
          </w:p>
        </w:tc>
        <w:tc>
          <w:tcPr>
            <w:tcW w:w="1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47086" w:rsidRDefault="00D47086" w:rsidP="005C7AAB">
            <w:pPr>
              <w:spacing w:after="0"/>
              <w:rPr>
                <w:rFonts w:eastAsiaTheme="minorEastAsia"/>
              </w:rPr>
            </w:pPr>
          </w:p>
        </w:tc>
      </w:tr>
    </w:tbl>
    <w:p w:rsidR="005C7AAB" w:rsidRDefault="005C7AAB" w:rsidP="005C7AAB">
      <w:pPr>
        <w:spacing w:after="0"/>
        <w:ind w:left="360"/>
        <w:jc w:val="both"/>
        <w:rPr>
          <w:rFonts w:ascii="Times New Roman" w:hAnsi="Times New Roman" w:cs="Times New Roman"/>
          <w:color w:val="0D0D0D"/>
        </w:rPr>
      </w:pPr>
    </w:p>
    <w:p w:rsidR="005E4C49" w:rsidRDefault="005E4C49" w:rsidP="00D37D79">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Доля участия лица в уставном капитале эмитента, %: </w:t>
      </w:r>
      <w:r>
        <w:rPr>
          <w:rFonts w:ascii="Times New Roman" w:hAnsi="Times New Roman" w:cs="Times New Roman"/>
          <w:b/>
          <w:bCs/>
          <w:i/>
          <w:iCs/>
          <w:color w:val="0D0D0D"/>
        </w:rPr>
        <w:t>0</w:t>
      </w:r>
    </w:p>
    <w:p w:rsidR="005E4C49" w:rsidRDefault="005E4C49" w:rsidP="00D37D79">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Доля принадлежащих лицу обыкновенных акций эмитента, %: </w:t>
      </w:r>
      <w:r>
        <w:rPr>
          <w:rFonts w:ascii="Times New Roman" w:hAnsi="Times New Roman" w:cs="Times New Roman"/>
          <w:b/>
          <w:bCs/>
          <w:i/>
          <w:iCs/>
          <w:color w:val="0D0D0D"/>
        </w:rPr>
        <w:t>0</w:t>
      </w:r>
    </w:p>
    <w:p w:rsidR="005E4C49" w:rsidRDefault="005E4C49" w:rsidP="00D37D79">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Pr>
          <w:rFonts w:ascii="Times New Roman" w:hAnsi="Times New Roman" w:cs="Times New Roman"/>
          <w:b/>
          <w:bCs/>
          <w:i/>
          <w:iCs/>
          <w:color w:val="0D0D0D"/>
        </w:rPr>
        <w:t>0</w:t>
      </w:r>
    </w:p>
    <w:p w:rsidR="005E4C49" w:rsidRDefault="005E4C49" w:rsidP="00D37D79">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Pr>
          <w:rFonts w:ascii="Times New Roman" w:hAnsi="Times New Roman" w:cs="Times New Roman"/>
          <w:b/>
          <w:bCs/>
          <w:i/>
          <w:iCs/>
          <w:color w:val="0D0D0D"/>
        </w:rPr>
        <w:t>Указанные доли (акции) отсутствуют.</w:t>
      </w:r>
    </w:p>
    <w:p w:rsidR="005E4C49" w:rsidRDefault="005E4C49" w:rsidP="00D37D79">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rFonts w:ascii="Times New Roman" w:hAnsi="Times New Roman" w:cs="Times New Roman"/>
          <w:b/>
          <w:bCs/>
          <w:i/>
          <w:iCs/>
          <w:color w:val="0D0D0D"/>
        </w:rPr>
        <w:t>Указанные родственные связи отсутствуют</w:t>
      </w:r>
    </w:p>
    <w:p w:rsidR="005E4C49" w:rsidRDefault="005E4C49" w:rsidP="00D37D79">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color w:val="0D0D0D"/>
        </w:rPr>
        <w:t>Лицо к указанным видам ответственности не привлекалось</w:t>
      </w:r>
    </w:p>
    <w:p w:rsidR="005E4C49" w:rsidRDefault="005E4C49" w:rsidP="00D37D79">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Pr>
          <w:rFonts w:ascii="Times New Roman" w:hAnsi="Times New Roman" w:cs="Times New Roman"/>
          <w:b/>
          <w:bCs/>
          <w:i/>
          <w:iCs/>
          <w:color w:val="0D0D0D"/>
        </w:rPr>
        <w:t>Лицо указанных должностей не занимало</w:t>
      </w:r>
    </w:p>
    <w:p w:rsidR="005E4C49" w:rsidRDefault="005E4C49" w:rsidP="00D37D79">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rFonts w:ascii="Times New Roman" w:hAnsi="Times New Roman" w:cs="Times New Roman"/>
          <w:b/>
          <w:bCs/>
          <w:i/>
          <w:iCs/>
          <w:color w:val="0D0D0D"/>
        </w:rPr>
        <w:t>не участвует</w:t>
      </w:r>
    </w:p>
    <w:p w:rsidR="00A50D0B" w:rsidRPr="00BC6462" w:rsidRDefault="00A50D0B" w:rsidP="00BC6462">
      <w:pPr>
        <w:spacing w:after="0" w:line="240" w:lineRule="auto"/>
        <w:ind w:left="360"/>
        <w:jc w:val="both"/>
        <w:rPr>
          <w:rFonts w:ascii="Times New Roman" w:eastAsia="Calibri" w:hAnsi="Times New Roman" w:cs="Times New Roman"/>
          <w:color w:val="0D0D0D" w:themeColor="text1" w:themeTint="F2"/>
          <w:lang w:eastAsia="ru-RU"/>
        </w:rPr>
      </w:pPr>
    </w:p>
    <w:p w:rsidR="003B66A8" w:rsidRPr="00B63AE0" w:rsidRDefault="003B66A8" w:rsidP="003B66A8">
      <w:pPr>
        <w:widowControl w:val="0"/>
        <w:autoSpaceDE w:val="0"/>
        <w:autoSpaceDN w:val="0"/>
        <w:adjustRightInd w:val="0"/>
        <w:spacing w:before="240" w:after="40" w:line="240" w:lineRule="auto"/>
        <w:outlineLvl w:val="1"/>
        <w:rPr>
          <w:rFonts w:ascii="Times New Roman" w:eastAsia="Times New Roman" w:hAnsi="Times New Roman" w:cs="Times New Roman"/>
          <w:b/>
          <w:sz w:val="24"/>
          <w:szCs w:val="24"/>
          <w:lang w:eastAsia="ru-RU"/>
        </w:rPr>
      </w:pPr>
      <w:r w:rsidRPr="00B63AE0">
        <w:rPr>
          <w:rFonts w:ascii="Times New Roman" w:eastAsia="Times New Roman" w:hAnsi="Times New Roman" w:cs="Times New Roman"/>
          <w:b/>
          <w:sz w:val="24"/>
          <w:szCs w:val="24"/>
          <w:lang w:eastAsia="ru-RU"/>
        </w:rPr>
        <w:t>Состав коллегиального исполнительного органа эмитента</w:t>
      </w:r>
      <w:r w:rsidR="00DB30E3">
        <w:rPr>
          <w:rFonts w:ascii="Times New Roman" w:eastAsia="Times New Roman" w:hAnsi="Times New Roman" w:cs="Times New Roman"/>
          <w:b/>
          <w:sz w:val="24"/>
          <w:szCs w:val="24"/>
          <w:lang w:eastAsia="ru-RU"/>
        </w:rPr>
        <w:t xml:space="preserve"> - Правления</w:t>
      </w:r>
    </w:p>
    <w:p w:rsidR="00937757" w:rsidRDefault="00937757"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Венцлавович Елена Алексеевна</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0639FE">
        <w:rPr>
          <w:rFonts w:ascii="Times New Roman" w:eastAsiaTheme="minorEastAsia" w:hAnsi="Times New Roman" w:cs="Times New Roman"/>
          <w:b/>
          <w:i/>
          <w:color w:val="0D0D0D" w:themeColor="text1" w:themeTint="F2"/>
          <w:lang w:eastAsia="ru-RU"/>
        </w:rPr>
        <w:t>1966</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0639FE">
        <w:rPr>
          <w:rFonts w:ascii="Times New Roman" w:eastAsiaTheme="minorEastAsia" w:hAnsi="Times New Roman" w:cs="Times New Roman"/>
          <w:b/>
          <w:i/>
          <w:color w:val="0D0D0D" w:themeColor="text1" w:themeTint="F2"/>
          <w:lang w:eastAsia="ru-RU"/>
        </w:rPr>
        <w:t xml:space="preserve">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Default="00E83623"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p w:rsidR="000639FE" w:rsidRPr="004B2CB6" w:rsidRDefault="000639FE"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0"/>
        <w:gridCol w:w="1838"/>
        <w:gridCol w:w="2847"/>
        <w:gridCol w:w="3687"/>
      </w:tblGrid>
      <w:tr w:rsidR="004B2CB6" w:rsidRPr="004B2CB6" w:rsidTr="004F5C9A">
        <w:tc>
          <w:tcPr>
            <w:tcW w:w="1587"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87"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92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627"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b/>
                <w:bCs/>
                <w:i/>
                <w:iCs/>
                <w:color w:val="0D0D0D" w:themeColor="text1" w:themeTint="F2"/>
                <w:lang w:eastAsia="ru-RU"/>
              </w:rPr>
            </w:pPr>
            <w:r w:rsidRPr="004B2CB6">
              <w:rPr>
                <w:rFonts w:ascii="Times New Roman" w:eastAsiaTheme="minorEastAsia" w:hAnsi="Times New Roman" w:cs="Times New Roman"/>
                <w:b/>
                <w:bCs/>
                <w:i/>
                <w:iCs/>
                <w:color w:val="0D0D0D" w:themeColor="text1" w:themeTint="F2"/>
                <w:lang w:eastAsia="ru-RU"/>
              </w:rPr>
              <w:t>с</w:t>
            </w:r>
          </w:p>
        </w:tc>
        <w:tc>
          <w:tcPr>
            <w:tcW w:w="96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b/>
                <w:bCs/>
                <w:i/>
                <w:iCs/>
                <w:color w:val="0D0D0D" w:themeColor="text1" w:themeTint="F2"/>
                <w:lang w:eastAsia="ru-RU"/>
              </w:rPr>
            </w:pPr>
            <w:r w:rsidRPr="004B2CB6">
              <w:rPr>
                <w:rFonts w:ascii="Times New Roman" w:eastAsiaTheme="minorEastAsia" w:hAnsi="Times New Roman" w:cs="Times New Roman"/>
                <w:b/>
                <w:bCs/>
                <w:i/>
                <w:iCs/>
                <w:color w:val="0D0D0D" w:themeColor="text1" w:themeTint="F2"/>
                <w:lang w:eastAsia="ru-RU"/>
              </w:rPr>
              <w:t>по</w:t>
            </w:r>
          </w:p>
        </w:tc>
        <w:tc>
          <w:tcPr>
            <w:tcW w:w="1487"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b/>
                <w:bCs/>
                <w:i/>
                <w:iCs/>
                <w:color w:val="0D0D0D" w:themeColor="text1" w:themeTint="F2"/>
                <w:lang w:eastAsia="ru-RU"/>
              </w:rPr>
            </w:pPr>
          </w:p>
        </w:tc>
        <w:tc>
          <w:tcPr>
            <w:tcW w:w="192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b/>
                <w:bCs/>
                <w:i/>
                <w:iCs/>
                <w:color w:val="0D0D0D" w:themeColor="text1" w:themeTint="F2"/>
                <w:lang w:eastAsia="ru-RU"/>
              </w:rPr>
            </w:pPr>
          </w:p>
        </w:tc>
      </w:tr>
      <w:tr w:rsidR="004B2CB6" w:rsidRPr="000639FE" w:rsidTr="004F5C9A">
        <w:tc>
          <w:tcPr>
            <w:tcW w:w="627" w:type="pct"/>
            <w:tcMar>
              <w:top w:w="0" w:type="dxa"/>
              <w:left w:w="108" w:type="dxa"/>
              <w:bottom w:w="0" w:type="dxa"/>
              <w:right w:w="108" w:type="dxa"/>
            </w:tcMar>
            <w:hideMark/>
          </w:tcPr>
          <w:p w:rsidR="004B2CB6" w:rsidRPr="000639FE"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2013</w:t>
            </w:r>
          </w:p>
        </w:tc>
        <w:tc>
          <w:tcPr>
            <w:tcW w:w="960" w:type="pct"/>
            <w:tcMar>
              <w:top w:w="0" w:type="dxa"/>
              <w:left w:w="108" w:type="dxa"/>
              <w:bottom w:w="0" w:type="dxa"/>
              <w:right w:w="108" w:type="dxa"/>
            </w:tcMar>
            <w:hideMark/>
          </w:tcPr>
          <w:p w:rsidR="004B2CB6" w:rsidRPr="000639FE" w:rsidRDefault="004B2CB6" w:rsidP="000639FE">
            <w:pPr>
              <w:spacing w:after="0" w:line="240" w:lineRule="auto"/>
              <w:ind w:left="75"/>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1487" w:type="pct"/>
            <w:tcMar>
              <w:top w:w="0" w:type="dxa"/>
              <w:left w:w="108" w:type="dxa"/>
              <w:bottom w:w="0" w:type="dxa"/>
              <w:right w:w="108" w:type="dxa"/>
            </w:tcMar>
            <w:hideMark/>
          </w:tcPr>
          <w:p w:rsidR="004B2CB6" w:rsidRPr="000639FE" w:rsidRDefault="000639FE" w:rsidP="00937757">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004B2CB6" w:rsidRPr="000639FE">
              <w:rPr>
                <w:rFonts w:ascii="Times New Roman" w:eastAsiaTheme="minorEastAsia" w:hAnsi="Times New Roman" w:cs="Times New Roman"/>
                <w:b/>
                <w:i/>
                <w:color w:val="0D0D0D" w:themeColor="text1" w:themeTint="F2"/>
                <w:lang w:eastAsia="ru-RU"/>
              </w:rPr>
              <w:t>ЭР-Телеком Холдинг</w:t>
            </w:r>
            <w:r w:rsidR="00937757">
              <w:rPr>
                <w:rFonts w:ascii="Times New Roman" w:eastAsiaTheme="minorEastAsia" w:hAnsi="Times New Roman" w:cs="Times New Roman"/>
                <w:b/>
                <w:i/>
                <w:color w:val="0D0D0D" w:themeColor="text1" w:themeTint="F2"/>
                <w:lang w:eastAsia="ru-RU"/>
              </w:rPr>
              <w:t>»</w:t>
            </w:r>
          </w:p>
        </w:tc>
        <w:tc>
          <w:tcPr>
            <w:tcW w:w="1926" w:type="pct"/>
            <w:tcMar>
              <w:top w:w="0" w:type="dxa"/>
              <w:left w:w="108" w:type="dxa"/>
              <w:bottom w:w="0" w:type="dxa"/>
              <w:right w:w="108" w:type="dxa"/>
            </w:tcMar>
            <w:hideMark/>
          </w:tcPr>
          <w:p w:rsidR="004B2CB6" w:rsidRPr="000639FE"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Директор по развитию b2b</w:t>
            </w:r>
          </w:p>
        </w:tc>
      </w:tr>
      <w:tr w:rsidR="004B2CB6" w:rsidRPr="000639FE" w:rsidTr="004F5C9A">
        <w:tc>
          <w:tcPr>
            <w:tcW w:w="627" w:type="pct"/>
            <w:tcMar>
              <w:top w:w="0" w:type="dxa"/>
              <w:left w:w="108" w:type="dxa"/>
              <w:bottom w:w="0" w:type="dxa"/>
              <w:right w:w="108" w:type="dxa"/>
            </w:tcMar>
            <w:hideMark/>
          </w:tcPr>
          <w:p w:rsidR="004B2CB6" w:rsidRPr="000639FE"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2010</w:t>
            </w:r>
          </w:p>
        </w:tc>
        <w:tc>
          <w:tcPr>
            <w:tcW w:w="960" w:type="pct"/>
            <w:tcMar>
              <w:top w:w="0" w:type="dxa"/>
              <w:left w:w="108" w:type="dxa"/>
              <w:bottom w:w="0" w:type="dxa"/>
              <w:right w:w="108" w:type="dxa"/>
            </w:tcMar>
            <w:hideMark/>
          </w:tcPr>
          <w:p w:rsidR="004B2CB6" w:rsidRPr="000639FE" w:rsidRDefault="004B2CB6" w:rsidP="000639FE">
            <w:pPr>
              <w:spacing w:after="0" w:line="240" w:lineRule="auto"/>
              <w:ind w:left="75"/>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2013</w:t>
            </w:r>
          </w:p>
        </w:tc>
        <w:tc>
          <w:tcPr>
            <w:tcW w:w="1487" w:type="pct"/>
            <w:tcMar>
              <w:top w:w="0" w:type="dxa"/>
              <w:left w:w="108" w:type="dxa"/>
              <w:bottom w:w="0" w:type="dxa"/>
              <w:right w:w="108" w:type="dxa"/>
            </w:tcMar>
            <w:hideMark/>
          </w:tcPr>
          <w:p w:rsidR="004B2CB6" w:rsidRPr="000639FE" w:rsidRDefault="00937757" w:rsidP="00937757">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004B2CB6" w:rsidRPr="000639FE">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926" w:type="pct"/>
            <w:tcMar>
              <w:top w:w="0" w:type="dxa"/>
              <w:left w:w="108" w:type="dxa"/>
              <w:bottom w:w="0" w:type="dxa"/>
              <w:right w:w="108" w:type="dxa"/>
            </w:tcMar>
            <w:hideMark/>
          </w:tcPr>
          <w:p w:rsidR="004B2CB6" w:rsidRPr="000639FE"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Руководитель межрегиональной службы корпоративных проектов</w:t>
            </w:r>
          </w:p>
        </w:tc>
      </w:tr>
      <w:tr w:rsidR="00FE0196" w:rsidRPr="000639FE" w:rsidTr="009218C3">
        <w:tc>
          <w:tcPr>
            <w:tcW w:w="627" w:type="pct"/>
            <w:tcMar>
              <w:top w:w="0" w:type="dxa"/>
              <w:left w:w="108" w:type="dxa"/>
              <w:bottom w:w="0" w:type="dxa"/>
              <w:right w:w="108" w:type="dxa"/>
            </w:tcMar>
            <w:hideMark/>
          </w:tcPr>
          <w:p w:rsidR="00FE0196" w:rsidRPr="000639FE"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2014</w:t>
            </w:r>
          </w:p>
        </w:tc>
        <w:tc>
          <w:tcPr>
            <w:tcW w:w="960" w:type="pct"/>
            <w:tcMar>
              <w:top w:w="0" w:type="dxa"/>
              <w:left w:w="108" w:type="dxa"/>
              <w:bottom w:w="0" w:type="dxa"/>
              <w:right w:w="108" w:type="dxa"/>
            </w:tcMar>
            <w:hideMark/>
          </w:tcPr>
          <w:p w:rsidR="00FE0196" w:rsidRPr="000639FE" w:rsidRDefault="00FE0196" w:rsidP="009218C3">
            <w:pPr>
              <w:spacing w:after="0" w:line="240" w:lineRule="auto"/>
              <w:ind w:left="75"/>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2015</w:t>
            </w:r>
          </w:p>
        </w:tc>
        <w:tc>
          <w:tcPr>
            <w:tcW w:w="1487" w:type="pct"/>
            <w:tcMar>
              <w:top w:w="0" w:type="dxa"/>
              <w:left w:w="108" w:type="dxa"/>
              <w:bottom w:w="0" w:type="dxa"/>
              <w:right w:w="108" w:type="dxa"/>
            </w:tcMar>
            <w:hideMark/>
          </w:tcPr>
          <w:p w:rsidR="00FE0196" w:rsidRPr="000639FE"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926" w:type="pct"/>
            <w:tcMar>
              <w:top w:w="0" w:type="dxa"/>
              <w:left w:w="108" w:type="dxa"/>
              <w:bottom w:w="0" w:type="dxa"/>
              <w:right w:w="108" w:type="dxa"/>
            </w:tcMar>
            <w:hideMark/>
          </w:tcPr>
          <w:p w:rsidR="00FE0196" w:rsidRPr="000639FE"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Директор по операционной деятельности b2b</w:t>
            </w:r>
          </w:p>
        </w:tc>
      </w:tr>
      <w:tr w:rsidR="00FE0196" w:rsidRPr="000639FE" w:rsidTr="0078555B">
        <w:trPr>
          <w:trHeight w:val="591"/>
        </w:trPr>
        <w:tc>
          <w:tcPr>
            <w:tcW w:w="627" w:type="pct"/>
            <w:tcMar>
              <w:top w:w="0" w:type="dxa"/>
              <w:left w:w="108" w:type="dxa"/>
              <w:bottom w:w="0" w:type="dxa"/>
              <w:right w:w="108" w:type="dxa"/>
            </w:tcMar>
            <w:hideMark/>
          </w:tcPr>
          <w:p w:rsidR="00FE0196" w:rsidRPr="000639FE"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2015</w:t>
            </w:r>
          </w:p>
        </w:tc>
        <w:tc>
          <w:tcPr>
            <w:tcW w:w="960" w:type="pct"/>
            <w:tcMar>
              <w:top w:w="0" w:type="dxa"/>
              <w:left w:w="108" w:type="dxa"/>
              <w:bottom w:w="0" w:type="dxa"/>
              <w:right w:w="108" w:type="dxa"/>
            </w:tcMar>
            <w:hideMark/>
          </w:tcPr>
          <w:p w:rsidR="00FE0196" w:rsidRPr="000639FE" w:rsidRDefault="00FE0196" w:rsidP="009218C3">
            <w:pPr>
              <w:spacing w:after="0" w:line="240" w:lineRule="auto"/>
              <w:ind w:left="75"/>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87" w:type="pct"/>
            <w:tcMar>
              <w:top w:w="0" w:type="dxa"/>
              <w:left w:w="108" w:type="dxa"/>
              <w:bottom w:w="0" w:type="dxa"/>
              <w:right w:w="108" w:type="dxa"/>
            </w:tcMar>
            <w:hideMark/>
          </w:tcPr>
          <w:p w:rsidR="00FE0196" w:rsidRPr="000639FE"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0639FE">
              <w:rPr>
                <w:rFonts w:ascii="Times New Roman" w:eastAsiaTheme="minorEastAsia" w:hAnsi="Times New Roman" w:cs="Times New Roman"/>
                <w:b/>
                <w:i/>
                <w:color w:val="0D0D0D" w:themeColor="text1" w:themeTint="F2"/>
                <w:lang w:eastAsia="ru-RU"/>
              </w:rPr>
              <w:t>ЭР-Телеком Холди</w:t>
            </w:r>
            <w:r>
              <w:rPr>
                <w:rFonts w:ascii="Times New Roman" w:eastAsiaTheme="minorEastAsia" w:hAnsi="Times New Roman" w:cs="Times New Roman"/>
                <w:b/>
                <w:i/>
                <w:color w:val="0D0D0D" w:themeColor="text1" w:themeTint="F2"/>
                <w:lang w:eastAsia="ru-RU"/>
              </w:rPr>
              <w:t>нг»</w:t>
            </w:r>
          </w:p>
        </w:tc>
        <w:tc>
          <w:tcPr>
            <w:tcW w:w="1926" w:type="pct"/>
            <w:tcMar>
              <w:top w:w="0" w:type="dxa"/>
              <w:left w:w="108" w:type="dxa"/>
              <w:bottom w:w="0" w:type="dxa"/>
              <w:right w:w="108" w:type="dxa"/>
            </w:tcMar>
            <w:hideMark/>
          </w:tcPr>
          <w:p w:rsidR="00FE0196" w:rsidRPr="000639FE"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 xml:space="preserve">Заместитель генерального директора - Директор по b2b  </w:t>
            </w:r>
          </w:p>
        </w:tc>
      </w:tr>
      <w:tr w:rsidR="00A148AC" w:rsidRPr="000639FE" w:rsidTr="009218C3">
        <w:tc>
          <w:tcPr>
            <w:tcW w:w="627" w:type="pct"/>
            <w:tcMar>
              <w:top w:w="0" w:type="dxa"/>
              <w:left w:w="108" w:type="dxa"/>
              <w:bottom w:w="0" w:type="dxa"/>
              <w:right w:w="108" w:type="dxa"/>
            </w:tcMar>
            <w:hideMark/>
          </w:tcPr>
          <w:p w:rsidR="00A148AC" w:rsidRPr="000639FE" w:rsidRDefault="00A148AC"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60" w:type="pct"/>
            <w:tcMar>
              <w:top w:w="0" w:type="dxa"/>
              <w:left w:w="108" w:type="dxa"/>
              <w:bottom w:w="0" w:type="dxa"/>
              <w:right w:w="108" w:type="dxa"/>
            </w:tcMar>
            <w:hideMark/>
          </w:tcPr>
          <w:p w:rsidR="00A148AC" w:rsidRPr="000639FE" w:rsidRDefault="00A148AC" w:rsidP="009218C3">
            <w:pPr>
              <w:spacing w:after="0" w:line="240" w:lineRule="auto"/>
              <w:ind w:left="75"/>
              <w:rPr>
                <w:rFonts w:ascii="Times New Roman" w:eastAsiaTheme="minorEastAsia" w:hAnsi="Times New Roman" w:cs="Times New Roman"/>
                <w:b/>
                <w:i/>
                <w:color w:val="0D0D0D" w:themeColor="text1" w:themeTint="F2"/>
                <w:lang w:eastAsia="ru-RU"/>
              </w:rPr>
            </w:pPr>
            <w:r w:rsidRPr="000639FE">
              <w:rPr>
                <w:rFonts w:ascii="Times New Roman" w:eastAsiaTheme="minorEastAsia" w:hAnsi="Times New Roman" w:cs="Times New Roman"/>
                <w:b/>
                <w:i/>
                <w:color w:val="0D0D0D" w:themeColor="text1" w:themeTint="F2"/>
                <w:lang w:eastAsia="ru-RU"/>
              </w:rPr>
              <w:t>настоящее время</w:t>
            </w:r>
          </w:p>
        </w:tc>
        <w:tc>
          <w:tcPr>
            <w:tcW w:w="1487" w:type="pct"/>
            <w:tcMar>
              <w:top w:w="0" w:type="dxa"/>
              <w:left w:w="108" w:type="dxa"/>
              <w:bottom w:w="0" w:type="dxa"/>
              <w:right w:w="108" w:type="dxa"/>
            </w:tcMar>
            <w:hideMark/>
          </w:tcPr>
          <w:p w:rsidR="00A148AC" w:rsidRDefault="00A148AC"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926" w:type="pct"/>
            <w:tcMar>
              <w:top w:w="0" w:type="dxa"/>
              <w:left w:w="108" w:type="dxa"/>
              <w:bottom w:w="0" w:type="dxa"/>
              <w:right w:w="108" w:type="dxa"/>
            </w:tcMar>
            <w:hideMark/>
          </w:tcPr>
          <w:p w:rsidR="00A148AC" w:rsidRPr="000639FE" w:rsidRDefault="00A148AC"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widowControl w:val="0"/>
        <w:autoSpaceDE w:val="0"/>
        <w:autoSpaceDN w:val="0"/>
        <w:adjustRightInd w:val="0"/>
        <w:spacing w:after="0" w:line="240" w:lineRule="auto"/>
        <w:ind w:left="720"/>
        <w:contextualSpacing/>
        <w:jc w:val="both"/>
        <w:rPr>
          <w:rFonts w:ascii="Times New Roman" w:eastAsiaTheme="minorEastAsia"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720"/>
        <w:contextualSpacing/>
        <w:jc w:val="both"/>
        <w:rPr>
          <w:rFonts w:ascii="Times New Roman" w:eastAsiaTheme="minorEastAsia" w:hAnsi="Times New Roman" w:cs="Times New Roman"/>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Воробьев Михаил Владимирович</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937757">
        <w:rPr>
          <w:rFonts w:ascii="Times New Roman" w:eastAsiaTheme="minorEastAsia" w:hAnsi="Times New Roman" w:cs="Times New Roman"/>
          <w:b/>
          <w:i/>
          <w:color w:val="0D0D0D" w:themeColor="text1" w:themeTint="F2"/>
          <w:lang w:eastAsia="ru-RU"/>
        </w:rPr>
        <w:t xml:space="preserve">1971 </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937757">
        <w:rPr>
          <w:rFonts w:ascii="Times New Roman" w:eastAsiaTheme="minorEastAsia" w:hAnsi="Times New Roman" w:cs="Times New Roman"/>
          <w:b/>
          <w:i/>
          <w:color w:val="0D0D0D" w:themeColor="text1" w:themeTint="F2"/>
          <w:lang w:eastAsia="ru-RU"/>
        </w:rPr>
        <w:t xml:space="preserve">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937757" w:rsidRPr="004B2CB6" w:rsidRDefault="00937757"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4"/>
        <w:gridCol w:w="1791"/>
        <w:gridCol w:w="3070"/>
        <w:gridCol w:w="3386"/>
      </w:tblGrid>
      <w:tr w:rsidR="004B2CB6" w:rsidRPr="004B2CB6" w:rsidTr="004F5C9A">
        <w:trPr>
          <w:trHeight w:val="744"/>
        </w:trPr>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594"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75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10"/>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594"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758"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FE0196" w:rsidRPr="00937757" w:rsidTr="009218C3">
        <w:trPr>
          <w:trHeight w:val="71"/>
        </w:trPr>
        <w:tc>
          <w:tcPr>
            <w:tcW w:w="718" w:type="pct"/>
            <w:tcMar>
              <w:top w:w="0" w:type="dxa"/>
              <w:left w:w="108" w:type="dxa"/>
              <w:bottom w:w="0" w:type="dxa"/>
              <w:right w:w="108" w:type="dxa"/>
            </w:tcMar>
          </w:tcPr>
          <w:p w:rsidR="00FE0196" w:rsidRPr="00937757"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2006</w:t>
            </w:r>
          </w:p>
        </w:tc>
        <w:tc>
          <w:tcPr>
            <w:tcW w:w="930" w:type="pct"/>
            <w:tcMar>
              <w:top w:w="0" w:type="dxa"/>
              <w:left w:w="108" w:type="dxa"/>
              <w:bottom w:w="0" w:type="dxa"/>
              <w:right w:w="108" w:type="dxa"/>
            </w:tcMar>
          </w:tcPr>
          <w:p w:rsidR="00FE0196" w:rsidRPr="00937757" w:rsidRDefault="00FE0196" w:rsidP="009218C3">
            <w:pPr>
              <w:spacing w:after="0" w:line="240" w:lineRule="auto"/>
              <w:ind w:left="36"/>
              <w:rPr>
                <w:rFonts w:ascii="Times New Roman" w:eastAsia="Calibri" w:hAnsi="Times New Roman" w:cs="Times New Roman"/>
                <w:b/>
                <w:i/>
                <w:color w:val="0D0D0D" w:themeColor="text1" w:themeTint="F2"/>
                <w:lang w:eastAsia="ru-RU"/>
              </w:rPr>
            </w:pPr>
            <w:r w:rsidRPr="00937757">
              <w:rPr>
                <w:rFonts w:ascii="Times New Roman" w:eastAsia="Calibri" w:hAnsi="Times New Roman" w:cs="Times New Roman"/>
                <w:b/>
                <w:i/>
                <w:color w:val="0D0D0D" w:themeColor="text1" w:themeTint="F2"/>
                <w:lang w:eastAsia="ru-RU"/>
              </w:rPr>
              <w:t>2014</w:t>
            </w:r>
          </w:p>
          <w:p w:rsidR="00FE0196" w:rsidRPr="00937757" w:rsidRDefault="00FE0196" w:rsidP="009218C3">
            <w:pPr>
              <w:spacing w:after="0" w:line="240" w:lineRule="auto"/>
              <w:ind w:left="36"/>
              <w:rPr>
                <w:rFonts w:ascii="Times New Roman" w:eastAsiaTheme="minorEastAsia" w:hAnsi="Times New Roman" w:cs="Times New Roman"/>
                <w:b/>
                <w:i/>
                <w:color w:val="0D0D0D" w:themeColor="text1" w:themeTint="F2"/>
                <w:lang w:eastAsia="ru-RU"/>
              </w:rPr>
            </w:pPr>
          </w:p>
        </w:tc>
        <w:tc>
          <w:tcPr>
            <w:tcW w:w="1594" w:type="pct"/>
            <w:tcMar>
              <w:top w:w="0" w:type="dxa"/>
              <w:left w:w="108" w:type="dxa"/>
              <w:bottom w:w="0" w:type="dxa"/>
              <w:right w:w="108" w:type="dxa"/>
            </w:tcMar>
          </w:tcPr>
          <w:p w:rsidR="00FE0196" w:rsidRPr="00937757" w:rsidRDefault="00FE0196" w:rsidP="009218C3">
            <w:pPr>
              <w:spacing w:after="0" w:line="240" w:lineRule="auto"/>
              <w:ind w:left="88"/>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ЗАО «</w:t>
            </w:r>
            <w:r w:rsidRPr="00937757">
              <w:rPr>
                <w:rFonts w:ascii="Times New Roman" w:eastAsiaTheme="minorEastAsia" w:hAnsi="Times New Roman" w:cs="Times New Roman"/>
                <w:b/>
                <w:i/>
                <w:color w:val="0D0D0D" w:themeColor="text1" w:themeTint="F2"/>
                <w:lang w:eastAsia="ru-RU"/>
              </w:rPr>
              <w:t>ЭР-Телеком Холдин</w:t>
            </w:r>
            <w:r>
              <w:rPr>
                <w:rFonts w:ascii="Times New Roman" w:eastAsiaTheme="minorEastAsia" w:hAnsi="Times New Roman" w:cs="Times New Roman"/>
                <w:b/>
                <w:i/>
                <w:color w:val="0D0D0D" w:themeColor="text1" w:themeTint="F2"/>
                <w:lang w:eastAsia="ru-RU"/>
              </w:rPr>
              <w:t>г»</w:t>
            </w:r>
          </w:p>
        </w:tc>
        <w:tc>
          <w:tcPr>
            <w:tcW w:w="1758" w:type="pct"/>
            <w:tcMar>
              <w:top w:w="0" w:type="dxa"/>
              <w:left w:w="108" w:type="dxa"/>
              <w:bottom w:w="0" w:type="dxa"/>
              <w:right w:w="108" w:type="dxa"/>
            </w:tcMar>
          </w:tcPr>
          <w:p w:rsidR="00FE0196" w:rsidRPr="00937757" w:rsidRDefault="00FE0196" w:rsidP="009218C3">
            <w:pPr>
              <w:spacing w:after="0" w:line="240" w:lineRule="auto"/>
              <w:ind w:left="1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Заместитель Генерального директора по коммерческим вопросам</w:t>
            </w:r>
          </w:p>
        </w:tc>
      </w:tr>
      <w:tr w:rsidR="004B2CB6" w:rsidRPr="00937757" w:rsidTr="004F5C9A">
        <w:trPr>
          <w:trHeight w:val="744"/>
        </w:trPr>
        <w:tc>
          <w:tcPr>
            <w:tcW w:w="718" w:type="pct"/>
            <w:tcMar>
              <w:top w:w="0" w:type="dxa"/>
              <w:left w:w="108" w:type="dxa"/>
              <w:bottom w:w="0" w:type="dxa"/>
              <w:right w:w="108" w:type="dxa"/>
            </w:tcMar>
            <w:hideMark/>
          </w:tcPr>
          <w:p w:rsidR="004B2CB6" w:rsidRPr="00937757"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4B2CB6" w:rsidRPr="00937757" w:rsidRDefault="004B2CB6" w:rsidP="00937757">
            <w:pPr>
              <w:spacing w:after="0" w:line="240" w:lineRule="auto"/>
              <w:ind w:left="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настоящее время</w:t>
            </w:r>
          </w:p>
        </w:tc>
        <w:tc>
          <w:tcPr>
            <w:tcW w:w="1594" w:type="pct"/>
            <w:tcMar>
              <w:top w:w="0" w:type="dxa"/>
              <w:left w:w="108" w:type="dxa"/>
              <w:bottom w:w="0" w:type="dxa"/>
              <w:right w:w="108" w:type="dxa"/>
            </w:tcMar>
            <w:hideMark/>
          </w:tcPr>
          <w:p w:rsidR="004B2CB6" w:rsidRPr="00937757" w:rsidRDefault="00937757" w:rsidP="00937757">
            <w:pPr>
              <w:spacing w:after="0" w:line="240" w:lineRule="auto"/>
              <w:ind w:left="88"/>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004B2CB6" w:rsidRPr="00937757">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758" w:type="pct"/>
            <w:tcMar>
              <w:top w:w="0" w:type="dxa"/>
              <w:left w:w="108" w:type="dxa"/>
              <w:bottom w:w="0" w:type="dxa"/>
              <w:right w:w="108" w:type="dxa"/>
            </w:tcMar>
            <w:hideMark/>
          </w:tcPr>
          <w:p w:rsidR="004B2CB6" w:rsidRPr="00937757" w:rsidRDefault="004B2CB6" w:rsidP="00937757">
            <w:pPr>
              <w:spacing w:after="0" w:line="240" w:lineRule="auto"/>
              <w:ind w:left="1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Заместитель генерального директора - Директор по b2c</w:t>
            </w:r>
          </w:p>
        </w:tc>
      </w:tr>
      <w:tr w:rsidR="004B2CB6" w:rsidRPr="00937757" w:rsidTr="004F5C9A">
        <w:trPr>
          <w:trHeight w:val="704"/>
        </w:trPr>
        <w:tc>
          <w:tcPr>
            <w:tcW w:w="718" w:type="pct"/>
            <w:tcMar>
              <w:top w:w="0" w:type="dxa"/>
              <w:left w:w="108" w:type="dxa"/>
              <w:bottom w:w="0" w:type="dxa"/>
              <w:right w:w="108" w:type="dxa"/>
            </w:tcMar>
            <w:hideMark/>
          </w:tcPr>
          <w:p w:rsidR="004B2CB6" w:rsidRPr="00937757"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hideMark/>
          </w:tcPr>
          <w:p w:rsidR="004B2CB6" w:rsidRPr="00937757" w:rsidRDefault="004B2CB6" w:rsidP="00937757">
            <w:pPr>
              <w:spacing w:after="0" w:line="240" w:lineRule="auto"/>
              <w:ind w:left="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настоящее время</w:t>
            </w:r>
          </w:p>
        </w:tc>
        <w:tc>
          <w:tcPr>
            <w:tcW w:w="1594" w:type="pct"/>
            <w:tcMar>
              <w:top w:w="0" w:type="dxa"/>
              <w:left w:w="108" w:type="dxa"/>
              <w:bottom w:w="0" w:type="dxa"/>
              <w:right w:w="108" w:type="dxa"/>
            </w:tcMar>
            <w:hideMark/>
          </w:tcPr>
          <w:p w:rsidR="004B2CB6" w:rsidRPr="00937757" w:rsidRDefault="004B2CB6" w:rsidP="00937757">
            <w:pPr>
              <w:spacing w:after="0" w:line="240" w:lineRule="auto"/>
              <w:ind w:left="88"/>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АО «Ярославльтелесеть»</w:t>
            </w:r>
          </w:p>
        </w:tc>
        <w:tc>
          <w:tcPr>
            <w:tcW w:w="1758" w:type="pct"/>
            <w:tcMar>
              <w:top w:w="0" w:type="dxa"/>
              <w:left w:w="108" w:type="dxa"/>
              <w:bottom w:w="0" w:type="dxa"/>
              <w:right w:w="108" w:type="dxa"/>
            </w:tcMar>
            <w:hideMark/>
          </w:tcPr>
          <w:p w:rsidR="004B2CB6" w:rsidRPr="00937757" w:rsidRDefault="004B2CB6" w:rsidP="00937757">
            <w:pPr>
              <w:spacing w:after="0" w:line="240" w:lineRule="auto"/>
              <w:ind w:left="1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Член совета директоров</w:t>
            </w:r>
          </w:p>
        </w:tc>
      </w:tr>
      <w:tr w:rsidR="004B2CB6" w:rsidRPr="00937757" w:rsidTr="004F5C9A">
        <w:trPr>
          <w:trHeight w:val="319"/>
        </w:trPr>
        <w:tc>
          <w:tcPr>
            <w:tcW w:w="718" w:type="pct"/>
            <w:tcMar>
              <w:top w:w="0" w:type="dxa"/>
              <w:left w:w="108" w:type="dxa"/>
              <w:bottom w:w="0" w:type="dxa"/>
              <w:right w:w="108" w:type="dxa"/>
            </w:tcMar>
          </w:tcPr>
          <w:p w:rsidR="004B2CB6" w:rsidRPr="00937757"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tcPr>
          <w:p w:rsidR="004B2CB6" w:rsidRPr="00937757" w:rsidRDefault="004B2CB6" w:rsidP="00937757">
            <w:pPr>
              <w:spacing w:after="0" w:line="240" w:lineRule="auto"/>
              <w:ind w:left="36"/>
              <w:rPr>
                <w:rFonts w:ascii="Times New Roman" w:eastAsia="Calibri" w:hAnsi="Times New Roman" w:cs="Times New Roman"/>
                <w:b/>
                <w:i/>
                <w:color w:val="0D0D0D" w:themeColor="text1" w:themeTint="F2"/>
                <w:lang w:eastAsia="ru-RU"/>
              </w:rPr>
            </w:pPr>
            <w:r w:rsidRPr="00937757">
              <w:rPr>
                <w:rFonts w:ascii="Times New Roman" w:eastAsia="Calibri" w:hAnsi="Times New Roman" w:cs="Times New Roman"/>
                <w:b/>
                <w:i/>
                <w:color w:val="0D0D0D" w:themeColor="text1" w:themeTint="F2"/>
                <w:lang w:eastAsia="ru-RU"/>
              </w:rPr>
              <w:t>настоящее время</w:t>
            </w:r>
          </w:p>
        </w:tc>
        <w:tc>
          <w:tcPr>
            <w:tcW w:w="1594" w:type="pct"/>
            <w:tcMar>
              <w:top w:w="0" w:type="dxa"/>
              <w:left w:w="108" w:type="dxa"/>
              <w:bottom w:w="0" w:type="dxa"/>
              <w:right w:w="108" w:type="dxa"/>
            </w:tcMar>
          </w:tcPr>
          <w:p w:rsidR="004B2CB6" w:rsidRPr="00937757" w:rsidRDefault="004B2CB6" w:rsidP="00937757">
            <w:pPr>
              <w:spacing w:after="0" w:line="240" w:lineRule="auto"/>
              <w:ind w:left="88"/>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ПАО АКБ «Урал ФД»</w:t>
            </w:r>
          </w:p>
        </w:tc>
        <w:tc>
          <w:tcPr>
            <w:tcW w:w="1758" w:type="pct"/>
            <w:tcMar>
              <w:top w:w="0" w:type="dxa"/>
              <w:left w:w="108" w:type="dxa"/>
              <w:bottom w:w="0" w:type="dxa"/>
              <w:right w:w="108" w:type="dxa"/>
            </w:tcMar>
          </w:tcPr>
          <w:p w:rsidR="004B2CB6" w:rsidRPr="00937757" w:rsidRDefault="004B2CB6" w:rsidP="00937757">
            <w:pPr>
              <w:spacing w:after="0" w:line="240" w:lineRule="auto"/>
              <w:ind w:left="136"/>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Член совета директоров</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012C4"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w:t>
      </w:r>
      <w:r w:rsidRPr="004012C4">
        <w:rPr>
          <w:rFonts w:ascii="Times New Roman" w:eastAsia="Calibri" w:hAnsi="Times New Roman" w:cs="Times New Roman"/>
          <w:color w:val="0D0D0D" w:themeColor="text1" w:themeTint="F2"/>
          <w:lang w:eastAsia="ru-RU"/>
        </w:rPr>
        <w:t xml:space="preserve">введена одна из процедур банкротства, предусмотренных законодательством Российской Федерации о несостоятельности (банкротстве): </w:t>
      </w:r>
      <w:r w:rsidRPr="004012C4">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012C4"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012C4"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 xml:space="preserve"> Гусев Сергей Александрович</w:t>
      </w:r>
    </w:p>
    <w:p w:rsidR="004B2CB6" w:rsidRPr="004012C4"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012C4">
        <w:rPr>
          <w:rFonts w:ascii="Times New Roman" w:eastAsiaTheme="minorEastAsia" w:hAnsi="Times New Roman" w:cs="Times New Roman"/>
          <w:color w:val="0D0D0D" w:themeColor="text1" w:themeTint="F2"/>
          <w:lang w:eastAsia="ru-RU"/>
        </w:rPr>
        <w:t xml:space="preserve">Год рождения: </w:t>
      </w:r>
      <w:r w:rsidRPr="004012C4">
        <w:rPr>
          <w:rFonts w:ascii="Times New Roman" w:eastAsiaTheme="minorEastAsia" w:hAnsi="Times New Roman" w:cs="Times New Roman"/>
          <w:b/>
          <w:i/>
          <w:color w:val="0D0D0D" w:themeColor="text1" w:themeTint="F2"/>
          <w:lang w:eastAsia="ru-RU"/>
        </w:rPr>
        <w:t>1972</w:t>
      </w:r>
    </w:p>
    <w:p w:rsidR="004B2CB6" w:rsidRPr="004012C4"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012C4">
        <w:rPr>
          <w:rFonts w:ascii="Times New Roman" w:eastAsiaTheme="minorEastAsia" w:hAnsi="Times New Roman" w:cs="Times New Roman"/>
          <w:color w:val="0D0D0D" w:themeColor="text1" w:themeTint="F2"/>
          <w:lang w:eastAsia="ru-RU"/>
        </w:rPr>
        <w:t>Образование:</w:t>
      </w:r>
      <w:r w:rsidRPr="004012C4">
        <w:rPr>
          <w:rFonts w:ascii="Times New Roman" w:eastAsiaTheme="minorEastAsia" w:hAnsi="Times New Roman" w:cs="Times New Roman"/>
          <w:b/>
          <w:i/>
          <w:color w:val="0D0D0D" w:themeColor="text1" w:themeTint="F2"/>
          <w:lang w:eastAsia="ru-RU"/>
        </w:rPr>
        <w:t xml:space="preserve"> высшее</w:t>
      </w:r>
      <w:r w:rsidRPr="004012C4">
        <w:rPr>
          <w:rFonts w:ascii="Times New Roman" w:eastAsiaTheme="minorEastAsia" w:hAnsi="Times New Roman" w:cs="Times New Roman"/>
          <w:color w:val="0D0D0D" w:themeColor="text1" w:themeTint="F2"/>
          <w:lang w:eastAsia="ru-RU"/>
        </w:rPr>
        <w:t xml:space="preserve">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012C4">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937757" w:rsidRPr="004B2CB6" w:rsidRDefault="00937757"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780"/>
        <w:gridCol w:w="2787"/>
        <w:gridCol w:w="3630"/>
      </w:tblGrid>
      <w:tr w:rsidR="004B2CB6" w:rsidRPr="004B2CB6" w:rsidTr="00E83623">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937757" w:rsidTr="00E83623">
        <w:trPr>
          <w:trHeight w:val="689"/>
        </w:trPr>
        <w:tc>
          <w:tcPr>
            <w:tcW w:w="718" w:type="pct"/>
            <w:tcMar>
              <w:top w:w="0" w:type="dxa"/>
              <w:left w:w="108" w:type="dxa"/>
              <w:bottom w:w="0" w:type="dxa"/>
              <w:right w:w="108" w:type="dxa"/>
            </w:tcMar>
            <w:hideMark/>
          </w:tcPr>
          <w:p w:rsidR="004B2CB6" w:rsidRPr="00937757" w:rsidRDefault="004B2CB6" w:rsidP="004B2CB6">
            <w:pPr>
              <w:autoSpaceDE w:val="0"/>
              <w:autoSpaceDN w:val="0"/>
              <w:spacing w:after="0" w:line="240" w:lineRule="auto"/>
              <w:ind w:left="360"/>
              <w:jc w:val="center"/>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с</w:t>
            </w:r>
          </w:p>
        </w:tc>
        <w:tc>
          <w:tcPr>
            <w:tcW w:w="930" w:type="pct"/>
            <w:tcMar>
              <w:top w:w="0" w:type="dxa"/>
              <w:left w:w="108" w:type="dxa"/>
              <w:bottom w:w="0" w:type="dxa"/>
              <w:right w:w="108" w:type="dxa"/>
            </w:tcMar>
            <w:hideMark/>
          </w:tcPr>
          <w:p w:rsidR="004B2CB6" w:rsidRPr="00937757" w:rsidRDefault="004B2CB6" w:rsidP="004B2CB6">
            <w:pPr>
              <w:autoSpaceDE w:val="0"/>
              <w:autoSpaceDN w:val="0"/>
              <w:spacing w:after="0" w:line="240" w:lineRule="auto"/>
              <w:ind w:left="360"/>
              <w:jc w:val="center"/>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по</w:t>
            </w:r>
          </w:p>
        </w:tc>
        <w:tc>
          <w:tcPr>
            <w:tcW w:w="1456" w:type="pct"/>
            <w:tcMar>
              <w:top w:w="0" w:type="dxa"/>
              <w:left w:w="108" w:type="dxa"/>
              <w:bottom w:w="0" w:type="dxa"/>
              <w:right w:w="108" w:type="dxa"/>
            </w:tcMar>
          </w:tcPr>
          <w:p w:rsidR="004B2CB6" w:rsidRPr="00937757" w:rsidRDefault="004B2CB6" w:rsidP="004B2CB6">
            <w:pPr>
              <w:autoSpaceDE w:val="0"/>
              <w:autoSpaceDN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896" w:type="pct"/>
            <w:tcMar>
              <w:top w:w="0" w:type="dxa"/>
              <w:left w:w="108" w:type="dxa"/>
              <w:bottom w:w="0" w:type="dxa"/>
              <w:right w:w="108" w:type="dxa"/>
            </w:tcMar>
          </w:tcPr>
          <w:p w:rsidR="004B2CB6" w:rsidRPr="00937757" w:rsidRDefault="004B2CB6" w:rsidP="004B2CB6">
            <w:pPr>
              <w:autoSpaceDE w:val="0"/>
              <w:autoSpaceDN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FE0196" w:rsidRPr="00937757" w:rsidTr="00E83623">
        <w:trPr>
          <w:trHeight w:val="990"/>
        </w:trPr>
        <w:tc>
          <w:tcPr>
            <w:tcW w:w="718" w:type="pct"/>
            <w:tcMar>
              <w:top w:w="0" w:type="dxa"/>
              <w:left w:w="108" w:type="dxa"/>
              <w:bottom w:w="0" w:type="dxa"/>
              <w:right w:w="108" w:type="dxa"/>
            </w:tcMar>
            <w:hideMark/>
          </w:tcPr>
          <w:p w:rsidR="00FE0196" w:rsidRPr="00937757"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2006</w:t>
            </w:r>
          </w:p>
        </w:tc>
        <w:tc>
          <w:tcPr>
            <w:tcW w:w="930" w:type="pct"/>
            <w:tcMar>
              <w:top w:w="0" w:type="dxa"/>
              <w:left w:w="108" w:type="dxa"/>
              <w:bottom w:w="0" w:type="dxa"/>
              <w:right w:w="108" w:type="dxa"/>
            </w:tcMar>
            <w:hideMark/>
          </w:tcPr>
          <w:p w:rsidR="00FE0196" w:rsidRPr="00937757" w:rsidRDefault="00FE0196" w:rsidP="009218C3">
            <w:pPr>
              <w:spacing w:after="0" w:line="240" w:lineRule="auto"/>
              <w:jc w:val="both"/>
              <w:rPr>
                <w:rFonts w:ascii="Times New Roman" w:eastAsia="Calibri" w:hAnsi="Times New Roman" w:cs="Times New Roman"/>
                <w:b/>
                <w:i/>
                <w:color w:val="0D0D0D" w:themeColor="text1" w:themeTint="F2"/>
                <w:lang w:eastAsia="ru-RU"/>
              </w:rPr>
            </w:pPr>
            <w:r w:rsidRPr="00937757">
              <w:rPr>
                <w:rFonts w:ascii="Times New Roman" w:eastAsia="Calibri" w:hAnsi="Times New Roman" w:cs="Times New Roman"/>
                <w:b/>
                <w:i/>
                <w:color w:val="0D0D0D" w:themeColor="text1" w:themeTint="F2"/>
                <w:lang w:eastAsia="ru-RU"/>
              </w:rPr>
              <w:t>2014</w:t>
            </w:r>
          </w:p>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p>
        </w:tc>
        <w:tc>
          <w:tcPr>
            <w:tcW w:w="1456" w:type="pct"/>
            <w:tcMar>
              <w:top w:w="0" w:type="dxa"/>
              <w:left w:w="108" w:type="dxa"/>
              <w:bottom w:w="0" w:type="dxa"/>
              <w:right w:w="108" w:type="dxa"/>
            </w:tcMar>
            <w:hideMark/>
          </w:tcPr>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hideMark/>
          </w:tcPr>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Первый заместитель Генерального директора - Технический директор</w:t>
            </w:r>
          </w:p>
        </w:tc>
      </w:tr>
      <w:tr w:rsidR="00D24DC1" w:rsidRPr="00937757" w:rsidTr="00E83623">
        <w:tc>
          <w:tcPr>
            <w:tcW w:w="718" w:type="pct"/>
            <w:tcMar>
              <w:top w:w="0" w:type="dxa"/>
              <w:left w:w="108" w:type="dxa"/>
              <w:bottom w:w="0" w:type="dxa"/>
              <w:right w:w="108" w:type="dxa"/>
            </w:tcMar>
            <w:hideMark/>
          </w:tcPr>
          <w:p w:rsidR="00D24DC1" w:rsidRPr="00937757" w:rsidRDefault="00D24DC1" w:rsidP="004B2CB6">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1456" w:type="pct"/>
            <w:tcMar>
              <w:top w:w="0" w:type="dxa"/>
              <w:left w:w="108" w:type="dxa"/>
              <w:bottom w:w="0" w:type="dxa"/>
              <w:right w:w="108" w:type="dxa"/>
            </w:tcMar>
            <w:hideMark/>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937757">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96" w:type="pct"/>
            <w:tcMar>
              <w:top w:w="0" w:type="dxa"/>
              <w:left w:w="108" w:type="dxa"/>
              <w:bottom w:w="0" w:type="dxa"/>
              <w:right w:w="108" w:type="dxa"/>
            </w:tcMar>
            <w:hideMark/>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Заместитель генерального директора - Директор по техническим вопросам и инновациям</w:t>
            </w:r>
          </w:p>
        </w:tc>
      </w:tr>
      <w:tr w:rsidR="00FE0196" w:rsidRPr="00937757" w:rsidTr="009218C3">
        <w:tc>
          <w:tcPr>
            <w:tcW w:w="718" w:type="pct"/>
            <w:tcMar>
              <w:top w:w="0" w:type="dxa"/>
              <w:left w:w="108" w:type="dxa"/>
              <w:bottom w:w="0" w:type="dxa"/>
              <w:right w:w="108" w:type="dxa"/>
            </w:tcMar>
            <w:hideMark/>
          </w:tcPr>
          <w:p w:rsidR="00FE0196" w:rsidRPr="00937757"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FE0196" w:rsidRPr="00937757" w:rsidRDefault="00FE0196" w:rsidP="009218C3">
            <w:pPr>
              <w:spacing w:after="0" w:line="240" w:lineRule="auto"/>
              <w:ind w:left="44"/>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hideMark/>
          </w:tcPr>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 (совместительство)</w:t>
            </w:r>
          </w:p>
        </w:tc>
        <w:tc>
          <w:tcPr>
            <w:tcW w:w="1896" w:type="pct"/>
            <w:tcMar>
              <w:top w:w="0" w:type="dxa"/>
              <w:left w:w="108" w:type="dxa"/>
              <w:bottom w:w="0" w:type="dxa"/>
              <w:right w:w="108" w:type="dxa"/>
            </w:tcMar>
            <w:hideMark/>
          </w:tcPr>
          <w:p w:rsidR="00FE0196" w:rsidRPr="00937757" w:rsidRDefault="00FE0196" w:rsidP="009218C3">
            <w:pPr>
              <w:spacing w:after="0" w:line="240" w:lineRule="auto"/>
              <w:ind w:left="13"/>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Заместитель генерального директора - Исполнительный директор в г. Санкт-Петербург</w:t>
            </w:r>
          </w:p>
        </w:tc>
      </w:tr>
      <w:tr w:rsidR="00D24DC1" w:rsidRPr="00937757" w:rsidTr="00E83623">
        <w:trPr>
          <w:trHeight w:val="165"/>
        </w:trPr>
        <w:tc>
          <w:tcPr>
            <w:tcW w:w="718" w:type="pct"/>
            <w:tcMar>
              <w:top w:w="0" w:type="dxa"/>
              <w:left w:w="108" w:type="dxa"/>
              <w:bottom w:w="0" w:type="dxa"/>
              <w:right w:w="108" w:type="dxa"/>
            </w:tcMar>
          </w:tcPr>
          <w:p w:rsidR="00D24DC1" w:rsidRPr="00937757" w:rsidRDefault="00D24DC1" w:rsidP="004B2CB6">
            <w:pPr>
              <w:spacing w:after="0" w:line="240" w:lineRule="auto"/>
              <w:ind w:left="360"/>
              <w:rPr>
                <w:rFonts w:ascii="Times New Roman" w:eastAsiaTheme="minorEastAsia" w:hAnsi="Times New Roman" w:cs="Times New Roman"/>
                <w:b/>
                <w:i/>
                <w:color w:val="0D0D0D" w:themeColor="text1" w:themeTint="F2"/>
                <w:lang w:val="en-US" w:eastAsia="ru-RU"/>
              </w:rPr>
            </w:pPr>
            <w:r w:rsidRPr="00937757">
              <w:rPr>
                <w:rFonts w:ascii="Times New Roman" w:eastAsiaTheme="minorEastAsia" w:hAnsi="Times New Roman" w:cs="Times New Roman"/>
                <w:b/>
                <w:i/>
                <w:color w:val="0D0D0D" w:themeColor="text1" w:themeTint="F2"/>
                <w:lang w:val="en-US" w:eastAsia="ru-RU"/>
              </w:rPr>
              <w:t>2015</w:t>
            </w:r>
          </w:p>
        </w:tc>
        <w:tc>
          <w:tcPr>
            <w:tcW w:w="930" w:type="pct"/>
            <w:tcMar>
              <w:top w:w="0" w:type="dxa"/>
              <w:left w:w="108" w:type="dxa"/>
              <w:bottom w:w="0" w:type="dxa"/>
              <w:right w:w="108" w:type="dxa"/>
            </w:tcMar>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По настоящее время</w:t>
            </w:r>
          </w:p>
        </w:tc>
        <w:tc>
          <w:tcPr>
            <w:tcW w:w="1456" w:type="pct"/>
            <w:tcMar>
              <w:top w:w="0" w:type="dxa"/>
              <w:left w:w="108" w:type="dxa"/>
              <w:bottom w:w="0" w:type="dxa"/>
              <w:right w:w="108" w:type="dxa"/>
            </w:tcMar>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ООО «Перспектива»</w:t>
            </w:r>
          </w:p>
        </w:tc>
        <w:tc>
          <w:tcPr>
            <w:tcW w:w="1896" w:type="pct"/>
            <w:tcMar>
              <w:top w:w="0" w:type="dxa"/>
              <w:left w:w="108" w:type="dxa"/>
              <w:bottom w:w="0" w:type="dxa"/>
              <w:right w:w="108" w:type="dxa"/>
            </w:tcMar>
          </w:tcPr>
          <w:p w:rsidR="00D24DC1" w:rsidRPr="00937757" w:rsidRDefault="00D24DC1" w:rsidP="004012C4">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Член Совета директоров</w:t>
            </w:r>
          </w:p>
        </w:tc>
      </w:tr>
      <w:tr w:rsidR="00FE0196" w:rsidRPr="00937757" w:rsidTr="00E83623">
        <w:tc>
          <w:tcPr>
            <w:tcW w:w="718" w:type="pct"/>
            <w:tcMar>
              <w:top w:w="0" w:type="dxa"/>
              <w:left w:w="108" w:type="dxa"/>
              <w:bottom w:w="0" w:type="dxa"/>
              <w:right w:w="108" w:type="dxa"/>
            </w:tcMar>
          </w:tcPr>
          <w:p w:rsidR="00E83623" w:rsidRDefault="00E83623" w:rsidP="009218C3">
            <w:pPr>
              <w:spacing w:after="0" w:line="240" w:lineRule="auto"/>
              <w:ind w:left="360"/>
              <w:rPr>
                <w:rFonts w:ascii="Times New Roman" w:eastAsiaTheme="minorEastAsia" w:hAnsi="Times New Roman" w:cs="Times New Roman"/>
                <w:b/>
                <w:i/>
                <w:color w:val="0D0D0D" w:themeColor="text1" w:themeTint="F2"/>
                <w:lang w:eastAsia="ru-RU"/>
              </w:rPr>
            </w:pPr>
          </w:p>
          <w:p w:rsidR="00FE0196" w:rsidRPr="00937757" w:rsidRDefault="00FE0196"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tcPr>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r w:rsidRPr="00937757">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tcPr>
          <w:p w:rsidR="00FE0196"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937757">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96" w:type="pct"/>
            <w:tcMar>
              <w:top w:w="0" w:type="dxa"/>
              <w:left w:w="108" w:type="dxa"/>
              <w:bottom w:w="0" w:type="dxa"/>
              <w:right w:w="108" w:type="dxa"/>
            </w:tcMar>
          </w:tcPr>
          <w:p w:rsidR="00FE0196" w:rsidRPr="00937757" w:rsidRDefault="00FE019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Первый заместитель генерального директора-Директор макрорегиона СЕВЕРО-ЗАПАД</w:t>
            </w:r>
          </w:p>
        </w:tc>
      </w:tr>
    </w:tbl>
    <w:p w:rsidR="004B2CB6" w:rsidRPr="004B2CB6" w:rsidRDefault="004B2CB6" w:rsidP="004B2CB6">
      <w:pPr>
        <w:spacing w:after="0" w:line="240" w:lineRule="auto"/>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Дариенко Станислав Геннадьевич</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BB7FA0">
        <w:rPr>
          <w:rFonts w:ascii="Times New Roman" w:eastAsiaTheme="minorEastAsia" w:hAnsi="Times New Roman" w:cs="Times New Roman"/>
          <w:b/>
          <w:i/>
          <w:color w:val="0D0D0D" w:themeColor="text1" w:themeTint="F2"/>
          <w:lang w:eastAsia="ru-RU"/>
        </w:rPr>
        <w:t>1975</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BB7FA0">
        <w:rPr>
          <w:rFonts w:ascii="Times New Roman" w:eastAsiaTheme="minorEastAsia" w:hAnsi="Times New Roman" w:cs="Times New Roman"/>
          <w:b/>
          <w:i/>
          <w:color w:val="0D0D0D" w:themeColor="text1" w:themeTint="F2"/>
          <w:lang w:eastAsia="ru-RU"/>
        </w:rPr>
        <w:t xml:space="preserve">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780"/>
        <w:gridCol w:w="2787"/>
        <w:gridCol w:w="3630"/>
      </w:tblGrid>
      <w:tr w:rsidR="004B2CB6" w:rsidRPr="004B2CB6" w:rsidTr="004F5C9A">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b/>
                <w:bCs/>
                <w:i/>
                <w:iCs/>
                <w:color w:val="0D0D0D" w:themeColor="text1" w:themeTint="F2"/>
                <w:lang w:eastAsia="ru-RU"/>
              </w:rPr>
            </w:pPr>
          </w:p>
        </w:tc>
      </w:tr>
      <w:tr w:rsidR="001A5BC5" w:rsidRPr="00BB7FA0" w:rsidTr="009218C3">
        <w:trPr>
          <w:trHeight w:val="735"/>
        </w:trPr>
        <w:tc>
          <w:tcPr>
            <w:tcW w:w="718" w:type="pct"/>
            <w:tcMar>
              <w:top w:w="0" w:type="dxa"/>
              <w:left w:w="108" w:type="dxa"/>
              <w:bottom w:w="0" w:type="dxa"/>
              <w:right w:w="108" w:type="dxa"/>
            </w:tcMar>
          </w:tcPr>
          <w:p w:rsidR="001A5BC5" w:rsidRPr="00BB7FA0"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2011</w:t>
            </w:r>
          </w:p>
        </w:tc>
        <w:tc>
          <w:tcPr>
            <w:tcW w:w="930" w:type="pct"/>
            <w:tcMar>
              <w:top w:w="0" w:type="dxa"/>
              <w:left w:w="108" w:type="dxa"/>
              <w:bottom w:w="0" w:type="dxa"/>
              <w:right w:w="108" w:type="dxa"/>
            </w:tcMar>
          </w:tcPr>
          <w:p w:rsidR="001A5BC5" w:rsidRPr="00BB7FA0" w:rsidRDefault="001A5BC5" w:rsidP="009218C3">
            <w:pPr>
              <w:spacing w:after="0" w:line="240" w:lineRule="auto"/>
              <w:jc w:val="both"/>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2014</w:t>
            </w:r>
          </w:p>
          <w:p w:rsidR="001A5BC5" w:rsidRPr="00BB7FA0" w:rsidRDefault="001A5BC5" w:rsidP="009218C3">
            <w:pPr>
              <w:spacing w:after="0" w:line="240" w:lineRule="auto"/>
              <w:rPr>
                <w:rFonts w:ascii="Times New Roman" w:eastAsiaTheme="minorEastAsia" w:hAnsi="Times New Roman" w:cs="Times New Roman"/>
                <w:b/>
                <w:i/>
                <w:color w:val="0D0D0D" w:themeColor="text1" w:themeTint="F2"/>
                <w:lang w:eastAsia="ru-RU"/>
              </w:rPr>
            </w:pPr>
          </w:p>
        </w:tc>
        <w:tc>
          <w:tcPr>
            <w:tcW w:w="1456" w:type="pct"/>
            <w:tcMar>
              <w:top w:w="0" w:type="dxa"/>
              <w:left w:w="108" w:type="dxa"/>
              <w:bottom w:w="0" w:type="dxa"/>
              <w:right w:w="108" w:type="dxa"/>
            </w:tcMar>
          </w:tcPr>
          <w:p w:rsidR="001A5BC5" w:rsidRPr="00BB7FA0" w:rsidRDefault="001A5BC5"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1A5BC5" w:rsidRPr="00BB7FA0" w:rsidRDefault="001A5BC5" w:rsidP="009218C3">
            <w:pPr>
              <w:spacing w:after="0" w:line="240" w:lineRule="auto"/>
              <w:ind w:left="13"/>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Директор филиала в г. Новосибирск</w:t>
            </w:r>
          </w:p>
        </w:tc>
      </w:tr>
      <w:tr w:rsidR="004B2CB6" w:rsidRPr="00BB7FA0" w:rsidTr="004F5C9A">
        <w:tc>
          <w:tcPr>
            <w:tcW w:w="718" w:type="pct"/>
            <w:tcMar>
              <w:top w:w="0" w:type="dxa"/>
              <w:left w:w="108" w:type="dxa"/>
              <w:bottom w:w="0" w:type="dxa"/>
              <w:right w:w="108" w:type="dxa"/>
            </w:tcMar>
            <w:hideMark/>
          </w:tcPr>
          <w:p w:rsidR="004B2CB6" w:rsidRPr="00BB7FA0"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4B2CB6" w:rsidRPr="00BB7FA0" w:rsidRDefault="004B2CB6" w:rsidP="004012C4">
            <w:pPr>
              <w:spacing w:after="0" w:line="240" w:lineRule="auto"/>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hideMark/>
          </w:tcPr>
          <w:p w:rsidR="004B2CB6" w:rsidRPr="00BB7FA0" w:rsidRDefault="00BB7FA0"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004B2CB6" w:rsidRPr="00BB7FA0">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96" w:type="pct"/>
            <w:tcMar>
              <w:top w:w="0" w:type="dxa"/>
              <w:left w:w="108" w:type="dxa"/>
              <w:bottom w:w="0" w:type="dxa"/>
              <w:right w:w="108" w:type="dxa"/>
            </w:tcMar>
            <w:hideMark/>
          </w:tcPr>
          <w:p w:rsidR="004B2CB6" w:rsidRPr="00BB7FA0" w:rsidRDefault="004B2CB6" w:rsidP="004012C4">
            <w:pPr>
              <w:spacing w:after="0" w:line="240" w:lineRule="auto"/>
              <w:ind w:left="13"/>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Заместитель генерального директора - Директор макрорегиона ВОСТОК</w:t>
            </w:r>
          </w:p>
        </w:tc>
      </w:tr>
      <w:tr w:rsidR="004B2CB6" w:rsidRPr="00BB7FA0" w:rsidTr="004F5C9A">
        <w:trPr>
          <w:trHeight w:val="105"/>
        </w:trPr>
        <w:tc>
          <w:tcPr>
            <w:tcW w:w="718" w:type="pct"/>
            <w:tcMar>
              <w:top w:w="0" w:type="dxa"/>
              <w:left w:w="108" w:type="dxa"/>
              <w:bottom w:w="0" w:type="dxa"/>
              <w:right w:w="108" w:type="dxa"/>
            </w:tcMar>
          </w:tcPr>
          <w:p w:rsidR="004B2CB6" w:rsidRPr="00BB7FA0"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tcPr>
          <w:p w:rsidR="004B2CB6" w:rsidRPr="00BB7FA0" w:rsidRDefault="004B2CB6" w:rsidP="004012C4">
            <w:pPr>
              <w:spacing w:after="0" w:line="240" w:lineRule="auto"/>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По настоящее время</w:t>
            </w:r>
          </w:p>
        </w:tc>
        <w:tc>
          <w:tcPr>
            <w:tcW w:w="1456" w:type="pct"/>
            <w:tcMar>
              <w:top w:w="0" w:type="dxa"/>
              <w:left w:w="108" w:type="dxa"/>
              <w:bottom w:w="0" w:type="dxa"/>
              <w:right w:w="108" w:type="dxa"/>
            </w:tcMar>
          </w:tcPr>
          <w:p w:rsidR="004B2CB6" w:rsidRPr="00BB7FA0" w:rsidRDefault="004B2CB6" w:rsidP="004012C4">
            <w:pPr>
              <w:spacing w:after="0" w:line="240" w:lineRule="auto"/>
              <w:rPr>
                <w:rFonts w:ascii="Times New Roman" w:eastAsiaTheme="minorEastAsia" w:hAnsi="Times New Roman" w:cs="Times New Roman"/>
                <w:b/>
                <w:i/>
                <w:color w:val="0D0D0D" w:themeColor="text1" w:themeTint="F2"/>
                <w:lang w:eastAsia="ru-RU"/>
              </w:rPr>
            </w:pPr>
            <w:r w:rsidRPr="00BB7FA0">
              <w:rPr>
                <w:rFonts w:ascii="Times New Roman" w:eastAsiaTheme="minorEastAsia" w:hAnsi="Times New Roman" w:cs="Times New Roman"/>
                <w:b/>
                <w:i/>
                <w:color w:val="0D0D0D" w:themeColor="text1" w:themeTint="F2"/>
                <w:lang w:eastAsia="ru-RU"/>
              </w:rPr>
              <w:t>АО «Мегаполис Телеком»</w:t>
            </w:r>
          </w:p>
        </w:tc>
        <w:tc>
          <w:tcPr>
            <w:tcW w:w="1896" w:type="pct"/>
            <w:tcMar>
              <w:top w:w="0" w:type="dxa"/>
              <w:left w:w="108" w:type="dxa"/>
              <w:bottom w:w="0" w:type="dxa"/>
              <w:right w:w="108" w:type="dxa"/>
            </w:tcMar>
          </w:tcPr>
          <w:p w:rsidR="004B2CB6" w:rsidRPr="00BB7FA0" w:rsidRDefault="00720A00" w:rsidP="00720A00">
            <w:pPr>
              <w:spacing w:after="0" w:line="240" w:lineRule="auto"/>
              <w:ind w:left="1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Председатель</w:t>
            </w:r>
            <w:r w:rsidRPr="00BB7FA0">
              <w:rPr>
                <w:rFonts w:ascii="Times New Roman" w:eastAsiaTheme="minorEastAsia" w:hAnsi="Times New Roman" w:cs="Times New Roman"/>
                <w:b/>
                <w:i/>
                <w:color w:val="0D0D0D" w:themeColor="text1" w:themeTint="F2"/>
                <w:lang w:eastAsia="ru-RU"/>
              </w:rPr>
              <w:t xml:space="preserve"> </w:t>
            </w:r>
            <w:r>
              <w:rPr>
                <w:rFonts w:ascii="Times New Roman" w:eastAsiaTheme="minorEastAsia" w:hAnsi="Times New Roman" w:cs="Times New Roman"/>
                <w:b/>
                <w:i/>
                <w:color w:val="0D0D0D" w:themeColor="text1" w:themeTint="F2"/>
                <w:lang w:eastAsia="ru-RU"/>
              </w:rPr>
              <w:t>С</w:t>
            </w:r>
            <w:r w:rsidR="004B2CB6" w:rsidRPr="00BB7FA0">
              <w:rPr>
                <w:rFonts w:ascii="Times New Roman" w:eastAsiaTheme="minorEastAsia" w:hAnsi="Times New Roman" w:cs="Times New Roman"/>
                <w:b/>
                <w:i/>
                <w:color w:val="0D0D0D" w:themeColor="text1" w:themeTint="F2"/>
                <w:lang w:eastAsia="ru-RU"/>
              </w:rPr>
              <w:t>овета директоров</w:t>
            </w:r>
          </w:p>
        </w:tc>
      </w:tr>
    </w:tbl>
    <w:p w:rsidR="004B2CB6" w:rsidRPr="004B2CB6" w:rsidRDefault="004B2CB6" w:rsidP="004B2CB6">
      <w:pPr>
        <w:spacing w:after="0" w:line="240" w:lineRule="auto"/>
        <w:ind w:left="720"/>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b/>
          <w:i/>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Камалов Дамир Хамитович</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Год рождения: 1962</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780"/>
        <w:gridCol w:w="2787"/>
        <w:gridCol w:w="3630"/>
      </w:tblGrid>
      <w:tr w:rsidR="004B2CB6" w:rsidRPr="004B2CB6" w:rsidTr="004F5C9A">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D24DC1" w:rsidRPr="004012C4" w:rsidTr="004F5C9A">
        <w:trPr>
          <w:trHeight w:val="930"/>
        </w:trPr>
        <w:tc>
          <w:tcPr>
            <w:tcW w:w="718" w:type="pct"/>
            <w:tcMar>
              <w:top w:w="0" w:type="dxa"/>
              <w:left w:w="108" w:type="dxa"/>
              <w:bottom w:w="0" w:type="dxa"/>
              <w:right w:w="108" w:type="dxa"/>
            </w:tcMar>
          </w:tcPr>
          <w:p w:rsidR="00D24DC1" w:rsidRPr="004012C4" w:rsidRDefault="00D24DC1" w:rsidP="004B2CB6">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2008</w:t>
            </w:r>
          </w:p>
        </w:tc>
        <w:tc>
          <w:tcPr>
            <w:tcW w:w="930" w:type="pct"/>
            <w:tcMar>
              <w:top w:w="0" w:type="dxa"/>
              <w:left w:w="108" w:type="dxa"/>
              <w:bottom w:w="0" w:type="dxa"/>
              <w:right w:w="108" w:type="dxa"/>
            </w:tcMar>
          </w:tcPr>
          <w:p w:rsidR="00D24DC1" w:rsidRPr="004012C4" w:rsidRDefault="00D24DC1" w:rsidP="004012C4">
            <w:pPr>
              <w:spacing w:after="0" w:line="240" w:lineRule="auto"/>
              <w:ind w:left="44"/>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2014</w:t>
            </w:r>
          </w:p>
        </w:tc>
        <w:tc>
          <w:tcPr>
            <w:tcW w:w="1456" w:type="pct"/>
            <w:tcMar>
              <w:top w:w="0" w:type="dxa"/>
              <w:left w:w="108" w:type="dxa"/>
              <w:bottom w:w="0" w:type="dxa"/>
              <w:right w:w="108" w:type="dxa"/>
            </w:tcMar>
          </w:tcPr>
          <w:p w:rsidR="00D24DC1" w:rsidRPr="004012C4" w:rsidRDefault="00D24DC1" w:rsidP="004012C4">
            <w:pPr>
              <w:spacing w:after="0" w:line="240" w:lineRule="auto"/>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ООО «ПФП-группа»</w:t>
            </w:r>
          </w:p>
        </w:tc>
        <w:tc>
          <w:tcPr>
            <w:tcW w:w="1896" w:type="pct"/>
            <w:tcMar>
              <w:top w:w="0" w:type="dxa"/>
              <w:left w:w="108" w:type="dxa"/>
              <w:bottom w:w="0" w:type="dxa"/>
              <w:right w:w="108" w:type="dxa"/>
            </w:tcMar>
          </w:tcPr>
          <w:p w:rsidR="00D24DC1" w:rsidRPr="004012C4" w:rsidRDefault="00D24DC1" w:rsidP="004012C4">
            <w:pPr>
              <w:spacing w:after="0" w:line="240" w:lineRule="auto"/>
              <w:ind w:left="13"/>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Управляющий директор по телекоммуникационным проектам</w:t>
            </w:r>
          </w:p>
        </w:tc>
      </w:tr>
      <w:tr w:rsidR="00D24DC1" w:rsidRPr="004012C4" w:rsidTr="004F5C9A">
        <w:trPr>
          <w:trHeight w:val="225"/>
        </w:trPr>
        <w:tc>
          <w:tcPr>
            <w:tcW w:w="718" w:type="pct"/>
            <w:tcMar>
              <w:top w:w="0" w:type="dxa"/>
              <w:left w:w="108" w:type="dxa"/>
              <w:bottom w:w="0" w:type="dxa"/>
              <w:right w:w="108" w:type="dxa"/>
            </w:tcMar>
          </w:tcPr>
          <w:p w:rsidR="00D24DC1" w:rsidRPr="004012C4" w:rsidRDefault="00D24DC1" w:rsidP="004B2CB6">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2008</w:t>
            </w:r>
          </w:p>
        </w:tc>
        <w:tc>
          <w:tcPr>
            <w:tcW w:w="930" w:type="pct"/>
            <w:tcMar>
              <w:top w:w="0" w:type="dxa"/>
              <w:left w:w="108" w:type="dxa"/>
              <w:bottom w:w="0" w:type="dxa"/>
              <w:right w:w="108" w:type="dxa"/>
            </w:tcMar>
          </w:tcPr>
          <w:p w:rsidR="00D24DC1" w:rsidRPr="004012C4" w:rsidRDefault="00142192" w:rsidP="004012C4">
            <w:pPr>
              <w:spacing w:after="0" w:line="240" w:lineRule="auto"/>
              <w:ind w:left="44"/>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1456" w:type="pct"/>
            <w:tcMar>
              <w:top w:w="0" w:type="dxa"/>
              <w:left w:w="108" w:type="dxa"/>
              <w:bottom w:w="0" w:type="dxa"/>
              <w:right w:w="108" w:type="dxa"/>
            </w:tcMar>
          </w:tcPr>
          <w:p w:rsidR="00D24DC1" w:rsidRPr="004012C4" w:rsidRDefault="00D24DC1"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D24DC1" w:rsidRPr="004012C4" w:rsidRDefault="00D24DC1" w:rsidP="004012C4">
            <w:pPr>
              <w:spacing w:after="0" w:line="240" w:lineRule="auto"/>
              <w:ind w:left="13"/>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Член Совета директоров</w:t>
            </w:r>
          </w:p>
        </w:tc>
      </w:tr>
      <w:tr w:rsidR="001A5BC5" w:rsidRPr="004012C4" w:rsidTr="009218C3">
        <w:tc>
          <w:tcPr>
            <w:tcW w:w="718" w:type="pct"/>
            <w:tcMar>
              <w:top w:w="0" w:type="dxa"/>
              <w:left w:w="108" w:type="dxa"/>
              <w:bottom w:w="0" w:type="dxa"/>
              <w:right w:w="108" w:type="dxa"/>
            </w:tcMar>
          </w:tcPr>
          <w:p w:rsidR="001A5BC5" w:rsidRPr="004012C4"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tcPr>
          <w:p w:rsidR="001A5BC5" w:rsidRPr="004012C4" w:rsidRDefault="001A5BC5" w:rsidP="009218C3">
            <w:pPr>
              <w:spacing w:after="0" w:line="240" w:lineRule="auto"/>
              <w:ind w:left="44"/>
              <w:jc w:val="both"/>
              <w:rPr>
                <w:rFonts w:ascii="Times New Roman" w:eastAsia="Calibri" w:hAnsi="Times New Roman" w:cs="Times New Roman"/>
                <w:b/>
                <w:i/>
                <w:color w:val="0D0D0D" w:themeColor="text1" w:themeTint="F2"/>
                <w:lang w:eastAsia="ru-RU"/>
              </w:rPr>
            </w:pPr>
            <w:r w:rsidRPr="004012C4">
              <w:rPr>
                <w:rFonts w:ascii="Times New Roman" w:eastAsia="Calibri" w:hAnsi="Times New Roman" w:cs="Times New Roman"/>
                <w:b/>
                <w:i/>
                <w:color w:val="0D0D0D" w:themeColor="text1" w:themeTint="F2"/>
                <w:lang w:eastAsia="ru-RU"/>
              </w:rPr>
              <w:t>2015</w:t>
            </w:r>
          </w:p>
          <w:p w:rsidR="001A5BC5" w:rsidRPr="004012C4" w:rsidRDefault="001A5BC5" w:rsidP="009218C3">
            <w:pPr>
              <w:spacing w:after="0" w:line="240" w:lineRule="auto"/>
              <w:ind w:left="44"/>
              <w:rPr>
                <w:rFonts w:ascii="Times New Roman" w:eastAsiaTheme="minorEastAsia" w:hAnsi="Times New Roman" w:cs="Times New Roman"/>
                <w:b/>
                <w:i/>
                <w:color w:val="0D0D0D" w:themeColor="text1" w:themeTint="F2"/>
                <w:lang w:eastAsia="ru-RU"/>
              </w:rPr>
            </w:pPr>
          </w:p>
        </w:tc>
        <w:tc>
          <w:tcPr>
            <w:tcW w:w="1456" w:type="pct"/>
            <w:tcMar>
              <w:top w:w="0" w:type="dxa"/>
              <w:left w:w="108" w:type="dxa"/>
              <w:bottom w:w="0" w:type="dxa"/>
              <w:right w:w="108" w:type="dxa"/>
            </w:tcMar>
          </w:tcPr>
          <w:p w:rsidR="001A5BC5" w:rsidRPr="004012C4" w:rsidRDefault="001A5BC5"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1A5BC5" w:rsidRPr="004012C4" w:rsidRDefault="001A5BC5" w:rsidP="009218C3">
            <w:pPr>
              <w:spacing w:after="0" w:line="240" w:lineRule="auto"/>
              <w:ind w:left="13"/>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Руководитель аппарата Совета директоров</w:t>
            </w:r>
          </w:p>
        </w:tc>
      </w:tr>
      <w:tr w:rsidR="001A5BC5" w:rsidRPr="004012C4" w:rsidTr="009218C3">
        <w:tc>
          <w:tcPr>
            <w:tcW w:w="718" w:type="pct"/>
            <w:tcMar>
              <w:top w:w="0" w:type="dxa"/>
              <w:left w:w="108" w:type="dxa"/>
              <w:bottom w:w="0" w:type="dxa"/>
              <w:right w:w="108" w:type="dxa"/>
            </w:tcMar>
          </w:tcPr>
          <w:p w:rsidR="001A5BC5" w:rsidRPr="004012C4"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tcPr>
          <w:p w:rsidR="001A5BC5" w:rsidRPr="004012C4" w:rsidRDefault="001A5BC5" w:rsidP="009218C3">
            <w:pPr>
              <w:spacing w:after="0" w:line="240" w:lineRule="auto"/>
              <w:ind w:left="44"/>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tcPr>
          <w:p w:rsidR="001A5BC5" w:rsidRDefault="001A5BC5"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1A5BC5" w:rsidRPr="004012C4" w:rsidRDefault="001A5BC5" w:rsidP="009218C3">
            <w:pPr>
              <w:spacing w:after="0" w:line="240" w:lineRule="auto"/>
              <w:ind w:left="1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Директор по закупкам</w:t>
            </w:r>
          </w:p>
        </w:tc>
      </w:tr>
      <w:tr w:rsidR="001A5BC5" w:rsidRPr="004012C4" w:rsidTr="0092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5BC5" w:rsidRPr="004012C4"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2015</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1A5BC5" w:rsidRPr="004012C4" w:rsidRDefault="001A5BC5" w:rsidP="009218C3">
            <w:pPr>
              <w:spacing w:after="0" w:line="240" w:lineRule="auto"/>
              <w:ind w:left="44"/>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1456" w:type="pct"/>
            <w:tcBorders>
              <w:top w:val="nil"/>
              <w:left w:val="nil"/>
              <w:bottom w:val="single" w:sz="8" w:space="0" w:color="auto"/>
              <w:right w:val="single" w:sz="8" w:space="0" w:color="auto"/>
            </w:tcBorders>
            <w:tcMar>
              <w:top w:w="0" w:type="dxa"/>
              <w:left w:w="108" w:type="dxa"/>
              <w:bottom w:w="0" w:type="dxa"/>
              <w:right w:w="108" w:type="dxa"/>
            </w:tcMar>
            <w:hideMark/>
          </w:tcPr>
          <w:p w:rsidR="001A5BC5" w:rsidRPr="004012C4" w:rsidRDefault="001A5BC5"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Borders>
              <w:top w:val="nil"/>
              <w:left w:val="nil"/>
              <w:bottom w:val="single" w:sz="8" w:space="0" w:color="auto"/>
              <w:right w:val="single" w:sz="8" w:space="0" w:color="auto"/>
            </w:tcBorders>
            <w:tcMar>
              <w:top w:w="0" w:type="dxa"/>
              <w:left w:w="108" w:type="dxa"/>
              <w:bottom w:w="0" w:type="dxa"/>
              <w:right w:w="108" w:type="dxa"/>
            </w:tcMar>
            <w:hideMark/>
          </w:tcPr>
          <w:p w:rsidR="001A5BC5" w:rsidRPr="004012C4" w:rsidRDefault="001A5BC5" w:rsidP="009218C3">
            <w:pPr>
              <w:spacing w:after="0" w:line="240" w:lineRule="auto"/>
              <w:ind w:left="13"/>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Управляющий директор по закупкам и инвестициям</w:t>
            </w:r>
          </w:p>
        </w:tc>
      </w:tr>
    </w:tbl>
    <w:p w:rsidR="004B2CB6" w:rsidRPr="004B2CB6" w:rsidRDefault="004B2CB6" w:rsidP="004B2CB6">
      <w:pPr>
        <w:spacing w:after="0" w:line="240" w:lineRule="auto"/>
        <w:ind w:left="720"/>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widowControl w:val="0"/>
        <w:autoSpaceDE w:val="0"/>
        <w:autoSpaceDN w:val="0"/>
        <w:adjustRightInd w:val="0"/>
        <w:spacing w:after="0" w:line="240" w:lineRule="auto"/>
        <w:ind w:left="720"/>
        <w:contextualSpacing/>
        <w:jc w:val="both"/>
        <w:rPr>
          <w:rFonts w:ascii="Times New Roman" w:eastAsiaTheme="minorEastAsia"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720"/>
        <w:contextualSpacing/>
        <w:jc w:val="both"/>
        <w:rPr>
          <w:rFonts w:ascii="Times New Roman" w:eastAsiaTheme="minorEastAsia" w:hAnsi="Times New Roman" w:cs="Times New Roman"/>
          <w:i/>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 xml:space="preserve">Кузяев Андрей Равелевич </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1A5BC5">
        <w:rPr>
          <w:rFonts w:ascii="Times New Roman" w:eastAsiaTheme="minorEastAsia" w:hAnsi="Times New Roman" w:cs="Times New Roman"/>
          <w:b/>
          <w:i/>
          <w:color w:val="0D0D0D" w:themeColor="text1" w:themeTint="F2"/>
          <w:lang w:eastAsia="ru-RU"/>
        </w:rPr>
        <w:t>1965</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1A5BC5">
        <w:rPr>
          <w:rFonts w:ascii="Times New Roman" w:eastAsiaTheme="minorEastAsia" w:hAnsi="Times New Roman" w:cs="Times New Roman"/>
          <w:b/>
          <w:i/>
          <w:color w:val="0D0D0D" w:themeColor="text1" w:themeTint="F2"/>
          <w:lang w:eastAsia="ru-RU"/>
        </w:rPr>
        <w:t xml:space="preserve">высшее </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tbl>
      <w:tblPr>
        <w:tblW w:w="5000" w:type="pct"/>
        <w:tblCellMar>
          <w:left w:w="0" w:type="dxa"/>
          <w:right w:w="0" w:type="dxa"/>
        </w:tblCellMar>
        <w:tblLook w:val="04A0" w:firstRow="1" w:lastRow="0" w:firstColumn="1" w:lastColumn="0" w:noHBand="0" w:noVBand="1"/>
      </w:tblPr>
      <w:tblGrid>
        <w:gridCol w:w="1255"/>
        <w:gridCol w:w="1679"/>
        <w:gridCol w:w="3140"/>
        <w:gridCol w:w="3498"/>
      </w:tblGrid>
      <w:tr w:rsidR="006F4C2E" w:rsidRPr="001A5BC5" w:rsidTr="001A5BC5">
        <w:tc>
          <w:tcPr>
            <w:tcW w:w="153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2645"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Период</w:t>
            </w:r>
          </w:p>
        </w:tc>
        <w:tc>
          <w:tcPr>
            <w:tcW w:w="16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2645"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Наименование организации</w:t>
            </w:r>
          </w:p>
        </w:tc>
        <w:tc>
          <w:tcPr>
            <w:tcW w:w="1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2645"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Должность</w:t>
            </w:r>
          </w:p>
        </w:tc>
      </w:tr>
      <w:tr w:rsidR="006F4C2E" w:rsidRPr="001A5BC5" w:rsidTr="001A5BC5">
        <w:trPr>
          <w:trHeight w:val="689"/>
        </w:trPr>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с</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по</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43"/>
              <w:rPr>
                <w:rFonts w:ascii="Times New Roman" w:eastAsiaTheme="minorEastAsia" w:hAnsi="Times New Roman" w:cs="Times New Roman"/>
                <w:b/>
                <w:i/>
                <w:color w:val="0D0D0D" w:themeColor="text1" w:themeTint="F2"/>
                <w:lang w:eastAsia="ru-RU"/>
              </w:rPr>
            </w:pP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p>
        </w:tc>
      </w:tr>
      <w:tr w:rsidR="001A5BC5" w:rsidRPr="001A5BC5" w:rsidTr="001A5BC5">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2001</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2012</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LUKOIL Overseas Holdings  LTD (Лукойл Оверсиз Холдинг Лтд) (Британские  Виргинские острова)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Президент</w:t>
            </w:r>
          </w:p>
        </w:tc>
      </w:tr>
      <w:tr w:rsidR="001A5BC5"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2002</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ООО «ПФП-группа»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Совета директоров</w:t>
            </w:r>
          </w:p>
        </w:tc>
      </w:tr>
      <w:tr w:rsidR="001A5BC5"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2005</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ОАО «Нефтяная компания «Лукойл» (по совместительству)</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Вице-президент</w:t>
            </w:r>
          </w:p>
        </w:tc>
      </w:tr>
      <w:tr w:rsidR="001A5BC5"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2010</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LUKOIL Overseas Holdings Gmbh (Лукойл Оверсиз Холдинг Гмбх) (Австрия, Вена)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Управляющий директор/ Президент</w:t>
            </w:r>
          </w:p>
        </w:tc>
      </w:tr>
      <w:tr w:rsidR="001A5BC5"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2011</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ФГБОУ ВПО «Пермский государственный национальный исследовательский университет»</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наблюдательного совета программы развития ПГНИУ</w:t>
            </w:r>
          </w:p>
        </w:tc>
      </w:tr>
      <w:tr w:rsidR="001A5BC5"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2012</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val="en-US" w:eastAsia="ru-RU"/>
              </w:rPr>
              <w:t>LUKOIL Overseas Service B.V. (</w:t>
            </w:r>
            <w:r w:rsidRPr="001A5BC5">
              <w:rPr>
                <w:rFonts w:ascii="Times New Roman" w:eastAsiaTheme="minorEastAsia" w:hAnsi="Times New Roman" w:cs="Times New Roman"/>
                <w:b/>
                <w:i/>
                <w:color w:val="0D0D0D" w:themeColor="text1" w:themeTint="F2"/>
                <w:lang w:eastAsia="ru-RU"/>
              </w:rPr>
              <w:t>Лукойл</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Оверсиз</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Сервис</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Б</w:t>
            </w:r>
            <w:r w:rsidRPr="001A5BC5">
              <w:rPr>
                <w:rFonts w:ascii="Times New Roman" w:eastAsiaTheme="minorEastAsia" w:hAnsi="Times New Roman" w:cs="Times New Roman"/>
                <w:b/>
                <w:i/>
                <w:color w:val="0D0D0D" w:themeColor="text1" w:themeTint="F2"/>
                <w:lang w:val="en-US" w:eastAsia="ru-RU"/>
              </w:rPr>
              <w:t>.</w:t>
            </w:r>
            <w:r w:rsidRPr="001A5BC5">
              <w:rPr>
                <w:rFonts w:ascii="Times New Roman" w:eastAsiaTheme="minorEastAsia" w:hAnsi="Times New Roman" w:cs="Times New Roman"/>
                <w:b/>
                <w:i/>
                <w:color w:val="0D0D0D" w:themeColor="text1" w:themeTint="F2"/>
                <w:lang w:eastAsia="ru-RU"/>
              </w:rPr>
              <w:t>В</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(Нидерланды,Амстердам)</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Президент</w:t>
            </w:r>
          </w:p>
        </w:tc>
      </w:tr>
      <w:tr w:rsidR="001A5BC5"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АО «ЭР-Телеком Холдинг»</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Совета директоров</w:t>
            </w:r>
          </w:p>
        </w:tc>
      </w:tr>
      <w:tr w:rsidR="001A5BC5"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1A5BC5">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Член совета директоров</w:t>
            </w:r>
          </w:p>
        </w:tc>
      </w:tr>
      <w:tr w:rsidR="001A5BC5" w:rsidRPr="001A5BC5" w:rsidTr="009218C3">
        <w:tc>
          <w:tcPr>
            <w:tcW w:w="656"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4"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4" w:space="0" w:color="auto"/>
              <w:right w:val="single" w:sz="8" w:space="0" w:color="auto"/>
            </w:tcBorders>
            <w:tcMar>
              <w:top w:w="0" w:type="dxa"/>
              <w:left w:w="108" w:type="dxa"/>
              <w:bottom w:w="0" w:type="dxa"/>
              <w:right w:w="108" w:type="dxa"/>
            </w:tcMar>
          </w:tcPr>
          <w:p w:rsidR="001A5BC5"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ОАО «Нефтяная компания «</w:t>
            </w:r>
            <w:r w:rsidRPr="001A5BC5">
              <w:rPr>
                <w:rFonts w:ascii="Times New Roman" w:eastAsiaTheme="minorEastAsia" w:hAnsi="Times New Roman" w:cs="Times New Roman"/>
                <w:b/>
                <w:i/>
                <w:color w:val="0D0D0D" w:themeColor="text1" w:themeTint="F2"/>
                <w:lang w:eastAsia="ru-RU"/>
              </w:rPr>
              <w:t>Лукойл</w:t>
            </w:r>
            <w:r>
              <w:rPr>
                <w:rFonts w:ascii="Times New Roman" w:eastAsiaTheme="minorEastAsia" w:hAnsi="Times New Roman" w:cs="Times New Roman"/>
                <w:b/>
                <w:i/>
                <w:color w:val="0D0D0D" w:themeColor="text1" w:themeTint="F2"/>
                <w:lang w:eastAsia="ru-RU"/>
              </w:rPr>
              <w:t>»</w:t>
            </w:r>
            <w:r w:rsidRPr="001A5BC5">
              <w:rPr>
                <w:rFonts w:ascii="Times New Roman" w:eastAsiaTheme="minorEastAsia" w:hAnsi="Times New Roman" w:cs="Times New Roman"/>
                <w:b/>
                <w:i/>
                <w:color w:val="0D0D0D" w:themeColor="text1" w:themeTint="F2"/>
                <w:lang w:eastAsia="ru-RU"/>
              </w:rPr>
              <w:t xml:space="preserve"> г. Москва</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4" w:space="0" w:color="auto"/>
              <w:right w:val="single" w:sz="8" w:space="0" w:color="auto"/>
            </w:tcBorders>
            <w:tcMar>
              <w:top w:w="0" w:type="dxa"/>
              <w:left w:w="108" w:type="dxa"/>
              <w:bottom w:w="0" w:type="dxa"/>
              <w:right w:w="108" w:type="dxa"/>
            </w:tcMar>
          </w:tcPr>
          <w:p w:rsidR="001A5BC5" w:rsidRPr="001A5BC5" w:rsidRDefault="001A5BC5"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Советник президента</w:t>
            </w:r>
          </w:p>
        </w:tc>
      </w:tr>
      <w:tr w:rsidR="006F4C2E" w:rsidRPr="001A5BC5" w:rsidTr="001A5BC5">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hideMark/>
          </w:tcPr>
          <w:p w:rsidR="006F4C2E" w:rsidRPr="001A5BC5" w:rsidRDefault="001A5BC5" w:rsidP="001A5BC5">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006F4C2E" w:rsidRPr="001A5BC5">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8" w:space="0" w:color="auto"/>
              <w:right w:val="single" w:sz="8" w:space="0" w:color="auto"/>
            </w:tcBorders>
            <w:tcMar>
              <w:top w:w="0" w:type="dxa"/>
              <w:left w:w="108" w:type="dxa"/>
              <w:bottom w:w="0" w:type="dxa"/>
              <w:right w:w="108" w:type="dxa"/>
            </w:tcMar>
            <w:hideMark/>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Президент</w:t>
            </w:r>
          </w:p>
        </w:tc>
      </w:tr>
      <w:tr w:rsidR="006F4C2E" w:rsidRPr="001A5BC5" w:rsidTr="001A5BC5">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АО «Фонд развития Дальнего Востока и Байкальского региона»</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6F4C2E" w:rsidRPr="001A5BC5" w:rsidRDefault="006F4C2E"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Наблюдательного совета Фонда</w:t>
            </w:r>
          </w:p>
        </w:tc>
      </w:tr>
      <w:tr w:rsidR="00A148AC" w:rsidRPr="001A5BC5" w:rsidTr="001A5BC5">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48AC" w:rsidRPr="001A5BC5" w:rsidRDefault="00A148AC" w:rsidP="001A5BC5">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1A5BC5">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1A5BC5">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Совета директоров</w:t>
            </w:r>
          </w:p>
        </w:tc>
      </w:tr>
    </w:tbl>
    <w:p w:rsidR="006F4C2E" w:rsidRPr="004B2CB6" w:rsidRDefault="006F4C2E"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AB70E5" w:rsidRDefault="00AB70E5"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Лашманов Евгений Валентинович</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Год рождения: 1970</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780"/>
        <w:gridCol w:w="2787"/>
        <w:gridCol w:w="3630"/>
      </w:tblGrid>
      <w:tr w:rsidR="004B2CB6" w:rsidRPr="004B2CB6" w:rsidTr="004F5C9A">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4B2CB6" w:rsidRPr="004012C4" w:rsidTr="004F5C9A">
        <w:tc>
          <w:tcPr>
            <w:tcW w:w="718" w:type="pct"/>
            <w:tcMar>
              <w:top w:w="0" w:type="dxa"/>
              <w:left w:w="108" w:type="dxa"/>
              <w:bottom w:w="0" w:type="dxa"/>
              <w:right w:w="108" w:type="dxa"/>
            </w:tcMar>
          </w:tcPr>
          <w:p w:rsidR="004B2CB6" w:rsidRPr="004012C4"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2010</w:t>
            </w:r>
          </w:p>
        </w:tc>
        <w:tc>
          <w:tcPr>
            <w:tcW w:w="930" w:type="pct"/>
            <w:tcMar>
              <w:top w:w="0" w:type="dxa"/>
              <w:left w:w="108" w:type="dxa"/>
              <w:bottom w:w="0" w:type="dxa"/>
              <w:right w:w="108" w:type="dxa"/>
            </w:tcMar>
          </w:tcPr>
          <w:p w:rsidR="004B2CB6" w:rsidRPr="004012C4" w:rsidRDefault="004B2CB6" w:rsidP="004012C4">
            <w:pPr>
              <w:spacing w:after="0" w:line="240" w:lineRule="auto"/>
              <w:ind w:left="44"/>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2013</w:t>
            </w:r>
          </w:p>
        </w:tc>
        <w:tc>
          <w:tcPr>
            <w:tcW w:w="1456" w:type="pct"/>
            <w:tcMar>
              <w:top w:w="0" w:type="dxa"/>
              <w:left w:w="108" w:type="dxa"/>
              <w:bottom w:w="0" w:type="dxa"/>
              <w:right w:w="108" w:type="dxa"/>
            </w:tcMar>
          </w:tcPr>
          <w:p w:rsidR="004B2CB6" w:rsidRPr="004012C4" w:rsidRDefault="004012C4"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Московский филиал «</w:t>
            </w:r>
            <w:r w:rsidR="004B2CB6" w:rsidRPr="004012C4">
              <w:rPr>
                <w:rFonts w:ascii="Times New Roman" w:eastAsiaTheme="minorEastAsia" w:hAnsi="Times New Roman" w:cs="Times New Roman"/>
                <w:b/>
                <w:i/>
                <w:color w:val="0D0D0D" w:themeColor="text1" w:themeTint="F2"/>
                <w:lang w:eastAsia="ru-RU"/>
              </w:rPr>
              <w:t xml:space="preserve">ЛУКОЙЛ Оверсиз Сапплай энд </w:t>
            </w:r>
            <w:r>
              <w:rPr>
                <w:rFonts w:ascii="Times New Roman" w:eastAsiaTheme="minorEastAsia" w:hAnsi="Times New Roman" w:cs="Times New Roman"/>
                <w:b/>
                <w:i/>
                <w:color w:val="0D0D0D" w:themeColor="text1" w:themeTint="F2"/>
                <w:lang w:eastAsia="ru-RU"/>
              </w:rPr>
              <w:t>Сервисез Б.В.»</w:t>
            </w:r>
          </w:p>
        </w:tc>
        <w:tc>
          <w:tcPr>
            <w:tcW w:w="1896" w:type="pct"/>
            <w:tcMar>
              <w:top w:w="0" w:type="dxa"/>
              <w:left w:w="108" w:type="dxa"/>
              <w:bottom w:w="0" w:type="dxa"/>
              <w:right w:w="108" w:type="dxa"/>
            </w:tcMar>
          </w:tcPr>
          <w:p w:rsidR="004B2CB6" w:rsidRPr="004012C4" w:rsidRDefault="004B2CB6" w:rsidP="004012C4">
            <w:pPr>
              <w:spacing w:after="0" w:line="240" w:lineRule="auto"/>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Советник</w:t>
            </w:r>
          </w:p>
        </w:tc>
      </w:tr>
      <w:tr w:rsidR="004B2CB6" w:rsidRPr="004012C4" w:rsidTr="004F5C9A">
        <w:tc>
          <w:tcPr>
            <w:tcW w:w="718" w:type="pct"/>
            <w:tcMar>
              <w:top w:w="0" w:type="dxa"/>
              <w:left w:w="108" w:type="dxa"/>
              <w:bottom w:w="0" w:type="dxa"/>
              <w:right w:w="108" w:type="dxa"/>
            </w:tcMar>
          </w:tcPr>
          <w:p w:rsidR="004B2CB6" w:rsidRPr="004012C4"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2009</w:t>
            </w:r>
          </w:p>
        </w:tc>
        <w:tc>
          <w:tcPr>
            <w:tcW w:w="930" w:type="pct"/>
            <w:tcMar>
              <w:top w:w="0" w:type="dxa"/>
              <w:left w:w="108" w:type="dxa"/>
              <w:bottom w:w="0" w:type="dxa"/>
              <w:right w:w="108" w:type="dxa"/>
            </w:tcMar>
          </w:tcPr>
          <w:p w:rsidR="004B2CB6" w:rsidRPr="004012C4" w:rsidRDefault="004B2CB6" w:rsidP="004012C4">
            <w:pPr>
              <w:spacing w:after="0" w:line="240" w:lineRule="auto"/>
              <w:ind w:left="44"/>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2010</w:t>
            </w:r>
          </w:p>
        </w:tc>
        <w:tc>
          <w:tcPr>
            <w:tcW w:w="1456" w:type="pct"/>
            <w:tcMar>
              <w:top w:w="0" w:type="dxa"/>
              <w:left w:w="108" w:type="dxa"/>
              <w:bottom w:w="0" w:type="dxa"/>
              <w:right w:w="108" w:type="dxa"/>
            </w:tcMar>
          </w:tcPr>
          <w:p w:rsidR="004B2CB6" w:rsidRPr="004012C4" w:rsidRDefault="004012C4" w:rsidP="004012C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Московский филиал «</w:t>
            </w:r>
            <w:r w:rsidR="004B2CB6" w:rsidRPr="004012C4">
              <w:rPr>
                <w:rFonts w:ascii="Times New Roman" w:eastAsiaTheme="minorEastAsia" w:hAnsi="Times New Roman" w:cs="Times New Roman"/>
                <w:b/>
                <w:i/>
                <w:color w:val="0D0D0D" w:themeColor="text1" w:themeTint="F2"/>
                <w:lang w:eastAsia="ru-RU"/>
              </w:rPr>
              <w:t>ЛУКОЙЛ Ов</w:t>
            </w:r>
            <w:r>
              <w:rPr>
                <w:rFonts w:ascii="Times New Roman" w:eastAsiaTheme="minorEastAsia" w:hAnsi="Times New Roman" w:cs="Times New Roman"/>
                <w:b/>
                <w:i/>
                <w:color w:val="0D0D0D" w:themeColor="text1" w:themeTint="F2"/>
                <w:lang w:eastAsia="ru-RU"/>
              </w:rPr>
              <w:t>ерсиз Сапплай энд Сервисез Б.В.»</w:t>
            </w:r>
          </w:p>
        </w:tc>
        <w:tc>
          <w:tcPr>
            <w:tcW w:w="1896" w:type="pct"/>
            <w:tcMar>
              <w:top w:w="0" w:type="dxa"/>
              <w:left w:w="108" w:type="dxa"/>
              <w:bottom w:w="0" w:type="dxa"/>
              <w:right w:w="108" w:type="dxa"/>
            </w:tcMar>
          </w:tcPr>
          <w:p w:rsidR="004B2CB6" w:rsidRPr="004012C4" w:rsidRDefault="004B2CB6" w:rsidP="004012C4">
            <w:pPr>
              <w:spacing w:after="0" w:line="240" w:lineRule="auto"/>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Начальник отдела</w:t>
            </w:r>
          </w:p>
        </w:tc>
      </w:tr>
      <w:tr w:rsidR="00345746" w:rsidRPr="004012C4" w:rsidTr="009218C3">
        <w:tc>
          <w:tcPr>
            <w:tcW w:w="718" w:type="pct"/>
            <w:tcMar>
              <w:top w:w="0" w:type="dxa"/>
              <w:left w:w="108" w:type="dxa"/>
              <w:bottom w:w="0" w:type="dxa"/>
              <w:right w:w="108" w:type="dxa"/>
            </w:tcMar>
            <w:hideMark/>
          </w:tcPr>
          <w:p w:rsidR="00345746" w:rsidRPr="004012C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2015</w:t>
            </w:r>
          </w:p>
        </w:tc>
        <w:tc>
          <w:tcPr>
            <w:tcW w:w="930" w:type="pct"/>
            <w:tcMar>
              <w:top w:w="0" w:type="dxa"/>
              <w:left w:w="108" w:type="dxa"/>
              <w:bottom w:w="0" w:type="dxa"/>
              <w:right w:w="108" w:type="dxa"/>
            </w:tcMar>
            <w:hideMark/>
          </w:tcPr>
          <w:p w:rsidR="00345746" w:rsidRPr="004012C4" w:rsidRDefault="00345746" w:rsidP="009218C3">
            <w:pPr>
              <w:spacing w:after="0" w:line="240" w:lineRule="auto"/>
              <w:ind w:left="44"/>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hideMark/>
          </w:tcPr>
          <w:p w:rsidR="00345746" w:rsidRPr="004012C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 xml:space="preserve">АО </w:t>
            </w:r>
            <w:r>
              <w:rPr>
                <w:rFonts w:ascii="Times New Roman" w:eastAsiaTheme="minorEastAsia" w:hAnsi="Times New Roman" w:cs="Times New Roman"/>
                <w:b/>
                <w:i/>
                <w:color w:val="0D0D0D" w:themeColor="text1" w:themeTint="F2"/>
                <w:lang w:eastAsia="ru-RU"/>
              </w:rPr>
              <w:t>«</w:t>
            </w:r>
            <w:r w:rsidRPr="004012C4">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96" w:type="pct"/>
            <w:tcMar>
              <w:top w:w="0" w:type="dxa"/>
              <w:left w:w="108" w:type="dxa"/>
              <w:bottom w:w="0" w:type="dxa"/>
              <w:right w:w="108" w:type="dxa"/>
            </w:tcMar>
            <w:hideMark/>
          </w:tcPr>
          <w:p w:rsidR="00345746" w:rsidRPr="004012C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4012C4">
              <w:rPr>
                <w:rFonts w:ascii="Times New Roman" w:eastAsiaTheme="minorEastAsia" w:hAnsi="Times New Roman" w:cs="Times New Roman"/>
                <w:b/>
                <w:i/>
                <w:color w:val="0D0D0D" w:themeColor="text1" w:themeTint="F2"/>
                <w:lang w:eastAsia="ru-RU"/>
              </w:rPr>
              <w:t>Директор по стратегии и M&amp;A</w:t>
            </w:r>
          </w:p>
        </w:tc>
      </w:tr>
    </w:tbl>
    <w:p w:rsidR="004B2CB6" w:rsidRPr="004B2CB6" w:rsidRDefault="004B2CB6" w:rsidP="004B2CB6">
      <w:pPr>
        <w:spacing w:after="0" w:line="240" w:lineRule="auto"/>
        <w:ind w:left="720"/>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Мотрич Александр Иванович</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Год рождения: 1969</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E83623" w:rsidRPr="004B2CB6" w:rsidRDefault="00E83623"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780"/>
        <w:gridCol w:w="2787"/>
        <w:gridCol w:w="3630"/>
      </w:tblGrid>
      <w:tr w:rsidR="004B2CB6" w:rsidRPr="004B2CB6" w:rsidTr="004F5C9A">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345746" w:rsidRPr="00655D84" w:rsidTr="009218C3">
        <w:tc>
          <w:tcPr>
            <w:tcW w:w="718" w:type="pct"/>
            <w:tcMar>
              <w:top w:w="0" w:type="dxa"/>
              <w:left w:w="108" w:type="dxa"/>
              <w:bottom w:w="0" w:type="dxa"/>
              <w:right w:w="108" w:type="dxa"/>
            </w:tcMar>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val="en-US" w:eastAsia="ru-RU"/>
              </w:rPr>
            </w:pPr>
            <w:r w:rsidRPr="00655D84">
              <w:rPr>
                <w:rFonts w:ascii="Times New Roman" w:eastAsiaTheme="minorEastAsia" w:hAnsi="Times New Roman" w:cs="Times New Roman"/>
                <w:b/>
                <w:i/>
                <w:color w:val="0D0D0D" w:themeColor="text1" w:themeTint="F2"/>
                <w:lang w:val="en-US" w:eastAsia="ru-RU"/>
              </w:rPr>
              <w:t>2008</w:t>
            </w:r>
          </w:p>
        </w:tc>
        <w:tc>
          <w:tcPr>
            <w:tcW w:w="930" w:type="pct"/>
            <w:tcMar>
              <w:top w:w="0" w:type="dxa"/>
              <w:left w:w="108" w:type="dxa"/>
              <w:bottom w:w="0" w:type="dxa"/>
              <w:right w:w="108" w:type="dxa"/>
            </w:tcMar>
          </w:tcPr>
          <w:p w:rsidR="00345746" w:rsidRPr="00655D84" w:rsidRDefault="00345746" w:rsidP="009218C3">
            <w:pPr>
              <w:spacing w:after="0" w:line="240" w:lineRule="auto"/>
              <w:ind w:left="44"/>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ОАО «ЭР-Телеком»</w:t>
            </w:r>
          </w:p>
        </w:tc>
        <w:tc>
          <w:tcPr>
            <w:tcW w:w="1896" w:type="pct"/>
            <w:tcMar>
              <w:top w:w="0" w:type="dxa"/>
              <w:left w:w="108" w:type="dxa"/>
              <w:bottom w:w="0" w:type="dxa"/>
              <w:right w:w="108" w:type="dxa"/>
            </w:tcMar>
          </w:tcPr>
          <w:p w:rsidR="00345746" w:rsidRPr="00655D84" w:rsidRDefault="00345746" w:rsidP="009218C3">
            <w:pPr>
              <w:spacing w:after="0" w:line="240" w:lineRule="auto"/>
              <w:ind w:left="13" w:hanging="13"/>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Член совета директоров</w:t>
            </w:r>
          </w:p>
        </w:tc>
      </w:tr>
      <w:tr w:rsidR="00345746" w:rsidRPr="00655D84" w:rsidTr="009218C3">
        <w:tc>
          <w:tcPr>
            <w:tcW w:w="718" w:type="pct"/>
            <w:tcMar>
              <w:top w:w="0" w:type="dxa"/>
              <w:left w:w="108" w:type="dxa"/>
              <w:bottom w:w="0" w:type="dxa"/>
              <w:right w:w="108" w:type="dxa"/>
            </w:tcMar>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2012</w:t>
            </w:r>
          </w:p>
        </w:tc>
        <w:tc>
          <w:tcPr>
            <w:tcW w:w="930" w:type="pct"/>
            <w:tcMar>
              <w:top w:w="0" w:type="dxa"/>
              <w:left w:w="108" w:type="dxa"/>
              <w:bottom w:w="0" w:type="dxa"/>
              <w:right w:w="108" w:type="dxa"/>
            </w:tcMar>
          </w:tcPr>
          <w:p w:rsidR="00345746" w:rsidRPr="00655D84" w:rsidRDefault="00345746" w:rsidP="009218C3">
            <w:pPr>
              <w:spacing w:after="0" w:line="240" w:lineRule="auto"/>
              <w:ind w:left="44"/>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145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345746" w:rsidRPr="00655D84" w:rsidRDefault="00345746" w:rsidP="009218C3">
            <w:pPr>
              <w:spacing w:after="0" w:line="240" w:lineRule="auto"/>
              <w:ind w:left="13" w:hanging="13"/>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Заместитель Генерального директора по операционной деятельности</w:t>
            </w:r>
          </w:p>
        </w:tc>
      </w:tr>
      <w:tr w:rsidR="00345746" w:rsidRPr="00655D84" w:rsidTr="009218C3">
        <w:tc>
          <w:tcPr>
            <w:tcW w:w="718" w:type="pct"/>
            <w:tcMar>
              <w:top w:w="0" w:type="dxa"/>
              <w:left w:w="108" w:type="dxa"/>
              <w:bottom w:w="0" w:type="dxa"/>
              <w:right w:w="108" w:type="dxa"/>
            </w:tcMar>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2012</w:t>
            </w:r>
          </w:p>
        </w:tc>
        <w:tc>
          <w:tcPr>
            <w:tcW w:w="930" w:type="pct"/>
            <w:tcMar>
              <w:top w:w="0" w:type="dxa"/>
              <w:left w:w="108" w:type="dxa"/>
              <w:bottom w:w="0" w:type="dxa"/>
              <w:right w:w="108" w:type="dxa"/>
            </w:tcMar>
          </w:tcPr>
          <w:p w:rsidR="00345746" w:rsidRPr="00655D84" w:rsidRDefault="00345746" w:rsidP="009218C3">
            <w:pPr>
              <w:spacing w:after="0" w:line="240" w:lineRule="auto"/>
              <w:ind w:left="44"/>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145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345746" w:rsidRPr="00655D84" w:rsidRDefault="00345746" w:rsidP="009218C3">
            <w:pPr>
              <w:spacing w:after="0" w:line="240" w:lineRule="auto"/>
              <w:ind w:left="13" w:hanging="13"/>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Исполнительный директор в г. Пермь</w:t>
            </w:r>
          </w:p>
        </w:tc>
      </w:tr>
      <w:tr w:rsidR="00345746" w:rsidRPr="00655D84" w:rsidTr="009218C3">
        <w:tc>
          <w:tcPr>
            <w:tcW w:w="718" w:type="pct"/>
            <w:tcMar>
              <w:top w:w="0" w:type="dxa"/>
              <w:left w:w="108" w:type="dxa"/>
              <w:bottom w:w="0" w:type="dxa"/>
              <w:right w:w="108" w:type="dxa"/>
            </w:tcMar>
            <w:hideMark/>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345746" w:rsidRPr="00655D84" w:rsidRDefault="00345746" w:rsidP="009218C3">
            <w:pPr>
              <w:spacing w:after="0" w:line="240" w:lineRule="auto"/>
              <w:ind w:left="44"/>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hideMark/>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hideMark/>
          </w:tcPr>
          <w:p w:rsidR="00345746" w:rsidRPr="00655D84" w:rsidRDefault="00345746" w:rsidP="009218C3">
            <w:pPr>
              <w:spacing w:after="0" w:line="240" w:lineRule="auto"/>
              <w:ind w:left="13" w:hanging="13"/>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Заместитель генерального директора - Директор макрорегиона ЦЕНТР</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Окунева Снежана Викторовна</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655D84">
        <w:rPr>
          <w:rFonts w:ascii="Times New Roman" w:eastAsiaTheme="minorEastAsia" w:hAnsi="Times New Roman" w:cs="Times New Roman"/>
          <w:b/>
          <w:i/>
          <w:color w:val="0D0D0D" w:themeColor="text1" w:themeTint="F2"/>
          <w:lang w:eastAsia="ru-RU"/>
        </w:rPr>
        <w:t>1968</w:t>
      </w:r>
    </w:p>
    <w:p w:rsidR="004B2CB6" w:rsidRP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655D84">
        <w:rPr>
          <w:rFonts w:ascii="Times New Roman" w:eastAsiaTheme="minorEastAsia" w:hAnsi="Times New Roman" w:cs="Times New Roman"/>
          <w:b/>
          <w:i/>
          <w:color w:val="0D0D0D" w:themeColor="text1" w:themeTint="F2"/>
          <w:lang w:eastAsia="ru-RU"/>
        </w:rPr>
        <w:t xml:space="preserve">высшее </w:t>
      </w:r>
    </w:p>
    <w:p w:rsidR="004B2CB6" w:rsidRDefault="004B2CB6"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655D84" w:rsidRPr="004B2CB6" w:rsidRDefault="00655D84" w:rsidP="004B2CB6">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780"/>
        <w:gridCol w:w="2787"/>
        <w:gridCol w:w="3630"/>
      </w:tblGrid>
      <w:tr w:rsidR="004B2CB6" w:rsidRPr="004B2CB6" w:rsidTr="004F5C9A">
        <w:tc>
          <w:tcPr>
            <w:tcW w:w="1648" w:type="pct"/>
            <w:gridSpan w:val="2"/>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F5C9A">
        <w:trPr>
          <w:trHeight w:val="689"/>
        </w:trPr>
        <w:tc>
          <w:tcPr>
            <w:tcW w:w="718"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4B2CB6" w:rsidRPr="004B2CB6" w:rsidRDefault="004B2CB6" w:rsidP="004B2CB6">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4B2CB6" w:rsidRPr="004B2CB6" w:rsidRDefault="004B2CB6" w:rsidP="004B2CB6">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345746" w:rsidRPr="00655D84" w:rsidTr="009218C3">
        <w:trPr>
          <w:trHeight w:val="945"/>
        </w:trPr>
        <w:tc>
          <w:tcPr>
            <w:tcW w:w="718" w:type="pct"/>
            <w:tcMar>
              <w:top w:w="0" w:type="dxa"/>
              <w:left w:w="108" w:type="dxa"/>
              <w:bottom w:w="0" w:type="dxa"/>
              <w:right w:w="108" w:type="dxa"/>
            </w:tcMar>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2011</w:t>
            </w:r>
          </w:p>
        </w:tc>
        <w:tc>
          <w:tcPr>
            <w:tcW w:w="930"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2013</w:t>
            </w:r>
          </w:p>
        </w:tc>
        <w:tc>
          <w:tcPr>
            <w:tcW w:w="145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ЗАО «ЭР-Телеком Холдинг»</w:t>
            </w:r>
          </w:p>
        </w:tc>
        <w:tc>
          <w:tcPr>
            <w:tcW w:w="189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Заместитель генерального директора по экономике и финансам</w:t>
            </w:r>
          </w:p>
        </w:tc>
      </w:tr>
      <w:tr w:rsidR="00345746" w:rsidRPr="00655D84" w:rsidTr="009218C3">
        <w:tc>
          <w:tcPr>
            <w:tcW w:w="718" w:type="pct"/>
            <w:tcMar>
              <w:top w:w="0" w:type="dxa"/>
              <w:left w:w="108" w:type="dxa"/>
              <w:bottom w:w="0" w:type="dxa"/>
              <w:right w:w="108" w:type="dxa"/>
            </w:tcMar>
          </w:tcPr>
          <w:p w:rsidR="00345746" w:rsidRPr="00655D84"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2013</w:t>
            </w:r>
          </w:p>
        </w:tc>
        <w:tc>
          <w:tcPr>
            <w:tcW w:w="930"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145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«ПФП-группа»</w:t>
            </w:r>
          </w:p>
        </w:tc>
        <w:tc>
          <w:tcPr>
            <w:tcW w:w="1896" w:type="pct"/>
            <w:tcMar>
              <w:top w:w="0" w:type="dxa"/>
              <w:left w:w="108" w:type="dxa"/>
              <w:bottom w:w="0" w:type="dxa"/>
              <w:right w:w="108" w:type="dxa"/>
            </w:tcMar>
          </w:tcPr>
          <w:p w:rsidR="00345746" w:rsidRPr="00655D84"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Первый заместитель генерального директора</w:t>
            </w:r>
          </w:p>
        </w:tc>
      </w:tr>
      <w:tr w:rsidR="004B2CB6" w:rsidRPr="00655D84" w:rsidTr="004F5C9A">
        <w:tc>
          <w:tcPr>
            <w:tcW w:w="718" w:type="pct"/>
            <w:tcMar>
              <w:top w:w="0" w:type="dxa"/>
              <w:left w:w="108" w:type="dxa"/>
              <w:bottom w:w="0" w:type="dxa"/>
              <w:right w:w="108" w:type="dxa"/>
            </w:tcMar>
            <w:hideMark/>
          </w:tcPr>
          <w:p w:rsidR="004B2CB6" w:rsidRPr="00655D84"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hideMark/>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hideMark/>
          </w:tcPr>
          <w:p w:rsidR="004B2CB6" w:rsidRPr="00655D84" w:rsidRDefault="00655D84"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hideMark/>
          </w:tcPr>
          <w:p w:rsidR="004B2CB6" w:rsidRPr="00655D84" w:rsidRDefault="00B2262E"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Д</w:t>
            </w:r>
            <w:r w:rsidR="004B2CB6" w:rsidRPr="00655D84">
              <w:rPr>
                <w:rFonts w:ascii="Times New Roman" w:eastAsiaTheme="minorEastAsia" w:hAnsi="Times New Roman" w:cs="Times New Roman"/>
                <w:b/>
                <w:i/>
                <w:color w:val="0D0D0D" w:themeColor="text1" w:themeTint="F2"/>
                <w:lang w:eastAsia="ru-RU"/>
              </w:rPr>
              <w:t>иректор по экономике и финансам</w:t>
            </w:r>
          </w:p>
        </w:tc>
      </w:tr>
      <w:tr w:rsidR="008F35CE" w:rsidRPr="00655D84" w:rsidTr="004B2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F35CE" w:rsidRPr="00655D84" w:rsidRDefault="008F35CE" w:rsidP="004B2CB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2014</w:t>
            </w:r>
          </w:p>
        </w:tc>
        <w:tc>
          <w:tcPr>
            <w:tcW w:w="930" w:type="pct"/>
            <w:tcBorders>
              <w:top w:val="nil"/>
              <w:left w:val="nil"/>
              <w:bottom w:val="single" w:sz="8" w:space="0" w:color="auto"/>
              <w:right w:val="single" w:sz="8" w:space="0" w:color="auto"/>
            </w:tcBorders>
            <w:tcMar>
              <w:top w:w="0" w:type="dxa"/>
              <w:left w:w="108" w:type="dxa"/>
              <w:bottom w:w="0" w:type="dxa"/>
              <w:right w:w="108" w:type="dxa"/>
            </w:tcMar>
          </w:tcPr>
          <w:p w:rsidR="008F35CE" w:rsidRPr="00655D84" w:rsidRDefault="008F35CE"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1456" w:type="pct"/>
            <w:tcBorders>
              <w:top w:val="nil"/>
              <w:left w:val="nil"/>
              <w:bottom w:val="single" w:sz="8" w:space="0" w:color="auto"/>
              <w:right w:val="single" w:sz="8" w:space="0" w:color="auto"/>
            </w:tcBorders>
            <w:tcMar>
              <w:top w:w="0" w:type="dxa"/>
              <w:left w:w="108" w:type="dxa"/>
              <w:bottom w:w="0" w:type="dxa"/>
              <w:right w:w="108" w:type="dxa"/>
            </w:tcMar>
          </w:tcPr>
          <w:p w:rsidR="008F35CE" w:rsidRDefault="008F35CE"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Borders>
              <w:top w:val="nil"/>
              <w:left w:val="nil"/>
              <w:bottom w:val="single" w:sz="8" w:space="0" w:color="auto"/>
              <w:right w:val="single" w:sz="8" w:space="0" w:color="auto"/>
            </w:tcBorders>
            <w:tcMar>
              <w:top w:w="0" w:type="dxa"/>
              <w:left w:w="108" w:type="dxa"/>
              <w:bottom w:w="0" w:type="dxa"/>
              <w:right w:w="108" w:type="dxa"/>
            </w:tcMar>
          </w:tcPr>
          <w:p w:rsidR="008F35CE" w:rsidRPr="00655D84" w:rsidDel="00B2262E" w:rsidRDefault="008F35CE"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Заместитель генерального директора по экономике и финансам </w:t>
            </w:r>
          </w:p>
        </w:tc>
      </w:tr>
      <w:tr w:rsidR="004B2CB6" w:rsidRPr="00655D84" w:rsidTr="004F5C9A">
        <w:trPr>
          <w:trHeight w:val="210"/>
        </w:trPr>
        <w:tc>
          <w:tcPr>
            <w:tcW w:w="718" w:type="pct"/>
            <w:tcMar>
              <w:top w:w="0" w:type="dxa"/>
              <w:left w:w="108" w:type="dxa"/>
              <w:bottom w:w="0" w:type="dxa"/>
              <w:right w:w="108" w:type="dxa"/>
            </w:tcMar>
          </w:tcPr>
          <w:p w:rsidR="004B2CB6" w:rsidRPr="00655D84" w:rsidRDefault="004B2CB6" w:rsidP="004B2CB6">
            <w:pPr>
              <w:spacing w:after="0" w:line="240" w:lineRule="auto"/>
              <w:ind w:left="360"/>
              <w:rPr>
                <w:rFonts w:ascii="Times New Roman" w:eastAsiaTheme="minorEastAsia" w:hAnsi="Times New Roman" w:cs="Times New Roman"/>
                <w:b/>
                <w:i/>
                <w:color w:val="0D0D0D" w:themeColor="text1" w:themeTint="F2"/>
                <w:lang w:val="en-US" w:eastAsia="ru-RU"/>
              </w:rPr>
            </w:pPr>
            <w:r w:rsidRPr="00655D84">
              <w:rPr>
                <w:rFonts w:ascii="Times New Roman" w:eastAsiaTheme="minorEastAsia" w:hAnsi="Times New Roman" w:cs="Times New Roman"/>
                <w:b/>
                <w:i/>
                <w:color w:val="0D0D0D" w:themeColor="text1" w:themeTint="F2"/>
                <w:lang w:val="en-US" w:eastAsia="ru-RU"/>
              </w:rPr>
              <w:t>2014</w:t>
            </w:r>
          </w:p>
        </w:tc>
        <w:tc>
          <w:tcPr>
            <w:tcW w:w="930" w:type="pct"/>
            <w:tcMar>
              <w:top w:w="0" w:type="dxa"/>
              <w:left w:w="108" w:type="dxa"/>
              <w:bottom w:w="0" w:type="dxa"/>
              <w:right w:w="108" w:type="dxa"/>
            </w:tcMar>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ООО «Перспектива»</w:t>
            </w:r>
          </w:p>
        </w:tc>
        <w:tc>
          <w:tcPr>
            <w:tcW w:w="1896" w:type="pct"/>
            <w:tcMar>
              <w:top w:w="0" w:type="dxa"/>
              <w:left w:w="108" w:type="dxa"/>
              <w:bottom w:w="0" w:type="dxa"/>
              <w:right w:w="108" w:type="dxa"/>
            </w:tcMar>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Член Совета директоров</w:t>
            </w:r>
          </w:p>
        </w:tc>
      </w:tr>
      <w:tr w:rsidR="004B2CB6" w:rsidRPr="00655D84" w:rsidTr="004F5C9A">
        <w:trPr>
          <w:trHeight w:val="210"/>
        </w:trPr>
        <w:tc>
          <w:tcPr>
            <w:tcW w:w="718" w:type="pct"/>
            <w:tcMar>
              <w:top w:w="0" w:type="dxa"/>
              <w:left w:w="108" w:type="dxa"/>
              <w:bottom w:w="0" w:type="dxa"/>
              <w:right w:w="108" w:type="dxa"/>
            </w:tcMar>
          </w:tcPr>
          <w:p w:rsidR="004B2CB6" w:rsidRPr="00655D84"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930" w:type="pct"/>
            <w:tcMar>
              <w:top w:w="0" w:type="dxa"/>
              <w:left w:w="108" w:type="dxa"/>
              <w:bottom w:w="0" w:type="dxa"/>
              <w:right w:w="108" w:type="dxa"/>
            </w:tcMar>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2014</w:t>
            </w:r>
          </w:p>
        </w:tc>
        <w:tc>
          <w:tcPr>
            <w:tcW w:w="1456" w:type="pct"/>
            <w:tcMar>
              <w:top w:w="0" w:type="dxa"/>
              <w:left w:w="108" w:type="dxa"/>
              <w:bottom w:w="0" w:type="dxa"/>
              <w:right w:w="108" w:type="dxa"/>
            </w:tcMar>
          </w:tcPr>
          <w:p w:rsidR="004B2CB6" w:rsidRPr="00655D84" w:rsidRDefault="00655D84" w:rsidP="00655D84">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4B2CB6" w:rsidRPr="00655D84" w:rsidRDefault="004B2CB6" w:rsidP="00655D84">
            <w:pPr>
              <w:spacing w:after="0" w:line="240" w:lineRule="auto"/>
              <w:rPr>
                <w:rFonts w:ascii="Times New Roman" w:eastAsiaTheme="minorEastAsia" w:hAnsi="Times New Roman" w:cs="Times New Roman"/>
                <w:b/>
                <w:i/>
                <w:color w:val="0D0D0D" w:themeColor="text1" w:themeTint="F2"/>
                <w:lang w:eastAsia="ru-RU"/>
              </w:rPr>
            </w:pPr>
            <w:r w:rsidRPr="00655D84">
              <w:rPr>
                <w:rFonts w:ascii="Times New Roman" w:eastAsiaTheme="minorEastAsia" w:hAnsi="Times New Roman" w:cs="Times New Roman"/>
                <w:b/>
                <w:i/>
                <w:color w:val="0D0D0D" w:themeColor="text1" w:themeTint="F2"/>
                <w:lang w:eastAsia="ru-RU"/>
              </w:rPr>
              <w:t>Член Совета директоров</w:t>
            </w:r>
          </w:p>
        </w:tc>
      </w:tr>
    </w:tbl>
    <w:p w:rsidR="004B2CB6" w:rsidRPr="004B2CB6" w:rsidRDefault="004B2CB6" w:rsidP="004B2CB6">
      <w:pPr>
        <w:spacing w:after="0" w:line="240" w:lineRule="auto"/>
        <w:rPr>
          <w:rFonts w:ascii="Times New Roman" w:eastAsiaTheme="minorEastAsia" w:hAnsi="Times New Roman" w:cs="Times New Roman"/>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Семериков Алексей Николаевич</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754ECC">
        <w:rPr>
          <w:rFonts w:ascii="Times New Roman" w:eastAsiaTheme="minorEastAsia" w:hAnsi="Times New Roman" w:cs="Times New Roman"/>
          <w:b/>
          <w:i/>
          <w:color w:val="0D0D0D" w:themeColor="text1" w:themeTint="F2"/>
          <w:lang w:eastAsia="ru-RU"/>
        </w:rPr>
        <w:t>1971</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C7597" w:rsidRPr="004B2CB6" w:rsidRDefault="007C7597"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1836"/>
        <w:gridCol w:w="2845"/>
        <w:gridCol w:w="3685"/>
      </w:tblGrid>
      <w:tr w:rsidR="004B2CB6" w:rsidRPr="004B2CB6" w:rsidTr="004B2CB6">
        <w:tc>
          <w:tcPr>
            <w:tcW w:w="1589" w:type="pct"/>
            <w:gridSpan w:val="2"/>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86"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925"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B2CB6">
        <w:tc>
          <w:tcPr>
            <w:tcW w:w="630"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959"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86"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5"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2007</w:t>
            </w:r>
          </w:p>
        </w:tc>
        <w:tc>
          <w:tcPr>
            <w:tcW w:w="959"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настоящее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4B2CB6" w:rsidRPr="00754ECC" w:rsidRDefault="00A148A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Директор по развитию </w:t>
            </w: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959"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настоящее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«Ярославльтелесеть»</w:t>
            </w:r>
          </w:p>
        </w:tc>
        <w:tc>
          <w:tcPr>
            <w:tcW w:w="1925" w:type="pct"/>
          </w:tcPr>
          <w:p w:rsidR="004B2CB6" w:rsidRPr="00754ECC" w:rsidRDefault="00A148A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Ч</w:t>
            </w:r>
            <w:r w:rsidRPr="00754ECC">
              <w:rPr>
                <w:rFonts w:ascii="Times New Roman" w:eastAsiaTheme="minorEastAsia" w:hAnsi="Times New Roman" w:cs="Times New Roman"/>
                <w:b/>
                <w:i/>
                <w:color w:val="0D0D0D" w:themeColor="text1" w:themeTint="F2"/>
                <w:lang w:eastAsia="ru-RU"/>
              </w:rPr>
              <w:t xml:space="preserve">лен </w:t>
            </w:r>
            <w:r w:rsidR="004B2CB6" w:rsidRPr="00754ECC">
              <w:rPr>
                <w:rFonts w:ascii="Times New Roman" w:eastAsiaTheme="minorEastAsia" w:hAnsi="Times New Roman" w:cs="Times New Roman"/>
                <w:b/>
                <w:i/>
                <w:color w:val="0D0D0D" w:themeColor="text1" w:themeTint="F2"/>
                <w:lang w:eastAsia="ru-RU"/>
              </w:rPr>
              <w:t xml:space="preserve">совета директоров </w:t>
            </w: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959"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«Мегаполис</w:t>
            </w:r>
            <w:r w:rsidR="00142192">
              <w:rPr>
                <w:rFonts w:ascii="Times New Roman" w:eastAsiaTheme="minorEastAsia" w:hAnsi="Times New Roman" w:cs="Times New Roman"/>
                <w:b/>
                <w:i/>
                <w:color w:val="0D0D0D" w:themeColor="text1" w:themeTint="F2"/>
                <w:lang w:eastAsia="ru-RU"/>
              </w:rPr>
              <w:t>-</w:t>
            </w:r>
            <w:r w:rsidRPr="00754ECC">
              <w:rPr>
                <w:rFonts w:ascii="Times New Roman" w:eastAsiaTheme="minorEastAsia" w:hAnsi="Times New Roman" w:cs="Times New Roman"/>
                <w:b/>
                <w:i/>
                <w:color w:val="0D0D0D" w:themeColor="text1" w:themeTint="F2"/>
                <w:lang w:eastAsia="ru-RU"/>
              </w:rPr>
              <w:t>Телеком»</w:t>
            </w:r>
          </w:p>
        </w:tc>
        <w:tc>
          <w:tcPr>
            <w:tcW w:w="1925"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Член совета директоров</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является родным братом члена Совета директоров, члена коллегиального исполнительного органа, единоличного исполнительного органа (Генерального директора) эмитента, Семерикова Андрея Николаевича</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Семериков Андрей Николаевич</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754ECC">
        <w:rPr>
          <w:rFonts w:ascii="Times New Roman" w:eastAsiaTheme="minorEastAsia" w:hAnsi="Times New Roman" w:cs="Times New Roman"/>
          <w:b/>
          <w:i/>
          <w:color w:val="0D0D0D" w:themeColor="text1" w:themeTint="F2"/>
          <w:lang w:eastAsia="ru-RU"/>
        </w:rPr>
        <w:t>1967</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Образование:</w:t>
      </w:r>
      <w:r w:rsidRPr="00754ECC">
        <w:rPr>
          <w:rFonts w:ascii="Times New Roman" w:eastAsiaTheme="minorEastAsia" w:hAnsi="Times New Roman" w:cs="Times New Roman"/>
          <w:b/>
          <w:i/>
          <w:color w:val="0D0D0D" w:themeColor="text1" w:themeTint="F2"/>
          <w:lang w:eastAsia="ru-RU"/>
        </w:rPr>
        <w:t xml:space="preserve"> высшее</w:t>
      </w:r>
    </w:p>
    <w:p w:rsid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C7597" w:rsidRPr="004B2CB6" w:rsidRDefault="007C7597"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1836"/>
        <w:gridCol w:w="2845"/>
        <w:gridCol w:w="3685"/>
      </w:tblGrid>
      <w:tr w:rsidR="004B2CB6" w:rsidRPr="004B2CB6" w:rsidTr="004B2CB6">
        <w:tc>
          <w:tcPr>
            <w:tcW w:w="1589" w:type="pct"/>
            <w:gridSpan w:val="2"/>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86"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925"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B2CB6">
        <w:tc>
          <w:tcPr>
            <w:tcW w:w="630"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959"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86"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5"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2006</w:t>
            </w:r>
          </w:p>
        </w:tc>
        <w:tc>
          <w:tcPr>
            <w:tcW w:w="959"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настоящее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Генеральный директор</w:t>
            </w: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val="en-US" w:eastAsia="ru-RU"/>
              </w:rPr>
            </w:pPr>
            <w:r w:rsidRPr="00754ECC">
              <w:rPr>
                <w:rFonts w:ascii="Times New Roman" w:eastAsiaTheme="minorEastAsia" w:hAnsi="Times New Roman" w:cs="Times New Roman"/>
                <w:b/>
                <w:i/>
                <w:color w:val="0D0D0D" w:themeColor="text1" w:themeTint="F2"/>
                <w:lang w:val="en-US" w:eastAsia="ru-RU"/>
              </w:rPr>
              <w:t>2006</w:t>
            </w:r>
          </w:p>
        </w:tc>
        <w:tc>
          <w:tcPr>
            <w:tcW w:w="959"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Член Совета директоров</w:t>
            </w:r>
          </w:p>
        </w:tc>
      </w:tr>
      <w:tr w:rsidR="004B2CB6" w:rsidRPr="00754ECC" w:rsidTr="004B2CB6">
        <w:tc>
          <w:tcPr>
            <w:tcW w:w="630"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val="en-US" w:eastAsia="ru-RU"/>
              </w:rPr>
            </w:pPr>
            <w:r w:rsidRPr="00754ECC">
              <w:rPr>
                <w:rFonts w:ascii="Times New Roman" w:eastAsiaTheme="minorEastAsia" w:hAnsi="Times New Roman" w:cs="Times New Roman"/>
                <w:b/>
                <w:i/>
                <w:color w:val="0D0D0D" w:themeColor="text1" w:themeTint="F2"/>
                <w:lang w:val="en-US" w:eastAsia="ru-RU"/>
              </w:rPr>
              <w:t>2014</w:t>
            </w:r>
          </w:p>
        </w:tc>
        <w:tc>
          <w:tcPr>
            <w:tcW w:w="959"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8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ООО «Перспектива»</w:t>
            </w:r>
          </w:p>
        </w:tc>
        <w:tc>
          <w:tcPr>
            <w:tcW w:w="1925"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Член Совета директоров</w:t>
            </w:r>
          </w:p>
        </w:tc>
      </w:tr>
      <w:tr w:rsidR="00401C6E" w:rsidRPr="00754ECC" w:rsidTr="004B2CB6">
        <w:tc>
          <w:tcPr>
            <w:tcW w:w="630" w:type="pct"/>
          </w:tcPr>
          <w:p w:rsidR="00401C6E" w:rsidRPr="00584FAD" w:rsidRDefault="00401C6E" w:rsidP="004B2CB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59" w:type="pct"/>
          </w:tcPr>
          <w:p w:rsidR="00401C6E" w:rsidRDefault="00401C6E"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754ECC">
              <w:rPr>
                <w:rFonts w:ascii="Times New Roman" w:eastAsiaTheme="minorEastAsia" w:hAnsi="Times New Roman" w:cs="Times New Roman"/>
                <w:b/>
                <w:i/>
                <w:color w:val="0D0D0D" w:themeColor="text1" w:themeTint="F2"/>
                <w:lang w:eastAsia="ru-RU"/>
              </w:rPr>
              <w:t>астоящее время</w:t>
            </w:r>
          </w:p>
        </w:tc>
        <w:tc>
          <w:tcPr>
            <w:tcW w:w="1486" w:type="pct"/>
          </w:tcPr>
          <w:p w:rsidR="00401C6E" w:rsidRPr="00754ECC" w:rsidRDefault="00401C6E"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925" w:type="pct"/>
          </w:tcPr>
          <w:p w:rsidR="00401C6E" w:rsidRPr="00754ECC" w:rsidRDefault="00401C6E"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является родным братом члена коллегиального исполнительного органа эмитента, Семерикова Алексея Николаевича</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4B2CB6">
        <w:rPr>
          <w:rFonts w:ascii="Times New Roman" w:eastAsia="Calibri" w:hAnsi="Times New Roman" w:cs="Times New Roman"/>
          <w:b/>
          <w:i/>
          <w:color w:val="0D0D0D" w:themeColor="text1" w:themeTint="F2"/>
          <w:lang w:eastAsia="ru-RU"/>
        </w:rPr>
        <w:t>не участвует</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Рамазанов Тимур Зуфарович</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754ECC">
        <w:rPr>
          <w:rFonts w:ascii="Times New Roman" w:eastAsiaTheme="minorEastAsia" w:hAnsi="Times New Roman" w:cs="Times New Roman"/>
          <w:b/>
          <w:i/>
          <w:color w:val="0D0D0D" w:themeColor="text1" w:themeTint="F2"/>
          <w:lang w:eastAsia="ru-RU"/>
        </w:rPr>
        <w:t>1977</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C7597" w:rsidRPr="004B2CB6" w:rsidRDefault="007C7597"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7"/>
        <w:gridCol w:w="1778"/>
        <w:gridCol w:w="2789"/>
        <w:gridCol w:w="3628"/>
      </w:tblGrid>
      <w:tr w:rsidR="004B2CB6" w:rsidRPr="004B2CB6" w:rsidTr="004B2CB6">
        <w:tc>
          <w:tcPr>
            <w:tcW w:w="1648" w:type="pct"/>
            <w:gridSpan w:val="2"/>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57"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95"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B2CB6">
        <w:tc>
          <w:tcPr>
            <w:tcW w:w="719"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929"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57"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895"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345746" w:rsidRPr="00754ECC" w:rsidTr="009218C3">
        <w:tc>
          <w:tcPr>
            <w:tcW w:w="719" w:type="pct"/>
          </w:tcPr>
          <w:p w:rsidR="00345746" w:rsidRPr="00754ECC"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2009</w:t>
            </w:r>
          </w:p>
        </w:tc>
        <w:tc>
          <w:tcPr>
            <w:tcW w:w="929" w:type="pct"/>
          </w:tcPr>
          <w:p w:rsidR="00345746" w:rsidRPr="00754ECC" w:rsidRDefault="00345746" w:rsidP="009218C3">
            <w:pPr>
              <w:spacing w:after="0" w:line="240" w:lineRule="auto"/>
              <w:ind w:left="42"/>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2010</w:t>
            </w:r>
          </w:p>
        </w:tc>
        <w:tc>
          <w:tcPr>
            <w:tcW w:w="1457"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Московский филиал «ЛУКОЙЛ Оверсиз Сапплай энд Сервисез Б.В.»</w:t>
            </w:r>
          </w:p>
        </w:tc>
        <w:tc>
          <w:tcPr>
            <w:tcW w:w="1895" w:type="pct"/>
          </w:tcPr>
          <w:p w:rsidR="00345746" w:rsidRPr="00754ECC" w:rsidRDefault="00345746" w:rsidP="009218C3">
            <w:pPr>
              <w:spacing w:after="0" w:line="240" w:lineRule="auto"/>
              <w:ind w:left="11"/>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Заместитель начальника Управления</w:t>
            </w:r>
          </w:p>
        </w:tc>
      </w:tr>
      <w:tr w:rsidR="004B2CB6" w:rsidRPr="00754ECC" w:rsidTr="004B2CB6">
        <w:tc>
          <w:tcPr>
            <w:tcW w:w="719"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929" w:type="pct"/>
          </w:tcPr>
          <w:p w:rsidR="004B2CB6" w:rsidRPr="00754ECC" w:rsidRDefault="00754ECC" w:rsidP="00754ECC">
            <w:pPr>
              <w:spacing w:after="0" w:line="240" w:lineRule="auto"/>
              <w:ind w:left="42"/>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57"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895" w:type="pct"/>
          </w:tcPr>
          <w:p w:rsidR="004B2CB6" w:rsidRPr="00754ECC" w:rsidRDefault="008F35CE" w:rsidP="00754ECC">
            <w:pPr>
              <w:spacing w:after="0" w:line="240" w:lineRule="auto"/>
              <w:ind w:left="11"/>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Заместитель генерального директора - </w:t>
            </w:r>
            <w:r w:rsidR="004B2CB6" w:rsidRPr="00754ECC">
              <w:rPr>
                <w:rFonts w:ascii="Times New Roman" w:eastAsiaTheme="minorEastAsia" w:hAnsi="Times New Roman" w:cs="Times New Roman"/>
                <w:b/>
                <w:i/>
                <w:color w:val="0D0D0D" w:themeColor="text1" w:themeTint="F2"/>
                <w:lang w:eastAsia="ru-RU"/>
              </w:rPr>
              <w:t xml:space="preserve">Директор по </w:t>
            </w:r>
            <w:r>
              <w:rPr>
                <w:rFonts w:ascii="Times New Roman" w:eastAsiaTheme="minorEastAsia" w:hAnsi="Times New Roman" w:cs="Times New Roman"/>
                <w:b/>
                <w:i/>
                <w:color w:val="0D0D0D" w:themeColor="text1" w:themeTint="F2"/>
                <w:lang w:eastAsia="ru-RU"/>
              </w:rPr>
              <w:t xml:space="preserve">персоналу и </w:t>
            </w:r>
            <w:r w:rsidR="004B2CB6" w:rsidRPr="00754ECC">
              <w:rPr>
                <w:rFonts w:ascii="Times New Roman" w:eastAsiaTheme="minorEastAsia" w:hAnsi="Times New Roman" w:cs="Times New Roman"/>
                <w:b/>
                <w:i/>
                <w:color w:val="0D0D0D" w:themeColor="text1" w:themeTint="F2"/>
                <w:lang w:eastAsia="ru-RU"/>
              </w:rPr>
              <w:t>организационному развитию</w:t>
            </w:r>
          </w:p>
        </w:tc>
      </w:tr>
      <w:tr w:rsidR="008F35CE" w:rsidRPr="00754ECC" w:rsidTr="004B2CB6">
        <w:tc>
          <w:tcPr>
            <w:tcW w:w="719" w:type="pct"/>
          </w:tcPr>
          <w:p w:rsidR="008F35CE" w:rsidRPr="00754ECC" w:rsidRDefault="008F35CE" w:rsidP="004B2CB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29" w:type="pct"/>
          </w:tcPr>
          <w:p w:rsidR="008F35CE" w:rsidRDefault="008F35CE" w:rsidP="00754ECC">
            <w:pPr>
              <w:spacing w:after="0" w:line="240" w:lineRule="auto"/>
              <w:ind w:left="42"/>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1457" w:type="pct"/>
          </w:tcPr>
          <w:p w:rsidR="008F35CE" w:rsidRPr="00754ECC" w:rsidRDefault="008F35CE"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895" w:type="pct"/>
          </w:tcPr>
          <w:p w:rsidR="008F35CE" w:rsidRDefault="008F35CE" w:rsidP="008F35CE">
            <w:pPr>
              <w:spacing w:after="0" w:line="240" w:lineRule="auto"/>
              <w:ind w:left="11"/>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Директор по организационному развитию</w:t>
            </w:r>
          </w:p>
        </w:tc>
      </w:tr>
      <w:tr w:rsidR="004B2CB6" w:rsidRPr="00754ECC" w:rsidTr="004B2CB6">
        <w:tc>
          <w:tcPr>
            <w:tcW w:w="719"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929" w:type="pct"/>
          </w:tcPr>
          <w:p w:rsidR="004B2CB6" w:rsidRPr="00754ECC" w:rsidRDefault="004B2CB6" w:rsidP="00754ECC">
            <w:pPr>
              <w:spacing w:after="0" w:line="240" w:lineRule="auto"/>
              <w:ind w:left="42"/>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1457"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ОО</w:t>
            </w:r>
            <w:r w:rsidR="00754ECC">
              <w:rPr>
                <w:rFonts w:ascii="Times New Roman" w:eastAsiaTheme="minorEastAsia" w:hAnsi="Times New Roman" w:cs="Times New Roman"/>
                <w:b/>
                <w:i/>
                <w:color w:val="0D0D0D" w:themeColor="text1" w:themeTint="F2"/>
                <w:lang w:eastAsia="ru-RU"/>
              </w:rPr>
              <w:t>О «ПФП-группа»</w:t>
            </w:r>
          </w:p>
        </w:tc>
        <w:tc>
          <w:tcPr>
            <w:tcW w:w="1895" w:type="pct"/>
          </w:tcPr>
          <w:p w:rsidR="004B2CB6" w:rsidRPr="00754ECC" w:rsidRDefault="004B2CB6" w:rsidP="00754ECC">
            <w:pPr>
              <w:spacing w:after="0" w:line="240" w:lineRule="auto"/>
              <w:ind w:left="11"/>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Директор по персоналу и организационному развитию</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7C7597" w:rsidRDefault="007C7597" w:rsidP="004B2CB6">
      <w:pPr>
        <w:spacing w:after="0" w:line="240" w:lineRule="auto"/>
        <w:ind w:left="36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Романив Владимир Романович</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754ECC">
        <w:rPr>
          <w:rFonts w:ascii="Times New Roman" w:eastAsiaTheme="minorEastAsia" w:hAnsi="Times New Roman" w:cs="Times New Roman"/>
          <w:b/>
          <w:i/>
          <w:color w:val="0D0D0D" w:themeColor="text1" w:themeTint="F2"/>
          <w:lang w:eastAsia="ru-RU"/>
        </w:rPr>
        <w:t>1976</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C7597" w:rsidRPr="004B2CB6" w:rsidRDefault="007C7597"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0"/>
        <w:gridCol w:w="1838"/>
        <w:gridCol w:w="2847"/>
        <w:gridCol w:w="3687"/>
      </w:tblGrid>
      <w:tr w:rsidR="004B2CB6" w:rsidRPr="004B2CB6" w:rsidTr="004B2CB6">
        <w:tc>
          <w:tcPr>
            <w:tcW w:w="1587" w:type="pct"/>
            <w:gridSpan w:val="2"/>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87"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926"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B2CB6">
        <w:tc>
          <w:tcPr>
            <w:tcW w:w="627"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960"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87"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6"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345746" w:rsidRPr="00754ECC" w:rsidTr="009218C3">
        <w:tc>
          <w:tcPr>
            <w:tcW w:w="627" w:type="pct"/>
          </w:tcPr>
          <w:p w:rsidR="00345746" w:rsidRPr="00754ECC"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2010</w:t>
            </w:r>
          </w:p>
        </w:tc>
        <w:tc>
          <w:tcPr>
            <w:tcW w:w="960"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2012</w:t>
            </w:r>
          </w:p>
        </w:tc>
        <w:tc>
          <w:tcPr>
            <w:tcW w:w="1487"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Директор филиала в г. Екатеринбург</w:t>
            </w:r>
          </w:p>
        </w:tc>
      </w:tr>
      <w:tr w:rsidR="00345746" w:rsidRPr="00754ECC" w:rsidTr="009218C3">
        <w:tc>
          <w:tcPr>
            <w:tcW w:w="627" w:type="pct"/>
          </w:tcPr>
          <w:p w:rsidR="00345746" w:rsidRPr="00754ECC"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2012</w:t>
            </w:r>
          </w:p>
        </w:tc>
        <w:tc>
          <w:tcPr>
            <w:tcW w:w="960"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2014</w:t>
            </w:r>
          </w:p>
        </w:tc>
        <w:tc>
          <w:tcPr>
            <w:tcW w:w="1487"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754ECC">
              <w:rPr>
                <w:rFonts w:ascii="Times New Roman" w:eastAsiaTheme="minorEastAsia" w:hAnsi="Times New Roman" w:cs="Times New Roman"/>
                <w:b/>
                <w:i/>
                <w:color w:val="0D0D0D" w:themeColor="text1" w:themeTint="F2"/>
                <w:lang w:eastAsia="ru-RU"/>
              </w:rPr>
              <w:t>ЭР-Телеком</w:t>
            </w:r>
            <w:r>
              <w:rPr>
                <w:rFonts w:ascii="Times New Roman" w:eastAsiaTheme="minorEastAsia" w:hAnsi="Times New Roman" w:cs="Times New Roman"/>
                <w:b/>
                <w:i/>
                <w:color w:val="0D0D0D" w:themeColor="text1" w:themeTint="F2"/>
                <w:lang w:eastAsia="ru-RU"/>
              </w:rPr>
              <w:t xml:space="preserve"> Холдинг»</w:t>
            </w:r>
          </w:p>
        </w:tc>
        <w:tc>
          <w:tcPr>
            <w:tcW w:w="1926"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Заместитель генерального директора по сервису</w:t>
            </w:r>
          </w:p>
        </w:tc>
      </w:tr>
      <w:tr w:rsidR="004B2CB6" w:rsidRPr="00754ECC" w:rsidTr="004B2CB6">
        <w:tc>
          <w:tcPr>
            <w:tcW w:w="627"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2014</w:t>
            </w:r>
          </w:p>
        </w:tc>
        <w:tc>
          <w:tcPr>
            <w:tcW w:w="960"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87"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Заместитель генерального директора - Директор макрорегиона ЗАПАД</w:t>
            </w:r>
          </w:p>
        </w:tc>
      </w:tr>
      <w:tr w:rsidR="004B2CB6" w:rsidRPr="00754ECC" w:rsidTr="004B2CB6">
        <w:tc>
          <w:tcPr>
            <w:tcW w:w="627" w:type="pct"/>
          </w:tcPr>
          <w:p w:rsidR="004B2CB6" w:rsidRPr="00754ECC" w:rsidRDefault="004B2CB6" w:rsidP="004B2CB6">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960" w:type="pct"/>
          </w:tcPr>
          <w:p w:rsidR="004B2CB6" w:rsidRPr="00754ECC" w:rsidRDefault="00754ECC"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4B2CB6" w:rsidRPr="00754ECC">
              <w:rPr>
                <w:rFonts w:ascii="Times New Roman" w:eastAsiaTheme="minorEastAsia" w:hAnsi="Times New Roman" w:cs="Times New Roman"/>
                <w:b/>
                <w:i/>
                <w:color w:val="0D0D0D" w:themeColor="text1" w:themeTint="F2"/>
                <w:lang w:eastAsia="ru-RU"/>
              </w:rPr>
              <w:t>астоящее время</w:t>
            </w:r>
          </w:p>
        </w:tc>
        <w:tc>
          <w:tcPr>
            <w:tcW w:w="1487" w:type="pct"/>
          </w:tcPr>
          <w:p w:rsidR="004B2CB6" w:rsidRPr="00754ECC" w:rsidRDefault="004B2CB6" w:rsidP="00754EC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«Ярославльтелесеть»</w:t>
            </w:r>
          </w:p>
        </w:tc>
        <w:tc>
          <w:tcPr>
            <w:tcW w:w="1926" w:type="pct"/>
          </w:tcPr>
          <w:p w:rsidR="004B2CB6" w:rsidRPr="00754ECC" w:rsidRDefault="00B53AEF" w:rsidP="00754EC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Председатель</w:t>
            </w:r>
            <w:r w:rsidRPr="00754ECC">
              <w:rPr>
                <w:rFonts w:ascii="Times New Roman" w:eastAsiaTheme="minorEastAsia" w:hAnsi="Times New Roman" w:cs="Times New Roman"/>
                <w:b/>
                <w:i/>
                <w:color w:val="0D0D0D" w:themeColor="text1" w:themeTint="F2"/>
                <w:lang w:eastAsia="ru-RU"/>
              </w:rPr>
              <w:t xml:space="preserve"> </w:t>
            </w:r>
            <w:r w:rsidR="004B2CB6" w:rsidRPr="00754ECC">
              <w:rPr>
                <w:rFonts w:ascii="Times New Roman" w:eastAsiaTheme="minorEastAsia" w:hAnsi="Times New Roman" w:cs="Times New Roman"/>
                <w:b/>
                <w:i/>
                <w:color w:val="0D0D0D" w:themeColor="text1" w:themeTint="F2"/>
                <w:lang w:eastAsia="ru-RU"/>
              </w:rPr>
              <w:t>Совета Директоров</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spacing w:after="0" w:line="240" w:lineRule="auto"/>
        <w:ind w:left="540"/>
        <w:jc w:val="both"/>
        <w:rPr>
          <w:rFonts w:ascii="Times New Roman" w:eastAsia="Calibri" w:hAnsi="Times New Roman" w:cs="Times New Roman"/>
          <w:color w:val="0D0D0D" w:themeColor="text1" w:themeTint="F2"/>
          <w:lang w:eastAsia="ru-RU"/>
        </w:rPr>
      </w:pP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Ярханов Ильдар Фарсыевич</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754ECC">
        <w:rPr>
          <w:rFonts w:ascii="Times New Roman" w:eastAsiaTheme="minorEastAsia" w:hAnsi="Times New Roman" w:cs="Times New Roman"/>
          <w:b/>
          <w:i/>
          <w:color w:val="0D0D0D" w:themeColor="text1" w:themeTint="F2"/>
          <w:lang w:eastAsia="ru-RU"/>
        </w:rPr>
        <w:t>1971</w:t>
      </w:r>
    </w:p>
    <w:p w:rsidR="004B2CB6" w:rsidRP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4B2CB6" w:rsidRDefault="004B2CB6"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754ECC" w:rsidRPr="004B2CB6" w:rsidRDefault="00754ECC" w:rsidP="004B2CB6">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0"/>
        <w:gridCol w:w="1838"/>
        <w:gridCol w:w="2847"/>
        <w:gridCol w:w="3687"/>
      </w:tblGrid>
      <w:tr w:rsidR="004B2CB6" w:rsidRPr="004B2CB6" w:rsidTr="004B2CB6">
        <w:tc>
          <w:tcPr>
            <w:tcW w:w="1587" w:type="pct"/>
            <w:gridSpan w:val="2"/>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87"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926"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4B2CB6" w:rsidRPr="004B2CB6" w:rsidTr="004B2CB6">
        <w:tc>
          <w:tcPr>
            <w:tcW w:w="627"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960" w:type="pct"/>
          </w:tcPr>
          <w:p w:rsidR="004B2CB6" w:rsidRPr="004B2CB6" w:rsidRDefault="004B2CB6" w:rsidP="004B2CB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87"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6" w:type="pct"/>
          </w:tcPr>
          <w:p w:rsidR="004B2CB6" w:rsidRPr="004B2CB6" w:rsidRDefault="004B2CB6" w:rsidP="004B2CB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345746" w:rsidRPr="00754ECC" w:rsidTr="009218C3">
        <w:tc>
          <w:tcPr>
            <w:tcW w:w="627" w:type="pct"/>
          </w:tcPr>
          <w:p w:rsidR="00345746" w:rsidRPr="00754ECC"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2009</w:t>
            </w:r>
          </w:p>
        </w:tc>
        <w:tc>
          <w:tcPr>
            <w:tcW w:w="960"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2013</w:t>
            </w:r>
          </w:p>
        </w:tc>
        <w:tc>
          <w:tcPr>
            <w:tcW w:w="1487"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Руководитель службы развития Городской универсальной телекоммуникационной сети</w:t>
            </w:r>
          </w:p>
        </w:tc>
      </w:tr>
      <w:tr w:rsidR="00345746" w:rsidRPr="00754ECC" w:rsidTr="009218C3">
        <w:tc>
          <w:tcPr>
            <w:tcW w:w="627" w:type="pct"/>
          </w:tcPr>
          <w:p w:rsidR="00345746" w:rsidRPr="00754ECC" w:rsidRDefault="00345746" w:rsidP="009218C3">
            <w:pPr>
              <w:spacing w:after="0" w:line="240" w:lineRule="auto"/>
              <w:ind w:left="360"/>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2013</w:t>
            </w:r>
          </w:p>
        </w:tc>
        <w:tc>
          <w:tcPr>
            <w:tcW w:w="960"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2015</w:t>
            </w:r>
          </w:p>
        </w:tc>
        <w:tc>
          <w:tcPr>
            <w:tcW w:w="1487"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345746" w:rsidRPr="00754ECC" w:rsidRDefault="00345746" w:rsidP="009218C3">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Директор по развитию Городской универсальной телекоммуникационной сети</w:t>
            </w:r>
          </w:p>
        </w:tc>
      </w:tr>
      <w:tr w:rsidR="008F35CE" w:rsidRPr="00754ECC" w:rsidTr="004B2CB6">
        <w:tc>
          <w:tcPr>
            <w:tcW w:w="627" w:type="pct"/>
          </w:tcPr>
          <w:p w:rsidR="008F35CE" w:rsidRPr="00754ECC" w:rsidRDefault="008F35CE" w:rsidP="004B2CB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2015</w:t>
            </w:r>
          </w:p>
        </w:tc>
        <w:tc>
          <w:tcPr>
            <w:tcW w:w="960" w:type="pct"/>
          </w:tcPr>
          <w:p w:rsidR="008F35CE" w:rsidRPr="00754ECC" w:rsidRDefault="00345746"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008F35CE">
              <w:rPr>
                <w:rFonts w:ascii="Times New Roman" w:eastAsiaTheme="minorEastAsia" w:hAnsi="Times New Roman" w:cs="Times New Roman"/>
                <w:b/>
                <w:i/>
                <w:color w:val="0D0D0D" w:themeColor="text1" w:themeTint="F2"/>
                <w:lang w:eastAsia="ru-RU"/>
              </w:rPr>
              <w:t>астоящее время</w:t>
            </w:r>
          </w:p>
        </w:tc>
        <w:tc>
          <w:tcPr>
            <w:tcW w:w="1487" w:type="pct"/>
          </w:tcPr>
          <w:p w:rsidR="008F35CE" w:rsidRPr="00754ECC" w:rsidRDefault="008F35CE" w:rsidP="00A96FBC">
            <w:pPr>
              <w:spacing w:after="0" w:line="240" w:lineRule="auto"/>
              <w:rPr>
                <w:rFonts w:ascii="Times New Roman" w:eastAsiaTheme="minorEastAsia" w:hAnsi="Times New Roman" w:cs="Times New Roman"/>
                <w:b/>
                <w:i/>
                <w:color w:val="0D0D0D" w:themeColor="text1" w:themeTint="F2"/>
                <w:lang w:eastAsia="ru-RU"/>
              </w:rPr>
            </w:pPr>
            <w:r w:rsidRPr="00754ECC">
              <w:rPr>
                <w:rFonts w:ascii="Times New Roman" w:eastAsiaTheme="minorEastAsia" w:hAnsi="Times New Roman" w:cs="Times New Roman"/>
                <w:b/>
                <w:i/>
                <w:color w:val="0D0D0D" w:themeColor="text1" w:themeTint="F2"/>
                <w:lang w:eastAsia="ru-RU"/>
              </w:rPr>
              <w:t>АО «ЭР-Телеком Холдинг»</w:t>
            </w:r>
          </w:p>
        </w:tc>
        <w:tc>
          <w:tcPr>
            <w:tcW w:w="1926" w:type="pct"/>
          </w:tcPr>
          <w:p w:rsidR="008F35CE" w:rsidRPr="00754ECC" w:rsidRDefault="008F35CE"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Заместитель генерального директора – Директор по технической инфраструктуре</w:t>
            </w:r>
          </w:p>
        </w:tc>
      </w:tr>
    </w:tbl>
    <w:p w:rsidR="004B2CB6" w:rsidRPr="004B2CB6" w:rsidRDefault="004B2CB6" w:rsidP="004B2CB6">
      <w:pPr>
        <w:spacing w:after="0" w:line="240" w:lineRule="auto"/>
        <w:jc w:val="both"/>
        <w:rPr>
          <w:rFonts w:ascii="Times New Roman" w:eastAsia="Calibri" w:hAnsi="Times New Roman" w:cs="Times New Roman"/>
          <w:b/>
          <w:i/>
          <w:color w:val="0D0D0D" w:themeColor="text1" w:themeTint="F2"/>
          <w:lang w:eastAsia="ru-RU"/>
        </w:rPr>
      </w:pP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4B2CB6" w:rsidRPr="004B2CB6" w:rsidRDefault="004B2CB6" w:rsidP="004B2CB6">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4B2CB6" w:rsidRPr="004B2CB6" w:rsidRDefault="004B2CB6" w:rsidP="004B2CB6">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4B2CB6" w:rsidRPr="004B2CB6" w:rsidRDefault="004B2CB6" w:rsidP="004B2CB6">
      <w:pPr>
        <w:widowControl w:val="0"/>
        <w:autoSpaceDE w:val="0"/>
        <w:autoSpaceDN w:val="0"/>
        <w:adjustRightInd w:val="0"/>
        <w:spacing w:after="0" w:line="240" w:lineRule="auto"/>
        <w:ind w:firstLine="540"/>
        <w:jc w:val="both"/>
        <w:rPr>
          <w:rFonts w:ascii="Calibri" w:eastAsiaTheme="minorEastAsia" w:hAnsi="Calibri" w:cs="Calibri"/>
          <w:color w:val="0D0D0D" w:themeColor="text1" w:themeTint="F2"/>
          <w:lang w:eastAsia="ru-RU"/>
        </w:rPr>
      </w:pPr>
    </w:p>
    <w:p w:rsidR="007C7597" w:rsidRDefault="007C7597"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Ратников Виктор Леонидович </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0084762D" w:rsidRPr="005C7AAB">
        <w:rPr>
          <w:rFonts w:ascii="Times New Roman" w:hAnsi="Times New Roman" w:cs="Times New Roman"/>
          <w:b/>
          <w:i/>
        </w:rPr>
        <w:t>1953</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21677E"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6"/>
        <w:gridCol w:w="1715"/>
        <w:gridCol w:w="3065"/>
        <w:gridCol w:w="3226"/>
      </w:tblGrid>
      <w:tr w:rsidR="0021677E" w:rsidRPr="004B2CB6" w:rsidTr="00CE61AE">
        <w:tc>
          <w:tcPr>
            <w:tcW w:w="1714" w:type="pct"/>
            <w:gridSpan w:val="2"/>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601"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685"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21677E" w:rsidRPr="00C5298C" w:rsidTr="00CE61AE">
        <w:tc>
          <w:tcPr>
            <w:tcW w:w="818"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896"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601" w:type="pct"/>
          </w:tcPr>
          <w:p w:rsidR="0021677E" w:rsidRPr="004B2CB6" w:rsidRDefault="0021677E" w:rsidP="00C0381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685" w:type="pct"/>
          </w:tcPr>
          <w:p w:rsidR="0021677E" w:rsidRPr="004B2CB6" w:rsidRDefault="0021677E" w:rsidP="00C0381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21677E" w:rsidRPr="00C5298C" w:rsidTr="00CE61AE">
        <w:tc>
          <w:tcPr>
            <w:tcW w:w="818" w:type="pct"/>
          </w:tcPr>
          <w:p w:rsidR="0021677E" w:rsidRPr="00754ECC" w:rsidRDefault="00254D9F" w:rsidP="00C0381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2005</w:t>
            </w:r>
          </w:p>
        </w:tc>
        <w:tc>
          <w:tcPr>
            <w:tcW w:w="896" w:type="pct"/>
          </w:tcPr>
          <w:p w:rsidR="0021677E" w:rsidRPr="00754ECC" w:rsidRDefault="00254D9F"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601" w:type="pct"/>
          </w:tcPr>
          <w:p w:rsidR="0021677E" w:rsidRPr="00754ECC" w:rsidRDefault="00254D9F" w:rsidP="00C03816">
            <w:pPr>
              <w:spacing w:after="0" w:line="240" w:lineRule="auto"/>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ЗАО «ПРЕСТИЖ-ИНТЕРНЕТ», ООО «ПРЕСТИЖ-ИНТЕРНЕТ»</w:t>
            </w:r>
          </w:p>
        </w:tc>
        <w:tc>
          <w:tcPr>
            <w:tcW w:w="1685" w:type="pct"/>
          </w:tcPr>
          <w:p w:rsidR="0021677E" w:rsidRPr="00754ECC" w:rsidRDefault="00C5298C"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Генеральный директор</w:t>
            </w:r>
          </w:p>
        </w:tc>
      </w:tr>
      <w:tr w:rsidR="006B4064" w:rsidRPr="00C5298C" w:rsidTr="00CE61AE">
        <w:tc>
          <w:tcPr>
            <w:tcW w:w="818" w:type="pct"/>
          </w:tcPr>
          <w:p w:rsidR="006B4064" w:rsidRPr="00754ECC" w:rsidRDefault="006B4064" w:rsidP="00C03816">
            <w:pPr>
              <w:spacing w:after="0" w:line="240" w:lineRule="auto"/>
              <w:ind w:left="360"/>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2009</w:t>
            </w:r>
          </w:p>
        </w:tc>
        <w:tc>
          <w:tcPr>
            <w:tcW w:w="896" w:type="pct"/>
          </w:tcPr>
          <w:p w:rsidR="006B4064" w:rsidRPr="00754ECC" w:rsidRDefault="006B4064"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601" w:type="pct"/>
          </w:tcPr>
          <w:p w:rsidR="006B4064" w:rsidRPr="00754ECC" w:rsidRDefault="006B4064" w:rsidP="00C03816">
            <w:pPr>
              <w:spacing w:after="0" w:line="240" w:lineRule="auto"/>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ЗАО «ПРЕСТИЖ-ИНТЕРНЕТ», ООО «ПРЕСТИЖ-ИНТЕРНЕТ»</w:t>
            </w:r>
          </w:p>
        </w:tc>
        <w:tc>
          <w:tcPr>
            <w:tcW w:w="1685" w:type="pct"/>
          </w:tcPr>
          <w:p w:rsidR="006B4064" w:rsidRPr="006B4064" w:rsidRDefault="006B4064" w:rsidP="00C03816">
            <w:pPr>
              <w:spacing w:after="0" w:line="240" w:lineRule="auto"/>
              <w:rPr>
                <w:rFonts w:ascii="Times New Roman" w:eastAsiaTheme="minorEastAsia" w:hAnsi="Times New Roman" w:cs="Times New Roman"/>
                <w:b/>
                <w:i/>
                <w:color w:val="0D0D0D" w:themeColor="text1" w:themeTint="F2"/>
                <w:lang w:eastAsia="ru-RU"/>
              </w:rPr>
            </w:pPr>
            <w:r w:rsidRPr="006B4064">
              <w:rPr>
                <w:rFonts w:ascii="Times New Roman" w:eastAsiaTheme="minorEastAsia" w:hAnsi="Times New Roman" w:cs="Times New Roman"/>
                <w:b/>
                <w:i/>
                <w:color w:val="0D0D0D" w:themeColor="text1" w:themeTint="F2"/>
                <w:lang w:eastAsia="ru-RU"/>
              </w:rPr>
              <w:t xml:space="preserve">Член Совета директоров </w:t>
            </w:r>
          </w:p>
        </w:tc>
      </w:tr>
      <w:tr w:rsidR="00401C6E" w:rsidRPr="00C5298C" w:rsidTr="00CE61AE">
        <w:tc>
          <w:tcPr>
            <w:tcW w:w="818" w:type="pct"/>
          </w:tcPr>
          <w:p w:rsidR="00401C6E" w:rsidRPr="00C5298C" w:rsidRDefault="00401C6E" w:rsidP="00C0381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896" w:type="pct"/>
          </w:tcPr>
          <w:p w:rsidR="00401C6E" w:rsidRDefault="00401C6E"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754ECC">
              <w:rPr>
                <w:rFonts w:ascii="Times New Roman" w:eastAsiaTheme="minorEastAsia" w:hAnsi="Times New Roman" w:cs="Times New Roman"/>
                <w:b/>
                <w:i/>
                <w:color w:val="0D0D0D" w:themeColor="text1" w:themeTint="F2"/>
                <w:lang w:eastAsia="ru-RU"/>
              </w:rPr>
              <w:t>астоящее время</w:t>
            </w:r>
          </w:p>
        </w:tc>
        <w:tc>
          <w:tcPr>
            <w:tcW w:w="1601" w:type="pct"/>
          </w:tcPr>
          <w:p w:rsidR="00401C6E" w:rsidRPr="00C5298C" w:rsidRDefault="00401C6E"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ООО «Престиж-Интернет»</w:t>
            </w:r>
          </w:p>
        </w:tc>
        <w:tc>
          <w:tcPr>
            <w:tcW w:w="1685" w:type="pct"/>
          </w:tcPr>
          <w:p w:rsidR="00401C6E" w:rsidRPr="006B4064" w:rsidRDefault="00401C6E"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21677E" w:rsidRPr="004B2CB6" w:rsidRDefault="0021677E" w:rsidP="0021677E">
      <w:pPr>
        <w:spacing w:after="0" w:line="240" w:lineRule="auto"/>
        <w:jc w:val="both"/>
        <w:rPr>
          <w:rFonts w:ascii="Times New Roman" w:eastAsia="Calibri" w:hAnsi="Times New Roman" w:cs="Times New Roman"/>
          <w:b/>
          <w:i/>
          <w:color w:val="0D0D0D" w:themeColor="text1" w:themeTint="F2"/>
          <w:lang w:eastAsia="ru-RU"/>
        </w:rPr>
      </w:pP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3B66A8" w:rsidRPr="00140B70" w:rsidRDefault="003B66A8" w:rsidP="003B66A8">
      <w:pPr>
        <w:widowControl w:val="0"/>
        <w:autoSpaceDE w:val="0"/>
        <w:autoSpaceDN w:val="0"/>
        <w:adjustRightInd w:val="0"/>
        <w:spacing w:after="0" w:line="240" w:lineRule="auto"/>
        <w:jc w:val="both"/>
        <w:rPr>
          <w:rFonts w:ascii="Times New Roman" w:hAnsi="Times New Roman" w:cs="Times New Roman"/>
          <w:sz w:val="24"/>
          <w:szCs w:val="24"/>
        </w:rPr>
      </w:pP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b/>
          <w:i/>
          <w:color w:val="0D0D0D" w:themeColor="text1" w:themeTint="F2"/>
          <w:lang w:eastAsia="ru-RU"/>
        </w:rPr>
        <w:t>Чарльз Ли Спаркман</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0084762D" w:rsidRPr="00CE61AE">
        <w:rPr>
          <w:rFonts w:ascii="Times New Roman" w:eastAsiaTheme="minorEastAsia" w:hAnsi="Times New Roman" w:cs="Times New Roman"/>
          <w:b/>
          <w:i/>
          <w:color w:val="0D0D0D" w:themeColor="text1" w:themeTint="F2"/>
          <w:lang w:eastAsia="ru-RU"/>
        </w:rPr>
        <w:t>1956</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754ECC">
        <w:rPr>
          <w:rFonts w:ascii="Times New Roman" w:eastAsiaTheme="minorEastAsia" w:hAnsi="Times New Roman" w:cs="Times New Roman"/>
          <w:b/>
          <w:i/>
          <w:color w:val="0D0D0D" w:themeColor="text1" w:themeTint="F2"/>
          <w:lang w:eastAsia="ru-RU"/>
        </w:rPr>
        <w:t>высшее</w:t>
      </w:r>
    </w:p>
    <w:p w:rsidR="0021677E"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21677E" w:rsidRPr="004B2CB6" w:rsidRDefault="0021677E" w:rsidP="0021677E">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6"/>
        <w:gridCol w:w="1715"/>
        <w:gridCol w:w="2724"/>
        <w:gridCol w:w="3567"/>
      </w:tblGrid>
      <w:tr w:rsidR="0021677E" w:rsidRPr="004B2CB6" w:rsidTr="00254D9F">
        <w:tc>
          <w:tcPr>
            <w:tcW w:w="1714" w:type="pct"/>
            <w:gridSpan w:val="2"/>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Период</w:t>
            </w:r>
          </w:p>
        </w:tc>
        <w:tc>
          <w:tcPr>
            <w:tcW w:w="1423"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Наименование организации</w:t>
            </w:r>
          </w:p>
        </w:tc>
        <w:tc>
          <w:tcPr>
            <w:tcW w:w="1863"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Должность</w:t>
            </w:r>
          </w:p>
        </w:tc>
      </w:tr>
      <w:tr w:rsidR="0021677E" w:rsidRPr="004B2CB6" w:rsidTr="00254D9F">
        <w:tc>
          <w:tcPr>
            <w:tcW w:w="818"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с</w:t>
            </w:r>
          </w:p>
        </w:tc>
        <w:tc>
          <w:tcPr>
            <w:tcW w:w="896" w:type="pct"/>
          </w:tcPr>
          <w:p w:rsidR="0021677E" w:rsidRPr="004B2CB6" w:rsidRDefault="0021677E" w:rsidP="00C03816">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по</w:t>
            </w:r>
          </w:p>
        </w:tc>
        <w:tc>
          <w:tcPr>
            <w:tcW w:w="1423" w:type="pct"/>
          </w:tcPr>
          <w:p w:rsidR="0021677E" w:rsidRPr="004B2CB6" w:rsidRDefault="0021677E" w:rsidP="00C0381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863" w:type="pct"/>
          </w:tcPr>
          <w:p w:rsidR="0021677E" w:rsidRPr="004B2CB6" w:rsidRDefault="0021677E" w:rsidP="00C03816">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254D9F" w:rsidRPr="00C5298C" w:rsidTr="00254D9F">
        <w:tc>
          <w:tcPr>
            <w:tcW w:w="818" w:type="pct"/>
          </w:tcPr>
          <w:p w:rsidR="00254D9F" w:rsidRPr="00754ECC" w:rsidRDefault="00254D9F" w:rsidP="00C0381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2005</w:t>
            </w:r>
          </w:p>
        </w:tc>
        <w:tc>
          <w:tcPr>
            <w:tcW w:w="896" w:type="pct"/>
          </w:tcPr>
          <w:p w:rsidR="00254D9F" w:rsidRPr="00754ECC" w:rsidRDefault="00254D9F"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настоящее время</w:t>
            </w:r>
          </w:p>
        </w:tc>
        <w:tc>
          <w:tcPr>
            <w:tcW w:w="1423" w:type="pct"/>
          </w:tcPr>
          <w:p w:rsidR="00254D9F" w:rsidRPr="00754ECC" w:rsidRDefault="00254D9F" w:rsidP="00C03816">
            <w:pPr>
              <w:spacing w:after="0" w:line="240" w:lineRule="auto"/>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ЗАО «ПРЕСТИЖ-ИНТЕРНЕТ», ООО «ПРЕСТИЖ-ИНТЕРНЕТ»</w:t>
            </w:r>
          </w:p>
        </w:tc>
        <w:tc>
          <w:tcPr>
            <w:tcW w:w="1863" w:type="pct"/>
          </w:tcPr>
          <w:p w:rsidR="00254D9F" w:rsidRPr="00754ECC" w:rsidRDefault="00254D9F"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Президент</w:t>
            </w:r>
          </w:p>
        </w:tc>
      </w:tr>
      <w:tr w:rsidR="00254D9F" w:rsidRPr="00C5298C" w:rsidTr="00254D9F">
        <w:tc>
          <w:tcPr>
            <w:tcW w:w="818" w:type="pct"/>
          </w:tcPr>
          <w:p w:rsidR="00254D9F" w:rsidRPr="00754ECC" w:rsidRDefault="006B4064" w:rsidP="00C03816">
            <w:pPr>
              <w:spacing w:after="0" w:line="240" w:lineRule="auto"/>
              <w:ind w:left="360"/>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2009</w:t>
            </w:r>
          </w:p>
        </w:tc>
        <w:tc>
          <w:tcPr>
            <w:tcW w:w="896" w:type="pct"/>
          </w:tcPr>
          <w:p w:rsidR="00254D9F" w:rsidRPr="00754ECC" w:rsidRDefault="006B4064" w:rsidP="00C03816">
            <w:pPr>
              <w:spacing w:after="0" w:line="240" w:lineRule="auto"/>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25.04.2011</w:t>
            </w:r>
          </w:p>
        </w:tc>
        <w:tc>
          <w:tcPr>
            <w:tcW w:w="1423" w:type="pct"/>
          </w:tcPr>
          <w:p w:rsidR="00254D9F" w:rsidRPr="00754ECC" w:rsidRDefault="006B4064" w:rsidP="00C03816">
            <w:pPr>
              <w:spacing w:after="0" w:line="240" w:lineRule="auto"/>
              <w:rPr>
                <w:rFonts w:ascii="Times New Roman" w:eastAsiaTheme="minorEastAsia" w:hAnsi="Times New Roman" w:cs="Times New Roman"/>
                <w:b/>
                <w:i/>
                <w:color w:val="0D0D0D" w:themeColor="text1" w:themeTint="F2"/>
                <w:lang w:eastAsia="ru-RU"/>
              </w:rPr>
            </w:pPr>
            <w:r w:rsidRPr="00C5298C">
              <w:rPr>
                <w:rFonts w:ascii="Times New Roman" w:eastAsiaTheme="minorEastAsia" w:hAnsi="Times New Roman" w:cs="Times New Roman"/>
                <w:b/>
                <w:i/>
                <w:color w:val="0D0D0D" w:themeColor="text1" w:themeTint="F2"/>
                <w:lang w:eastAsia="ru-RU"/>
              </w:rPr>
              <w:t>ООО «ПРЕСТИЖ-ИНТЕРНЕТ»</w:t>
            </w:r>
          </w:p>
        </w:tc>
        <w:tc>
          <w:tcPr>
            <w:tcW w:w="1863" w:type="pct"/>
          </w:tcPr>
          <w:p w:rsidR="00254D9F" w:rsidRPr="00754ECC" w:rsidRDefault="006B4064"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r w:rsidR="00A148AC" w:rsidRPr="00C5298C" w:rsidTr="00254D9F">
        <w:tc>
          <w:tcPr>
            <w:tcW w:w="818" w:type="pct"/>
          </w:tcPr>
          <w:p w:rsidR="00A148AC" w:rsidRPr="00C5298C" w:rsidRDefault="00A148AC" w:rsidP="00C03816">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896" w:type="pct"/>
          </w:tcPr>
          <w:p w:rsidR="00A148AC" w:rsidRPr="00C5298C" w:rsidRDefault="00A148AC"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настоящее время </w:t>
            </w:r>
          </w:p>
        </w:tc>
        <w:tc>
          <w:tcPr>
            <w:tcW w:w="1423" w:type="pct"/>
          </w:tcPr>
          <w:p w:rsidR="00A148AC" w:rsidRPr="00C5298C" w:rsidRDefault="00A148AC"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ООО «Престиж-Интернет» </w:t>
            </w:r>
          </w:p>
        </w:tc>
        <w:tc>
          <w:tcPr>
            <w:tcW w:w="1863" w:type="pct"/>
          </w:tcPr>
          <w:p w:rsidR="00A148AC" w:rsidRDefault="00A148AC" w:rsidP="00C03816">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Член Совета директоров</w:t>
            </w:r>
          </w:p>
        </w:tc>
      </w:tr>
    </w:tbl>
    <w:p w:rsidR="0021677E" w:rsidRPr="004B2CB6" w:rsidRDefault="0021677E" w:rsidP="0021677E">
      <w:pPr>
        <w:spacing w:after="0" w:line="240" w:lineRule="auto"/>
        <w:jc w:val="both"/>
        <w:rPr>
          <w:rFonts w:ascii="Times New Roman" w:eastAsia="Calibri" w:hAnsi="Times New Roman" w:cs="Times New Roman"/>
          <w:b/>
          <w:i/>
          <w:color w:val="0D0D0D" w:themeColor="text1" w:themeTint="F2"/>
          <w:lang w:eastAsia="ru-RU"/>
        </w:rPr>
      </w:pP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21677E" w:rsidRPr="004B2CB6" w:rsidRDefault="0021677E" w:rsidP="0021677E">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21677E" w:rsidRPr="004B2CB6" w:rsidRDefault="0021677E" w:rsidP="0021677E">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224038" w:rsidRPr="00B63AE0" w:rsidRDefault="00224038" w:rsidP="00224038">
      <w:pPr>
        <w:widowControl w:val="0"/>
        <w:autoSpaceDE w:val="0"/>
        <w:autoSpaceDN w:val="0"/>
        <w:adjustRightInd w:val="0"/>
        <w:spacing w:before="240" w:after="40" w:line="240" w:lineRule="auto"/>
        <w:outlineLvl w:val="1"/>
        <w:rPr>
          <w:rFonts w:ascii="Times New Roman" w:eastAsia="Times New Roman" w:hAnsi="Times New Roman" w:cs="Times New Roman"/>
          <w:b/>
          <w:sz w:val="24"/>
          <w:szCs w:val="24"/>
          <w:lang w:eastAsia="ru-RU"/>
        </w:rPr>
      </w:pPr>
      <w:r w:rsidRPr="00B63AE0">
        <w:rPr>
          <w:rFonts w:ascii="Times New Roman" w:eastAsia="Times New Roman" w:hAnsi="Times New Roman" w:cs="Times New Roman"/>
          <w:b/>
          <w:sz w:val="24"/>
          <w:szCs w:val="24"/>
          <w:lang w:eastAsia="ru-RU"/>
        </w:rPr>
        <w:t>Информация о единоличном исполнительном органе эмитента</w:t>
      </w:r>
    </w:p>
    <w:p w:rsidR="003B66A8" w:rsidRPr="00C851A8" w:rsidRDefault="003B66A8">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2" w:name="Par3253"/>
      <w:bookmarkEnd w:id="62"/>
    </w:p>
    <w:p w:rsidR="00A96FBC" w:rsidRPr="00A96FBC" w:rsidRDefault="00A96FBC" w:rsidP="00A96FBC">
      <w:pPr>
        <w:widowControl w:val="0"/>
        <w:autoSpaceDE w:val="0"/>
        <w:autoSpaceDN w:val="0"/>
        <w:adjustRightInd w:val="0"/>
        <w:ind w:left="720"/>
        <w:contextualSpacing/>
        <w:jc w:val="center"/>
        <w:rPr>
          <w:rFonts w:ascii="Times New Roman" w:eastAsiaTheme="minorEastAsia" w:hAnsi="Times New Roman" w:cs="Times New Roman"/>
          <w:b/>
          <w:color w:val="0D0D0D" w:themeColor="text1" w:themeTint="F2"/>
          <w:sz w:val="24"/>
          <w:szCs w:val="24"/>
          <w:lang w:eastAsia="ru-RU"/>
        </w:rPr>
      </w:pPr>
      <w:r w:rsidRPr="00A96FBC">
        <w:rPr>
          <w:rFonts w:ascii="Times New Roman" w:eastAsiaTheme="minorEastAsia" w:hAnsi="Times New Roman" w:cs="Times New Roman"/>
          <w:b/>
          <w:color w:val="0D0D0D" w:themeColor="text1" w:themeTint="F2"/>
          <w:sz w:val="24"/>
          <w:szCs w:val="24"/>
          <w:lang w:eastAsia="ru-RU"/>
        </w:rPr>
        <w:t>Президент АО «ЭР-Телеком Холдинг»</w:t>
      </w:r>
    </w:p>
    <w:p w:rsidR="00A96FBC" w:rsidRPr="00A96FBC" w:rsidRDefault="00A96FBC" w:rsidP="00A96FBC">
      <w:pPr>
        <w:widowControl w:val="0"/>
        <w:autoSpaceDE w:val="0"/>
        <w:autoSpaceDN w:val="0"/>
        <w:adjustRightInd w:val="0"/>
        <w:ind w:left="720"/>
        <w:contextualSpacing/>
        <w:jc w:val="both"/>
        <w:rPr>
          <w:rFonts w:ascii="Times New Roman" w:eastAsiaTheme="minorEastAsia" w:hAnsi="Times New Roman" w:cs="Times New Roman"/>
          <w:color w:val="0D0D0D" w:themeColor="text1" w:themeTint="F2"/>
          <w:sz w:val="24"/>
          <w:szCs w:val="24"/>
          <w:lang w:eastAsia="ru-RU"/>
        </w:rPr>
      </w:pPr>
    </w:p>
    <w:p w:rsidR="00561B81" w:rsidRPr="004B2CB6" w:rsidRDefault="00561B81" w:rsidP="00561B81">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4B2CB6">
        <w:rPr>
          <w:rFonts w:ascii="Times New Roman" w:eastAsiaTheme="minorEastAsia" w:hAnsi="Times New Roman" w:cs="Times New Roman"/>
          <w:b/>
          <w:i/>
          <w:color w:val="0D0D0D" w:themeColor="text1" w:themeTint="F2"/>
          <w:lang w:eastAsia="ru-RU"/>
        </w:rPr>
        <w:t xml:space="preserve">Кузяев Андрей Равелевич </w:t>
      </w:r>
    </w:p>
    <w:p w:rsidR="00561B81" w:rsidRPr="004B2CB6" w:rsidRDefault="00561B81" w:rsidP="00561B81">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Год рождения: </w:t>
      </w:r>
      <w:r w:rsidRPr="001A5BC5">
        <w:rPr>
          <w:rFonts w:ascii="Times New Roman" w:eastAsiaTheme="minorEastAsia" w:hAnsi="Times New Roman" w:cs="Times New Roman"/>
          <w:b/>
          <w:i/>
          <w:color w:val="0D0D0D" w:themeColor="text1" w:themeTint="F2"/>
          <w:lang w:eastAsia="ru-RU"/>
        </w:rPr>
        <w:t>1965</w:t>
      </w:r>
    </w:p>
    <w:p w:rsidR="00561B81" w:rsidRPr="004B2CB6" w:rsidRDefault="00561B81" w:rsidP="00561B81">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 xml:space="preserve">Образование: </w:t>
      </w:r>
      <w:r w:rsidRPr="001A5BC5">
        <w:rPr>
          <w:rFonts w:ascii="Times New Roman" w:eastAsiaTheme="minorEastAsia" w:hAnsi="Times New Roman" w:cs="Times New Roman"/>
          <w:b/>
          <w:i/>
          <w:color w:val="0D0D0D" w:themeColor="text1" w:themeTint="F2"/>
          <w:lang w:eastAsia="ru-RU"/>
        </w:rPr>
        <w:t xml:space="preserve">высшее </w:t>
      </w:r>
    </w:p>
    <w:p w:rsidR="00561B81" w:rsidRPr="004B2CB6" w:rsidRDefault="00561B81" w:rsidP="00561B81">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4B2CB6">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561B81" w:rsidRDefault="00561B81" w:rsidP="00561B81">
      <w:pPr>
        <w:spacing w:after="0" w:line="240" w:lineRule="auto"/>
        <w:jc w:val="both"/>
        <w:rPr>
          <w:rFonts w:ascii="Times New Roman" w:eastAsia="Calibri" w:hAnsi="Times New Roman" w:cs="Times New Roman"/>
          <w:b/>
          <w:i/>
          <w:color w:val="0D0D0D" w:themeColor="text1" w:themeTint="F2"/>
          <w:lang w:eastAsia="ru-RU"/>
        </w:rPr>
      </w:pPr>
    </w:p>
    <w:tbl>
      <w:tblPr>
        <w:tblW w:w="5000" w:type="pct"/>
        <w:tblCellMar>
          <w:left w:w="0" w:type="dxa"/>
          <w:right w:w="0" w:type="dxa"/>
        </w:tblCellMar>
        <w:tblLook w:val="04A0" w:firstRow="1" w:lastRow="0" w:firstColumn="1" w:lastColumn="0" w:noHBand="0" w:noVBand="1"/>
      </w:tblPr>
      <w:tblGrid>
        <w:gridCol w:w="1255"/>
        <w:gridCol w:w="1679"/>
        <w:gridCol w:w="3140"/>
        <w:gridCol w:w="3498"/>
      </w:tblGrid>
      <w:tr w:rsidR="00561B81" w:rsidRPr="001A5BC5" w:rsidTr="009218C3">
        <w:tc>
          <w:tcPr>
            <w:tcW w:w="153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Период</w:t>
            </w:r>
          </w:p>
        </w:tc>
        <w:tc>
          <w:tcPr>
            <w:tcW w:w="16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Наименование организации</w:t>
            </w:r>
          </w:p>
        </w:tc>
        <w:tc>
          <w:tcPr>
            <w:tcW w:w="1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Должность</w:t>
            </w:r>
          </w:p>
        </w:tc>
      </w:tr>
      <w:tr w:rsidR="00561B81" w:rsidRPr="001A5BC5" w:rsidTr="009218C3">
        <w:trPr>
          <w:trHeight w:val="689"/>
        </w:trPr>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с</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по</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2001</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2012</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LUKOIL Overseas Holdings  LTD (Лукойл Оверсиз Холдинг Лтд) (Британские  Виргинские острова)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Президент</w:t>
            </w: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2002</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ООО «ПФП-группа»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Совета директоров</w:t>
            </w: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2005</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ОАО «Нефтяная компания «Лукойл» (по совместительству)</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Вице-президент</w:t>
            </w: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2010</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LUKOIL Overseas Holdings Gmbh (Лукойл Оверсиз Холдинг Гмбх) (Австрия, Вена)</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Управляющий директор/ Президент</w:t>
            </w: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2011</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ФГБОУ ВПО «Пермский государственный национальный исследовательский университет»</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наблюдательного совета программы развития ПГНИУ</w:t>
            </w:r>
          </w:p>
        </w:tc>
      </w:tr>
      <w:tr w:rsidR="00561B81" w:rsidRPr="001A5BC5" w:rsidTr="009218C3">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2012</w:t>
            </w: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val="en-US" w:eastAsia="ru-RU"/>
              </w:rPr>
              <w:t>LUKOIL Overseas Service B.V. (</w:t>
            </w:r>
            <w:r w:rsidRPr="001A5BC5">
              <w:rPr>
                <w:rFonts w:ascii="Times New Roman" w:eastAsiaTheme="minorEastAsia" w:hAnsi="Times New Roman" w:cs="Times New Roman"/>
                <w:b/>
                <w:i/>
                <w:color w:val="0D0D0D" w:themeColor="text1" w:themeTint="F2"/>
                <w:lang w:eastAsia="ru-RU"/>
              </w:rPr>
              <w:t>Лукойл</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Оверсиз</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Сервис</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Б</w:t>
            </w:r>
            <w:r w:rsidRPr="001A5BC5">
              <w:rPr>
                <w:rFonts w:ascii="Times New Roman" w:eastAsiaTheme="minorEastAsia" w:hAnsi="Times New Roman" w:cs="Times New Roman"/>
                <w:b/>
                <w:i/>
                <w:color w:val="0D0D0D" w:themeColor="text1" w:themeTint="F2"/>
                <w:lang w:val="en-US" w:eastAsia="ru-RU"/>
              </w:rPr>
              <w:t>.</w:t>
            </w:r>
            <w:r w:rsidRPr="001A5BC5">
              <w:rPr>
                <w:rFonts w:ascii="Times New Roman" w:eastAsiaTheme="minorEastAsia" w:hAnsi="Times New Roman" w:cs="Times New Roman"/>
                <w:b/>
                <w:i/>
                <w:color w:val="0D0D0D" w:themeColor="text1" w:themeTint="F2"/>
                <w:lang w:eastAsia="ru-RU"/>
              </w:rPr>
              <w:t>В</w:t>
            </w:r>
            <w:r w:rsidRPr="001A5BC5">
              <w:rPr>
                <w:rFonts w:ascii="Times New Roman" w:eastAsiaTheme="minorEastAsia" w:hAnsi="Times New Roman" w:cs="Times New Roman"/>
                <w:b/>
                <w:i/>
                <w:color w:val="0D0D0D" w:themeColor="text1" w:themeTint="F2"/>
                <w:lang w:val="en-US" w:eastAsia="ru-RU"/>
              </w:rPr>
              <w:t xml:space="preserve">.) </w:t>
            </w:r>
            <w:r w:rsidRPr="001A5BC5">
              <w:rPr>
                <w:rFonts w:ascii="Times New Roman" w:eastAsiaTheme="minorEastAsia" w:hAnsi="Times New Roman" w:cs="Times New Roman"/>
                <w:b/>
                <w:i/>
                <w:color w:val="0D0D0D" w:themeColor="text1" w:themeTint="F2"/>
                <w:lang w:eastAsia="ru-RU"/>
              </w:rPr>
              <w:t>(Нидерланды,Амстердам)</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Президент</w:t>
            </w:r>
          </w:p>
        </w:tc>
      </w:tr>
      <w:tr w:rsidR="00561B81"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АО «ЭР-Телеком Холдинг»</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Совета директоров</w:t>
            </w:r>
          </w:p>
        </w:tc>
      </w:tr>
      <w:tr w:rsidR="00561B81"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1A5BC5">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Член совета директоров</w:t>
            </w:r>
          </w:p>
        </w:tc>
      </w:tr>
      <w:tr w:rsidR="00561B81" w:rsidRPr="001A5BC5" w:rsidTr="009218C3">
        <w:tc>
          <w:tcPr>
            <w:tcW w:w="656"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2014</w:t>
            </w:r>
          </w:p>
        </w:tc>
        <w:tc>
          <w:tcPr>
            <w:tcW w:w="877" w:type="pct"/>
            <w:tcBorders>
              <w:top w:val="nil"/>
              <w:left w:val="nil"/>
              <w:bottom w:val="single" w:sz="4"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1640" w:type="pct"/>
            <w:tcBorders>
              <w:top w:val="nil"/>
              <w:left w:val="nil"/>
              <w:bottom w:val="single" w:sz="4"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ОАО «Нефтяная компания «</w:t>
            </w:r>
            <w:r w:rsidRPr="001A5BC5">
              <w:rPr>
                <w:rFonts w:ascii="Times New Roman" w:eastAsiaTheme="minorEastAsia" w:hAnsi="Times New Roman" w:cs="Times New Roman"/>
                <w:b/>
                <w:i/>
                <w:color w:val="0D0D0D" w:themeColor="text1" w:themeTint="F2"/>
                <w:lang w:eastAsia="ru-RU"/>
              </w:rPr>
              <w:t>Лукойл</w:t>
            </w:r>
            <w:r>
              <w:rPr>
                <w:rFonts w:ascii="Times New Roman" w:eastAsiaTheme="minorEastAsia" w:hAnsi="Times New Roman" w:cs="Times New Roman"/>
                <w:b/>
                <w:i/>
                <w:color w:val="0D0D0D" w:themeColor="text1" w:themeTint="F2"/>
                <w:lang w:eastAsia="ru-RU"/>
              </w:rPr>
              <w:t>»</w:t>
            </w:r>
            <w:r w:rsidRPr="001A5BC5">
              <w:rPr>
                <w:rFonts w:ascii="Times New Roman" w:eastAsiaTheme="minorEastAsia" w:hAnsi="Times New Roman" w:cs="Times New Roman"/>
                <w:b/>
                <w:i/>
                <w:color w:val="0D0D0D" w:themeColor="text1" w:themeTint="F2"/>
                <w:lang w:eastAsia="ru-RU"/>
              </w:rPr>
              <w:t xml:space="preserve"> г. Москва</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4"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Советник президента</w:t>
            </w:r>
          </w:p>
        </w:tc>
      </w:tr>
      <w:tr w:rsidR="00561B81"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1A5BC5">
              <w:rPr>
                <w:rFonts w:ascii="Times New Roman" w:eastAsiaTheme="minorEastAsia" w:hAnsi="Times New Roman" w:cs="Times New Roman"/>
                <w:b/>
                <w:i/>
                <w:color w:val="0D0D0D" w:themeColor="text1" w:themeTint="F2"/>
                <w:lang w:eastAsia="ru-RU"/>
              </w:rPr>
              <w:t>ЭР-Телеком Холдинг</w:t>
            </w:r>
            <w:r>
              <w:rPr>
                <w:rFonts w:ascii="Times New Roman" w:eastAsiaTheme="minorEastAsia" w:hAnsi="Times New Roman" w:cs="Times New Roman"/>
                <w:b/>
                <w:i/>
                <w:color w:val="0D0D0D" w:themeColor="text1" w:themeTint="F2"/>
                <w:lang w:eastAsia="ru-RU"/>
              </w:rPr>
              <w:t>»</w:t>
            </w:r>
          </w:p>
        </w:tc>
        <w:tc>
          <w:tcPr>
            <w:tcW w:w="1827" w:type="pct"/>
            <w:tcBorders>
              <w:top w:val="nil"/>
              <w:left w:val="nil"/>
              <w:bottom w:val="single" w:sz="8" w:space="0" w:color="auto"/>
              <w:right w:val="single" w:sz="8" w:space="0" w:color="auto"/>
            </w:tcBorders>
            <w:tcMar>
              <w:top w:w="0" w:type="dxa"/>
              <w:left w:w="108" w:type="dxa"/>
              <w:bottom w:w="0" w:type="dxa"/>
              <w:right w:w="108" w:type="dxa"/>
            </w:tcMar>
            <w:hideMark/>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Президент</w:t>
            </w:r>
          </w:p>
        </w:tc>
      </w:tr>
      <w:tr w:rsidR="00561B81"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2015</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43"/>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АО «Фонд развития Дальнего Востока и Байкальского региона»</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561B81" w:rsidRPr="001A5BC5" w:rsidRDefault="00561B81"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Председатель Наблюдательного совета Фонда</w:t>
            </w:r>
          </w:p>
        </w:tc>
      </w:tr>
      <w:tr w:rsidR="00A148AC" w:rsidRPr="001A5BC5" w:rsidTr="009218C3">
        <w:tc>
          <w:tcPr>
            <w:tcW w:w="6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48AC" w:rsidRPr="001A5BC5" w:rsidRDefault="00A148AC"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877"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9218C3">
            <w:pPr>
              <w:spacing w:after="0" w:line="240" w:lineRule="auto"/>
              <w:ind w:left="360"/>
              <w:rPr>
                <w:rFonts w:ascii="Times New Roman" w:eastAsiaTheme="minorEastAsia" w:hAnsi="Times New Roman" w:cs="Times New Roman"/>
                <w:b/>
                <w:i/>
                <w:color w:val="0D0D0D" w:themeColor="text1" w:themeTint="F2"/>
                <w:lang w:eastAsia="ru-RU"/>
              </w:rPr>
            </w:pPr>
            <w:r w:rsidRPr="001A5BC5">
              <w:rPr>
                <w:rFonts w:ascii="Times New Roman" w:eastAsiaTheme="minorEastAsia" w:hAnsi="Times New Roman" w:cs="Times New Roman"/>
                <w:b/>
                <w:i/>
                <w:color w:val="0D0D0D" w:themeColor="text1" w:themeTint="F2"/>
                <w:lang w:eastAsia="ru-RU"/>
              </w:rPr>
              <w:t>настоящее время</w:t>
            </w:r>
          </w:p>
        </w:tc>
        <w:tc>
          <w:tcPr>
            <w:tcW w:w="1640"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9218C3">
            <w:pPr>
              <w:spacing w:after="0" w:line="240" w:lineRule="auto"/>
              <w:ind w:left="43"/>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ООО «Престиж-Интернет» </w:t>
            </w:r>
          </w:p>
        </w:tc>
        <w:tc>
          <w:tcPr>
            <w:tcW w:w="1827" w:type="pct"/>
            <w:tcBorders>
              <w:top w:val="nil"/>
              <w:left w:val="nil"/>
              <w:bottom w:val="single" w:sz="8" w:space="0" w:color="auto"/>
              <w:right w:val="single" w:sz="8" w:space="0" w:color="auto"/>
            </w:tcBorders>
            <w:tcMar>
              <w:top w:w="0" w:type="dxa"/>
              <w:left w:w="108" w:type="dxa"/>
              <w:bottom w:w="0" w:type="dxa"/>
              <w:right w:w="108" w:type="dxa"/>
            </w:tcMar>
          </w:tcPr>
          <w:p w:rsidR="00A148AC" w:rsidRPr="001A5BC5" w:rsidRDefault="00A148AC" w:rsidP="009218C3">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Председатель Совета директоров </w:t>
            </w:r>
          </w:p>
        </w:tc>
      </w:tr>
    </w:tbl>
    <w:p w:rsidR="00561B81" w:rsidRPr="004B2CB6" w:rsidRDefault="00561B81" w:rsidP="00561B81">
      <w:pPr>
        <w:spacing w:after="0" w:line="240" w:lineRule="auto"/>
        <w:jc w:val="both"/>
        <w:rPr>
          <w:rFonts w:ascii="Times New Roman" w:eastAsia="Calibri" w:hAnsi="Times New Roman" w:cs="Times New Roman"/>
          <w:b/>
          <w:i/>
          <w:color w:val="0D0D0D" w:themeColor="text1" w:themeTint="F2"/>
          <w:lang w:eastAsia="ru-RU"/>
        </w:rPr>
      </w:pPr>
    </w:p>
    <w:p w:rsidR="00561B81" w:rsidRPr="004B2CB6" w:rsidRDefault="00561B81" w:rsidP="00561B81">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4B2CB6">
        <w:rPr>
          <w:rFonts w:ascii="Times New Roman" w:eastAsia="Calibri" w:hAnsi="Times New Roman" w:cs="Times New Roman"/>
          <w:b/>
          <w:i/>
          <w:color w:val="0D0D0D" w:themeColor="text1" w:themeTint="F2"/>
          <w:lang w:eastAsia="ru-RU"/>
        </w:rPr>
        <w:t>0</w:t>
      </w:r>
    </w:p>
    <w:p w:rsidR="00561B81" w:rsidRPr="004B2CB6" w:rsidRDefault="00561B81" w:rsidP="00561B81">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4B2CB6">
        <w:rPr>
          <w:rFonts w:ascii="Times New Roman" w:eastAsia="Calibri" w:hAnsi="Times New Roman" w:cs="Times New Roman"/>
          <w:b/>
          <w:i/>
          <w:color w:val="0D0D0D" w:themeColor="text1" w:themeTint="F2"/>
          <w:lang w:eastAsia="ru-RU"/>
        </w:rPr>
        <w:t>0</w:t>
      </w:r>
    </w:p>
    <w:p w:rsidR="00561B81" w:rsidRPr="004B2CB6" w:rsidRDefault="00561B81" w:rsidP="00561B81">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4B2CB6">
        <w:rPr>
          <w:rFonts w:ascii="Times New Roman" w:eastAsia="Calibri" w:hAnsi="Times New Roman" w:cs="Times New Roman"/>
          <w:b/>
          <w:i/>
          <w:color w:val="0D0D0D" w:themeColor="text1" w:themeTint="F2"/>
          <w:lang w:eastAsia="ru-RU"/>
        </w:rPr>
        <w:t>0</w:t>
      </w:r>
    </w:p>
    <w:p w:rsidR="00561B81" w:rsidRPr="004B2CB6" w:rsidRDefault="00561B81" w:rsidP="00561B81">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B2CB6">
        <w:rPr>
          <w:rFonts w:ascii="Times New Roman" w:eastAsia="Calibri" w:hAnsi="Times New Roman" w:cs="Times New Roman"/>
          <w:b/>
          <w:i/>
          <w:color w:val="0D0D0D" w:themeColor="text1" w:themeTint="F2"/>
          <w:lang w:eastAsia="ru-RU"/>
        </w:rPr>
        <w:t>Указанные доли (акции) отсутствуют.</w:t>
      </w:r>
    </w:p>
    <w:p w:rsidR="00561B81" w:rsidRPr="004B2CB6" w:rsidRDefault="00561B81" w:rsidP="00561B81">
      <w:pPr>
        <w:spacing w:after="0" w:line="240" w:lineRule="auto"/>
        <w:ind w:left="360"/>
        <w:jc w:val="both"/>
        <w:rPr>
          <w:rFonts w:ascii="Times New Roman" w:eastAsia="Calibri" w:hAnsi="Times New Roman" w:cs="Times New Roman"/>
          <w:b/>
          <w:i/>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B2CB6">
        <w:rPr>
          <w:rFonts w:ascii="Times New Roman" w:eastAsia="Calibri" w:hAnsi="Times New Roman" w:cs="Times New Roman"/>
          <w:b/>
          <w:i/>
          <w:color w:val="0D0D0D" w:themeColor="text1" w:themeTint="F2"/>
          <w:lang w:eastAsia="ru-RU"/>
        </w:rPr>
        <w:t>Указанные родственные связи отсутствуют</w:t>
      </w:r>
    </w:p>
    <w:p w:rsidR="00561B81" w:rsidRPr="004B2CB6" w:rsidRDefault="00561B81" w:rsidP="00561B81">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B2CB6">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561B81" w:rsidRPr="004B2CB6" w:rsidRDefault="00561B81" w:rsidP="00561B81">
      <w:pPr>
        <w:spacing w:after="0" w:line="240" w:lineRule="auto"/>
        <w:ind w:left="360"/>
        <w:jc w:val="both"/>
        <w:rPr>
          <w:rFonts w:ascii="Times New Roman" w:eastAsia="Calibri" w:hAnsi="Times New Roman" w:cs="Times New Roman"/>
          <w:color w:val="0D0D0D" w:themeColor="text1" w:themeTint="F2"/>
          <w:lang w:eastAsia="ru-RU"/>
        </w:rPr>
      </w:pPr>
      <w:r w:rsidRPr="004B2CB6">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B2CB6">
        <w:rPr>
          <w:rFonts w:ascii="Times New Roman" w:eastAsia="Calibri" w:hAnsi="Times New Roman" w:cs="Times New Roman"/>
          <w:b/>
          <w:i/>
          <w:color w:val="0D0D0D" w:themeColor="text1" w:themeTint="F2"/>
          <w:lang w:eastAsia="ru-RU"/>
        </w:rPr>
        <w:t>Лицо указанных должностей не занимало</w:t>
      </w:r>
    </w:p>
    <w:p w:rsidR="00A96FBC" w:rsidRPr="00A96FBC" w:rsidRDefault="00A96FBC" w:rsidP="00A96FBC">
      <w:pPr>
        <w:spacing w:after="0" w:line="240" w:lineRule="auto"/>
        <w:ind w:left="720"/>
        <w:jc w:val="both"/>
        <w:rPr>
          <w:rFonts w:ascii="Times New Roman" w:eastAsia="Calibri" w:hAnsi="Times New Roman" w:cs="Times New Roman"/>
          <w:color w:val="0D0D0D" w:themeColor="text1" w:themeTint="F2"/>
          <w:lang w:eastAsia="ru-RU"/>
        </w:rPr>
      </w:pPr>
    </w:p>
    <w:p w:rsidR="00A96FBC" w:rsidRPr="00A96FBC" w:rsidRDefault="00A96FBC" w:rsidP="00A96FBC">
      <w:pPr>
        <w:widowControl w:val="0"/>
        <w:autoSpaceDE w:val="0"/>
        <w:autoSpaceDN w:val="0"/>
        <w:adjustRightInd w:val="0"/>
        <w:spacing w:after="0" w:line="240" w:lineRule="auto"/>
        <w:ind w:left="720"/>
        <w:contextualSpacing/>
        <w:jc w:val="both"/>
        <w:rPr>
          <w:rFonts w:ascii="Times New Roman" w:eastAsiaTheme="minorEastAsia" w:hAnsi="Times New Roman" w:cs="Times New Roman"/>
          <w:b/>
          <w:color w:val="0D0D0D" w:themeColor="text1" w:themeTint="F2"/>
          <w:lang w:eastAsia="ru-RU"/>
        </w:rPr>
      </w:pPr>
    </w:p>
    <w:p w:rsidR="00A96FBC" w:rsidRPr="00A96FBC" w:rsidRDefault="00A96FBC" w:rsidP="00A96FBC">
      <w:pPr>
        <w:widowControl w:val="0"/>
        <w:autoSpaceDE w:val="0"/>
        <w:autoSpaceDN w:val="0"/>
        <w:adjustRightInd w:val="0"/>
        <w:spacing w:after="0" w:line="240" w:lineRule="auto"/>
        <w:ind w:left="1080"/>
        <w:jc w:val="center"/>
        <w:rPr>
          <w:rFonts w:ascii="Times New Roman" w:eastAsiaTheme="minorEastAsia" w:hAnsi="Times New Roman" w:cs="Times New Roman"/>
          <w:b/>
          <w:color w:val="0D0D0D" w:themeColor="text1" w:themeTint="F2"/>
          <w:lang w:eastAsia="ru-RU"/>
        </w:rPr>
      </w:pPr>
      <w:r w:rsidRPr="00A96FBC">
        <w:rPr>
          <w:rFonts w:ascii="Times New Roman" w:eastAsiaTheme="minorEastAsia" w:hAnsi="Times New Roman" w:cs="Times New Roman"/>
          <w:b/>
          <w:color w:val="0D0D0D" w:themeColor="text1" w:themeTint="F2"/>
          <w:lang w:eastAsia="ru-RU"/>
        </w:rPr>
        <w:t>Генеральный директор АО «ЭР-Телеком Холдинг»</w:t>
      </w:r>
    </w:p>
    <w:p w:rsidR="00A96FBC" w:rsidRPr="00A96FBC" w:rsidRDefault="00A96FBC" w:rsidP="00A96FBC">
      <w:pPr>
        <w:widowControl w:val="0"/>
        <w:autoSpaceDE w:val="0"/>
        <w:autoSpaceDN w:val="0"/>
        <w:adjustRightInd w:val="0"/>
        <w:spacing w:after="0" w:line="240" w:lineRule="auto"/>
        <w:ind w:left="720"/>
        <w:contextualSpacing/>
        <w:jc w:val="both"/>
        <w:rPr>
          <w:rFonts w:ascii="Times New Roman" w:eastAsiaTheme="minorEastAsia" w:hAnsi="Times New Roman" w:cs="Times New Roman"/>
          <w:color w:val="0D0D0D" w:themeColor="text1" w:themeTint="F2"/>
          <w:lang w:eastAsia="ru-RU"/>
        </w:rPr>
      </w:pPr>
    </w:p>
    <w:p w:rsidR="00A96FBC" w:rsidRPr="00A96FBC" w:rsidRDefault="00A96FBC" w:rsidP="00A96FBC">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color w:val="0D0D0D" w:themeColor="text1" w:themeTint="F2"/>
          <w:lang w:eastAsia="ru-RU"/>
        </w:rPr>
        <w:t xml:space="preserve">      </w:t>
      </w:r>
      <w:r w:rsidRPr="00A96FBC">
        <w:rPr>
          <w:rFonts w:ascii="Times New Roman" w:eastAsiaTheme="minorEastAsia" w:hAnsi="Times New Roman" w:cs="Times New Roman"/>
          <w:b/>
          <w:i/>
          <w:color w:val="0D0D0D" w:themeColor="text1" w:themeTint="F2"/>
          <w:lang w:eastAsia="ru-RU"/>
        </w:rPr>
        <w:t>Семериков Андрей Николаевич</w:t>
      </w:r>
    </w:p>
    <w:p w:rsidR="00A96FBC" w:rsidRPr="00A96FBC" w:rsidRDefault="00A96FBC"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 xml:space="preserve">Год рождения: </w:t>
      </w:r>
      <w:r w:rsidRPr="00A96FBC">
        <w:rPr>
          <w:rFonts w:ascii="Times New Roman" w:eastAsiaTheme="minorEastAsia" w:hAnsi="Times New Roman" w:cs="Times New Roman"/>
          <w:b/>
          <w:i/>
          <w:color w:val="0D0D0D" w:themeColor="text1" w:themeTint="F2"/>
          <w:lang w:eastAsia="ru-RU"/>
        </w:rPr>
        <w:t>1967</w:t>
      </w:r>
    </w:p>
    <w:p w:rsidR="00A96FBC" w:rsidRPr="00A96FBC" w:rsidRDefault="00A96FBC"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 xml:space="preserve">Образование: </w:t>
      </w:r>
      <w:r w:rsidRPr="00A96FBC">
        <w:rPr>
          <w:rFonts w:ascii="Times New Roman" w:eastAsiaTheme="minorEastAsia" w:hAnsi="Times New Roman" w:cs="Times New Roman"/>
          <w:b/>
          <w:i/>
          <w:color w:val="0D0D0D" w:themeColor="text1" w:themeTint="F2"/>
          <w:lang w:eastAsia="ru-RU"/>
        </w:rPr>
        <w:t>высшее</w:t>
      </w:r>
    </w:p>
    <w:p w:rsidR="00A96FBC" w:rsidRDefault="00A96FBC"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r>
        <w:rPr>
          <w:rFonts w:ascii="Times New Roman" w:eastAsiaTheme="minorEastAsia" w:hAnsi="Times New Roman" w:cs="Times New Roman"/>
          <w:color w:val="0D0D0D" w:themeColor="text1" w:themeTint="F2"/>
          <w:lang w:eastAsia="ru-RU"/>
        </w:rPr>
        <w:t xml:space="preserve"> </w:t>
      </w:r>
    </w:p>
    <w:p w:rsidR="001D3A56" w:rsidRDefault="001D3A56"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p w:rsidR="001D3A56" w:rsidRDefault="001D3A56"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p w:rsidR="001D3A56" w:rsidRPr="00A96FBC" w:rsidRDefault="001D3A56" w:rsidP="00A96FBC">
      <w:pPr>
        <w:widowControl w:val="0"/>
        <w:autoSpaceDE w:val="0"/>
        <w:autoSpaceDN w:val="0"/>
        <w:adjustRightInd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1836"/>
        <w:gridCol w:w="2845"/>
        <w:gridCol w:w="3685"/>
      </w:tblGrid>
      <w:tr w:rsidR="00A96FBC" w:rsidRPr="00A96FBC" w:rsidTr="00307A9A">
        <w:tc>
          <w:tcPr>
            <w:tcW w:w="1589" w:type="pct"/>
            <w:gridSpan w:val="2"/>
          </w:tcPr>
          <w:p w:rsidR="00A96FBC" w:rsidRPr="00A96FBC" w:rsidRDefault="00A96FBC" w:rsidP="00A96FBC">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Период</w:t>
            </w:r>
          </w:p>
        </w:tc>
        <w:tc>
          <w:tcPr>
            <w:tcW w:w="1486" w:type="pct"/>
          </w:tcPr>
          <w:p w:rsidR="00A96FBC" w:rsidRPr="00A96FBC" w:rsidRDefault="00A96FBC" w:rsidP="00A96FBC">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Наименование организации</w:t>
            </w:r>
          </w:p>
        </w:tc>
        <w:tc>
          <w:tcPr>
            <w:tcW w:w="1925" w:type="pct"/>
          </w:tcPr>
          <w:p w:rsidR="00A96FBC" w:rsidRPr="00A96FBC" w:rsidRDefault="00A96FBC" w:rsidP="00A96FBC">
            <w:pPr>
              <w:widowControl w:val="0"/>
              <w:autoSpaceDE w:val="0"/>
              <w:autoSpaceDN w:val="0"/>
              <w:adjustRightInd w:val="0"/>
              <w:spacing w:after="0" w:line="240" w:lineRule="auto"/>
              <w:ind w:left="360"/>
              <w:jc w:val="center"/>
              <w:rPr>
                <w:rFonts w:ascii="Times New Roman" w:eastAsiaTheme="minorEastAsia" w:hAnsi="Times New Roman" w:cs="Times New Roman"/>
                <w:color w:val="0D0D0D" w:themeColor="text1" w:themeTint="F2"/>
                <w:lang w:eastAsia="ru-RU"/>
              </w:rPr>
            </w:pPr>
            <w:r w:rsidRPr="00A96FBC">
              <w:rPr>
                <w:rFonts w:ascii="Times New Roman" w:eastAsiaTheme="minorEastAsia" w:hAnsi="Times New Roman" w:cs="Times New Roman"/>
                <w:color w:val="0D0D0D" w:themeColor="text1" w:themeTint="F2"/>
                <w:lang w:eastAsia="ru-RU"/>
              </w:rPr>
              <w:t>Должность</w:t>
            </w:r>
          </w:p>
        </w:tc>
      </w:tr>
      <w:tr w:rsidR="00A96FBC" w:rsidRPr="00A96FBC" w:rsidTr="00307A9A">
        <w:tc>
          <w:tcPr>
            <w:tcW w:w="630" w:type="pct"/>
          </w:tcPr>
          <w:p w:rsidR="00A96FBC" w:rsidRPr="00A96FBC" w:rsidRDefault="00A96FBC" w:rsidP="00A96FBC">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с</w:t>
            </w:r>
          </w:p>
        </w:tc>
        <w:tc>
          <w:tcPr>
            <w:tcW w:w="959" w:type="pct"/>
          </w:tcPr>
          <w:p w:rsidR="00A96FBC" w:rsidRPr="00A96FBC" w:rsidRDefault="00A96FBC" w:rsidP="00A96FBC">
            <w:pPr>
              <w:widowControl w:val="0"/>
              <w:autoSpaceDE w:val="0"/>
              <w:autoSpaceDN w:val="0"/>
              <w:adjustRightInd w:val="0"/>
              <w:spacing w:after="0" w:line="240" w:lineRule="auto"/>
              <w:ind w:left="360"/>
              <w:jc w:val="center"/>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по</w:t>
            </w:r>
          </w:p>
        </w:tc>
        <w:tc>
          <w:tcPr>
            <w:tcW w:w="1486" w:type="pct"/>
          </w:tcPr>
          <w:p w:rsidR="00A96FBC" w:rsidRPr="00A96FBC" w:rsidRDefault="00A96FBC" w:rsidP="00A96FBC">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c>
          <w:tcPr>
            <w:tcW w:w="1925" w:type="pct"/>
          </w:tcPr>
          <w:p w:rsidR="00A96FBC" w:rsidRPr="00A96FBC" w:rsidRDefault="00A96FBC" w:rsidP="00A96FBC">
            <w:pPr>
              <w:widowControl w:val="0"/>
              <w:autoSpaceDE w:val="0"/>
              <w:autoSpaceDN w:val="0"/>
              <w:adjustRightInd w:val="0"/>
              <w:spacing w:after="0" w:line="240" w:lineRule="auto"/>
              <w:ind w:left="360"/>
              <w:jc w:val="both"/>
              <w:rPr>
                <w:rFonts w:ascii="Times New Roman" w:eastAsiaTheme="minorEastAsia" w:hAnsi="Times New Roman" w:cs="Times New Roman"/>
                <w:b/>
                <w:i/>
                <w:color w:val="0D0D0D" w:themeColor="text1" w:themeTint="F2"/>
                <w:lang w:eastAsia="ru-RU"/>
              </w:rPr>
            </w:pPr>
          </w:p>
        </w:tc>
      </w:tr>
      <w:tr w:rsidR="00A96FBC" w:rsidRPr="00A96FBC" w:rsidTr="00307A9A">
        <w:tc>
          <w:tcPr>
            <w:tcW w:w="630" w:type="pct"/>
          </w:tcPr>
          <w:p w:rsidR="00A96FBC" w:rsidRPr="00A96FBC" w:rsidRDefault="00A96FBC" w:rsidP="00A96FBC">
            <w:pPr>
              <w:spacing w:after="0" w:line="240" w:lineRule="auto"/>
              <w:ind w:left="360"/>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2006</w:t>
            </w:r>
          </w:p>
        </w:tc>
        <w:tc>
          <w:tcPr>
            <w:tcW w:w="959"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настоящее время</w:t>
            </w:r>
          </w:p>
        </w:tc>
        <w:tc>
          <w:tcPr>
            <w:tcW w:w="1486"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A96FBC" w:rsidRPr="00A96FBC" w:rsidRDefault="00A96FBC" w:rsidP="00A96FBC">
            <w:pPr>
              <w:spacing w:after="0" w:line="240" w:lineRule="auto"/>
              <w:ind w:left="68"/>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Генеральный директор</w:t>
            </w:r>
          </w:p>
        </w:tc>
      </w:tr>
      <w:tr w:rsidR="00A96FBC" w:rsidRPr="00A96FBC" w:rsidTr="00307A9A">
        <w:tc>
          <w:tcPr>
            <w:tcW w:w="630" w:type="pct"/>
          </w:tcPr>
          <w:p w:rsidR="00A96FBC" w:rsidRPr="00A96FBC" w:rsidRDefault="00A96FBC" w:rsidP="00A96FBC">
            <w:pPr>
              <w:spacing w:after="0" w:line="240" w:lineRule="auto"/>
              <w:ind w:left="360"/>
              <w:rPr>
                <w:rFonts w:ascii="Times New Roman" w:eastAsiaTheme="minorEastAsia" w:hAnsi="Times New Roman" w:cs="Times New Roman"/>
                <w:b/>
                <w:i/>
                <w:color w:val="0D0D0D" w:themeColor="text1" w:themeTint="F2"/>
                <w:lang w:val="en-US" w:eastAsia="ru-RU"/>
              </w:rPr>
            </w:pPr>
            <w:r w:rsidRPr="00A96FBC">
              <w:rPr>
                <w:rFonts w:ascii="Times New Roman" w:eastAsiaTheme="minorEastAsia" w:hAnsi="Times New Roman" w:cs="Times New Roman"/>
                <w:b/>
                <w:i/>
                <w:color w:val="0D0D0D" w:themeColor="text1" w:themeTint="F2"/>
                <w:lang w:val="en-US" w:eastAsia="ru-RU"/>
              </w:rPr>
              <w:t>2006</w:t>
            </w:r>
          </w:p>
        </w:tc>
        <w:tc>
          <w:tcPr>
            <w:tcW w:w="959"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A96FBC">
              <w:rPr>
                <w:rFonts w:ascii="Times New Roman" w:eastAsiaTheme="minorEastAsia" w:hAnsi="Times New Roman" w:cs="Times New Roman"/>
                <w:b/>
                <w:i/>
                <w:color w:val="0D0D0D" w:themeColor="text1" w:themeTint="F2"/>
                <w:lang w:eastAsia="ru-RU"/>
              </w:rPr>
              <w:t>астоящее время</w:t>
            </w:r>
          </w:p>
        </w:tc>
        <w:tc>
          <w:tcPr>
            <w:tcW w:w="1486"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АО «ЭР-Телеком Холдинг»</w:t>
            </w:r>
          </w:p>
        </w:tc>
        <w:tc>
          <w:tcPr>
            <w:tcW w:w="1925" w:type="pct"/>
          </w:tcPr>
          <w:p w:rsidR="00A96FBC" w:rsidRPr="00A96FBC" w:rsidRDefault="00A96FBC" w:rsidP="00A96FBC">
            <w:pPr>
              <w:spacing w:after="0" w:line="240" w:lineRule="auto"/>
              <w:ind w:left="68"/>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Член Совета директоров</w:t>
            </w:r>
          </w:p>
        </w:tc>
      </w:tr>
      <w:tr w:rsidR="00A96FBC" w:rsidRPr="00A96FBC" w:rsidTr="00307A9A">
        <w:tc>
          <w:tcPr>
            <w:tcW w:w="630" w:type="pct"/>
          </w:tcPr>
          <w:p w:rsidR="00A96FBC" w:rsidRPr="00A96FBC" w:rsidRDefault="00A96FBC" w:rsidP="00A96FBC">
            <w:pPr>
              <w:spacing w:after="0" w:line="240" w:lineRule="auto"/>
              <w:ind w:left="360"/>
              <w:rPr>
                <w:rFonts w:ascii="Times New Roman" w:eastAsiaTheme="minorEastAsia" w:hAnsi="Times New Roman" w:cs="Times New Roman"/>
                <w:b/>
                <w:i/>
                <w:color w:val="0D0D0D" w:themeColor="text1" w:themeTint="F2"/>
                <w:lang w:val="en-US" w:eastAsia="ru-RU"/>
              </w:rPr>
            </w:pPr>
            <w:r w:rsidRPr="00A96FBC">
              <w:rPr>
                <w:rFonts w:ascii="Times New Roman" w:eastAsiaTheme="minorEastAsia" w:hAnsi="Times New Roman" w:cs="Times New Roman"/>
                <w:b/>
                <w:i/>
                <w:color w:val="0D0D0D" w:themeColor="text1" w:themeTint="F2"/>
                <w:lang w:val="en-US" w:eastAsia="ru-RU"/>
              </w:rPr>
              <w:t>2014</w:t>
            </w:r>
          </w:p>
        </w:tc>
        <w:tc>
          <w:tcPr>
            <w:tcW w:w="959"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A96FBC">
              <w:rPr>
                <w:rFonts w:ascii="Times New Roman" w:eastAsiaTheme="minorEastAsia" w:hAnsi="Times New Roman" w:cs="Times New Roman"/>
                <w:b/>
                <w:i/>
                <w:color w:val="0D0D0D" w:themeColor="text1" w:themeTint="F2"/>
                <w:lang w:eastAsia="ru-RU"/>
              </w:rPr>
              <w:t>астоящее время</w:t>
            </w:r>
          </w:p>
        </w:tc>
        <w:tc>
          <w:tcPr>
            <w:tcW w:w="1486" w:type="pct"/>
          </w:tcPr>
          <w:p w:rsidR="00A96FBC" w:rsidRPr="00A96FBC" w:rsidRDefault="00A96FBC" w:rsidP="00A96FBC">
            <w:pPr>
              <w:spacing w:after="0" w:line="240" w:lineRule="auto"/>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ООО «Перспектива»</w:t>
            </w:r>
          </w:p>
        </w:tc>
        <w:tc>
          <w:tcPr>
            <w:tcW w:w="1925" w:type="pct"/>
          </w:tcPr>
          <w:p w:rsidR="00A96FBC" w:rsidRPr="00A96FBC" w:rsidRDefault="00A96FBC" w:rsidP="00A96FBC">
            <w:pPr>
              <w:spacing w:after="0" w:line="240" w:lineRule="auto"/>
              <w:ind w:left="68"/>
              <w:rPr>
                <w:rFonts w:ascii="Times New Roman" w:eastAsiaTheme="minorEastAsia" w:hAnsi="Times New Roman" w:cs="Times New Roman"/>
                <w:b/>
                <w:i/>
                <w:color w:val="0D0D0D" w:themeColor="text1" w:themeTint="F2"/>
                <w:lang w:eastAsia="ru-RU"/>
              </w:rPr>
            </w:pPr>
            <w:r w:rsidRPr="00A96FBC">
              <w:rPr>
                <w:rFonts w:ascii="Times New Roman" w:eastAsiaTheme="minorEastAsia" w:hAnsi="Times New Roman" w:cs="Times New Roman"/>
                <w:b/>
                <w:i/>
                <w:color w:val="0D0D0D" w:themeColor="text1" w:themeTint="F2"/>
                <w:lang w:eastAsia="ru-RU"/>
              </w:rPr>
              <w:t>Член Совета директоров</w:t>
            </w:r>
          </w:p>
        </w:tc>
      </w:tr>
      <w:tr w:rsidR="00A148AC" w:rsidRPr="00A96FBC" w:rsidTr="00307A9A">
        <w:tc>
          <w:tcPr>
            <w:tcW w:w="630" w:type="pct"/>
          </w:tcPr>
          <w:p w:rsidR="00A148AC" w:rsidRPr="00951D35" w:rsidRDefault="00A148AC" w:rsidP="00A96FBC">
            <w:pPr>
              <w:spacing w:after="0" w:line="240" w:lineRule="auto"/>
              <w:ind w:left="360"/>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2016</w:t>
            </w:r>
          </w:p>
        </w:tc>
        <w:tc>
          <w:tcPr>
            <w:tcW w:w="959" w:type="pct"/>
          </w:tcPr>
          <w:p w:rsidR="00A148AC" w:rsidRDefault="00A148AC"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н</w:t>
            </w:r>
            <w:r w:rsidRPr="00A96FBC">
              <w:rPr>
                <w:rFonts w:ascii="Times New Roman" w:eastAsiaTheme="minorEastAsia" w:hAnsi="Times New Roman" w:cs="Times New Roman"/>
                <w:b/>
                <w:i/>
                <w:color w:val="0D0D0D" w:themeColor="text1" w:themeTint="F2"/>
                <w:lang w:eastAsia="ru-RU"/>
              </w:rPr>
              <w:t>астоящее время</w:t>
            </w:r>
          </w:p>
        </w:tc>
        <w:tc>
          <w:tcPr>
            <w:tcW w:w="1486" w:type="pct"/>
          </w:tcPr>
          <w:p w:rsidR="00A148AC" w:rsidRPr="00A96FBC" w:rsidRDefault="00A148AC" w:rsidP="00A96FBC">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ООО «Престиж-Интернет» </w:t>
            </w:r>
          </w:p>
        </w:tc>
        <w:tc>
          <w:tcPr>
            <w:tcW w:w="1925" w:type="pct"/>
          </w:tcPr>
          <w:p w:rsidR="00A148AC" w:rsidRPr="00A96FBC" w:rsidRDefault="00A148AC" w:rsidP="00A148AC">
            <w:pPr>
              <w:spacing w:after="0" w:line="240" w:lineRule="auto"/>
              <w:ind w:left="68"/>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 xml:space="preserve">Член Совета директоров </w:t>
            </w:r>
          </w:p>
        </w:tc>
      </w:tr>
    </w:tbl>
    <w:p w:rsidR="00A96FBC" w:rsidRPr="00A96FBC" w:rsidRDefault="00A96FBC" w:rsidP="00A96FBC">
      <w:pPr>
        <w:spacing w:after="0" w:line="240" w:lineRule="auto"/>
        <w:jc w:val="both"/>
        <w:rPr>
          <w:rFonts w:ascii="Times New Roman" w:eastAsia="Calibri" w:hAnsi="Times New Roman" w:cs="Times New Roman"/>
          <w:b/>
          <w:i/>
          <w:color w:val="0D0D0D" w:themeColor="text1" w:themeTint="F2"/>
          <w:lang w:eastAsia="ru-RU"/>
        </w:rPr>
      </w:pPr>
    </w:p>
    <w:p w:rsidR="00A96FBC" w:rsidRPr="00A96FBC" w:rsidRDefault="00A96FBC" w:rsidP="00A96FBC">
      <w:pPr>
        <w:spacing w:after="0" w:line="240" w:lineRule="auto"/>
        <w:ind w:left="360"/>
        <w:jc w:val="both"/>
        <w:rPr>
          <w:rFonts w:ascii="Times New Roman" w:eastAsia="Calibri" w:hAnsi="Times New Roman" w:cs="Times New Roman"/>
          <w:b/>
          <w:i/>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A96FBC">
        <w:rPr>
          <w:rFonts w:ascii="Times New Roman" w:eastAsia="Calibri" w:hAnsi="Times New Roman" w:cs="Times New Roman"/>
          <w:b/>
          <w:i/>
          <w:color w:val="0D0D0D" w:themeColor="text1" w:themeTint="F2"/>
          <w:lang w:eastAsia="ru-RU"/>
        </w:rPr>
        <w:t>0</w:t>
      </w:r>
    </w:p>
    <w:p w:rsidR="00A96FBC" w:rsidRPr="00A96FBC" w:rsidRDefault="00A96FBC" w:rsidP="00A96FBC">
      <w:pPr>
        <w:spacing w:after="0" w:line="240" w:lineRule="auto"/>
        <w:ind w:left="360"/>
        <w:jc w:val="both"/>
        <w:rPr>
          <w:rFonts w:ascii="Times New Roman" w:eastAsia="Calibri" w:hAnsi="Times New Roman" w:cs="Times New Roman"/>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A96FBC">
        <w:rPr>
          <w:rFonts w:ascii="Times New Roman" w:eastAsia="Calibri" w:hAnsi="Times New Roman" w:cs="Times New Roman"/>
          <w:b/>
          <w:i/>
          <w:color w:val="0D0D0D" w:themeColor="text1" w:themeTint="F2"/>
          <w:lang w:eastAsia="ru-RU"/>
        </w:rPr>
        <w:t>0</w:t>
      </w:r>
    </w:p>
    <w:p w:rsidR="00A96FBC" w:rsidRPr="00A96FBC" w:rsidRDefault="00A96FBC" w:rsidP="00A96FBC">
      <w:pPr>
        <w:spacing w:after="0" w:line="240" w:lineRule="auto"/>
        <w:ind w:left="360"/>
        <w:jc w:val="both"/>
        <w:rPr>
          <w:rFonts w:ascii="Times New Roman" w:eastAsia="Calibri" w:hAnsi="Times New Roman" w:cs="Times New Roman"/>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A96FBC">
        <w:rPr>
          <w:rFonts w:ascii="Times New Roman" w:eastAsia="Calibri" w:hAnsi="Times New Roman" w:cs="Times New Roman"/>
          <w:b/>
          <w:i/>
          <w:color w:val="0D0D0D" w:themeColor="text1" w:themeTint="F2"/>
          <w:lang w:eastAsia="ru-RU"/>
        </w:rPr>
        <w:t>0</w:t>
      </w:r>
    </w:p>
    <w:p w:rsidR="00A96FBC" w:rsidRPr="00A96FBC" w:rsidRDefault="00A96FBC" w:rsidP="00A96FBC">
      <w:pPr>
        <w:spacing w:after="0" w:line="240" w:lineRule="auto"/>
        <w:ind w:left="360"/>
        <w:jc w:val="both"/>
        <w:rPr>
          <w:rFonts w:ascii="Times New Roman" w:eastAsia="Calibri" w:hAnsi="Times New Roman" w:cs="Times New Roman"/>
          <w:b/>
          <w:i/>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A96FBC">
        <w:rPr>
          <w:rFonts w:ascii="Times New Roman" w:eastAsia="Calibri" w:hAnsi="Times New Roman" w:cs="Times New Roman"/>
          <w:b/>
          <w:i/>
          <w:color w:val="0D0D0D" w:themeColor="text1" w:themeTint="F2"/>
          <w:lang w:eastAsia="ru-RU"/>
        </w:rPr>
        <w:t>Указанные доли (акции) отсутствуют.</w:t>
      </w:r>
    </w:p>
    <w:p w:rsidR="00A96FBC" w:rsidRPr="00A96FBC" w:rsidRDefault="00A96FBC" w:rsidP="00A96FBC">
      <w:pPr>
        <w:spacing w:after="0" w:line="240" w:lineRule="auto"/>
        <w:ind w:left="360"/>
        <w:jc w:val="both"/>
        <w:rPr>
          <w:rFonts w:ascii="Times New Roman" w:eastAsia="Calibri" w:hAnsi="Times New Roman" w:cs="Times New Roman"/>
          <w:b/>
          <w:i/>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A96FBC">
        <w:rPr>
          <w:rFonts w:ascii="Times New Roman" w:eastAsia="Calibri" w:hAnsi="Times New Roman" w:cs="Times New Roman"/>
          <w:b/>
          <w:i/>
          <w:color w:val="0D0D0D" w:themeColor="text1" w:themeTint="F2"/>
          <w:lang w:eastAsia="ru-RU"/>
        </w:rPr>
        <w:t>является родным братом члена Правления - коллегиального исполнительного органа управления Эмитента, Семерикова Алексея Николаевича</w:t>
      </w:r>
    </w:p>
    <w:p w:rsidR="00A96FBC" w:rsidRPr="00A96FBC" w:rsidRDefault="00A96FBC" w:rsidP="00A96FBC">
      <w:pPr>
        <w:spacing w:after="0" w:line="240" w:lineRule="auto"/>
        <w:ind w:left="360"/>
        <w:jc w:val="both"/>
        <w:rPr>
          <w:rFonts w:ascii="Times New Roman" w:eastAsia="Calibri" w:hAnsi="Times New Roman" w:cs="Times New Roman"/>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A96FBC">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A96FBC" w:rsidRPr="00A96FBC" w:rsidRDefault="00A96FBC" w:rsidP="00A96FBC">
      <w:pPr>
        <w:spacing w:after="0" w:line="240" w:lineRule="auto"/>
        <w:ind w:left="360"/>
        <w:jc w:val="both"/>
        <w:rPr>
          <w:rFonts w:ascii="Times New Roman" w:eastAsia="Calibri" w:hAnsi="Times New Roman" w:cs="Times New Roman"/>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A96FBC">
        <w:rPr>
          <w:rFonts w:ascii="Times New Roman" w:eastAsia="Calibri" w:hAnsi="Times New Roman" w:cs="Times New Roman"/>
          <w:b/>
          <w:i/>
          <w:color w:val="0D0D0D" w:themeColor="text1" w:themeTint="F2"/>
          <w:lang w:eastAsia="ru-RU"/>
        </w:rPr>
        <w:t>Лицо указанных должностей не занимало</w:t>
      </w:r>
    </w:p>
    <w:p w:rsidR="00A96FBC" w:rsidRPr="00A96FBC" w:rsidRDefault="00A96FBC" w:rsidP="00A96FBC">
      <w:pPr>
        <w:spacing w:after="0" w:line="240" w:lineRule="auto"/>
        <w:ind w:left="360"/>
        <w:jc w:val="both"/>
        <w:rPr>
          <w:rFonts w:ascii="Times New Roman" w:eastAsia="Calibri" w:hAnsi="Times New Roman" w:cs="Times New Roman"/>
          <w:color w:val="0D0D0D" w:themeColor="text1" w:themeTint="F2"/>
          <w:lang w:eastAsia="ru-RU"/>
        </w:rPr>
      </w:pPr>
      <w:r w:rsidRPr="00A96FBC">
        <w:rPr>
          <w:rFonts w:ascii="Times New Roman" w:eastAsia="Calibri" w:hAnsi="Times New Roman" w:cs="Times New Roman"/>
          <w:color w:val="0D0D0D" w:themeColor="text1" w:themeTint="F2"/>
          <w:lang w:eastAsia="ru-RU"/>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A96FBC">
        <w:rPr>
          <w:rFonts w:ascii="Times New Roman" w:eastAsia="Calibri" w:hAnsi="Times New Roman" w:cs="Times New Roman"/>
          <w:b/>
          <w:i/>
          <w:color w:val="0D0D0D" w:themeColor="text1" w:themeTint="F2"/>
          <w:lang w:eastAsia="ru-RU"/>
        </w:rPr>
        <w:t>является членом Комитета по M&amp;A и стратегии при Совете директоров эмитента.</w:t>
      </w:r>
      <w:r w:rsidRPr="00A96FBC">
        <w:rPr>
          <w:rFonts w:ascii="Times New Roman" w:eastAsia="Calibri" w:hAnsi="Times New Roman" w:cs="Times New Roman"/>
          <w:color w:val="0D0D0D" w:themeColor="text1" w:themeTint="F2"/>
          <w:lang w:eastAsia="ru-RU"/>
        </w:rPr>
        <w:t xml:space="preserve"> </w:t>
      </w:r>
    </w:p>
    <w:p w:rsidR="003B66A8" w:rsidRPr="00A96FBC" w:rsidRDefault="003B66A8">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3B66A8" w:rsidRPr="00A96FBC" w:rsidRDefault="003B66A8">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797D12">
        <w:rPr>
          <w:rFonts w:ascii="Times New Roman" w:hAnsi="Times New Roman" w:cs="Times New Roman"/>
          <w:b/>
          <w:sz w:val="24"/>
          <w:szCs w:val="24"/>
        </w:rPr>
        <w:t>5.3. Сведения о размере вознаграждения, льгот и (или) компенсации расходов по каждому органу управления эмитента</w:t>
      </w:r>
    </w:p>
    <w:p w:rsidR="00B40603" w:rsidRDefault="00B40603" w:rsidP="00357774">
      <w:pPr>
        <w:autoSpaceDE w:val="0"/>
        <w:autoSpaceDN w:val="0"/>
        <w:spacing w:after="0" w:line="240" w:lineRule="auto"/>
        <w:ind w:firstLine="540"/>
        <w:jc w:val="both"/>
        <w:rPr>
          <w:rFonts w:ascii="Times New Roman" w:eastAsia="Calibri" w:hAnsi="Times New Roman" w:cs="Times New Roman"/>
          <w:b/>
          <w:bCs/>
          <w:i/>
          <w:iCs/>
          <w:sz w:val="24"/>
          <w:szCs w:val="24"/>
        </w:rPr>
      </w:pPr>
    </w:p>
    <w:p w:rsidR="00525C76" w:rsidRDefault="00525C76" w:rsidP="00525C76">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525C76" w:rsidRPr="00DD0792" w:rsidRDefault="00525C76" w:rsidP="00525C76">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Вознаграждения</w:t>
      </w:r>
    </w:p>
    <w:p w:rsidR="00525C76" w:rsidRPr="00DD0792" w:rsidRDefault="00525C76" w:rsidP="00525C76">
      <w:pPr>
        <w:widowControl w:val="0"/>
        <w:autoSpaceDE w:val="0"/>
        <w:autoSpaceDN w:val="0"/>
        <w:adjustRightInd w:val="0"/>
        <w:spacing w:before="240" w:after="40" w:line="240" w:lineRule="auto"/>
        <w:rPr>
          <w:rFonts w:ascii="Times New Roman" w:eastAsia="Times New Roman" w:hAnsi="Times New Roman" w:cs="Times New Roman"/>
          <w:b/>
          <w:i/>
          <w:u w:val="single"/>
          <w:lang w:eastAsia="ru-RU"/>
        </w:rPr>
      </w:pPr>
      <w:r w:rsidRPr="00DD0792">
        <w:rPr>
          <w:rFonts w:ascii="Times New Roman" w:eastAsia="Times New Roman" w:hAnsi="Times New Roman" w:cs="Times New Roman"/>
          <w:b/>
          <w:i/>
          <w:u w:val="single"/>
          <w:lang w:eastAsia="ru-RU"/>
        </w:rPr>
        <w:t>Совет директоров</w:t>
      </w:r>
    </w:p>
    <w:p w:rsidR="00525C76" w:rsidRDefault="00525C76" w:rsidP="00525C76">
      <w:pPr>
        <w:widowControl w:val="0"/>
        <w:autoSpaceDE w:val="0"/>
        <w:autoSpaceDN w:val="0"/>
        <w:adjustRightInd w:val="0"/>
        <w:spacing w:before="20" w:after="40" w:line="240" w:lineRule="auto"/>
        <w:rPr>
          <w:rFonts w:ascii="Times New Roman" w:hAnsi="Times New Roman"/>
          <w:b/>
          <w:i/>
        </w:rPr>
      </w:pPr>
      <w:r w:rsidRPr="00DD0792">
        <w:rPr>
          <w:rFonts w:ascii="Times New Roman" w:eastAsia="Times New Roman" w:hAnsi="Times New Roman" w:cs="Times New Roman"/>
          <w:lang w:eastAsia="ru-RU"/>
        </w:rPr>
        <w:t>Единица измерения:</w:t>
      </w:r>
      <w:r w:rsidRPr="00DD0792">
        <w:rPr>
          <w:rFonts w:ascii="Times New Roman" w:eastAsia="Times New Roman" w:hAnsi="Times New Roman" w:cs="Times New Roman"/>
          <w:b/>
          <w:bCs/>
          <w:i/>
          <w:iCs/>
          <w:lang w:eastAsia="ru-RU"/>
        </w:rPr>
        <w:t xml:space="preserve"> </w:t>
      </w:r>
      <w:r w:rsidR="00AF7940" w:rsidRPr="001071C9">
        <w:rPr>
          <w:rFonts w:ascii="Times New Roman" w:hAnsi="Times New Roman"/>
          <w:b/>
          <w:i/>
        </w:rPr>
        <w:t>тыс. руб.</w:t>
      </w:r>
    </w:p>
    <w:p w:rsidR="00B47541" w:rsidRDefault="00B47541" w:rsidP="00525C76">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1D3A56" w:rsidRPr="00DD0792" w:rsidRDefault="001D3A56" w:rsidP="00525C76">
      <w:pPr>
        <w:widowControl w:val="0"/>
        <w:autoSpaceDE w:val="0"/>
        <w:autoSpaceDN w:val="0"/>
        <w:adjustRightInd w:val="0"/>
        <w:spacing w:before="20" w:after="4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400"/>
        <w:gridCol w:w="1400"/>
      </w:tblGrid>
      <w:tr w:rsidR="00C5298C" w:rsidRPr="00DD0792" w:rsidTr="005C66E7">
        <w:tc>
          <w:tcPr>
            <w:tcW w:w="6492" w:type="dxa"/>
          </w:tcPr>
          <w:p w:rsidR="00C5298C" w:rsidRPr="00DD0792" w:rsidRDefault="00C5298C" w:rsidP="00525C7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Наименование показателя</w:t>
            </w:r>
          </w:p>
        </w:tc>
        <w:tc>
          <w:tcPr>
            <w:tcW w:w="1400" w:type="dxa"/>
          </w:tcPr>
          <w:p w:rsidR="00C5298C" w:rsidRPr="00DD0792" w:rsidRDefault="00C5298C" w:rsidP="00985DA6">
            <w:pPr>
              <w:widowControl w:val="0"/>
              <w:autoSpaceDE w:val="0"/>
              <w:autoSpaceDN w:val="0"/>
              <w:adjustRightInd w:val="0"/>
              <w:spacing w:before="20" w:after="40" w:line="240" w:lineRule="auto"/>
              <w:jc w:val="center"/>
              <w:rPr>
                <w:rFonts w:ascii="Times New Roman" w:eastAsia="Times New Roman" w:hAnsi="Times New Roman" w:cs="Times New Roman"/>
                <w:highlight w:val="yellow"/>
                <w:lang w:eastAsia="ru-RU"/>
              </w:rPr>
            </w:pPr>
            <w:r w:rsidRPr="00F45356">
              <w:rPr>
                <w:rFonts w:ascii="Times New Roman" w:eastAsia="Times New Roman" w:hAnsi="Times New Roman" w:cs="Times New Roman"/>
                <w:lang w:eastAsia="ru-RU"/>
              </w:rPr>
              <w:t>2015</w:t>
            </w:r>
          </w:p>
        </w:tc>
        <w:tc>
          <w:tcPr>
            <w:tcW w:w="1400" w:type="dxa"/>
          </w:tcPr>
          <w:p w:rsidR="00C5298C" w:rsidRPr="00C5298C" w:rsidRDefault="00C5298C" w:rsidP="00985DA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5298C">
              <w:rPr>
                <w:rFonts w:ascii="Times New Roman" w:eastAsia="Times New Roman" w:hAnsi="Times New Roman" w:cs="Times New Roman"/>
                <w:lang w:eastAsia="ru-RU"/>
              </w:rPr>
              <w:t xml:space="preserve">1 </w:t>
            </w:r>
            <w:r>
              <w:rPr>
                <w:rFonts w:ascii="Times New Roman" w:eastAsia="Times New Roman" w:hAnsi="Times New Roman" w:cs="Times New Roman"/>
                <w:lang w:eastAsia="ru-RU"/>
              </w:rPr>
              <w:t>кв. 2016</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Вознаграждение за участие в работе органа управления</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Заработная плата</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13 143</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6 896</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Премии</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12 033</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6 142</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Комиссионные</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Иные виды вознаграждений</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11 486</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3 293</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ИТОГО</w:t>
            </w:r>
          </w:p>
        </w:tc>
        <w:tc>
          <w:tcPr>
            <w:tcW w:w="1400" w:type="dxa"/>
          </w:tcPr>
          <w:p w:rsidR="00482F61" w:rsidRPr="00DD0792" w:rsidRDefault="00482F61" w:rsidP="005D476D">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36 662</w:t>
            </w:r>
          </w:p>
        </w:tc>
        <w:tc>
          <w:tcPr>
            <w:tcW w:w="1400" w:type="dxa"/>
          </w:tcPr>
          <w:p w:rsidR="00482F61" w:rsidRDefault="00482F61" w:rsidP="005D476D">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16 331</w:t>
            </w:r>
          </w:p>
        </w:tc>
      </w:tr>
    </w:tbl>
    <w:p w:rsidR="00525C76" w:rsidRPr="00DD0792" w:rsidRDefault="00525C76" w:rsidP="00525C76">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E66CC5" w:rsidRDefault="00525C76" w:rsidP="00525C76">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Cведения о существующих соглашениях относительно таких выплат в текущем финансовом году:</w:t>
      </w:r>
    </w:p>
    <w:p w:rsidR="00C25AD3" w:rsidRPr="00DD0792" w:rsidRDefault="00C25AD3" w:rsidP="00C25AD3">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Соглашений относительно таких выплат в текущем финансовом году нет</w:t>
      </w:r>
    </w:p>
    <w:p w:rsidR="00C25AD3" w:rsidRPr="00DD0792" w:rsidRDefault="00C25AD3" w:rsidP="00525C76">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p>
    <w:p w:rsidR="00525C76" w:rsidRPr="00DD0792" w:rsidRDefault="00525C76" w:rsidP="00517AB1">
      <w:pPr>
        <w:widowControl w:val="0"/>
        <w:autoSpaceDE w:val="0"/>
        <w:autoSpaceDN w:val="0"/>
        <w:adjustRightInd w:val="0"/>
        <w:spacing w:before="20" w:after="40" w:line="240" w:lineRule="auto"/>
        <w:jc w:val="both"/>
        <w:rPr>
          <w:rFonts w:ascii="Times New Roman" w:eastAsia="Times New Roman" w:hAnsi="Times New Roman" w:cs="Times New Roman"/>
          <w:b/>
          <w:i/>
          <w:u w:val="single"/>
          <w:lang w:eastAsia="ru-RU"/>
        </w:rPr>
      </w:pPr>
      <w:r w:rsidRPr="00DD0792">
        <w:rPr>
          <w:rFonts w:ascii="Times New Roman" w:eastAsia="Times New Roman" w:hAnsi="Times New Roman" w:cs="Times New Roman"/>
          <w:lang w:eastAsia="ru-RU"/>
        </w:rPr>
        <w:br/>
      </w:r>
      <w:r w:rsidRPr="00DD0792">
        <w:rPr>
          <w:rFonts w:ascii="Times New Roman" w:eastAsia="Times New Roman" w:hAnsi="Times New Roman" w:cs="Times New Roman"/>
          <w:b/>
          <w:i/>
          <w:u w:val="single"/>
          <w:lang w:eastAsia="ru-RU"/>
        </w:rPr>
        <w:t>Коллегиальный исполнительный орган</w:t>
      </w:r>
      <w:r w:rsidR="00685119">
        <w:rPr>
          <w:rFonts w:ascii="Times New Roman" w:eastAsia="Times New Roman" w:hAnsi="Times New Roman" w:cs="Times New Roman"/>
          <w:b/>
          <w:i/>
          <w:u w:val="single"/>
          <w:lang w:eastAsia="ru-RU"/>
        </w:rPr>
        <w:t xml:space="preserve">- </w:t>
      </w:r>
      <w:r w:rsidR="00482F61">
        <w:rPr>
          <w:rFonts w:ascii="Times New Roman" w:eastAsia="Times New Roman" w:hAnsi="Times New Roman" w:cs="Times New Roman"/>
          <w:b/>
          <w:i/>
          <w:u w:val="single"/>
          <w:lang w:eastAsia="ru-RU"/>
        </w:rPr>
        <w:t>П</w:t>
      </w:r>
      <w:r w:rsidR="00685119">
        <w:rPr>
          <w:rFonts w:ascii="Times New Roman" w:eastAsia="Times New Roman" w:hAnsi="Times New Roman" w:cs="Times New Roman"/>
          <w:b/>
          <w:i/>
          <w:u w:val="single"/>
          <w:lang w:eastAsia="ru-RU"/>
        </w:rPr>
        <w:t>равление</w:t>
      </w:r>
    </w:p>
    <w:p w:rsidR="00525C76" w:rsidRPr="00DD0792" w:rsidRDefault="00525C76" w:rsidP="00525C76">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Единица измерения:</w:t>
      </w:r>
      <w:r w:rsidRPr="00DD0792">
        <w:rPr>
          <w:rFonts w:ascii="Times New Roman" w:eastAsia="Times New Roman" w:hAnsi="Times New Roman" w:cs="Times New Roman"/>
          <w:b/>
          <w:bCs/>
          <w:i/>
          <w:iCs/>
          <w:lang w:eastAsia="ru-RU"/>
        </w:rPr>
        <w:t xml:space="preserve"> </w:t>
      </w:r>
      <w:r w:rsidR="00AF7940" w:rsidRPr="001071C9">
        <w:rPr>
          <w:rFonts w:ascii="Times New Roman" w:hAnsi="Times New Roman"/>
          <w:b/>
          <w:i/>
        </w:rPr>
        <w:t>тыс. руб.</w:t>
      </w:r>
    </w:p>
    <w:p w:rsidR="00525C76" w:rsidRPr="00DD0792" w:rsidRDefault="00525C76" w:rsidP="00525C76">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400"/>
        <w:gridCol w:w="1400"/>
      </w:tblGrid>
      <w:tr w:rsidR="00106E61" w:rsidRPr="00DD0792" w:rsidTr="005C66E7">
        <w:tc>
          <w:tcPr>
            <w:tcW w:w="6492" w:type="dxa"/>
          </w:tcPr>
          <w:p w:rsidR="00106E61" w:rsidRPr="00DD0792" w:rsidRDefault="00106E61" w:rsidP="00525C7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Наименование показателя</w:t>
            </w:r>
          </w:p>
        </w:tc>
        <w:tc>
          <w:tcPr>
            <w:tcW w:w="1400" w:type="dxa"/>
          </w:tcPr>
          <w:p w:rsidR="00106E61" w:rsidRPr="00DD0792" w:rsidRDefault="00106E61" w:rsidP="00985DA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106E61">
              <w:rPr>
                <w:rFonts w:ascii="Times New Roman" w:hAnsi="Times New Roman"/>
              </w:rPr>
              <w:t>2015</w:t>
            </w:r>
          </w:p>
        </w:tc>
        <w:tc>
          <w:tcPr>
            <w:tcW w:w="1400" w:type="dxa"/>
          </w:tcPr>
          <w:p w:rsidR="00106E61" w:rsidRPr="00106E61" w:rsidRDefault="00106E61" w:rsidP="00985DA6">
            <w:pPr>
              <w:widowControl w:val="0"/>
              <w:autoSpaceDE w:val="0"/>
              <w:autoSpaceDN w:val="0"/>
              <w:adjustRightInd w:val="0"/>
              <w:spacing w:before="20" w:after="40" w:line="240" w:lineRule="auto"/>
              <w:jc w:val="center"/>
              <w:rPr>
                <w:rFonts w:ascii="Times New Roman" w:hAnsi="Times New Roman"/>
              </w:rPr>
            </w:pPr>
            <w:r w:rsidRPr="00C5298C">
              <w:rPr>
                <w:rFonts w:ascii="Times New Roman" w:eastAsia="Times New Roman" w:hAnsi="Times New Roman" w:cs="Times New Roman"/>
                <w:lang w:eastAsia="ru-RU"/>
              </w:rPr>
              <w:t xml:space="preserve">1 </w:t>
            </w:r>
            <w:r>
              <w:rPr>
                <w:rFonts w:ascii="Times New Roman" w:eastAsia="Times New Roman" w:hAnsi="Times New Roman" w:cs="Times New Roman"/>
                <w:lang w:eastAsia="ru-RU"/>
              </w:rPr>
              <w:t>кв. 2016</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Вознаграждение за участие в работе органа управления</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Заработная плата</w:t>
            </w:r>
          </w:p>
        </w:tc>
        <w:tc>
          <w:tcPr>
            <w:tcW w:w="1400" w:type="dxa"/>
          </w:tcPr>
          <w:p w:rsidR="00482F61" w:rsidRPr="00DD0792" w:rsidRDefault="00482F61" w:rsidP="00866E2A">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57 587</w:t>
            </w:r>
          </w:p>
        </w:tc>
        <w:tc>
          <w:tcPr>
            <w:tcW w:w="1400" w:type="dxa"/>
          </w:tcPr>
          <w:p w:rsidR="00482F61" w:rsidRDefault="00482F61" w:rsidP="00866E2A">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23 717</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Премии</w:t>
            </w:r>
          </w:p>
        </w:tc>
        <w:tc>
          <w:tcPr>
            <w:tcW w:w="1400" w:type="dxa"/>
          </w:tcPr>
          <w:p w:rsidR="00482F61" w:rsidRPr="00DD0792" w:rsidRDefault="00482F61" w:rsidP="00B90D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56 296</w:t>
            </w:r>
          </w:p>
        </w:tc>
        <w:tc>
          <w:tcPr>
            <w:tcW w:w="1400" w:type="dxa"/>
          </w:tcPr>
          <w:p w:rsidR="00482F61" w:rsidRDefault="00482F61" w:rsidP="00B90D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17 909</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Комиссионные</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Иные виды вознаграждений</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45 691</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9 231</w:t>
            </w:r>
          </w:p>
        </w:tc>
      </w:tr>
      <w:tr w:rsidR="00482F61" w:rsidRPr="00DD0792" w:rsidTr="005C66E7">
        <w:tc>
          <w:tcPr>
            <w:tcW w:w="6492" w:type="dxa"/>
          </w:tcPr>
          <w:p w:rsidR="00482F61" w:rsidRPr="00DD0792" w:rsidRDefault="00482F61" w:rsidP="00525C7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ИТОГО</w:t>
            </w:r>
          </w:p>
        </w:tc>
        <w:tc>
          <w:tcPr>
            <w:tcW w:w="1400" w:type="dxa"/>
          </w:tcPr>
          <w:p w:rsidR="00482F61" w:rsidRPr="00DD0792"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159 574</w:t>
            </w:r>
          </w:p>
        </w:tc>
        <w:tc>
          <w:tcPr>
            <w:tcW w:w="1400" w:type="dxa"/>
          </w:tcPr>
          <w:p w:rsidR="00482F61" w:rsidRDefault="00482F61" w:rsidP="00525C7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50 857</w:t>
            </w:r>
          </w:p>
        </w:tc>
      </w:tr>
    </w:tbl>
    <w:p w:rsidR="00525C76" w:rsidRPr="00DD0792" w:rsidRDefault="00525C76" w:rsidP="00525C76">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E66CC5" w:rsidRPr="00DD0792" w:rsidRDefault="00525C76" w:rsidP="00525C76">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Cведения о существующих соглашениях относительно таких выплат в текущем финансовом году:</w:t>
      </w:r>
    </w:p>
    <w:p w:rsidR="00E66CC5" w:rsidRPr="00DD0792" w:rsidRDefault="00E66CC5" w:rsidP="00E66CC5">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Соглашений относительно таких выплат в текущем финансовом году нет</w:t>
      </w:r>
    </w:p>
    <w:p w:rsidR="00E66CC5" w:rsidRPr="00DD0792" w:rsidRDefault="00525C76" w:rsidP="00E66CC5">
      <w:pPr>
        <w:pStyle w:val="SubHeading"/>
        <w:ind w:left="200"/>
        <w:rPr>
          <w:sz w:val="22"/>
          <w:szCs w:val="22"/>
        </w:rPr>
      </w:pPr>
      <w:r w:rsidRPr="00DD0792">
        <w:rPr>
          <w:sz w:val="22"/>
          <w:szCs w:val="22"/>
          <w:lang w:eastAsia="ru-RU"/>
        </w:rPr>
        <w:br/>
      </w:r>
      <w:r w:rsidR="00E66CC5" w:rsidRPr="00DD0792">
        <w:rPr>
          <w:sz w:val="22"/>
          <w:szCs w:val="22"/>
        </w:rPr>
        <w:t>Компенсации</w:t>
      </w:r>
    </w:p>
    <w:p w:rsidR="00E66CC5" w:rsidRPr="00DD0792" w:rsidRDefault="00E66CC5" w:rsidP="00E66CC5">
      <w:pPr>
        <w:widowControl w:val="0"/>
        <w:autoSpaceDE w:val="0"/>
        <w:autoSpaceDN w:val="0"/>
        <w:adjustRightInd w:val="0"/>
        <w:spacing w:before="20" w:after="40" w:line="240" w:lineRule="auto"/>
        <w:ind w:left="400"/>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Единица измерения:</w:t>
      </w:r>
      <w:r w:rsidRPr="00DD0792">
        <w:rPr>
          <w:rFonts w:ascii="Times New Roman" w:eastAsia="Times New Roman" w:hAnsi="Times New Roman" w:cs="Times New Roman"/>
          <w:b/>
          <w:bCs/>
          <w:i/>
          <w:iCs/>
          <w:lang w:eastAsia="ru-RU"/>
        </w:rPr>
        <w:t xml:space="preserve"> тыс. руб.</w:t>
      </w:r>
    </w:p>
    <w:p w:rsidR="00E66CC5" w:rsidRPr="00DD0792" w:rsidRDefault="00E66CC5" w:rsidP="00E66CC5">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400"/>
        <w:gridCol w:w="1400"/>
      </w:tblGrid>
      <w:tr w:rsidR="00106E61" w:rsidRPr="00DD0792" w:rsidTr="005C66E7">
        <w:tc>
          <w:tcPr>
            <w:tcW w:w="6492" w:type="dxa"/>
          </w:tcPr>
          <w:p w:rsidR="00106E61" w:rsidRPr="00DD0792" w:rsidRDefault="00106E61" w:rsidP="00E66CC5">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DD0792">
              <w:rPr>
                <w:rFonts w:ascii="Times New Roman" w:eastAsia="Times New Roman" w:hAnsi="Times New Roman" w:cs="Times New Roman"/>
                <w:lang w:eastAsia="ru-RU"/>
              </w:rPr>
              <w:t>Наименование органа управления</w:t>
            </w:r>
          </w:p>
        </w:tc>
        <w:tc>
          <w:tcPr>
            <w:tcW w:w="1400" w:type="dxa"/>
          </w:tcPr>
          <w:p w:rsidR="00106E61" w:rsidRPr="00DD0792" w:rsidRDefault="00106E61" w:rsidP="00985DA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2015</w:t>
            </w:r>
          </w:p>
        </w:tc>
        <w:tc>
          <w:tcPr>
            <w:tcW w:w="1400" w:type="dxa"/>
          </w:tcPr>
          <w:p w:rsidR="00106E61" w:rsidRPr="00F45356" w:rsidRDefault="00106E61" w:rsidP="00985DA6">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C5298C">
              <w:rPr>
                <w:rFonts w:ascii="Times New Roman" w:eastAsia="Times New Roman" w:hAnsi="Times New Roman" w:cs="Times New Roman"/>
                <w:lang w:eastAsia="ru-RU"/>
              </w:rPr>
              <w:t xml:space="preserve">1 </w:t>
            </w:r>
            <w:r>
              <w:rPr>
                <w:rFonts w:ascii="Times New Roman" w:eastAsia="Times New Roman" w:hAnsi="Times New Roman" w:cs="Times New Roman"/>
                <w:lang w:eastAsia="ru-RU"/>
              </w:rPr>
              <w:t>кв. 2016</w:t>
            </w:r>
          </w:p>
        </w:tc>
      </w:tr>
      <w:tr w:rsidR="00106E61" w:rsidRPr="00DD0792" w:rsidTr="005C66E7">
        <w:tc>
          <w:tcPr>
            <w:tcW w:w="6492" w:type="dxa"/>
          </w:tcPr>
          <w:p w:rsidR="00106E61" w:rsidRPr="00DD0792" w:rsidRDefault="00106E61" w:rsidP="00E66CC5">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Совет директоров</w:t>
            </w:r>
          </w:p>
        </w:tc>
        <w:tc>
          <w:tcPr>
            <w:tcW w:w="1400" w:type="dxa"/>
          </w:tcPr>
          <w:p w:rsidR="00106E61" w:rsidRPr="00DD0792" w:rsidRDefault="00106E61" w:rsidP="00E66CC5">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106E61" w:rsidRDefault="00106E61" w:rsidP="00E66CC5">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106E61" w:rsidRPr="00DD0792" w:rsidTr="005C66E7">
        <w:tc>
          <w:tcPr>
            <w:tcW w:w="6492" w:type="dxa"/>
          </w:tcPr>
          <w:p w:rsidR="00106E61" w:rsidRPr="00DD0792" w:rsidRDefault="00106E61" w:rsidP="00E66CC5">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D0792">
              <w:rPr>
                <w:rFonts w:ascii="Times New Roman" w:eastAsia="Times New Roman" w:hAnsi="Times New Roman" w:cs="Times New Roman"/>
                <w:b/>
                <w:i/>
                <w:lang w:eastAsia="ru-RU"/>
              </w:rPr>
              <w:t>Коллегиальный исполнительный орган</w:t>
            </w:r>
          </w:p>
        </w:tc>
        <w:tc>
          <w:tcPr>
            <w:tcW w:w="1400" w:type="dxa"/>
          </w:tcPr>
          <w:p w:rsidR="00106E61" w:rsidRPr="00DD0792" w:rsidRDefault="00106E61" w:rsidP="00E66CC5">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106E61" w:rsidRDefault="00106E61" w:rsidP="00E66CC5">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525C76" w:rsidRPr="00DD0792" w:rsidRDefault="00525C76" w:rsidP="00525C76">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p>
    <w:p w:rsidR="00525C76" w:rsidRPr="00DD0792" w:rsidRDefault="00525C76" w:rsidP="00525C76">
      <w:pPr>
        <w:widowControl w:val="0"/>
        <w:autoSpaceDE w:val="0"/>
        <w:autoSpaceDN w:val="0"/>
        <w:adjustRightInd w:val="0"/>
        <w:spacing w:after="0" w:line="240" w:lineRule="auto"/>
        <w:rPr>
          <w:rFonts w:ascii="Times New Roman" w:eastAsia="Times New Roman" w:hAnsi="Times New Roman" w:cs="Times New Roman"/>
          <w:lang w:eastAsia="ru-RU"/>
        </w:rPr>
      </w:pPr>
    </w:p>
    <w:p w:rsidR="0050017B" w:rsidRPr="00DD0792" w:rsidRDefault="0050017B">
      <w:pPr>
        <w:widowControl w:val="0"/>
        <w:autoSpaceDE w:val="0"/>
        <w:autoSpaceDN w:val="0"/>
        <w:adjustRightInd w:val="0"/>
        <w:spacing w:after="0" w:line="240" w:lineRule="auto"/>
        <w:jc w:val="both"/>
        <w:rPr>
          <w:rFonts w:ascii="Times New Roman" w:hAnsi="Times New Roman" w:cs="Times New Roman"/>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3" w:name="Par3258"/>
      <w:bookmarkEnd w:id="63"/>
      <w:r w:rsidRPr="00406E62">
        <w:rPr>
          <w:rFonts w:ascii="Times New Roman" w:hAnsi="Times New Roman" w:cs="Times New Roman"/>
          <w:b/>
          <w:sz w:val="24"/>
          <w:szCs w:val="24"/>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p>
    <w:p w:rsidR="00C36B2B" w:rsidRDefault="00C36B2B" w:rsidP="00C36B2B">
      <w:pPr>
        <w:spacing w:after="0" w:line="240" w:lineRule="auto"/>
        <w:ind w:firstLine="540"/>
        <w:jc w:val="both"/>
        <w:rPr>
          <w:rFonts w:ascii="Times New Roman" w:eastAsia="Calibri" w:hAnsi="Times New Roman" w:cs="Times New Roman"/>
          <w:b/>
          <w:i/>
          <w:color w:val="0D0D0D" w:themeColor="text1" w:themeTint="F2"/>
          <w:lang w:eastAsia="ru-RU"/>
        </w:rPr>
      </w:pPr>
    </w:p>
    <w:p w:rsidR="00C36B2B" w:rsidRPr="00C36B2B" w:rsidRDefault="00C36B2B" w:rsidP="00C36B2B">
      <w:pPr>
        <w:spacing w:after="0" w:line="240" w:lineRule="auto"/>
        <w:ind w:firstLine="54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 xml:space="preserve">Согласно п. 17.1. Устава </w:t>
      </w:r>
      <w:r>
        <w:rPr>
          <w:rFonts w:ascii="Times New Roman" w:eastAsia="Calibri" w:hAnsi="Times New Roman" w:cs="Times New Roman"/>
          <w:b/>
          <w:i/>
          <w:color w:val="0D0D0D" w:themeColor="text1" w:themeTint="F2"/>
          <w:lang w:eastAsia="ru-RU"/>
        </w:rPr>
        <w:t>Э</w:t>
      </w:r>
      <w:r w:rsidRPr="00C36B2B">
        <w:rPr>
          <w:rFonts w:ascii="Times New Roman" w:eastAsia="Calibri" w:hAnsi="Times New Roman" w:cs="Times New Roman"/>
          <w:b/>
          <w:i/>
          <w:color w:val="0D0D0D" w:themeColor="text1" w:themeTint="F2"/>
          <w:lang w:eastAsia="ru-RU"/>
        </w:rPr>
        <w:t>митента, контроль за финансово хозяйственной деятельностью осуществляет Ревизионная комиссия в количестве 3 (трех) человек.</w:t>
      </w:r>
    </w:p>
    <w:p w:rsidR="00C36B2B" w:rsidRPr="00C36B2B" w:rsidRDefault="00C36B2B" w:rsidP="00C36B2B">
      <w:pPr>
        <w:spacing w:after="0" w:line="240" w:lineRule="auto"/>
        <w:ind w:firstLine="540"/>
        <w:jc w:val="both"/>
        <w:rPr>
          <w:rFonts w:ascii="Times New Roman" w:eastAsia="Calibri" w:hAnsi="Times New Roman" w:cs="Times New Roman"/>
          <w:b/>
          <w:i/>
          <w:color w:val="0D0D0D" w:themeColor="text1" w:themeTint="F2"/>
          <w:lang w:eastAsia="ru-RU"/>
        </w:rPr>
      </w:pPr>
    </w:p>
    <w:p w:rsidR="00C36B2B" w:rsidRPr="00C36B2B" w:rsidRDefault="00C36B2B" w:rsidP="00C36B2B">
      <w:pPr>
        <w:tabs>
          <w:tab w:val="left" w:pos="5955"/>
        </w:tabs>
        <w:spacing w:after="0" w:line="240" w:lineRule="auto"/>
        <w:ind w:firstLine="54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 xml:space="preserve">В </w:t>
      </w:r>
      <w:r w:rsidRPr="00C36B2B">
        <w:rPr>
          <w:rFonts w:ascii="Times New Roman" w:eastAsia="Calibri" w:hAnsi="Times New Roman" w:cs="Times New Roman"/>
          <w:b/>
          <w:i/>
          <w:color w:val="0D0D0D" w:themeColor="text1" w:themeTint="F2"/>
          <w:lang w:eastAsia="ru-RU"/>
        </w:rPr>
        <w:t>компетенцию ревизионной комиссии входит:</w:t>
      </w:r>
      <w:r w:rsidRPr="00C36B2B">
        <w:rPr>
          <w:rFonts w:ascii="Times New Roman" w:eastAsia="Calibri" w:hAnsi="Times New Roman" w:cs="Times New Roman"/>
          <w:b/>
          <w:i/>
          <w:color w:val="0D0D0D" w:themeColor="text1" w:themeTint="F2"/>
          <w:lang w:eastAsia="ru-RU"/>
        </w:rPr>
        <w:tab/>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анализ правильности и полноты ведения бухгалтерского, налогового, управленческого и статистического учета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выявление резервов улучшения экономического состояния Общества, выработка  рекомендаций для органов управления Обществом</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проверка своевременности и правильности платежей контрагентам, платежей в бюджет и внебюджетные фонды, дивидендов акционерам Общества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подтверждение достоверности данных, включаемых в годовые отчеты Общества, годовую бухгалтерскую отчетность, отчетов о прибылях и убытках (счета прибылей и убытков), отчетной документации для налоговых и статистических органов, органов государственного управления</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проверка правомочности единоличного исполнительного органа по заключению договоров от имени Общества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проверка соответствия решений, принятых Советом директоров, действующему законодательству, Уставу Общества и решениям Общего собрания акционеров Общества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проверка соответствия решения, принятых единоличным исполнительным органом (управляющей организацией/управляющим), действующему законодательству, Уставу Общества, решениям Общего собрания акционеров Общества и/или решениям Совета директоров Общества</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B16D13">
      <w:pPr>
        <w:numPr>
          <w:ilvl w:val="0"/>
          <w:numId w:val="24"/>
        </w:numPr>
        <w:spacing w:after="0" w:line="240" w:lineRule="auto"/>
        <w:ind w:left="0" w:firstLine="0"/>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По итогам проверки финансово-хозяйственной деятельности Ревизионная комиссия Общества составляет заключение (акт, отчет), в котором должны содержаться</w:t>
      </w:r>
      <w:r w:rsidR="00AF7940" w:rsidRPr="001071C9">
        <w:rPr>
          <w:rFonts w:ascii="Times New Roman" w:eastAsia="Calibri" w:hAnsi="Times New Roman" w:cs="Times New Roman"/>
          <w:b/>
          <w:i/>
          <w:color w:val="0D0D0D" w:themeColor="text1" w:themeTint="F2"/>
          <w:lang w:eastAsia="ru-RU"/>
        </w:rPr>
        <w:t>:</w:t>
      </w:r>
    </w:p>
    <w:p w:rsidR="00C36B2B" w:rsidRPr="00C36B2B" w:rsidRDefault="00C36B2B" w:rsidP="008B4570">
      <w:pPr>
        <w:spacing w:after="0" w:line="240" w:lineRule="auto"/>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 подтверждение достоверных данных, содержащихся в отчетах и иных финансовых документах Общества</w:t>
      </w:r>
    </w:p>
    <w:p w:rsidR="00C36B2B" w:rsidRPr="00C36B2B" w:rsidRDefault="00C36B2B" w:rsidP="008B4570">
      <w:pPr>
        <w:spacing w:after="0" w:line="240" w:lineRule="auto"/>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 информация о фактах нарушения установленных правовыми актами Российской Федерации порядка ведения бухгалтерского учета и предоставления финансовой отчетности.</w:t>
      </w:r>
    </w:p>
    <w:p w:rsidR="00C36B2B" w:rsidRPr="00C36B2B" w:rsidRDefault="00C36B2B" w:rsidP="00C36B2B">
      <w:pPr>
        <w:spacing w:after="0" w:line="240" w:lineRule="auto"/>
        <w:ind w:left="720"/>
        <w:jc w:val="both"/>
        <w:rPr>
          <w:rFonts w:ascii="Times New Roman" w:eastAsia="Calibri" w:hAnsi="Times New Roman" w:cs="Times New Roman"/>
          <w:color w:val="0D0D0D" w:themeColor="text1" w:themeTint="F2"/>
          <w:lang w:eastAsia="ru-RU"/>
        </w:rPr>
      </w:pPr>
    </w:p>
    <w:p w:rsidR="00C36B2B" w:rsidRPr="00C36B2B" w:rsidRDefault="00C36B2B" w:rsidP="00C36B2B">
      <w:pPr>
        <w:spacing w:after="0" w:line="240" w:lineRule="auto"/>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 xml:space="preserve">Согласно Главе 2 Положения о Ревизионной комиссии </w:t>
      </w:r>
      <w:r w:rsidR="008B4570">
        <w:rPr>
          <w:rFonts w:ascii="Times New Roman" w:eastAsia="Calibri" w:hAnsi="Times New Roman" w:cs="Times New Roman"/>
          <w:b/>
          <w:i/>
          <w:color w:val="0D0D0D" w:themeColor="text1" w:themeTint="F2"/>
          <w:lang w:eastAsia="ru-RU"/>
        </w:rPr>
        <w:t>Э</w:t>
      </w:r>
      <w:r w:rsidRPr="00C36B2B">
        <w:rPr>
          <w:rFonts w:ascii="Times New Roman" w:eastAsia="Calibri" w:hAnsi="Times New Roman" w:cs="Times New Roman"/>
          <w:b/>
          <w:i/>
          <w:color w:val="0D0D0D" w:themeColor="text1" w:themeTint="F2"/>
          <w:lang w:eastAsia="ru-RU"/>
        </w:rPr>
        <w:t>митента, ревизионная комиссия осуществляет:</w:t>
      </w:r>
    </w:p>
    <w:p w:rsidR="00C36B2B" w:rsidRPr="00C36B2B" w:rsidRDefault="00C36B2B" w:rsidP="00C36B2B">
      <w:pPr>
        <w:spacing w:after="0" w:line="240" w:lineRule="auto"/>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1. Обязательную проверку финансово-хозяйственной деятельности Общества по итогам деятельности за отчетный год и подтверждает достоверность годового отчета и финансовой отчетности Общества за год;</w:t>
      </w:r>
    </w:p>
    <w:p w:rsidR="00C36B2B" w:rsidRPr="00C36B2B" w:rsidRDefault="00C36B2B" w:rsidP="00C36B2B">
      <w:pPr>
        <w:spacing w:after="0" w:line="240" w:lineRule="auto"/>
        <w:jc w:val="both"/>
        <w:rPr>
          <w:rFonts w:ascii="Times New Roman" w:eastAsia="Calibri" w:hAnsi="Times New Roman" w:cs="Times New Roman"/>
          <w:b/>
          <w:i/>
          <w:color w:val="0D0D0D" w:themeColor="text1" w:themeTint="F2"/>
          <w:lang w:eastAsia="ru-RU"/>
        </w:rPr>
      </w:pPr>
      <w:r w:rsidRPr="00C36B2B">
        <w:rPr>
          <w:rFonts w:ascii="Times New Roman" w:eastAsia="Calibri" w:hAnsi="Times New Roman" w:cs="Times New Roman"/>
          <w:b/>
          <w:i/>
          <w:color w:val="0D0D0D" w:themeColor="text1" w:themeTint="F2"/>
          <w:lang w:eastAsia="ru-RU"/>
        </w:rPr>
        <w:t>2. Проверку финансово-хозяйственной деятельности Общества по решению общего собрания акционеров, решению Совета директоров Общества, письменному требованию акционера (акционеров), владеющих не менее, чем 10% голосующих акций Общества, по решению Ревизионной комиссии общества.</w:t>
      </w:r>
    </w:p>
    <w:p w:rsidR="00C36B2B" w:rsidRPr="00C36B2B" w:rsidRDefault="00C36B2B" w:rsidP="00C36B2B">
      <w:pPr>
        <w:spacing w:after="0" w:line="240" w:lineRule="auto"/>
        <w:jc w:val="both"/>
        <w:rPr>
          <w:rFonts w:ascii="Times New Roman" w:eastAsia="Calibri" w:hAnsi="Times New Roman" w:cs="Times New Roman"/>
          <w:b/>
          <w:i/>
          <w:color w:val="0D0D0D" w:themeColor="text1" w:themeTint="F2"/>
          <w:lang w:eastAsia="ru-RU" w:bidi="ru-RU"/>
        </w:rPr>
      </w:pPr>
      <w:r w:rsidRPr="00C36B2B">
        <w:rPr>
          <w:rFonts w:ascii="Times New Roman" w:eastAsia="Calibri" w:hAnsi="Times New Roman" w:cs="Times New Roman"/>
          <w:b/>
          <w:i/>
          <w:color w:val="0D0D0D" w:themeColor="text1" w:themeTint="F2"/>
          <w:lang w:eastAsia="ru-RU"/>
        </w:rPr>
        <w:t xml:space="preserve">3. </w:t>
      </w:r>
      <w:r w:rsidRPr="00C36B2B">
        <w:rPr>
          <w:rFonts w:ascii="Times New Roman" w:eastAsia="Calibri" w:hAnsi="Times New Roman" w:cs="Times New Roman"/>
          <w:b/>
          <w:i/>
          <w:color w:val="0D0D0D" w:themeColor="text1" w:themeTint="F2"/>
          <w:lang w:eastAsia="ru-RU" w:bidi="ru-RU"/>
        </w:rPr>
        <w:t>Ревизионная комиссия в пределах своей компетенции осуществляет контроль за деятельностью Общества по следующим направлениям:</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3.1. проверка финансово-хозяйственной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3.2. проверка соответствия решений и действий единоличного исполнительного органа Общества, в том числе при заключении договоров и совершении сделок, нормам действующего законодательства, требованиям Устава, другим внутренним документам Общества, решениям Общего собрания акционеров и Совета директоров Общества;</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lang w:eastAsia="ru-RU" w:bidi="ru-RU"/>
        </w:rPr>
      </w:pPr>
      <w:r w:rsidRPr="00C36B2B">
        <w:rPr>
          <w:rFonts w:ascii="Times New Roman" w:eastAsia="Times New Roman" w:hAnsi="Times New Roman" w:cs="Times New Roman"/>
          <w:b/>
          <w:i/>
          <w:color w:val="0D0D0D" w:themeColor="text1" w:themeTint="F2"/>
          <w:lang w:eastAsia="ru-RU" w:bidi="ru-RU"/>
        </w:rPr>
        <w:t>3.3. проверка соответствия условий совершенных Обществом сделок условиям сделок, совершаемых при сравнимых обстоятельствах;</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lang w:eastAsia="ru-RU" w:bidi="ru-RU"/>
        </w:rPr>
      </w:pPr>
      <w:r w:rsidRPr="00C36B2B">
        <w:rPr>
          <w:rFonts w:ascii="Times New Roman" w:eastAsia="Times New Roman" w:hAnsi="Times New Roman" w:cs="Times New Roman"/>
          <w:b/>
          <w:i/>
          <w:color w:val="0D0D0D" w:themeColor="text1" w:themeTint="F2"/>
          <w:lang w:eastAsia="ru-RU" w:bidi="ru-RU"/>
        </w:rPr>
        <w:t>3.4. анализ правильности и полноты ведения бухгалтерского, налогового, управленческого и статистического учета, в том числе анализ соответствия ведения бухгалтерского и статистического учета и отчетности существующим нормативным документам;</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3.5. 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3.6. выявление резервов улучшения экономического состояния Общества, выработка рекомендаций для органов управления Обществом;</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3.7. анализ своевременности и правильности расчетов с контрагентами, бюджетами различного уровня и внебюджетными фондами, акционерами и иными кредиторами Общества;</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3.8. анализ расчетов с дебиторами Общества, в том числе в части своевременности и полноты мер, предпринимаемых единоличным исполнительным органом;</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3.9. подтверждение достоверности данных, включаемых в годовые отчеты Общества, годовую бухгалтерскую отчетность, отчеты о прибылях и убытках;</w:t>
      </w:r>
    </w:p>
    <w:p w:rsidR="00C36B2B" w:rsidRPr="00C36B2B" w:rsidRDefault="00C36B2B" w:rsidP="00C36B2B">
      <w:pPr>
        <w:widowControl w:val="0"/>
        <w:spacing w:after="0" w:line="240" w:lineRule="auto"/>
        <w:jc w:val="both"/>
        <w:rPr>
          <w:rFonts w:ascii="Times New Roman" w:eastAsia="Times New Roman" w:hAnsi="Times New Roman" w:cs="Times New Roman"/>
          <w:b/>
          <w:i/>
          <w:color w:val="0D0D0D" w:themeColor="text1" w:themeTint="F2"/>
          <w:spacing w:val="10"/>
          <w:lang w:eastAsia="ru-RU" w:bidi="ru-RU"/>
        </w:rPr>
      </w:pPr>
      <w:r w:rsidRPr="00C36B2B">
        <w:rPr>
          <w:rFonts w:ascii="Times New Roman" w:eastAsia="Times New Roman" w:hAnsi="Times New Roman" w:cs="Times New Roman"/>
          <w:b/>
          <w:i/>
          <w:color w:val="0D0D0D" w:themeColor="text1" w:themeTint="F2"/>
          <w:lang w:eastAsia="ru-RU" w:bidi="ru-RU"/>
        </w:rPr>
        <w:t>4. по иным направлениям деятельности Общества в рамках компетенции Ревизионной комиссии.</w:t>
      </w:r>
    </w:p>
    <w:p w:rsidR="00C36B2B" w:rsidRPr="00C36B2B" w:rsidRDefault="00C36B2B" w:rsidP="00C36B2B">
      <w:pPr>
        <w:spacing w:after="0" w:line="240" w:lineRule="auto"/>
        <w:jc w:val="both"/>
        <w:rPr>
          <w:rFonts w:ascii="Times New Roman" w:eastAsiaTheme="minorEastAsia" w:hAnsi="Times New Roman" w:cs="Times New Roman"/>
          <w:snapToGrid w:val="0"/>
          <w:color w:val="0D0D0D" w:themeColor="text1" w:themeTint="F2"/>
          <w:sz w:val="24"/>
          <w:szCs w:val="24"/>
          <w:lang w:eastAsia="ru-RU"/>
        </w:rPr>
      </w:pPr>
    </w:p>
    <w:p w:rsidR="00D94808" w:rsidRPr="00D94808" w:rsidRDefault="001B201D" w:rsidP="00D94808">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snapToGrid w:val="0"/>
          <w:color w:val="0D0D0D" w:themeColor="text1" w:themeTint="F2"/>
          <w:lang w:eastAsia="ru-RU"/>
        </w:rPr>
        <w:tab/>
      </w:r>
      <w:r w:rsidRPr="001B201D">
        <w:rPr>
          <w:rFonts w:ascii="Times New Roman" w:eastAsiaTheme="minorEastAsia" w:hAnsi="Times New Roman" w:cs="Times New Roman"/>
          <w:b/>
          <w:i/>
          <w:snapToGrid w:val="0"/>
          <w:color w:val="0D0D0D" w:themeColor="text1" w:themeTint="F2"/>
          <w:lang w:eastAsia="ru-RU"/>
        </w:rPr>
        <w:t xml:space="preserve">В АО «ЭР-Телеком Холдинг» создан </w:t>
      </w:r>
      <w:r w:rsidRPr="001B201D">
        <w:rPr>
          <w:rFonts w:ascii="Times New Roman" w:eastAsia="Times New Roman" w:hAnsi="Times New Roman" w:cs="Times New Roman"/>
          <w:b/>
          <w:i/>
          <w:color w:val="0D0D0D" w:themeColor="text1" w:themeTint="F2"/>
          <w:lang w:eastAsia="ru-RU"/>
        </w:rPr>
        <w:t xml:space="preserve">Аудиторский комитет при Совете директоров. Комитет формируется в составе не менее 3 (трех) человек. Совет директоров АО «ЭР-Телеком Холдинг» назначает из состава независимых директоров или независимых физических лиц, не являющихся членами </w:t>
      </w:r>
      <w:r w:rsidR="006A2031">
        <w:rPr>
          <w:rFonts w:ascii="Times New Roman" w:eastAsia="Times New Roman" w:hAnsi="Times New Roman" w:cs="Times New Roman"/>
          <w:b/>
          <w:i/>
          <w:color w:val="0D0D0D" w:themeColor="text1" w:themeTint="F2"/>
          <w:lang w:val="en-US" w:eastAsia="ru-RU"/>
        </w:rPr>
        <w:t>C</w:t>
      </w:r>
      <w:r w:rsidRPr="001B201D">
        <w:rPr>
          <w:rFonts w:ascii="Times New Roman" w:eastAsia="Times New Roman" w:hAnsi="Times New Roman" w:cs="Times New Roman"/>
          <w:b/>
          <w:i/>
          <w:color w:val="0D0D0D" w:themeColor="text1" w:themeTint="F2"/>
          <w:lang w:eastAsia="ru-RU"/>
        </w:rPr>
        <w:t xml:space="preserve">овета директоров, членов аудиторского комитета и Председателя аудиторского комитета. </w:t>
      </w:r>
      <w:r w:rsidR="00D94808" w:rsidRPr="00D94808">
        <w:rPr>
          <w:rFonts w:ascii="Times New Roman" w:eastAsiaTheme="minorEastAsia" w:hAnsi="Times New Roman" w:cs="Times New Roman"/>
          <w:b/>
          <w:i/>
          <w:color w:val="0D0D0D" w:themeColor="text1" w:themeTint="F2"/>
          <w:lang w:eastAsia="ru-RU"/>
        </w:rPr>
        <w:t xml:space="preserve">Текущий состав избран Решением Совета директоров от 31.03.2016. </w:t>
      </w:r>
    </w:p>
    <w:p w:rsidR="001B201D" w:rsidRPr="001B201D" w:rsidRDefault="001B201D" w:rsidP="001B201D">
      <w:pPr>
        <w:spacing w:after="0" w:line="240" w:lineRule="auto"/>
        <w:ind w:firstLine="540"/>
        <w:jc w:val="both"/>
        <w:rPr>
          <w:rFonts w:ascii="Times New Roman" w:eastAsia="Calibri" w:hAnsi="Times New Roman" w:cs="Times New Roman"/>
          <w:color w:val="0D0D0D" w:themeColor="text1" w:themeTint="F2"/>
          <w:lang w:eastAsia="ru-RU"/>
        </w:rPr>
      </w:pPr>
    </w:p>
    <w:p w:rsidR="001B201D" w:rsidRPr="001B201D" w:rsidRDefault="001B201D" w:rsidP="001B201D">
      <w:pPr>
        <w:tabs>
          <w:tab w:val="left" w:pos="34"/>
          <w:tab w:val="left" w:pos="426"/>
          <w:tab w:val="center" w:pos="709"/>
          <w:tab w:val="left" w:pos="1026"/>
        </w:tabs>
        <w:autoSpaceDE w:val="0"/>
        <w:autoSpaceDN w:val="0"/>
        <w:adjustRightInd w:val="0"/>
        <w:spacing w:after="0" w:line="240" w:lineRule="auto"/>
        <w:rPr>
          <w:rFonts w:ascii="Times New Roman" w:eastAsiaTheme="minorEastAsia" w:hAnsi="Times New Roman" w:cs="Times New Roman"/>
          <w:color w:val="0D0D0D" w:themeColor="text1" w:themeTint="F2"/>
          <w:lang w:eastAsia="ru-RU"/>
        </w:rPr>
      </w:pPr>
    </w:p>
    <w:p w:rsidR="001B201D" w:rsidRPr="001B201D" w:rsidRDefault="001B201D" w:rsidP="001B201D">
      <w:pPr>
        <w:spacing w:after="0" w:line="240" w:lineRule="auto"/>
        <w:ind w:firstLine="540"/>
        <w:jc w:val="both"/>
        <w:rPr>
          <w:rFonts w:ascii="Times New Roman" w:eastAsia="Calibri" w:hAnsi="Times New Roman" w:cs="Times New Roman"/>
          <w:b/>
          <w:bCs/>
          <w:i/>
          <w:iCs/>
          <w:lang w:eastAsia="ru-RU"/>
        </w:rPr>
      </w:pPr>
      <w:r w:rsidRPr="001B201D">
        <w:rPr>
          <w:rFonts w:ascii="Times New Roman" w:eastAsia="Calibri" w:hAnsi="Times New Roman" w:cs="Times New Roman"/>
          <w:b/>
          <w:bCs/>
          <w:i/>
          <w:iCs/>
          <w:color w:val="0D0D0D" w:themeColor="text1" w:themeTint="F2"/>
          <w:lang w:eastAsia="ru-RU"/>
        </w:rPr>
        <w:t xml:space="preserve">В соответствии с Положением об аудиторском комитете </w:t>
      </w:r>
      <w:r w:rsidRPr="001B201D">
        <w:rPr>
          <w:rFonts w:ascii="Times New Roman" w:eastAsia="Calibri" w:hAnsi="Times New Roman" w:cs="Times New Roman"/>
          <w:b/>
          <w:bCs/>
          <w:i/>
          <w:iCs/>
          <w:lang w:eastAsia="ru-RU"/>
        </w:rPr>
        <w:t>при Совете директоров, исключительными функциями аудиторского комитета являются:</w:t>
      </w:r>
    </w:p>
    <w:p w:rsidR="001B201D" w:rsidRPr="001B201D" w:rsidRDefault="001B201D" w:rsidP="00B16D13">
      <w:pPr>
        <w:numPr>
          <w:ilvl w:val="0"/>
          <w:numId w:val="26"/>
        </w:numPr>
        <w:spacing w:after="0" w:line="240" w:lineRule="auto"/>
        <w:jc w:val="both"/>
        <w:rPr>
          <w:rFonts w:ascii="Times New Roman" w:eastAsia="Calibri" w:hAnsi="Times New Roman" w:cs="Times New Roman"/>
          <w:b/>
          <w:bCs/>
          <w:i/>
          <w:iCs/>
          <w:lang w:eastAsia="ru-RU"/>
        </w:rPr>
      </w:pPr>
      <w:r w:rsidRPr="001B201D">
        <w:rPr>
          <w:rFonts w:ascii="Times New Roman" w:eastAsia="Calibri" w:hAnsi="Times New Roman" w:cs="Times New Roman"/>
          <w:b/>
          <w:bCs/>
          <w:i/>
          <w:iCs/>
          <w:lang w:eastAsia="ru-RU"/>
        </w:rPr>
        <w:t>оценка кандидатов в аудиторы акционерного общества,</w:t>
      </w:r>
    </w:p>
    <w:p w:rsidR="001B201D" w:rsidRPr="001B201D" w:rsidRDefault="001B201D" w:rsidP="00B16D13">
      <w:pPr>
        <w:numPr>
          <w:ilvl w:val="0"/>
          <w:numId w:val="26"/>
        </w:numPr>
        <w:spacing w:after="0" w:line="240" w:lineRule="auto"/>
        <w:jc w:val="both"/>
        <w:rPr>
          <w:rFonts w:ascii="Times New Roman" w:eastAsia="Calibri" w:hAnsi="Times New Roman" w:cs="Times New Roman"/>
          <w:b/>
          <w:bCs/>
          <w:i/>
          <w:iCs/>
          <w:lang w:eastAsia="ru-RU"/>
        </w:rPr>
      </w:pPr>
      <w:r w:rsidRPr="001B201D">
        <w:rPr>
          <w:rFonts w:ascii="Times New Roman" w:eastAsia="Calibri" w:hAnsi="Times New Roman" w:cs="Times New Roman"/>
          <w:b/>
          <w:bCs/>
          <w:i/>
          <w:iCs/>
          <w:lang w:eastAsia="ru-RU"/>
        </w:rPr>
        <w:t>оценка заключения аудитора,</w:t>
      </w:r>
    </w:p>
    <w:p w:rsidR="001B201D" w:rsidRPr="001B201D" w:rsidRDefault="001B201D" w:rsidP="00B16D13">
      <w:pPr>
        <w:numPr>
          <w:ilvl w:val="0"/>
          <w:numId w:val="26"/>
        </w:numPr>
        <w:spacing w:after="0" w:line="240" w:lineRule="auto"/>
        <w:jc w:val="both"/>
        <w:rPr>
          <w:rFonts w:ascii="Times New Roman" w:eastAsia="Calibri" w:hAnsi="Times New Roman" w:cs="Times New Roman"/>
          <w:b/>
          <w:bCs/>
          <w:i/>
          <w:iCs/>
          <w:lang w:eastAsia="ru-RU"/>
        </w:rPr>
      </w:pPr>
      <w:r w:rsidRPr="001B201D">
        <w:rPr>
          <w:rFonts w:ascii="Times New Roman" w:eastAsia="Calibri" w:hAnsi="Times New Roman" w:cs="Times New Roman"/>
          <w:b/>
          <w:bCs/>
          <w:i/>
          <w:iCs/>
          <w:lang w:eastAsia="ru-RU"/>
        </w:rPr>
        <w:t>оценка эффективности процедур внутреннего контроля эмитента и подготовка предложений по их совершенствованию</w:t>
      </w:r>
      <w:r w:rsidR="006A2031">
        <w:rPr>
          <w:rFonts w:ascii="Times New Roman" w:eastAsia="Calibri" w:hAnsi="Times New Roman" w:cs="Times New Roman"/>
          <w:b/>
          <w:bCs/>
          <w:i/>
          <w:iCs/>
          <w:lang w:eastAsia="ru-RU"/>
        </w:rPr>
        <w:t>,</w:t>
      </w:r>
    </w:p>
    <w:p w:rsidR="001B201D" w:rsidRPr="001B201D" w:rsidRDefault="006A2031" w:rsidP="00B16D13">
      <w:pPr>
        <w:numPr>
          <w:ilvl w:val="0"/>
          <w:numId w:val="26"/>
        </w:numPr>
        <w:spacing w:after="0" w:line="240" w:lineRule="auto"/>
        <w:jc w:val="both"/>
        <w:rPr>
          <w:rFonts w:ascii="Times New Roman" w:eastAsia="Calibri" w:hAnsi="Times New Roman" w:cs="Times New Roman"/>
          <w:b/>
          <w:bCs/>
          <w:i/>
          <w:iCs/>
          <w:lang w:eastAsia="ru-RU"/>
        </w:rPr>
      </w:pPr>
      <w:r>
        <w:rPr>
          <w:rFonts w:ascii="Times New Roman" w:eastAsia="Calibri" w:hAnsi="Times New Roman" w:cs="Times New Roman"/>
          <w:b/>
          <w:bCs/>
          <w:i/>
          <w:iCs/>
          <w:lang w:eastAsia="ru-RU"/>
        </w:rPr>
        <w:t>о</w:t>
      </w:r>
      <w:r w:rsidR="001B201D" w:rsidRPr="001B201D">
        <w:rPr>
          <w:rFonts w:ascii="Times New Roman" w:eastAsia="Calibri" w:hAnsi="Times New Roman" w:cs="Times New Roman"/>
          <w:b/>
          <w:bCs/>
          <w:i/>
          <w:iCs/>
          <w:lang w:eastAsia="ru-RU"/>
        </w:rPr>
        <w:t xml:space="preserve">ценка полноты и </w:t>
      </w:r>
      <w:r w:rsidR="001B201D" w:rsidRPr="001B201D">
        <w:rPr>
          <w:rFonts w:ascii="Times New Roman" w:eastAsia="Calibri" w:hAnsi="Times New Roman" w:cs="Times New Roman"/>
          <w:b/>
          <w:i/>
          <w:color w:val="0D0D0D" w:themeColor="text1" w:themeTint="F2"/>
          <w:lang w:eastAsia="ru-RU"/>
        </w:rPr>
        <w:t xml:space="preserve">достоверности финансовой отчётности, надёжности и эффективности системы внутреннего контроля, независимости внешнего и внутреннего аудита, процесса обеспечения соблюдения законодательства, Устава Общества и исполнения внутренних распорядительных документов эмитента. </w:t>
      </w:r>
    </w:p>
    <w:p w:rsidR="001B201D" w:rsidRPr="001B201D" w:rsidRDefault="001B201D" w:rsidP="001B201D">
      <w:pPr>
        <w:spacing w:after="0" w:line="240" w:lineRule="auto"/>
        <w:ind w:firstLine="540"/>
        <w:jc w:val="both"/>
        <w:rPr>
          <w:rFonts w:ascii="Times New Roman" w:eastAsia="Calibri" w:hAnsi="Times New Roman" w:cs="Times New Roman"/>
          <w:bCs/>
          <w:iCs/>
          <w:lang w:eastAsia="ru-RU"/>
        </w:rPr>
      </w:pPr>
    </w:p>
    <w:p w:rsidR="001B201D" w:rsidRPr="001B201D" w:rsidRDefault="001B201D" w:rsidP="001B201D">
      <w:pPr>
        <w:spacing w:after="0" w:line="240" w:lineRule="auto"/>
        <w:ind w:firstLine="540"/>
        <w:jc w:val="both"/>
        <w:rPr>
          <w:rFonts w:ascii="Times New Roman" w:eastAsia="Calibri" w:hAnsi="Times New Roman" w:cs="Times New Roman"/>
          <w:b/>
          <w:bCs/>
          <w:i/>
          <w:iCs/>
          <w:lang w:eastAsia="ru-RU"/>
        </w:rPr>
      </w:pPr>
      <w:r w:rsidRPr="001B201D">
        <w:rPr>
          <w:rFonts w:ascii="Times New Roman" w:eastAsia="Calibri" w:hAnsi="Times New Roman" w:cs="Times New Roman"/>
          <w:b/>
          <w:bCs/>
          <w:i/>
          <w:iCs/>
          <w:lang w:eastAsia="ru-RU"/>
        </w:rPr>
        <w:t xml:space="preserve">В целях реализации своих исключительных функций </w:t>
      </w:r>
      <w:r w:rsidR="006E1173">
        <w:rPr>
          <w:rFonts w:ascii="Times New Roman" w:eastAsia="Calibri" w:hAnsi="Times New Roman" w:cs="Times New Roman"/>
          <w:b/>
          <w:bCs/>
          <w:i/>
          <w:iCs/>
          <w:lang w:eastAsia="ru-RU"/>
        </w:rPr>
        <w:t>А</w:t>
      </w:r>
      <w:r w:rsidRPr="001B201D">
        <w:rPr>
          <w:rFonts w:ascii="Times New Roman" w:eastAsia="Calibri" w:hAnsi="Times New Roman" w:cs="Times New Roman"/>
          <w:b/>
          <w:bCs/>
          <w:i/>
          <w:iCs/>
          <w:lang w:eastAsia="ru-RU"/>
        </w:rPr>
        <w:t>удиторский комитет при Совете директоров:</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Обсуждает с топ-менеджментом Общества (Президент, Генеральный директор, Заместители генерального директора) Общества и внешним аудитором финансовую отчётность, а также обоснованность и приемлемость использованных принципов бухгалтерского учёта, существенных оценочных показателей в финансовой отчётности, существенных корректировок отчётности;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Обсуждает с топ-менеджментом Общества, внешним и внутренним аудиторами предлагаемые (предполагаемые) изменения в учётной политики Общества и то, как эти изменения отразятся на содержании отчётности; вырабатывает рекомендации по вопросу утверждения учетной политики по РСБУ, МСФО и налоговому учету;</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Рассматривает любые существенные разногласия между внешним аудитором и менеджментом, касающиеся финансовой отчётности Общества;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Получает и изучает ежеквартальный отчёт юридической и финансовой, бухгалтерской службы Общества  об изменениях законодательства, которые могут оказать существенное влияние на содержание финансовой отчётности Общества.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Вырабатывает рекомендации Совету директоров Общества о возможном предварительном утверждении Советом директоров Общества годового отчета Общества, годовой финансовой бухгалтерской отчетности Общества.</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Анализирует отчёты внешнего и внутренних аудиторов о состоянии системы внутреннего контроля;</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Проводит регулярные встречи с менеджментом для рассмотрения существенных рисков и проблем внутреннего контроля и соответствующих планов менеджмента по их исключению/минимизации;</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Анализирует результаты и качество выполнения разработанных менеджментом мероприятий (корректирующих шагов) по совершенствованию системы внутреннего контроля.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Ежегодно выбирает и представляет на утверждение Совету директоров Общества и общему собранию акционеров  внешнего аудитора (в том числе для проведения аудита консолидированной финансовой отчетности Общества и его дочерних обществ, составленной в соответствии с МСФО);</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Обеспечивает получение от внешнего аудитора ежегодного официального письменного заявления с описанием всех сопутствующих услуг, которые внешний аудитор оказывает (планирует оказывать) Обществу и обсуждает заявление с аудитором; оценивает,  насколько такие услуги совместимы с независимостью аудитора;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Одобряет в предварительном порядке получение сопутствующих услуг от внешнего аудитора;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Вырабатывает рекомендации Совету директоров Общества по вопросу утверждения размера оплаты услуг аудитора, в том числе аудитора по МСФО;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Согласовывает  существенные условия договора (контракта) с внешним аудитором, в том числе с аудитором по МСФО;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Оценивает качество услуг внешнего аудитора;</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Обсуждает с внешним аудитором насколько предлагаемый план и объём аудита отвечает потребностям акционеров и совета директоров;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Рассматривает вместе с внешним аудитором результаты ежегодного и промежуточных аудитов, включая ответы менеджмента по итогам аудитов;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Проводит не реже одного раза в полгода встречи с внешним аудитором без участия представителей менеджмента Общества.</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Вырабатывает рекомендации по вопросу утверждения </w:t>
      </w:r>
      <w:r w:rsidRPr="001B201D">
        <w:rPr>
          <w:rFonts w:ascii="Times New Roman" w:eastAsiaTheme="minorEastAsia" w:hAnsi="Times New Roman" w:cs="Times New Roman"/>
          <w:b/>
          <w:i/>
          <w:iCs/>
          <w:color w:val="0D0D0D" w:themeColor="text1" w:themeTint="F2"/>
          <w:lang w:eastAsia="ru-RU"/>
        </w:rPr>
        <w:t>Положения, регулирующего де</w:t>
      </w:r>
      <w:r w:rsidR="006E1173">
        <w:rPr>
          <w:rFonts w:ascii="Times New Roman" w:eastAsiaTheme="minorEastAsia" w:hAnsi="Times New Roman" w:cs="Times New Roman"/>
          <w:b/>
          <w:i/>
          <w:iCs/>
          <w:color w:val="0D0D0D" w:themeColor="text1" w:themeTint="F2"/>
          <w:lang w:eastAsia="ru-RU"/>
        </w:rPr>
        <w:t>я</w:t>
      </w:r>
      <w:r w:rsidRPr="001B201D">
        <w:rPr>
          <w:rFonts w:ascii="Times New Roman" w:eastAsiaTheme="minorEastAsia" w:hAnsi="Times New Roman" w:cs="Times New Roman"/>
          <w:b/>
          <w:i/>
          <w:iCs/>
          <w:color w:val="0D0D0D" w:themeColor="text1" w:themeTint="F2"/>
          <w:lang w:eastAsia="ru-RU"/>
        </w:rPr>
        <w:t>тельность комитета</w:t>
      </w:r>
      <w:r w:rsidRPr="001B201D">
        <w:rPr>
          <w:rFonts w:ascii="Times New Roman" w:eastAsiaTheme="minorEastAsia" w:hAnsi="Times New Roman" w:cs="Times New Roman"/>
          <w:b/>
          <w:i/>
          <w:color w:val="0D0D0D" w:themeColor="text1" w:themeTint="F2"/>
          <w:lang w:eastAsia="ru-RU"/>
        </w:rPr>
        <w:t xml:space="preserve">;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Вырабатывает рекомендации для Председателя Совета директоров Общества по вопросу согласования условий трудового соглашения (контракта) с руководителем службы (структурного подразделения) внутреннего аудита и контроля, а также решений о поощрении (наказании) руководителя внутреннего аудита и контроля.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Представляет Совету директоров рекомендации по вопросу согласования кандидатуры руководителя службы внутреннего аудита и контроля, а также по вопросу принятия решения об увольнении руководителя службы внутреннего аудита и контроля;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Вырабатывает рекомендации для Совета директоров Общества по вопросу ежегодного плана деятельности, структуры и бюджета службы (структурного подразделения) внутреннего аудита и контроля.</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Анализирует регулярные отчёты внутреннего аудита и контроля, представляющие в обобщённом формате результаты работы и наиболее существенные аудиторские комментарии;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Рассматривает вопрос существующих ограничений, препятствующих службе (структурном подразделении) внутреннего аудита и контроля эффективно выполнять поставленные задачи, и способствует устранению таких ограничений;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 xml:space="preserve">Проводит не реже одного раза в полгода встречи с руководителем службы (структурного подразделения) внутреннего аудита и контроля без участия представителей менеджмента Общества. </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Оценивает эффективность процедур, призванных обеспечить соблюдение Компанией законодательства.</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Оценивает эффективность процедур, призванных обеспечить соблюдение Кодекса делового поведения сотрудниками Общества.</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Формирует рекомендации по процессу оценки независимым оценщиком имущества в случаях, предусмотренных российским законодательством;</w:t>
      </w:r>
    </w:p>
    <w:p w:rsidR="001B201D" w:rsidRPr="001B201D" w:rsidRDefault="001B201D"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Получает и изучает отчёты контролирующих органов (в том числе органов налогового контроля), внешних и внутренних аудиторов, менеджмента Общества по вопросам соблюдения законодательства;</w:t>
      </w:r>
    </w:p>
    <w:p w:rsidR="001B201D" w:rsidRPr="001B201D" w:rsidRDefault="00561B81" w:rsidP="00B16D13">
      <w:pPr>
        <w:numPr>
          <w:ilvl w:val="0"/>
          <w:numId w:val="25"/>
        </w:numPr>
        <w:autoSpaceDE w:val="0"/>
        <w:autoSpaceDN w:val="0"/>
        <w:adjustRightInd w:val="0"/>
        <w:spacing w:after="0" w:line="240" w:lineRule="auto"/>
        <w:ind w:left="0" w:firstLine="0"/>
        <w:contextualSpacing/>
        <w:jc w:val="both"/>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Утверждает процедуру «</w:t>
      </w:r>
      <w:r w:rsidR="001B201D" w:rsidRPr="001B201D">
        <w:rPr>
          <w:rFonts w:ascii="Times New Roman" w:eastAsiaTheme="minorEastAsia" w:hAnsi="Times New Roman" w:cs="Times New Roman"/>
          <w:b/>
          <w:i/>
          <w:color w:val="0D0D0D" w:themeColor="text1" w:themeTint="F2"/>
          <w:lang w:eastAsia="ru-RU"/>
        </w:rPr>
        <w:t>горячей линии</w:t>
      </w:r>
      <w:r>
        <w:rPr>
          <w:rFonts w:ascii="Times New Roman" w:eastAsiaTheme="minorEastAsia" w:hAnsi="Times New Roman" w:cs="Times New Roman"/>
          <w:b/>
          <w:i/>
          <w:color w:val="0D0D0D" w:themeColor="text1" w:themeTint="F2"/>
          <w:lang w:eastAsia="ru-RU"/>
        </w:rPr>
        <w:t>»</w:t>
      </w:r>
      <w:r w:rsidR="001B201D" w:rsidRPr="001B201D">
        <w:rPr>
          <w:rFonts w:ascii="Times New Roman" w:eastAsiaTheme="minorEastAsia" w:hAnsi="Times New Roman" w:cs="Times New Roman"/>
          <w:b/>
          <w:i/>
          <w:color w:val="0D0D0D" w:themeColor="text1" w:themeTint="F2"/>
          <w:lang w:eastAsia="ru-RU"/>
        </w:rPr>
        <w:t xml:space="preserve">, посредством которой сотрудники Общества могут на конфиденциальной основе и анонимно обращаться с информацией о предполагаемых злоупотреблениях, нарушениях в том числе касающихся полноты и достоверности финансовой отчётности,  а также порядок рассмотрения и реагирования на обращения.  </w:t>
      </w:r>
    </w:p>
    <w:p w:rsidR="00B43328" w:rsidRPr="00B43328" w:rsidRDefault="00B43328" w:rsidP="00B43328">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B43328">
        <w:rPr>
          <w:rFonts w:ascii="Times New Roman" w:eastAsia="Times New Roman" w:hAnsi="Times New Roman" w:cs="Times New Roman"/>
          <w:lang w:eastAsia="ru-RU"/>
        </w:rPr>
        <w:t xml:space="preserve">Члены </w:t>
      </w:r>
      <w:r w:rsidR="00303A0B">
        <w:rPr>
          <w:rFonts w:ascii="Times New Roman" w:eastAsia="Times New Roman" w:hAnsi="Times New Roman" w:cs="Times New Roman"/>
          <w:lang w:eastAsia="ru-RU"/>
        </w:rPr>
        <w:t>А</w:t>
      </w:r>
      <w:r w:rsidR="006A2031">
        <w:rPr>
          <w:rFonts w:ascii="Times New Roman" w:eastAsia="Times New Roman" w:hAnsi="Times New Roman" w:cs="Times New Roman"/>
          <w:lang w:eastAsia="ru-RU"/>
        </w:rPr>
        <w:t xml:space="preserve">удиторского </w:t>
      </w:r>
      <w:r w:rsidRPr="00B43328">
        <w:rPr>
          <w:rFonts w:ascii="Times New Roman" w:eastAsia="Times New Roman" w:hAnsi="Times New Roman" w:cs="Times New Roman"/>
          <w:lang w:eastAsia="ru-RU"/>
        </w:rPr>
        <w:t xml:space="preserve">комитета </w:t>
      </w:r>
      <w:r w:rsidR="006A2031">
        <w:rPr>
          <w:rFonts w:ascii="Times New Roman" w:eastAsia="Times New Roman" w:hAnsi="Times New Roman" w:cs="Times New Roman"/>
          <w:lang w:eastAsia="ru-RU"/>
        </w:rPr>
        <w:t>при</w:t>
      </w:r>
      <w:r w:rsidRPr="00B43328">
        <w:rPr>
          <w:rFonts w:ascii="Times New Roman" w:eastAsia="Times New Roman" w:hAnsi="Times New Roman" w:cs="Times New Roman"/>
          <w:lang w:eastAsia="ru-RU"/>
        </w:rPr>
        <w:t xml:space="preserve"> </w:t>
      </w:r>
      <w:r w:rsidR="006A2031">
        <w:rPr>
          <w:rFonts w:ascii="Times New Roman" w:eastAsia="Times New Roman" w:hAnsi="Times New Roman" w:cs="Times New Roman"/>
          <w:lang w:eastAsia="ru-RU"/>
        </w:rPr>
        <w:t>С</w:t>
      </w:r>
      <w:r w:rsidRPr="00B43328">
        <w:rPr>
          <w:rFonts w:ascii="Times New Roman" w:eastAsia="Times New Roman" w:hAnsi="Times New Roman" w:cs="Times New Roman"/>
          <w:lang w:eastAsia="ru-RU"/>
        </w:rPr>
        <w:t>овет</w:t>
      </w:r>
      <w:r w:rsidR="006A2031">
        <w:rPr>
          <w:rFonts w:ascii="Times New Roman" w:eastAsia="Times New Roman" w:hAnsi="Times New Roman" w:cs="Times New Roman"/>
          <w:lang w:eastAsia="ru-RU"/>
        </w:rPr>
        <w:t>е</w:t>
      </w:r>
      <w:r w:rsidRPr="00B43328">
        <w:rPr>
          <w:rFonts w:ascii="Times New Roman" w:eastAsia="Times New Roman" w:hAnsi="Times New Roman" w:cs="Times New Roman"/>
          <w:lang w:eastAsia="ru-RU"/>
        </w:rPr>
        <w:t xml:space="preserve"> директоров</w:t>
      </w:r>
    </w:p>
    <w:p w:rsidR="00B43328" w:rsidRPr="00B43328" w:rsidRDefault="00B43328" w:rsidP="00B43328">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412"/>
        <w:gridCol w:w="1840"/>
      </w:tblGrid>
      <w:tr w:rsidR="00B43328" w:rsidRPr="00B43328" w:rsidTr="001071C9">
        <w:tc>
          <w:tcPr>
            <w:tcW w:w="7412" w:type="dxa"/>
          </w:tcPr>
          <w:p w:rsidR="00B43328" w:rsidRPr="00B43328" w:rsidRDefault="00B43328" w:rsidP="00B43328">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B43328">
              <w:rPr>
                <w:rFonts w:ascii="Times New Roman" w:eastAsia="Times New Roman" w:hAnsi="Times New Roman" w:cs="Times New Roman"/>
                <w:lang w:eastAsia="ru-RU"/>
              </w:rPr>
              <w:t>ФИО</w:t>
            </w:r>
          </w:p>
        </w:tc>
        <w:tc>
          <w:tcPr>
            <w:tcW w:w="1840" w:type="dxa"/>
          </w:tcPr>
          <w:p w:rsidR="00B43328" w:rsidRPr="00B43328" w:rsidRDefault="00B43328" w:rsidP="00B43328">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B43328">
              <w:rPr>
                <w:rFonts w:ascii="Times New Roman" w:eastAsia="Times New Roman" w:hAnsi="Times New Roman" w:cs="Times New Roman"/>
                <w:lang w:eastAsia="ru-RU"/>
              </w:rPr>
              <w:t>Председатель</w:t>
            </w:r>
          </w:p>
        </w:tc>
      </w:tr>
      <w:tr w:rsidR="00B43328" w:rsidRPr="008B4570" w:rsidTr="001071C9">
        <w:tc>
          <w:tcPr>
            <w:tcW w:w="7412" w:type="dxa"/>
          </w:tcPr>
          <w:p w:rsidR="00B43328" w:rsidRPr="008B4570" w:rsidRDefault="008B4570" w:rsidP="008B4570">
            <w:pPr>
              <w:tabs>
                <w:tab w:val="left" w:pos="34"/>
                <w:tab w:val="left" w:pos="426"/>
                <w:tab w:val="center" w:pos="709"/>
                <w:tab w:val="left" w:pos="1026"/>
              </w:tabs>
              <w:autoSpaceDE w:val="0"/>
              <w:autoSpaceDN w:val="0"/>
              <w:adjustRightInd w:val="0"/>
              <w:spacing w:after="0" w:line="240" w:lineRule="auto"/>
              <w:rPr>
                <w:rFonts w:ascii="Times New Roman" w:eastAsia="Times New Roman" w:hAnsi="Times New Roman" w:cs="Times New Roman"/>
                <w:b/>
                <w:i/>
                <w:lang w:val="en-US" w:eastAsia="ru-RU"/>
              </w:rPr>
            </w:pPr>
            <w:r w:rsidRPr="008B4570">
              <w:rPr>
                <w:rFonts w:ascii="Times New Roman" w:eastAsiaTheme="minorEastAsia" w:hAnsi="Times New Roman" w:cs="Times New Roman"/>
                <w:b/>
                <w:i/>
                <w:color w:val="0D0D0D" w:themeColor="text1" w:themeTint="F2"/>
                <w:lang w:eastAsia="ru-RU"/>
              </w:rPr>
              <w:t xml:space="preserve">Боталова Галина Александровна  </w:t>
            </w:r>
          </w:p>
        </w:tc>
        <w:tc>
          <w:tcPr>
            <w:tcW w:w="1840" w:type="dxa"/>
          </w:tcPr>
          <w:p w:rsidR="00B43328" w:rsidRPr="008B4570" w:rsidRDefault="008B4570" w:rsidP="00B43328">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8B4570">
              <w:rPr>
                <w:rFonts w:ascii="Times New Roman" w:eastAsia="Times New Roman" w:hAnsi="Times New Roman" w:cs="Times New Roman"/>
                <w:b/>
                <w:i/>
                <w:lang w:eastAsia="ru-RU"/>
              </w:rPr>
              <w:t>Да</w:t>
            </w:r>
          </w:p>
        </w:tc>
      </w:tr>
      <w:tr w:rsidR="00B43328" w:rsidRPr="008B4570" w:rsidTr="001071C9">
        <w:tc>
          <w:tcPr>
            <w:tcW w:w="7412" w:type="dxa"/>
          </w:tcPr>
          <w:p w:rsidR="00B43328" w:rsidRPr="008B4570" w:rsidRDefault="00333A06" w:rsidP="00B43328">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80044">
              <w:rPr>
                <w:snapToGrid w:val="0"/>
                <w:color w:val="000000"/>
                <w:sz w:val="23"/>
                <w:szCs w:val="23"/>
              </w:rPr>
              <w:t xml:space="preserve"> </w:t>
            </w:r>
            <w:r w:rsidR="0084762D" w:rsidRPr="00CE61AE">
              <w:rPr>
                <w:rFonts w:ascii="Times New Roman" w:hAnsi="Times New Roman" w:cs="Times New Roman"/>
                <w:b/>
                <w:i/>
                <w:snapToGrid w:val="0"/>
                <w:color w:val="000000"/>
              </w:rPr>
              <w:t>Сам</w:t>
            </w:r>
            <w:r w:rsidR="00FF5BB1">
              <w:rPr>
                <w:rFonts w:ascii="Times New Roman" w:hAnsi="Times New Roman" w:cs="Times New Roman"/>
                <w:b/>
                <w:i/>
                <w:snapToGrid w:val="0"/>
                <w:color w:val="000000"/>
              </w:rPr>
              <w:t>сонов</w:t>
            </w:r>
            <w:r w:rsidR="0084762D" w:rsidRPr="00CE61AE">
              <w:rPr>
                <w:rFonts w:ascii="Times New Roman" w:hAnsi="Times New Roman" w:cs="Times New Roman"/>
                <w:b/>
                <w:i/>
                <w:snapToGrid w:val="0"/>
                <w:color w:val="000000"/>
              </w:rPr>
              <w:t xml:space="preserve"> Игор</w:t>
            </w:r>
            <w:r w:rsidR="00FF5BB1">
              <w:rPr>
                <w:rFonts w:ascii="Times New Roman" w:hAnsi="Times New Roman" w:cs="Times New Roman"/>
                <w:b/>
                <w:i/>
                <w:snapToGrid w:val="0"/>
                <w:color w:val="000000"/>
              </w:rPr>
              <w:t>ь</w:t>
            </w:r>
            <w:r w:rsidR="0084762D" w:rsidRPr="00CE61AE">
              <w:rPr>
                <w:rFonts w:ascii="Times New Roman" w:hAnsi="Times New Roman" w:cs="Times New Roman"/>
                <w:b/>
                <w:i/>
                <w:snapToGrid w:val="0"/>
                <w:color w:val="000000"/>
              </w:rPr>
              <w:t xml:space="preserve"> Владимирович</w:t>
            </w:r>
          </w:p>
        </w:tc>
        <w:tc>
          <w:tcPr>
            <w:tcW w:w="1840" w:type="dxa"/>
          </w:tcPr>
          <w:p w:rsidR="00B43328" w:rsidRPr="008B4570" w:rsidRDefault="008B4570" w:rsidP="00B43328">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8B4570">
              <w:rPr>
                <w:rFonts w:ascii="Times New Roman" w:eastAsia="Times New Roman" w:hAnsi="Times New Roman" w:cs="Times New Roman"/>
                <w:b/>
                <w:i/>
                <w:lang w:eastAsia="ru-RU"/>
              </w:rPr>
              <w:t>Нет</w:t>
            </w:r>
          </w:p>
        </w:tc>
      </w:tr>
      <w:tr w:rsidR="00B43328" w:rsidRPr="008B4570" w:rsidTr="001071C9">
        <w:tc>
          <w:tcPr>
            <w:tcW w:w="7412" w:type="dxa"/>
          </w:tcPr>
          <w:p w:rsidR="00B43328" w:rsidRPr="008B4570" w:rsidRDefault="008B4570" w:rsidP="00B43328">
            <w:pPr>
              <w:widowControl w:val="0"/>
              <w:autoSpaceDE w:val="0"/>
              <w:autoSpaceDN w:val="0"/>
              <w:adjustRightInd w:val="0"/>
              <w:spacing w:before="20" w:after="40" w:line="240" w:lineRule="auto"/>
              <w:rPr>
                <w:rFonts w:ascii="Times New Roman" w:eastAsia="Times New Roman" w:hAnsi="Times New Roman" w:cs="Times New Roman"/>
                <w:b/>
                <w:i/>
                <w:lang w:val="en-US" w:eastAsia="ru-RU"/>
              </w:rPr>
            </w:pPr>
            <w:r w:rsidRPr="008B4570">
              <w:rPr>
                <w:rFonts w:ascii="Times New Roman" w:hAnsi="Times New Roman" w:cs="Times New Roman"/>
                <w:b/>
                <w:i/>
                <w:color w:val="0D0D0D" w:themeColor="text1" w:themeTint="F2"/>
              </w:rPr>
              <w:t>Шелепаева Надежда Валентиновна</w:t>
            </w:r>
          </w:p>
        </w:tc>
        <w:tc>
          <w:tcPr>
            <w:tcW w:w="1840" w:type="dxa"/>
          </w:tcPr>
          <w:p w:rsidR="00B43328" w:rsidRPr="008B4570" w:rsidRDefault="008B4570" w:rsidP="00B43328">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8B4570">
              <w:rPr>
                <w:rFonts w:ascii="Times New Roman" w:eastAsia="Times New Roman" w:hAnsi="Times New Roman" w:cs="Times New Roman"/>
                <w:b/>
                <w:i/>
                <w:lang w:eastAsia="ru-RU"/>
              </w:rPr>
              <w:t>Нет</w:t>
            </w:r>
          </w:p>
        </w:tc>
      </w:tr>
    </w:tbl>
    <w:p w:rsidR="005A16D8" w:rsidRDefault="005A16D8" w:rsidP="00840297">
      <w:pPr>
        <w:keepNext/>
        <w:keepLines/>
        <w:tabs>
          <w:tab w:val="left" w:pos="567"/>
        </w:tabs>
        <w:spacing w:after="0" w:line="240" w:lineRule="auto"/>
        <w:jc w:val="both"/>
        <w:outlineLvl w:val="0"/>
        <w:rPr>
          <w:rFonts w:ascii="Times New Roman" w:eastAsia="Times New Roman" w:hAnsi="Times New Roman" w:cs="Times New Roman"/>
          <w:lang w:eastAsia="ru-RU"/>
        </w:rPr>
      </w:pPr>
    </w:p>
    <w:p w:rsidR="00995166" w:rsidRPr="00A6032F" w:rsidRDefault="00B43328" w:rsidP="00985DA6">
      <w:pPr>
        <w:keepNext/>
        <w:keepLines/>
        <w:tabs>
          <w:tab w:val="left" w:pos="567"/>
        </w:tabs>
        <w:spacing w:after="0" w:line="240" w:lineRule="auto"/>
        <w:jc w:val="both"/>
        <w:outlineLvl w:val="0"/>
        <w:rPr>
          <w:rFonts w:ascii="Times New Roman" w:eastAsia="Times New Roman" w:hAnsi="Times New Roman" w:cs="Times New Roman"/>
          <w:b/>
          <w:bCs/>
          <w:i/>
          <w:iCs/>
          <w:lang w:eastAsia="ru-RU"/>
        </w:rPr>
      </w:pPr>
      <w:r w:rsidRPr="00B43328">
        <w:rPr>
          <w:rFonts w:ascii="Times New Roman" w:eastAsia="Times New Roman" w:hAnsi="Times New Roman" w:cs="Times New Roman"/>
          <w:lang w:eastAsia="ru-RU"/>
        </w:rP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w:t>
      </w:r>
      <w:r w:rsidR="000F5BDD">
        <w:rPr>
          <w:rFonts w:ascii="Times New Roman" w:eastAsia="Times New Roman" w:hAnsi="Times New Roman" w:cs="Times New Roman"/>
          <w:lang w:eastAsia="ru-RU"/>
        </w:rPr>
        <w:t xml:space="preserve"> </w:t>
      </w:r>
    </w:p>
    <w:p w:rsidR="001B201D" w:rsidRDefault="001B201D" w:rsidP="001B201D">
      <w:pPr>
        <w:spacing w:after="0" w:line="240" w:lineRule="auto"/>
        <w:jc w:val="both"/>
        <w:rPr>
          <w:rFonts w:ascii="Times New Roman" w:eastAsiaTheme="minorEastAsia" w:hAnsi="Times New Roman" w:cs="Times New Roman"/>
          <w:b/>
          <w:i/>
          <w:color w:val="0D0D0D" w:themeColor="text1" w:themeTint="F2"/>
          <w:lang w:eastAsia="ru-RU"/>
        </w:rPr>
      </w:pPr>
    </w:p>
    <w:p w:rsidR="001B201D" w:rsidRPr="001B201D" w:rsidRDefault="001B201D" w:rsidP="001B201D">
      <w:pPr>
        <w:spacing w:after="0" w:line="240" w:lineRule="auto"/>
        <w:jc w:val="both"/>
        <w:rPr>
          <w:rFonts w:ascii="Times New Roman" w:eastAsiaTheme="minorEastAsia" w:hAnsi="Times New Roman" w:cs="Times New Roman"/>
          <w:b/>
          <w:i/>
          <w:color w:val="0D0D0D" w:themeColor="text1" w:themeTint="F2"/>
          <w:lang w:eastAsia="ru-RU"/>
        </w:rPr>
      </w:pPr>
      <w:r w:rsidRPr="001B201D">
        <w:rPr>
          <w:rFonts w:ascii="Times New Roman" w:eastAsiaTheme="minorEastAsia" w:hAnsi="Times New Roman" w:cs="Times New Roman"/>
          <w:b/>
          <w:i/>
          <w:color w:val="0D0D0D" w:themeColor="text1" w:themeTint="F2"/>
          <w:lang w:eastAsia="ru-RU"/>
        </w:rPr>
        <w:t>Согласно Протоколу Правления АО «ЭР-Телеком Холдинг» №7 от 26.10.2015 в Обществе утверждена действующая организационная структура, предусматривающая в своем составе Департамент по внутреннему аудиту и контролю.</w:t>
      </w:r>
    </w:p>
    <w:p w:rsidR="001B201D" w:rsidRDefault="001B201D" w:rsidP="001B201D">
      <w:pPr>
        <w:spacing w:after="0" w:line="240" w:lineRule="auto"/>
        <w:jc w:val="both"/>
        <w:rPr>
          <w:rFonts w:ascii="Times New Roman" w:eastAsiaTheme="minorEastAsia" w:hAnsi="Times New Roman" w:cs="Times New Roman"/>
          <w:b/>
          <w:i/>
          <w:color w:val="0D0D0D" w:themeColor="text1" w:themeTint="F2"/>
          <w:lang w:eastAsia="ru-RU"/>
        </w:rPr>
      </w:pPr>
    </w:p>
    <w:p w:rsidR="001B201D" w:rsidRPr="007E61D6" w:rsidRDefault="001B201D" w:rsidP="001B201D">
      <w:pPr>
        <w:spacing w:after="0" w:line="240" w:lineRule="auto"/>
        <w:jc w:val="both"/>
        <w:rPr>
          <w:rFonts w:ascii="Times New Roman" w:eastAsiaTheme="minorEastAsia" w:hAnsi="Times New Roman" w:cs="Times New Roman"/>
          <w:b/>
          <w:i/>
          <w:color w:val="0D0D0D" w:themeColor="text1" w:themeTint="F2"/>
          <w:lang w:eastAsia="ru-RU"/>
        </w:rPr>
      </w:pPr>
      <w:r w:rsidRPr="007E61D6">
        <w:rPr>
          <w:rFonts w:ascii="Times New Roman" w:eastAsiaTheme="minorEastAsia" w:hAnsi="Times New Roman" w:cs="Times New Roman"/>
          <w:b/>
          <w:i/>
          <w:color w:val="0D0D0D" w:themeColor="text1" w:themeTint="F2"/>
          <w:lang w:eastAsia="ru-RU"/>
        </w:rPr>
        <w:t xml:space="preserve">В состав Департамента по внутреннему аудиту и контролю входит </w:t>
      </w:r>
      <w:r w:rsidR="00607A8F" w:rsidRPr="007E61D6">
        <w:rPr>
          <w:rFonts w:ascii="Times New Roman" w:eastAsiaTheme="minorEastAsia" w:hAnsi="Times New Roman" w:cs="Times New Roman"/>
          <w:b/>
          <w:i/>
          <w:color w:val="0D0D0D" w:themeColor="text1" w:themeTint="F2"/>
          <w:lang w:eastAsia="ru-RU"/>
        </w:rPr>
        <w:t>С</w:t>
      </w:r>
      <w:r w:rsidRPr="007E61D6">
        <w:rPr>
          <w:rFonts w:ascii="Times New Roman" w:eastAsiaTheme="minorEastAsia" w:hAnsi="Times New Roman" w:cs="Times New Roman"/>
          <w:b/>
          <w:i/>
          <w:color w:val="0D0D0D" w:themeColor="text1" w:themeTint="F2"/>
          <w:lang w:eastAsia="ru-RU"/>
        </w:rPr>
        <w:t>лужба финансового и операционного аудита,</w:t>
      </w:r>
      <w:r w:rsidR="00EE469C" w:rsidRPr="00EE469C">
        <w:rPr>
          <w:rFonts w:ascii="Times New Roman" w:eastAsiaTheme="minorEastAsia" w:hAnsi="Times New Roman" w:cs="Times New Roman"/>
          <w:b/>
          <w:i/>
          <w:color w:val="0D0D0D" w:themeColor="text1" w:themeTint="F2"/>
          <w:lang w:eastAsia="ru-RU"/>
        </w:rPr>
        <w:t xml:space="preserve"> </w:t>
      </w:r>
      <w:r w:rsidR="00EE469C">
        <w:rPr>
          <w:rFonts w:ascii="Times New Roman" w:eastAsiaTheme="minorEastAsia" w:hAnsi="Times New Roman" w:cs="Times New Roman"/>
          <w:b/>
          <w:i/>
          <w:color w:val="0D0D0D" w:themeColor="text1" w:themeTint="F2"/>
          <w:lang w:eastAsia="ru-RU"/>
        </w:rPr>
        <w:t>и Служба аудита информационных систем,</w:t>
      </w:r>
      <w:r w:rsidRPr="007E61D6">
        <w:rPr>
          <w:rFonts w:ascii="Times New Roman" w:eastAsiaTheme="minorEastAsia" w:hAnsi="Times New Roman" w:cs="Times New Roman"/>
          <w:b/>
          <w:i/>
          <w:color w:val="0D0D0D" w:themeColor="text1" w:themeTint="F2"/>
          <w:lang w:eastAsia="ru-RU"/>
        </w:rPr>
        <w:t xml:space="preserve"> руководит </w:t>
      </w:r>
      <w:r w:rsidR="001E5702" w:rsidRPr="007E61D6">
        <w:rPr>
          <w:rFonts w:ascii="Times New Roman" w:eastAsiaTheme="minorEastAsia" w:hAnsi="Times New Roman" w:cs="Times New Roman"/>
          <w:b/>
          <w:i/>
          <w:color w:val="0D0D0D" w:themeColor="text1" w:themeTint="F2"/>
          <w:lang w:eastAsia="ru-RU"/>
        </w:rPr>
        <w:t>котор</w:t>
      </w:r>
      <w:r w:rsidR="001E5702">
        <w:rPr>
          <w:rFonts w:ascii="Times New Roman" w:eastAsiaTheme="minorEastAsia" w:hAnsi="Times New Roman" w:cs="Times New Roman"/>
          <w:b/>
          <w:i/>
          <w:color w:val="0D0D0D" w:themeColor="text1" w:themeTint="F2"/>
          <w:lang w:eastAsia="ru-RU"/>
        </w:rPr>
        <w:t>ыми</w:t>
      </w:r>
      <w:r w:rsidR="001E5702" w:rsidRPr="007E61D6">
        <w:rPr>
          <w:rFonts w:ascii="Times New Roman" w:eastAsiaTheme="minorEastAsia" w:hAnsi="Times New Roman" w:cs="Times New Roman"/>
          <w:b/>
          <w:i/>
          <w:color w:val="0D0D0D" w:themeColor="text1" w:themeTint="F2"/>
          <w:lang w:eastAsia="ru-RU"/>
        </w:rPr>
        <w:t xml:space="preserve">  </w:t>
      </w:r>
      <w:r w:rsidRPr="007E61D6">
        <w:rPr>
          <w:rFonts w:ascii="Times New Roman" w:eastAsiaTheme="minorEastAsia" w:hAnsi="Times New Roman" w:cs="Times New Roman"/>
          <w:b/>
          <w:i/>
          <w:color w:val="0D0D0D" w:themeColor="text1" w:themeTint="F2"/>
          <w:lang w:eastAsia="ru-RU"/>
        </w:rPr>
        <w:t>Директор по внутреннему аудиту и контролю.</w:t>
      </w:r>
    </w:p>
    <w:p w:rsidR="00607A8F" w:rsidRPr="001B201D" w:rsidRDefault="00607A8F" w:rsidP="001B201D">
      <w:pPr>
        <w:spacing w:after="0" w:line="240" w:lineRule="auto"/>
        <w:jc w:val="both"/>
        <w:rPr>
          <w:rFonts w:ascii="Times New Roman" w:eastAsiaTheme="minorEastAsia" w:hAnsi="Times New Roman" w:cs="Times New Roman"/>
          <w:b/>
          <w:i/>
          <w:color w:val="0D0D0D" w:themeColor="text1" w:themeTint="F2"/>
          <w:lang w:eastAsia="ru-RU"/>
        </w:rPr>
      </w:pPr>
      <w:r w:rsidRPr="007E61D6">
        <w:rPr>
          <w:rFonts w:ascii="Times New Roman" w:eastAsiaTheme="minorEastAsia" w:hAnsi="Times New Roman" w:cs="Times New Roman"/>
          <w:b/>
          <w:i/>
          <w:color w:val="0D0D0D" w:themeColor="text1" w:themeTint="F2"/>
          <w:lang w:eastAsia="ru-RU"/>
        </w:rPr>
        <w:t>Иные подразделения, о</w:t>
      </w:r>
      <w:r w:rsidRPr="00635530">
        <w:rPr>
          <w:rFonts w:ascii="Times New Roman" w:eastAsiaTheme="minorEastAsia" w:hAnsi="Times New Roman" w:cs="Times New Roman"/>
          <w:b/>
          <w:i/>
          <w:color w:val="0D0D0D" w:themeColor="text1" w:themeTint="F2"/>
          <w:lang w:eastAsia="ru-RU"/>
        </w:rPr>
        <w:t>существл</w:t>
      </w:r>
      <w:r w:rsidR="007E61D6">
        <w:rPr>
          <w:rFonts w:ascii="Times New Roman" w:eastAsiaTheme="minorEastAsia" w:hAnsi="Times New Roman" w:cs="Times New Roman"/>
          <w:b/>
          <w:i/>
          <w:color w:val="0D0D0D" w:themeColor="text1" w:themeTint="F2"/>
          <w:lang w:eastAsia="ru-RU"/>
        </w:rPr>
        <w:t>я</w:t>
      </w:r>
      <w:r w:rsidRPr="007E61D6">
        <w:rPr>
          <w:rFonts w:ascii="Times New Roman" w:eastAsiaTheme="minorEastAsia" w:hAnsi="Times New Roman" w:cs="Times New Roman"/>
          <w:b/>
          <w:i/>
          <w:color w:val="0D0D0D" w:themeColor="text1" w:themeTint="F2"/>
          <w:lang w:eastAsia="ru-RU"/>
        </w:rPr>
        <w:t>ющие функции по внутреннему контроля и аудита в рамках данного департамента</w:t>
      </w:r>
      <w:r w:rsidR="007E61D6">
        <w:rPr>
          <w:rFonts w:ascii="Times New Roman" w:eastAsiaTheme="minorEastAsia" w:hAnsi="Times New Roman" w:cs="Times New Roman"/>
          <w:b/>
          <w:i/>
          <w:color w:val="0D0D0D" w:themeColor="text1" w:themeTint="F2"/>
          <w:lang w:eastAsia="ru-RU"/>
        </w:rPr>
        <w:t>,</w:t>
      </w:r>
      <w:r w:rsidRPr="007E61D6">
        <w:rPr>
          <w:rFonts w:ascii="Times New Roman" w:eastAsiaTheme="minorEastAsia" w:hAnsi="Times New Roman" w:cs="Times New Roman"/>
          <w:b/>
          <w:i/>
          <w:color w:val="0D0D0D" w:themeColor="text1" w:themeTint="F2"/>
          <w:lang w:eastAsia="ru-RU"/>
        </w:rPr>
        <w:t xml:space="preserve"> отсутс</w:t>
      </w:r>
      <w:r w:rsidR="007E61D6">
        <w:rPr>
          <w:rFonts w:ascii="Times New Roman" w:eastAsiaTheme="minorEastAsia" w:hAnsi="Times New Roman" w:cs="Times New Roman"/>
          <w:b/>
          <w:i/>
          <w:color w:val="0D0D0D" w:themeColor="text1" w:themeTint="F2"/>
          <w:lang w:eastAsia="ru-RU"/>
        </w:rPr>
        <w:t>т</w:t>
      </w:r>
      <w:r w:rsidRPr="007E61D6">
        <w:rPr>
          <w:rFonts w:ascii="Times New Roman" w:eastAsiaTheme="minorEastAsia" w:hAnsi="Times New Roman" w:cs="Times New Roman"/>
          <w:b/>
          <w:i/>
          <w:color w:val="0D0D0D" w:themeColor="text1" w:themeTint="F2"/>
          <w:lang w:eastAsia="ru-RU"/>
        </w:rPr>
        <w:t>вуют.</w:t>
      </w:r>
    </w:p>
    <w:p w:rsidR="001B201D" w:rsidRPr="001B201D" w:rsidRDefault="001B201D" w:rsidP="001B201D">
      <w:pPr>
        <w:spacing w:after="0" w:line="240" w:lineRule="auto"/>
        <w:ind w:firstLine="540"/>
        <w:jc w:val="both"/>
        <w:rPr>
          <w:rFonts w:ascii="Times New Roman" w:eastAsia="Calibri" w:hAnsi="Times New Roman" w:cs="Times New Roman"/>
          <w:b/>
          <w:bCs/>
          <w:i/>
          <w:iCs/>
          <w:color w:val="0D0D0D" w:themeColor="text1" w:themeTint="F2"/>
          <w:lang w:eastAsia="ru-RU"/>
        </w:rPr>
      </w:pPr>
    </w:p>
    <w:p w:rsidR="001B201D" w:rsidRPr="001B201D" w:rsidRDefault="001B201D" w:rsidP="001B201D">
      <w:pPr>
        <w:spacing w:after="0" w:line="240" w:lineRule="auto"/>
        <w:ind w:firstLine="540"/>
        <w:jc w:val="both"/>
        <w:rPr>
          <w:rFonts w:ascii="Times New Roman" w:eastAsia="Calibri" w:hAnsi="Times New Roman" w:cs="Times New Roman"/>
          <w:b/>
          <w:bCs/>
          <w:i/>
          <w:iCs/>
          <w:color w:val="0D0D0D" w:themeColor="text1" w:themeTint="F2"/>
          <w:lang w:eastAsia="ru-RU"/>
        </w:rPr>
      </w:pPr>
      <w:r w:rsidRPr="001B201D">
        <w:rPr>
          <w:rFonts w:ascii="Times New Roman" w:eastAsia="Calibri" w:hAnsi="Times New Roman" w:cs="Times New Roman"/>
          <w:b/>
          <w:bCs/>
          <w:i/>
          <w:iCs/>
          <w:color w:val="0D0D0D" w:themeColor="text1" w:themeTint="F2"/>
          <w:lang w:eastAsia="ru-RU"/>
        </w:rPr>
        <w:t>Задачи Службы финансового и операционного аудита:</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 Осуществление систематического контроля за соответствием деятельности исполнительных органов Общества и его дочерних Обществ интересам акционеров Общества</w:t>
      </w:r>
      <w:r>
        <w:rPr>
          <w:rFonts w:ascii="Times New Roman" w:eastAsia="Calibri" w:hAnsi="Times New Roman" w:cs="Times New Roman"/>
          <w:b/>
          <w:i/>
          <w:color w:val="0D0D0D" w:themeColor="text1" w:themeTint="F2"/>
          <w:lang w:eastAsia="ru-RU" w:bidi="ru-RU"/>
        </w:rPr>
        <w:t>.</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2. Организация эффективной системы внутреннего аудита и контроля в АО «ЭР-Телеком Холдинг», его дочерних, управляемых обществах, обеспечивающая сохранность активов и документов, экономическую и рыночную эффективность совершаемых хозяйственных операций, достоверность финансовой, бухгалтерской и управленческой отчетности, используемой в процессе принятия управленческих решений, соблюдение действующего законодательства, внутренних нормативных документов Общества, эффективность использования ресурсов в осуществляемых бизнес- процессах, соблюдение установленных лимитов и ограничений, оптимизацию рисков, связанных с основной деятельностью</w:t>
      </w:r>
      <w:r>
        <w:rPr>
          <w:rFonts w:ascii="Times New Roman" w:eastAsia="Calibri" w:hAnsi="Times New Roman" w:cs="Times New Roman"/>
          <w:b/>
          <w:i/>
          <w:color w:val="0D0D0D" w:themeColor="text1" w:themeTint="F2"/>
          <w:lang w:eastAsia="ru-RU" w:bidi="ru-RU"/>
        </w:rPr>
        <w:t>.</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3. Предоставление независимых и объективных гарантий и консультаций, направленных на совершенствование деятельности АО «ЭР-Телеком Холдинг» и его дочерних, управляемых обществ</w:t>
      </w:r>
      <w:r>
        <w:rPr>
          <w:rFonts w:ascii="Times New Roman" w:eastAsia="Calibri" w:hAnsi="Times New Roman" w:cs="Times New Roman"/>
          <w:b/>
          <w:i/>
          <w:color w:val="0D0D0D" w:themeColor="text1" w:themeTint="F2"/>
          <w:lang w:eastAsia="ru-RU" w:bidi="ru-RU"/>
        </w:rPr>
        <w:t>.</w:t>
      </w:r>
    </w:p>
    <w:p w:rsidR="001B201D" w:rsidRPr="001B201D" w:rsidRDefault="001B201D" w:rsidP="001B201D">
      <w:pPr>
        <w:spacing w:after="0" w:line="240" w:lineRule="auto"/>
        <w:ind w:firstLine="540"/>
        <w:jc w:val="both"/>
        <w:rPr>
          <w:rFonts w:ascii="Times New Roman" w:eastAsia="Calibri" w:hAnsi="Times New Roman" w:cs="Times New Roman"/>
          <w:b/>
          <w:bCs/>
          <w:i/>
          <w:iCs/>
          <w:color w:val="0D0D0D" w:themeColor="text1" w:themeTint="F2"/>
          <w:lang w:eastAsia="ru-RU"/>
        </w:rPr>
      </w:pPr>
      <w:r w:rsidRPr="001B201D">
        <w:rPr>
          <w:rFonts w:ascii="Times New Roman" w:eastAsia="Calibri" w:hAnsi="Times New Roman" w:cs="Times New Roman"/>
          <w:b/>
          <w:i/>
          <w:color w:val="0D0D0D" w:themeColor="text1" w:themeTint="F2"/>
          <w:lang w:eastAsia="ru-RU" w:bidi="ru-RU"/>
        </w:rPr>
        <w:t>Достижение целей и задач осуществляется путем проведения плановых и внеплановых проверок, анализа полученных аудиторских доказательств и выражением независимого мнения о надежности и эффективности действующей системы контроля в АО «ЭР-Телеком Холдинг» и его дочерних, управляемых обществах</w:t>
      </w:r>
      <w:r>
        <w:rPr>
          <w:rFonts w:ascii="Times New Roman" w:eastAsia="Calibri" w:hAnsi="Times New Roman" w:cs="Times New Roman"/>
          <w:b/>
          <w:i/>
          <w:color w:val="0D0D0D" w:themeColor="text1" w:themeTint="F2"/>
          <w:lang w:eastAsia="ru-RU" w:bidi="ru-RU"/>
        </w:rPr>
        <w:t>.</w:t>
      </w:r>
    </w:p>
    <w:p w:rsidR="001B201D" w:rsidRPr="001B201D" w:rsidRDefault="001B201D" w:rsidP="001B201D">
      <w:pPr>
        <w:spacing w:after="0" w:line="240" w:lineRule="auto"/>
        <w:ind w:firstLine="540"/>
        <w:jc w:val="both"/>
        <w:rPr>
          <w:rFonts w:ascii="Times New Roman" w:eastAsia="Calibri" w:hAnsi="Times New Roman" w:cs="Times New Roman"/>
          <w:b/>
          <w:bCs/>
          <w:i/>
          <w:iCs/>
          <w:color w:val="0D0D0D" w:themeColor="text1" w:themeTint="F2"/>
          <w:lang w:eastAsia="ru-RU"/>
        </w:rPr>
      </w:pPr>
    </w:p>
    <w:p w:rsidR="001B201D" w:rsidRPr="001B201D" w:rsidRDefault="001B201D" w:rsidP="001B201D">
      <w:pPr>
        <w:spacing w:after="0" w:line="240" w:lineRule="auto"/>
        <w:ind w:firstLine="540"/>
        <w:jc w:val="both"/>
        <w:rPr>
          <w:rFonts w:ascii="Times New Roman" w:eastAsia="Calibri" w:hAnsi="Times New Roman" w:cs="Times New Roman"/>
          <w:b/>
          <w:bCs/>
          <w:i/>
          <w:iCs/>
          <w:color w:val="0D0D0D" w:themeColor="text1" w:themeTint="F2"/>
          <w:lang w:eastAsia="ru-RU"/>
        </w:rPr>
      </w:pPr>
      <w:r w:rsidRPr="001B201D">
        <w:rPr>
          <w:rFonts w:ascii="Times New Roman" w:eastAsia="Calibri" w:hAnsi="Times New Roman" w:cs="Times New Roman"/>
          <w:b/>
          <w:bCs/>
          <w:i/>
          <w:iCs/>
          <w:color w:val="0D0D0D" w:themeColor="text1" w:themeTint="F2"/>
          <w:lang w:eastAsia="ru-RU"/>
        </w:rPr>
        <w:t>Функции Службы финансового и операционного аудита:</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 Составление плана работы подразделения на основании проведённого анализа рисков, а также с учетом предложений заместителя Генерального Директора по экономике и финансам, директора по правовым вопросам главного бухгалтера АО «ЭР-Телеком Холдинг» и других руководящих менеджеров Общества;</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2. Проведение плановых и внеплановых проверок финансово-хозяйственной деятельности, надежности и эффективности системы внутреннего контроля и управления рисками АО «ЭР-Телеком Холдинг» и его дочерних, управляемых организаций.</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3. Документальное оформление результатов проверок, представление оригиналов (копий) документов, подтверждающих выявленные нарушения, злоупотребления.</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4. Оказание содействия менеджменту АО «ЭР-Телеком Холдинг» и его дочерних, управляемых обществ в разработке мероприятий по результатам проведенных проверок.</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5. Информирование генерального директора и председателя совета директоров АО «ЭР-Телеком Холдинг» в установленном порядке о результатах проведенных проверок.</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6. Осуществление контроля за принятием органами управления АО «ЭР - Телеком Холдинг» и его дочерних, управляемых обществ мер по устранению выявленных нарушений и злоупотреблений, наказанию виновных должностных лиц, возмещению причиненного ущерба.</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7. Осуществление контроля за соблюдением работниками АО «ЭР - Телеком Холдинг» и его дочерних, управляемых обществ установленных лимитов и ограничений, а также требований внутренних стандартов деятельности, действующих в АО «ЭР-Телеком Холдинг» и его дочерних, управляемых обществах.</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8. Осуществление контроля за соблюдением исполнительными органами АО «ЭР-Телеком Холдинг» и его дочерних, управляемых обществ установленных лимитов и ограничений, а также требований внутренних стандартов деятельности, действующих в АО «ЭР-Телеком Холдинг» и его дочерних, управляемых обществах.</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9. Взаимодействие с внешними аудиторами АО «ЭР-Телеком Холдинг» и его дочерних, управляемых обществ по вопросам оценки достоверности бухгалтерской и финансовой отчетности, по вопросам правильности исчисления налогов, ведения бухгалтерского учета.</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10. Формирование базы данных и хранение документов по результатам проведенных проверок.</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11. Непосредственное участие в разработке и внедрении новых процедур контроля в АО «ЭР-Телеком Холдинг» и его дочерних, управляемых обществах.</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12. Оказание консультационной и методологической помощи менеджменту по организации системы контроля</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13. Выполнение других заданий по распоряжению Генерального директора и Председателя Совета директоров АО «ЭР-Телеком Холдинг»</w:t>
      </w:r>
    </w:p>
    <w:p w:rsidR="001B201D" w:rsidRP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14. Информирование Совета директоров и Генерального директора АО «ЭР-Телеком Холдинг» о существующих ограничениях, препятствующих службе внутреннего аудита эффективно выполнять поставленные задачи.</w:t>
      </w:r>
    </w:p>
    <w:p w:rsidR="001B201D" w:rsidRDefault="001B201D"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r w:rsidRPr="001B201D">
        <w:rPr>
          <w:rFonts w:ascii="Times New Roman" w:eastAsia="Calibri" w:hAnsi="Times New Roman" w:cs="Times New Roman"/>
          <w:b/>
          <w:i/>
          <w:color w:val="0D0D0D" w:themeColor="text1" w:themeTint="F2"/>
          <w:lang w:eastAsia="ru-RU" w:bidi="ru-RU"/>
        </w:rPr>
        <w:t xml:space="preserve">Служба финансового и операционного аудита осуществляет свои функции на основании Положения «О службе внутреннего аудита и контроля АО «ЭР-Телеком Холдинг», утвержденного решением </w:t>
      </w:r>
      <w:r w:rsidR="00CE3354">
        <w:rPr>
          <w:rFonts w:ascii="Times New Roman" w:eastAsia="Calibri" w:hAnsi="Times New Roman" w:cs="Times New Roman"/>
          <w:b/>
          <w:i/>
          <w:color w:val="0D0D0D" w:themeColor="text1" w:themeTint="F2"/>
          <w:lang w:eastAsia="ru-RU" w:bidi="ru-RU"/>
        </w:rPr>
        <w:t>С</w:t>
      </w:r>
      <w:r w:rsidRPr="001B201D">
        <w:rPr>
          <w:rFonts w:ascii="Times New Roman" w:eastAsia="Calibri" w:hAnsi="Times New Roman" w:cs="Times New Roman"/>
          <w:b/>
          <w:i/>
          <w:color w:val="0D0D0D" w:themeColor="text1" w:themeTint="F2"/>
          <w:lang w:eastAsia="ru-RU" w:bidi="ru-RU"/>
        </w:rPr>
        <w:t>овета директоров АО «ЭР-Телеком Холдинг»</w:t>
      </w:r>
      <w:r>
        <w:rPr>
          <w:rFonts w:ascii="Times New Roman" w:eastAsia="Calibri" w:hAnsi="Times New Roman" w:cs="Times New Roman"/>
          <w:b/>
          <w:i/>
          <w:color w:val="0D0D0D" w:themeColor="text1" w:themeTint="F2"/>
          <w:lang w:eastAsia="ru-RU" w:bidi="ru-RU"/>
        </w:rPr>
        <w:t xml:space="preserve"> </w:t>
      </w:r>
      <w:r w:rsidRPr="001B201D">
        <w:rPr>
          <w:rFonts w:ascii="Times New Roman" w:eastAsia="Calibri" w:hAnsi="Times New Roman" w:cs="Times New Roman"/>
          <w:b/>
          <w:i/>
          <w:color w:val="0D0D0D" w:themeColor="text1" w:themeTint="F2"/>
          <w:lang w:eastAsia="ru-RU" w:bidi="ru-RU"/>
        </w:rPr>
        <w:t>(Протокол № 23 от 07.11.2006).</w:t>
      </w:r>
    </w:p>
    <w:p w:rsidR="00EE469C" w:rsidRPr="00626BCC" w:rsidRDefault="00EE469C" w:rsidP="00EE469C">
      <w:pPr>
        <w:spacing w:after="0" w:line="240" w:lineRule="auto"/>
        <w:ind w:firstLine="540"/>
        <w:jc w:val="both"/>
        <w:rPr>
          <w:rFonts w:ascii="Times New Roman" w:eastAsia="Calibri" w:hAnsi="Times New Roman" w:cs="Times New Roman"/>
          <w:b/>
          <w:bCs/>
          <w:i/>
          <w:iCs/>
          <w:lang w:eastAsia="ru-RU"/>
        </w:rPr>
      </w:pPr>
      <w:r w:rsidRPr="00626BCC">
        <w:rPr>
          <w:rFonts w:ascii="Times New Roman" w:eastAsia="Calibri" w:hAnsi="Times New Roman" w:cs="Times New Roman"/>
          <w:b/>
          <w:bCs/>
          <w:i/>
          <w:iCs/>
          <w:lang w:eastAsia="ru-RU"/>
        </w:rPr>
        <w:t>Задачи Службы аудита информационных систем:</w:t>
      </w:r>
    </w:p>
    <w:p w:rsidR="00EE469C" w:rsidRPr="00626BCC" w:rsidRDefault="00EE469C" w:rsidP="00EE469C">
      <w:pPr>
        <w:spacing w:after="0" w:line="240" w:lineRule="auto"/>
        <w:ind w:firstLine="540"/>
        <w:jc w:val="both"/>
        <w:rPr>
          <w:rFonts w:ascii="Times New Roman" w:eastAsia="Calibri" w:hAnsi="Times New Roman" w:cs="Times New Roman"/>
          <w:b/>
          <w:i/>
          <w:lang w:eastAsia="ru-RU" w:bidi="ru-RU"/>
        </w:rPr>
      </w:pPr>
      <w:r w:rsidRPr="00626BCC">
        <w:rPr>
          <w:rFonts w:ascii="Times New Roman" w:eastAsia="Calibri" w:hAnsi="Times New Roman" w:cs="Times New Roman"/>
          <w:b/>
          <w:i/>
          <w:lang w:eastAsia="ru-RU" w:bidi="ru-RU"/>
        </w:rPr>
        <w:t>1. Осуществление систематического контроля за соответствием деятельности исполнительных органов Общества и его дочерних Обществ интересам акционеров Общества.</w:t>
      </w:r>
    </w:p>
    <w:p w:rsidR="00EE469C" w:rsidRPr="00626BCC" w:rsidRDefault="00EE469C" w:rsidP="00EE469C">
      <w:pPr>
        <w:spacing w:after="0" w:line="240" w:lineRule="auto"/>
        <w:ind w:firstLine="540"/>
        <w:jc w:val="both"/>
        <w:rPr>
          <w:rFonts w:ascii="Times New Roman" w:eastAsia="Calibri" w:hAnsi="Times New Roman" w:cs="Times New Roman"/>
          <w:b/>
          <w:i/>
          <w:lang w:eastAsia="ru-RU" w:bidi="ru-RU"/>
        </w:rPr>
      </w:pPr>
      <w:r w:rsidRPr="00626BCC">
        <w:rPr>
          <w:rFonts w:ascii="Times New Roman" w:eastAsia="Calibri" w:hAnsi="Times New Roman" w:cs="Times New Roman"/>
          <w:b/>
          <w:i/>
          <w:lang w:eastAsia="ru-RU" w:bidi="ru-RU"/>
        </w:rPr>
        <w:t>2.</w:t>
      </w:r>
      <w:r w:rsidRPr="00626BCC">
        <w:rPr>
          <w:rFonts w:ascii="Times New Roman" w:eastAsia="Calibri" w:hAnsi="Times New Roman" w:cs="Times New Roman"/>
          <w:b/>
          <w:i/>
          <w:color w:val="7030A0"/>
          <w:lang w:eastAsia="ru-RU" w:bidi="ru-RU"/>
        </w:rPr>
        <w:t xml:space="preserve"> </w:t>
      </w:r>
      <w:r w:rsidRPr="00626BCC">
        <w:rPr>
          <w:rFonts w:ascii="Times New Roman" w:eastAsia="Calibri" w:hAnsi="Times New Roman" w:cs="Times New Roman"/>
          <w:b/>
          <w:i/>
          <w:lang w:eastAsia="ru-RU" w:bidi="ru-RU"/>
        </w:rPr>
        <w:t>Организация эффективной системы внутреннего аудита и контроля в АО «ЭР-Телеком Холдинг», его дочерних, управляемых обществах, обеспечивающая сохранность активов</w:t>
      </w:r>
      <w:r>
        <w:rPr>
          <w:rFonts w:ascii="Times New Roman" w:eastAsia="Calibri" w:hAnsi="Times New Roman" w:cs="Times New Roman"/>
          <w:b/>
          <w:i/>
          <w:lang w:eastAsia="ru-RU" w:bidi="ru-RU"/>
        </w:rPr>
        <w:t>, информационных систем</w:t>
      </w:r>
      <w:r w:rsidRPr="00626BCC">
        <w:rPr>
          <w:rFonts w:ascii="Times New Roman" w:eastAsia="Calibri" w:hAnsi="Times New Roman" w:cs="Times New Roman"/>
          <w:b/>
          <w:i/>
          <w:lang w:eastAsia="ru-RU" w:bidi="ru-RU"/>
        </w:rPr>
        <w:t xml:space="preserve"> и документов, эффективность системы ИТ-управления и рационального использования инвестиций в информационные технологии, достоверность финансовой, бухгалтерской и управленческой отчетности, используемой в процессе принятия управленческих решений, соблюдение действующего законодательства, внутренних нормативных документов Общества, оптимизацию рисков, связанных с основной деятельностью.</w:t>
      </w:r>
    </w:p>
    <w:p w:rsidR="00EE469C" w:rsidRPr="00626BCC" w:rsidRDefault="00EE469C" w:rsidP="00EE469C">
      <w:pPr>
        <w:spacing w:after="0" w:line="240" w:lineRule="auto"/>
        <w:ind w:firstLine="540"/>
        <w:jc w:val="both"/>
        <w:rPr>
          <w:rFonts w:ascii="Times New Roman" w:eastAsia="Calibri" w:hAnsi="Times New Roman" w:cs="Times New Roman"/>
          <w:b/>
          <w:i/>
          <w:lang w:eastAsia="ru-RU" w:bidi="ru-RU"/>
        </w:rPr>
      </w:pPr>
      <w:r w:rsidRPr="00626BCC">
        <w:rPr>
          <w:rFonts w:ascii="Times New Roman" w:eastAsia="Calibri" w:hAnsi="Times New Roman" w:cs="Times New Roman"/>
          <w:b/>
          <w:i/>
          <w:lang w:eastAsia="ru-RU" w:bidi="ru-RU"/>
        </w:rPr>
        <w:t>3. Предоставление независимых и объективных гарантий и консультаций, направленных на совершенствование деятельности АО «ЭР-Телеком Холдинг» и его дочерних, управляемых обществ.</w:t>
      </w:r>
    </w:p>
    <w:p w:rsidR="00EE469C" w:rsidRPr="00626BCC" w:rsidRDefault="00EE469C" w:rsidP="00EE469C">
      <w:pPr>
        <w:spacing w:after="0" w:line="240" w:lineRule="auto"/>
        <w:ind w:firstLine="540"/>
        <w:jc w:val="both"/>
        <w:rPr>
          <w:rFonts w:ascii="Times New Roman" w:eastAsia="Calibri" w:hAnsi="Times New Roman" w:cs="Times New Roman"/>
          <w:b/>
          <w:bCs/>
          <w:i/>
          <w:iCs/>
          <w:lang w:eastAsia="ru-RU"/>
        </w:rPr>
      </w:pPr>
      <w:r w:rsidRPr="00626BCC">
        <w:rPr>
          <w:rFonts w:ascii="Times New Roman" w:eastAsia="Calibri" w:hAnsi="Times New Roman" w:cs="Times New Roman"/>
          <w:b/>
          <w:i/>
          <w:lang w:eastAsia="ru-RU" w:bidi="ru-RU"/>
        </w:rPr>
        <w:t>Достижение целей и задач осуществляется путем проведения плановых и внеплановых проверок, анализа полученных аудиторских доказательств и выражением независимого мнения о надежности и эффективности действующей системы контроля в АО «ЭР-Телеком Холдинг» и его дочерних, управляемых обществах.</w:t>
      </w:r>
    </w:p>
    <w:p w:rsidR="00EE469C" w:rsidRPr="00626BCC" w:rsidRDefault="00EE469C" w:rsidP="00EE469C">
      <w:pPr>
        <w:spacing w:after="0" w:line="240" w:lineRule="auto"/>
        <w:ind w:firstLine="540"/>
        <w:jc w:val="both"/>
        <w:rPr>
          <w:rFonts w:ascii="Times New Roman" w:eastAsia="Calibri" w:hAnsi="Times New Roman" w:cs="Times New Roman"/>
          <w:b/>
          <w:bCs/>
          <w:i/>
          <w:iCs/>
          <w:color w:val="7030A0"/>
          <w:lang w:eastAsia="ru-RU"/>
        </w:rPr>
      </w:pPr>
    </w:p>
    <w:p w:rsidR="00EE469C" w:rsidRPr="00C928A6" w:rsidRDefault="00EE469C" w:rsidP="00EE469C">
      <w:pPr>
        <w:spacing w:after="0" w:line="240" w:lineRule="auto"/>
        <w:ind w:firstLine="540"/>
        <w:jc w:val="both"/>
        <w:rPr>
          <w:rFonts w:ascii="Times New Roman" w:eastAsia="Calibri" w:hAnsi="Times New Roman" w:cs="Times New Roman"/>
          <w:b/>
          <w:bCs/>
          <w:i/>
          <w:iCs/>
          <w:lang w:eastAsia="ru-RU"/>
        </w:rPr>
      </w:pPr>
      <w:r w:rsidRPr="00C928A6">
        <w:rPr>
          <w:rFonts w:ascii="Times New Roman" w:eastAsia="Calibri" w:hAnsi="Times New Roman" w:cs="Times New Roman"/>
          <w:b/>
          <w:bCs/>
          <w:i/>
          <w:iCs/>
          <w:lang w:eastAsia="ru-RU"/>
        </w:rPr>
        <w:t>Функции Службы аудита информационных систем:</w:t>
      </w:r>
    </w:p>
    <w:p w:rsidR="00EE469C" w:rsidRPr="00C928A6" w:rsidRDefault="00EE469C" w:rsidP="00EE469C">
      <w:pPr>
        <w:spacing w:after="0" w:line="240" w:lineRule="auto"/>
        <w:ind w:firstLine="540"/>
        <w:jc w:val="both"/>
        <w:rPr>
          <w:rFonts w:ascii="Times New Roman" w:eastAsia="Calibri" w:hAnsi="Times New Roman" w:cs="Times New Roman"/>
          <w:b/>
          <w:i/>
          <w:lang w:eastAsia="ru-RU" w:bidi="ru-RU"/>
        </w:rPr>
      </w:pPr>
      <w:r w:rsidRPr="00C928A6">
        <w:rPr>
          <w:rFonts w:ascii="Times New Roman" w:eastAsia="Calibri" w:hAnsi="Times New Roman" w:cs="Times New Roman"/>
          <w:b/>
          <w:i/>
          <w:lang w:eastAsia="ru-RU" w:bidi="ru-RU"/>
        </w:rPr>
        <w:t>1. Составление плана работы подразделения на основании проведённого анализа рисков,</w:t>
      </w:r>
      <w:r>
        <w:rPr>
          <w:rFonts w:ascii="Times New Roman" w:eastAsia="Calibri" w:hAnsi="Times New Roman" w:cs="Times New Roman"/>
          <w:b/>
          <w:i/>
          <w:color w:val="7030A0"/>
          <w:lang w:eastAsia="ru-RU" w:bidi="ru-RU"/>
        </w:rPr>
        <w:t xml:space="preserve"> </w:t>
      </w:r>
      <w:r w:rsidRPr="00C928A6">
        <w:rPr>
          <w:rFonts w:ascii="Times New Roman" w:eastAsia="Calibri" w:hAnsi="Times New Roman" w:cs="Times New Roman"/>
          <w:b/>
          <w:i/>
          <w:lang w:eastAsia="ru-RU" w:bidi="ru-RU"/>
        </w:rPr>
        <w:t>а также с учетом предложений Директора по информационным технологиям и других руководящих менеджеров Общества;</w:t>
      </w:r>
    </w:p>
    <w:p w:rsidR="00EE469C" w:rsidRPr="00745CFC" w:rsidRDefault="00EE469C" w:rsidP="00EE469C">
      <w:pPr>
        <w:spacing w:after="0" w:line="240" w:lineRule="auto"/>
        <w:ind w:firstLine="540"/>
        <w:jc w:val="both"/>
        <w:rPr>
          <w:rFonts w:ascii="Times New Roman" w:eastAsia="Calibri" w:hAnsi="Times New Roman" w:cs="Times New Roman"/>
          <w:b/>
          <w:i/>
          <w:lang w:eastAsia="ru-RU" w:bidi="ru-RU"/>
        </w:rPr>
      </w:pPr>
      <w:r w:rsidRPr="000607C8">
        <w:rPr>
          <w:rFonts w:ascii="Times New Roman" w:eastAsia="Calibri" w:hAnsi="Times New Roman" w:cs="Times New Roman"/>
          <w:b/>
          <w:i/>
          <w:lang w:eastAsia="ru-RU" w:bidi="ru-RU"/>
        </w:rPr>
        <w:t>2. Проведение плановых и внеплановых проверок</w:t>
      </w:r>
      <w:r w:rsidRPr="00626BCC">
        <w:rPr>
          <w:rFonts w:ascii="Times New Roman" w:eastAsia="Calibri" w:hAnsi="Times New Roman" w:cs="Times New Roman"/>
          <w:b/>
          <w:i/>
          <w:color w:val="7030A0"/>
          <w:lang w:eastAsia="ru-RU" w:bidi="ru-RU"/>
        </w:rPr>
        <w:t xml:space="preserve"> </w:t>
      </w:r>
      <w:r w:rsidRPr="000607C8">
        <w:rPr>
          <w:rFonts w:ascii="Times New Roman" w:eastAsia="Calibri" w:hAnsi="Times New Roman" w:cs="Times New Roman"/>
          <w:b/>
          <w:i/>
          <w:lang w:eastAsia="ru-RU" w:bidi="ru-RU"/>
        </w:rPr>
        <w:t>информационных систем и технологий,</w:t>
      </w:r>
      <w:r w:rsidRPr="00626BCC">
        <w:rPr>
          <w:rFonts w:ascii="Times New Roman" w:eastAsia="Calibri" w:hAnsi="Times New Roman" w:cs="Times New Roman"/>
          <w:b/>
          <w:i/>
          <w:color w:val="7030A0"/>
          <w:lang w:eastAsia="ru-RU" w:bidi="ru-RU"/>
        </w:rPr>
        <w:t xml:space="preserve"> </w:t>
      </w:r>
      <w:r w:rsidRPr="000607C8">
        <w:rPr>
          <w:rFonts w:ascii="Times New Roman" w:eastAsia="Calibri" w:hAnsi="Times New Roman" w:cs="Times New Roman"/>
          <w:b/>
          <w:i/>
          <w:lang w:eastAsia="ru-RU" w:bidi="ru-RU"/>
        </w:rPr>
        <w:t>на</w:t>
      </w:r>
      <w:r>
        <w:rPr>
          <w:rFonts w:ascii="Times New Roman" w:eastAsia="Calibri" w:hAnsi="Times New Roman" w:cs="Times New Roman"/>
          <w:b/>
          <w:i/>
          <w:lang w:eastAsia="ru-RU" w:bidi="ru-RU"/>
        </w:rPr>
        <w:t>дежности и эффективности ИТ-</w:t>
      </w:r>
      <w:r w:rsidRPr="000607C8">
        <w:rPr>
          <w:rFonts w:ascii="Times New Roman" w:eastAsia="Calibri" w:hAnsi="Times New Roman" w:cs="Times New Roman"/>
          <w:b/>
          <w:i/>
          <w:lang w:eastAsia="ru-RU" w:bidi="ru-RU"/>
        </w:rPr>
        <w:t>контроля и управления рисками</w:t>
      </w:r>
      <w:r>
        <w:rPr>
          <w:rFonts w:ascii="Times New Roman" w:eastAsia="Calibri" w:hAnsi="Times New Roman" w:cs="Times New Roman"/>
          <w:b/>
          <w:i/>
          <w:lang w:eastAsia="ru-RU" w:bidi="ru-RU"/>
        </w:rPr>
        <w:t xml:space="preserve"> информационной безопасности</w:t>
      </w:r>
      <w:r w:rsidRPr="000607C8">
        <w:rPr>
          <w:rFonts w:ascii="Times New Roman" w:eastAsia="Calibri" w:hAnsi="Times New Roman" w:cs="Times New Roman"/>
          <w:b/>
          <w:i/>
          <w:lang w:eastAsia="ru-RU" w:bidi="ru-RU"/>
        </w:rPr>
        <w:t xml:space="preserve"> АО «ЭР-Телеком Холдинг» и его дочерних, управляемых организаций.</w:t>
      </w:r>
    </w:p>
    <w:p w:rsidR="00EE469C" w:rsidRPr="00745CFC" w:rsidRDefault="00EE469C" w:rsidP="00EE469C">
      <w:pPr>
        <w:spacing w:after="0" w:line="240" w:lineRule="auto"/>
        <w:ind w:firstLine="540"/>
        <w:jc w:val="both"/>
        <w:rPr>
          <w:rFonts w:ascii="Times New Roman" w:eastAsia="Calibri" w:hAnsi="Times New Roman" w:cs="Times New Roman"/>
          <w:b/>
          <w:i/>
          <w:lang w:eastAsia="ru-RU" w:bidi="ru-RU"/>
        </w:rPr>
      </w:pPr>
      <w:r w:rsidRPr="00745CFC">
        <w:rPr>
          <w:rFonts w:ascii="Times New Roman" w:eastAsia="Calibri" w:hAnsi="Times New Roman" w:cs="Times New Roman"/>
          <w:b/>
          <w:i/>
          <w:lang w:eastAsia="ru-RU" w:bidi="ru-RU"/>
        </w:rPr>
        <w:t>3. Документальное оформление результатов проверок, представление оригиналов (копий) документов и аудиторских доказательств в электронном виде, подтверждающих выявленные нарушения, злоупотребления.</w:t>
      </w:r>
    </w:p>
    <w:p w:rsidR="00EE469C" w:rsidRPr="00745CFC" w:rsidRDefault="00EE469C" w:rsidP="00EE469C">
      <w:pPr>
        <w:spacing w:after="0" w:line="240" w:lineRule="auto"/>
        <w:ind w:firstLine="540"/>
        <w:jc w:val="both"/>
        <w:rPr>
          <w:rFonts w:ascii="Times New Roman" w:eastAsia="Calibri" w:hAnsi="Times New Roman" w:cs="Times New Roman"/>
          <w:b/>
          <w:i/>
          <w:lang w:eastAsia="ru-RU" w:bidi="ru-RU"/>
        </w:rPr>
      </w:pPr>
      <w:r w:rsidRPr="00745CFC">
        <w:rPr>
          <w:rFonts w:ascii="Times New Roman" w:eastAsia="Calibri" w:hAnsi="Times New Roman" w:cs="Times New Roman"/>
          <w:b/>
          <w:i/>
          <w:lang w:eastAsia="ru-RU" w:bidi="ru-RU"/>
        </w:rPr>
        <w:t>4. Разработка плана мероприятий</w:t>
      </w:r>
      <w:r>
        <w:rPr>
          <w:rFonts w:ascii="Times New Roman" w:eastAsia="Calibri" w:hAnsi="Times New Roman" w:cs="Times New Roman"/>
          <w:b/>
          <w:i/>
          <w:lang w:eastAsia="ru-RU" w:bidi="ru-RU"/>
        </w:rPr>
        <w:t xml:space="preserve"> по устранению</w:t>
      </w:r>
      <w:r w:rsidRPr="00745CFC">
        <w:rPr>
          <w:rFonts w:ascii="Times New Roman" w:eastAsia="Calibri" w:hAnsi="Times New Roman" w:cs="Times New Roman"/>
          <w:b/>
          <w:i/>
          <w:lang w:eastAsia="ru-RU" w:bidi="ru-RU"/>
        </w:rPr>
        <w:t xml:space="preserve"> замечаний, выявленных в ходе проведенных проверок.</w:t>
      </w:r>
    </w:p>
    <w:p w:rsidR="00EE469C" w:rsidRPr="00C86099" w:rsidRDefault="00EE469C" w:rsidP="00EE469C">
      <w:pPr>
        <w:spacing w:after="0" w:line="240" w:lineRule="auto"/>
        <w:ind w:firstLine="540"/>
        <w:jc w:val="both"/>
        <w:rPr>
          <w:rFonts w:ascii="Times New Roman" w:eastAsia="Calibri" w:hAnsi="Times New Roman" w:cs="Times New Roman"/>
          <w:b/>
          <w:i/>
          <w:lang w:eastAsia="ru-RU" w:bidi="ru-RU"/>
        </w:rPr>
      </w:pPr>
      <w:r w:rsidRPr="00C86099">
        <w:rPr>
          <w:rFonts w:ascii="Times New Roman" w:eastAsia="Calibri" w:hAnsi="Times New Roman" w:cs="Times New Roman"/>
          <w:b/>
          <w:i/>
          <w:lang w:eastAsia="ru-RU" w:bidi="ru-RU"/>
        </w:rPr>
        <w:t>5. Информирование</w:t>
      </w:r>
      <w:r>
        <w:rPr>
          <w:rFonts w:ascii="Times New Roman" w:eastAsia="Calibri" w:hAnsi="Times New Roman" w:cs="Times New Roman"/>
          <w:b/>
          <w:i/>
          <w:lang w:eastAsia="ru-RU" w:bidi="ru-RU"/>
        </w:rPr>
        <w:t xml:space="preserve"> Президента,</w:t>
      </w:r>
      <w:r w:rsidRPr="00C86099">
        <w:rPr>
          <w:rFonts w:ascii="Times New Roman" w:eastAsia="Calibri" w:hAnsi="Times New Roman" w:cs="Times New Roman"/>
          <w:b/>
          <w:i/>
          <w:lang w:eastAsia="ru-RU" w:bidi="ru-RU"/>
        </w:rPr>
        <w:t xml:space="preserve"> </w:t>
      </w:r>
      <w:r>
        <w:rPr>
          <w:rFonts w:ascii="Times New Roman" w:eastAsia="Calibri" w:hAnsi="Times New Roman" w:cs="Times New Roman"/>
          <w:b/>
          <w:i/>
          <w:lang w:eastAsia="ru-RU" w:bidi="ru-RU"/>
        </w:rPr>
        <w:t>Генерального директора и П</w:t>
      </w:r>
      <w:r w:rsidRPr="00C86099">
        <w:rPr>
          <w:rFonts w:ascii="Times New Roman" w:eastAsia="Calibri" w:hAnsi="Times New Roman" w:cs="Times New Roman"/>
          <w:b/>
          <w:i/>
          <w:lang w:eastAsia="ru-RU" w:bidi="ru-RU"/>
        </w:rPr>
        <w:t>редседателя совета директоров АО «ЭР-Телеком Холдинг» в установленном порядке о результатах проведенных проверок.</w:t>
      </w:r>
    </w:p>
    <w:p w:rsidR="00EE469C" w:rsidRDefault="00EE469C" w:rsidP="00EE469C">
      <w:pPr>
        <w:spacing w:after="0"/>
        <w:jc w:val="both"/>
        <w:textAlignment w:val="baseline"/>
        <w:rPr>
          <w:rFonts w:ascii="Times New Roman" w:eastAsia="Calibri" w:hAnsi="Times New Roman" w:cs="Times New Roman"/>
          <w:b/>
          <w:i/>
          <w:lang w:eastAsia="ru-RU" w:bidi="ru-RU"/>
        </w:rPr>
      </w:pPr>
      <w:r w:rsidRPr="00C86099">
        <w:rPr>
          <w:rFonts w:ascii="Times New Roman" w:eastAsia="Calibri" w:hAnsi="Times New Roman" w:cs="Times New Roman"/>
          <w:b/>
          <w:i/>
          <w:lang w:eastAsia="ru-RU" w:bidi="ru-RU"/>
        </w:rPr>
        <w:t xml:space="preserve">         </w:t>
      </w:r>
      <w:r>
        <w:rPr>
          <w:rFonts w:ascii="Times New Roman" w:eastAsia="Calibri" w:hAnsi="Times New Roman" w:cs="Times New Roman"/>
          <w:b/>
          <w:i/>
          <w:lang w:eastAsia="ru-RU" w:bidi="ru-RU"/>
        </w:rPr>
        <w:t>6. Оценка</w:t>
      </w:r>
      <w:r w:rsidRPr="00886ED3">
        <w:rPr>
          <w:rFonts w:ascii="Times New Roman" w:eastAsia="Calibri" w:hAnsi="Times New Roman" w:cs="Times New Roman"/>
          <w:b/>
          <w:i/>
          <w:lang w:eastAsia="ru-RU" w:bidi="ru-RU"/>
        </w:rPr>
        <w:t xml:space="preserve"> </w:t>
      </w:r>
      <w:r>
        <w:rPr>
          <w:rFonts w:ascii="Times New Roman" w:eastAsia="Calibri" w:hAnsi="Times New Roman" w:cs="Times New Roman"/>
          <w:b/>
          <w:i/>
          <w:lang w:eastAsia="ru-RU" w:bidi="ru-RU"/>
        </w:rPr>
        <w:t xml:space="preserve">в </w:t>
      </w:r>
      <w:r w:rsidRPr="00C86099">
        <w:rPr>
          <w:rFonts w:ascii="Times New Roman" w:eastAsia="Calibri" w:hAnsi="Times New Roman" w:cs="Times New Roman"/>
          <w:b/>
          <w:i/>
          <w:lang w:eastAsia="ru-RU" w:bidi="ru-RU"/>
        </w:rPr>
        <w:t xml:space="preserve">АО «ЭР-Телеком Холдинг» и его </w:t>
      </w:r>
      <w:r>
        <w:rPr>
          <w:rFonts w:ascii="Times New Roman" w:eastAsia="Calibri" w:hAnsi="Times New Roman" w:cs="Times New Roman"/>
          <w:b/>
          <w:i/>
          <w:lang w:eastAsia="ru-RU" w:bidi="ru-RU"/>
        </w:rPr>
        <w:t>дочерних, управляемых обществах степени соответствия существующих ИТ-процессов лучшим мировым практикам, а также проверка</w:t>
      </w:r>
      <w:r w:rsidRPr="005A580B">
        <w:rPr>
          <w:rFonts w:ascii="Times New Roman" w:eastAsia="Calibri" w:hAnsi="Times New Roman" w:cs="Times New Roman"/>
          <w:b/>
          <w:i/>
          <w:color w:val="7030A0"/>
          <w:lang w:eastAsia="ru-RU" w:bidi="ru-RU"/>
        </w:rPr>
        <w:t xml:space="preserve"> </w:t>
      </w:r>
      <w:r w:rsidRPr="00886ED3">
        <w:rPr>
          <w:rFonts w:ascii="Times New Roman" w:eastAsia="Calibri" w:hAnsi="Times New Roman" w:cs="Times New Roman"/>
          <w:b/>
          <w:i/>
          <w:lang w:eastAsia="ru-RU" w:bidi="ru-RU"/>
        </w:rPr>
        <w:t>соответствия</w:t>
      </w:r>
      <w:r w:rsidRPr="005A580B">
        <w:rPr>
          <w:rFonts w:ascii="Times New Roman" w:eastAsia="Calibri" w:hAnsi="Times New Roman" w:cs="Times New Roman"/>
          <w:b/>
          <w:i/>
          <w:color w:val="7030A0"/>
          <w:lang w:eastAsia="ru-RU" w:bidi="ru-RU"/>
        </w:rPr>
        <w:t xml:space="preserve"> </w:t>
      </w:r>
      <w:r>
        <w:rPr>
          <w:rFonts w:ascii="Times New Roman" w:eastAsia="Calibri" w:hAnsi="Times New Roman" w:cs="Times New Roman"/>
          <w:b/>
          <w:i/>
          <w:lang w:eastAsia="ru-RU" w:bidi="ru-RU"/>
        </w:rPr>
        <w:t xml:space="preserve">системы управления информационной безопасностью требованиям национальных стандартов в  области ИТ </w:t>
      </w:r>
    </w:p>
    <w:p w:rsidR="00EE469C" w:rsidRPr="00886ED3" w:rsidRDefault="00EE469C" w:rsidP="00EE469C">
      <w:pPr>
        <w:spacing w:after="0"/>
        <w:jc w:val="both"/>
        <w:textAlignment w:val="baseline"/>
        <w:rPr>
          <w:rFonts w:ascii="Times New Roman" w:eastAsia="Calibri" w:hAnsi="Times New Roman" w:cs="Times New Roman"/>
          <w:b/>
          <w:i/>
          <w:lang w:eastAsia="ru-RU" w:bidi="ru-RU"/>
        </w:rPr>
      </w:pPr>
      <w:r>
        <w:rPr>
          <w:rFonts w:ascii="Times New Roman" w:eastAsia="Calibri" w:hAnsi="Times New Roman" w:cs="Times New Roman"/>
          <w:b/>
          <w:i/>
          <w:lang w:eastAsia="ru-RU" w:bidi="ru-RU"/>
        </w:rPr>
        <w:t xml:space="preserve">         7. Определение рисков информационной безопасности (оценка уровня защищенности информационных систем от действий злоумышленников)</w:t>
      </w:r>
      <w:r w:rsidRPr="00886ED3">
        <w:rPr>
          <w:rFonts w:ascii="Times New Roman" w:eastAsia="Calibri" w:hAnsi="Times New Roman" w:cs="Times New Roman"/>
          <w:b/>
          <w:i/>
          <w:lang w:eastAsia="ru-RU" w:bidi="ru-RU"/>
        </w:rPr>
        <w:t xml:space="preserve"> </w:t>
      </w:r>
      <w:r w:rsidRPr="00C86099">
        <w:rPr>
          <w:rFonts w:ascii="Times New Roman" w:eastAsia="Calibri" w:hAnsi="Times New Roman" w:cs="Times New Roman"/>
          <w:b/>
          <w:i/>
          <w:lang w:eastAsia="ru-RU" w:bidi="ru-RU"/>
        </w:rPr>
        <w:t>в АО «ЭР-Телеком Холдинг» и его дочерних, управляемых обществах.</w:t>
      </w:r>
    </w:p>
    <w:p w:rsidR="00EE469C" w:rsidRPr="004B4E1B" w:rsidRDefault="00EE469C" w:rsidP="00EE469C">
      <w:pPr>
        <w:spacing w:after="0" w:line="240" w:lineRule="auto"/>
        <w:jc w:val="both"/>
        <w:rPr>
          <w:rFonts w:ascii="Times New Roman" w:eastAsia="Calibri" w:hAnsi="Times New Roman" w:cs="Times New Roman"/>
          <w:b/>
          <w:i/>
          <w:lang w:eastAsia="ru-RU" w:bidi="ru-RU"/>
        </w:rPr>
      </w:pPr>
      <w:r w:rsidRPr="004B4E1B">
        <w:rPr>
          <w:rFonts w:ascii="Times New Roman" w:eastAsia="Calibri" w:hAnsi="Times New Roman" w:cs="Times New Roman"/>
          <w:b/>
          <w:i/>
          <w:lang w:eastAsia="ru-RU" w:bidi="ru-RU"/>
        </w:rPr>
        <w:t xml:space="preserve">         </w:t>
      </w:r>
      <w:r>
        <w:rPr>
          <w:rFonts w:ascii="Times New Roman" w:eastAsia="Calibri" w:hAnsi="Times New Roman" w:cs="Times New Roman"/>
          <w:b/>
          <w:i/>
          <w:lang w:eastAsia="ru-RU" w:bidi="ru-RU"/>
        </w:rPr>
        <w:t>8</w:t>
      </w:r>
      <w:r w:rsidRPr="004B4E1B">
        <w:rPr>
          <w:rFonts w:ascii="Times New Roman" w:eastAsia="Calibri" w:hAnsi="Times New Roman" w:cs="Times New Roman"/>
          <w:b/>
          <w:i/>
          <w:lang w:eastAsia="ru-RU" w:bidi="ru-RU"/>
        </w:rPr>
        <w:t>. Взаимодействие с внешними аудиторами АО «ЭР-Телеком Холдинг» и его дочерних, управляемых обществ по вопросам оценки ИТ-контролей информационных систем, используемых при составлении бухгалтерской и финансовой отчетности.</w:t>
      </w:r>
    </w:p>
    <w:p w:rsidR="00EE469C" w:rsidRPr="004B4E1B" w:rsidRDefault="00EE469C" w:rsidP="00EE469C">
      <w:pPr>
        <w:spacing w:after="0" w:line="240" w:lineRule="auto"/>
        <w:jc w:val="both"/>
        <w:rPr>
          <w:rFonts w:ascii="Times New Roman" w:eastAsia="Calibri" w:hAnsi="Times New Roman" w:cs="Times New Roman"/>
          <w:b/>
          <w:i/>
          <w:lang w:eastAsia="ru-RU" w:bidi="ru-RU"/>
        </w:rPr>
      </w:pPr>
      <w:r>
        <w:rPr>
          <w:rFonts w:ascii="Times New Roman" w:eastAsia="Calibri" w:hAnsi="Times New Roman" w:cs="Times New Roman"/>
          <w:b/>
          <w:i/>
          <w:lang w:eastAsia="ru-RU" w:bidi="ru-RU"/>
        </w:rPr>
        <w:t xml:space="preserve">         9</w:t>
      </w:r>
      <w:r w:rsidRPr="004B4E1B">
        <w:rPr>
          <w:rFonts w:ascii="Times New Roman" w:eastAsia="Calibri" w:hAnsi="Times New Roman" w:cs="Times New Roman"/>
          <w:b/>
          <w:i/>
          <w:lang w:eastAsia="ru-RU" w:bidi="ru-RU"/>
        </w:rPr>
        <w:t>. Формирование базы данных и хранение документов по результатам проведенных проверок.</w:t>
      </w:r>
    </w:p>
    <w:p w:rsidR="00EE469C" w:rsidRPr="004B4E1B" w:rsidRDefault="00EE469C" w:rsidP="00EE469C">
      <w:pPr>
        <w:spacing w:after="0" w:line="240" w:lineRule="auto"/>
        <w:ind w:firstLine="540"/>
        <w:jc w:val="both"/>
        <w:rPr>
          <w:rFonts w:ascii="Times New Roman" w:eastAsia="Calibri" w:hAnsi="Times New Roman" w:cs="Times New Roman"/>
          <w:b/>
          <w:i/>
          <w:lang w:eastAsia="ru-RU" w:bidi="ru-RU"/>
        </w:rPr>
      </w:pPr>
      <w:r>
        <w:rPr>
          <w:rFonts w:ascii="Times New Roman" w:eastAsia="Calibri" w:hAnsi="Times New Roman" w:cs="Times New Roman"/>
          <w:b/>
          <w:i/>
          <w:lang w:eastAsia="ru-RU" w:bidi="ru-RU"/>
        </w:rPr>
        <w:t>10</w:t>
      </w:r>
      <w:r w:rsidRPr="004B4E1B">
        <w:rPr>
          <w:rFonts w:ascii="Times New Roman" w:eastAsia="Calibri" w:hAnsi="Times New Roman" w:cs="Times New Roman"/>
          <w:b/>
          <w:i/>
          <w:lang w:eastAsia="ru-RU" w:bidi="ru-RU"/>
        </w:rPr>
        <w:t>. Непосредственное участие в разработке и внедрении новых процедур контроля в АО «ЭР-Телеком Холдинг» и его дочерних, управляемых обществах.</w:t>
      </w:r>
    </w:p>
    <w:p w:rsidR="00EE469C" w:rsidRPr="004B4E1B" w:rsidRDefault="00EE469C" w:rsidP="00EE469C">
      <w:pPr>
        <w:spacing w:after="0" w:line="240" w:lineRule="auto"/>
        <w:ind w:firstLine="540"/>
        <w:jc w:val="both"/>
        <w:rPr>
          <w:rFonts w:ascii="Times New Roman" w:eastAsia="Calibri" w:hAnsi="Times New Roman" w:cs="Times New Roman"/>
          <w:b/>
          <w:i/>
          <w:lang w:eastAsia="ru-RU" w:bidi="ru-RU"/>
        </w:rPr>
      </w:pPr>
      <w:r>
        <w:rPr>
          <w:rFonts w:ascii="Times New Roman" w:eastAsia="Calibri" w:hAnsi="Times New Roman" w:cs="Times New Roman"/>
          <w:b/>
          <w:i/>
          <w:lang w:eastAsia="ru-RU" w:bidi="ru-RU"/>
        </w:rPr>
        <w:t>11</w:t>
      </w:r>
      <w:r w:rsidRPr="004B4E1B">
        <w:rPr>
          <w:rFonts w:ascii="Times New Roman" w:eastAsia="Calibri" w:hAnsi="Times New Roman" w:cs="Times New Roman"/>
          <w:b/>
          <w:i/>
          <w:lang w:eastAsia="ru-RU" w:bidi="ru-RU"/>
        </w:rPr>
        <w:t xml:space="preserve">. Оказание консультационной и методологической помощи менеджменту по </w:t>
      </w:r>
      <w:r>
        <w:rPr>
          <w:rFonts w:ascii="Times New Roman" w:eastAsia="Calibri" w:hAnsi="Times New Roman" w:cs="Times New Roman"/>
          <w:b/>
          <w:i/>
          <w:lang w:eastAsia="ru-RU" w:bidi="ru-RU"/>
        </w:rPr>
        <w:t>применению информационных технологий в операционной деятельности и</w:t>
      </w:r>
      <w:r w:rsidRPr="004B4E1B">
        <w:rPr>
          <w:rFonts w:ascii="Times New Roman" w:eastAsia="Calibri" w:hAnsi="Times New Roman" w:cs="Times New Roman"/>
          <w:b/>
          <w:i/>
          <w:lang w:eastAsia="ru-RU" w:bidi="ru-RU"/>
        </w:rPr>
        <w:t xml:space="preserve"> организации системы контроля</w:t>
      </w:r>
      <w:r>
        <w:rPr>
          <w:rFonts w:ascii="Times New Roman" w:eastAsia="Calibri" w:hAnsi="Times New Roman" w:cs="Times New Roman"/>
          <w:b/>
          <w:i/>
          <w:lang w:eastAsia="ru-RU" w:bidi="ru-RU"/>
        </w:rPr>
        <w:t xml:space="preserve"> с целью минимизации ИТ-рисков.</w:t>
      </w:r>
    </w:p>
    <w:p w:rsidR="00EE469C" w:rsidRPr="004B4E1B" w:rsidRDefault="00EE469C" w:rsidP="00EE469C">
      <w:pPr>
        <w:spacing w:after="0" w:line="240" w:lineRule="auto"/>
        <w:ind w:firstLine="540"/>
        <w:jc w:val="both"/>
        <w:rPr>
          <w:rFonts w:ascii="Times New Roman" w:eastAsia="Calibri" w:hAnsi="Times New Roman" w:cs="Times New Roman"/>
          <w:b/>
          <w:i/>
          <w:lang w:eastAsia="ru-RU" w:bidi="ru-RU"/>
        </w:rPr>
      </w:pPr>
      <w:r>
        <w:rPr>
          <w:rFonts w:ascii="Times New Roman" w:eastAsia="Calibri" w:hAnsi="Times New Roman" w:cs="Times New Roman"/>
          <w:b/>
          <w:i/>
          <w:lang w:eastAsia="ru-RU" w:bidi="ru-RU"/>
        </w:rPr>
        <w:t>12</w:t>
      </w:r>
      <w:r w:rsidRPr="004B4E1B">
        <w:rPr>
          <w:rFonts w:ascii="Times New Roman" w:eastAsia="Calibri" w:hAnsi="Times New Roman" w:cs="Times New Roman"/>
          <w:b/>
          <w:i/>
          <w:lang w:eastAsia="ru-RU" w:bidi="ru-RU"/>
        </w:rPr>
        <w:t xml:space="preserve">. Выполнение других заданий по распоряжению </w:t>
      </w:r>
      <w:r>
        <w:rPr>
          <w:rFonts w:ascii="Times New Roman" w:eastAsia="Calibri" w:hAnsi="Times New Roman" w:cs="Times New Roman"/>
          <w:b/>
          <w:i/>
          <w:lang w:eastAsia="ru-RU" w:bidi="ru-RU"/>
        </w:rPr>
        <w:t xml:space="preserve">Президента, </w:t>
      </w:r>
      <w:r w:rsidRPr="004B4E1B">
        <w:rPr>
          <w:rFonts w:ascii="Times New Roman" w:eastAsia="Calibri" w:hAnsi="Times New Roman" w:cs="Times New Roman"/>
          <w:b/>
          <w:i/>
          <w:lang w:eastAsia="ru-RU" w:bidi="ru-RU"/>
        </w:rPr>
        <w:t>Генерального директора</w:t>
      </w:r>
      <w:r>
        <w:rPr>
          <w:rFonts w:ascii="Times New Roman" w:eastAsia="Calibri" w:hAnsi="Times New Roman" w:cs="Times New Roman"/>
          <w:b/>
          <w:i/>
          <w:lang w:eastAsia="ru-RU" w:bidi="ru-RU"/>
        </w:rPr>
        <w:t xml:space="preserve"> и Председателя с</w:t>
      </w:r>
      <w:r w:rsidRPr="004B4E1B">
        <w:rPr>
          <w:rFonts w:ascii="Times New Roman" w:eastAsia="Calibri" w:hAnsi="Times New Roman" w:cs="Times New Roman"/>
          <w:b/>
          <w:i/>
          <w:lang w:eastAsia="ru-RU" w:bidi="ru-RU"/>
        </w:rPr>
        <w:t>овета директоров АО «ЭР-Телеком Холдинг»</w:t>
      </w:r>
    </w:p>
    <w:p w:rsidR="00EE469C" w:rsidRPr="004B4E1B" w:rsidRDefault="00EE469C" w:rsidP="00EE469C">
      <w:pPr>
        <w:spacing w:after="0" w:line="240" w:lineRule="auto"/>
        <w:ind w:firstLine="540"/>
        <w:jc w:val="both"/>
        <w:rPr>
          <w:rFonts w:ascii="Times New Roman" w:eastAsia="Calibri" w:hAnsi="Times New Roman" w:cs="Times New Roman"/>
          <w:b/>
          <w:i/>
          <w:lang w:eastAsia="ru-RU" w:bidi="ru-RU"/>
        </w:rPr>
      </w:pPr>
      <w:r>
        <w:rPr>
          <w:rFonts w:ascii="Times New Roman" w:eastAsia="Calibri" w:hAnsi="Times New Roman" w:cs="Times New Roman"/>
          <w:b/>
          <w:i/>
          <w:lang w:eastAsia="ru-RU" w:bidi="ru-RU"/>
        </w:rPr>
        <w:t xml:space="preserve">13. Информирование </w:t>
      </w:r>
      <w:r w:rsidRPr="004B4E1B">
        <w:rPr>
          <w:rFonts w:ascii="Times New Roman" w:eastAsia="Calibri" w:hAnsi="Times New Roman" w:cs="Times New Roman"/>
          <w:b/>
          <w:i/>
          <w:lang w:eastAsia="ru-RU" w:bidi="ru-RU"/>
        </w:rPr>
        <w:t>Президента</w:t>
      </w:r>
      <w:r>
        <w:rPr>
          <w:rFonts w:ascii="Times New Roman" w:eastAsia="Calibri" w:hAnsi="Times New Roman" w:cs="Times New Roman"/>
          <w:b/>
          <w:i/>
          <w:lang w:eastAsia="ru-RU" w:bidi="ru-RU"/>
        </w:rPr>
        <w:t xml:space="preserve">, </w:t>
      </w:r>
      <w:r w:rsidRPr="004B4E1B">
        <w:rPr>
          <w:rFonts w:ascii="Times New Roman" w:eastAsia="Calibri" w:hAnsi="Times New Roman" w:cs="Times New Roman"/>
          <w:b/>
          <w:i/>
          <w:lang w:eastAsia="ru-RU" w:bidi="ru-RU"/>
        </w:rPr>
        <w:t>Генерального директора</w:t>
      </w:r>
      <w:r>
        <w:rPr>
          <w:rFonts w:ascii="Times New Roman" w:eastAsia="Calibri" w:hAnsi="Times New Roman" w:cs="Times New Roman"/>
          <w:b/>
          <w:i/>
          <w:lang w:eastAsia="ru-RU" w:bidi="ru-RU"/>
        </w:rPr>
        <w:t xml:space="preserve"> и Председателя совета директоров</w:t>
      </w:r>
      <w:r w:rsidRPr="004B4E1B">
        <w:rPr>
          <w:rFonts w:ascii="Times New Roman" w:eastAsia="Calibri" w:hAnsi="Times New Roman" w:cs="Times New Roman"/>
          <w:b/>
          <w:i/>
          <w:lang w:eastAsia="ru-RU" w:bidi="ru-RU"/>
        </w:rPr>
        <w:t xml:space="preserve"> АО «ЭР-Телеком Холдинг» о существующих ограничениях, препятствующих службе аудита информационных систем эффективно выполнять поставленные задачи.</w:t>
      </w:r>
    </w:p>
    <w:p w:rsidR="00607A8F" w:rsidRDefault="00607A8F" w:rsidP="009A7C4B">
      <w:pPr>
        <w:autoSpaceDE w:val="0"/>
        <w:autoSpaceDN w:val="0"/>
        <w:adjustRightInd w:val="0"/>
        <w:spacing w:after="0" w:line="240" w:lineRule="auto"/>
        <w:ind w:firstLine="540"/>
        <w:jc w:val="both"/>
        <w:rPr>
          <w:rFonts w:ascii="Calibri" w:hAnsi="Calibri" w:cs="Calibri"/>
          <w:sz w:val="20"/>
          <w:szCs w:val="20"/>
        </w:rPr>
      </w:pPr>
    </w:p>
    <w:p w:rsidR="009A7C4B" w:rsidRDefault="009A7C4B" w:rsidP="009A7C4B">
      <w:pPr>
        <w:autoSpaceDE w:val="0"/>
        <w:autoSpaceDN w:val="0"/>
        <w:adjustRightInd w:val="0"/>
        <w:spacing w:after="0" w:line="240" w:lineRule="auto"/>
        <w:ind w:firstLine="540"/>
        <w:jc w:val="both"/>
        <w:rPr>
          <w:rFonts w:ascii="Times New Roman" w:eastAsia="Calibri" w:hAnsi="Times New Roman" w:cs="Times New Roman"/>
          <w:b/>
          <w:i/>
          <w:color w:val="0D0D0D" w:themeColor="text1" w:themeTint="F2"/>
          <w:lang w:eastAsia="ru-RU" w:bidi="ru-RU"/>
        </w:rPr>
      </w:pPr>
      <w:r w:rsidRPr="00D37D79">
        <w:rPr>
          <w:rFonts w:ascii="Times New Roman" w:eastAsia="Times New Roman" w:hAnsi="Times New Roman" w:cs="Times New Roman"/>
          <w:lang w:eastAsia="ru-RU"/>
        </w:rPr>
        <w:t>информация о наличии у эмитента отдельного структурного подразделения (службы) внутреннего аудита, его задачах и функциях</w:t>
      </w:r>
      <w:r w:rsidR="00607A8F" w:rsidRPr="00D37D79">
        <w:rPr>
          <w:rFonts w:ascii="Times New Roman" w:eastAsia="Times New Roman" w:hAnsi="Times New Roman" w:cs="Times New Roman"/>
          <w:lang w:eastAsia="ru-RU"/>
        </w:rPr>
        <w:t xml:space="preserve">: </w:t>
      </w:r>
      <w:r w:rsidR="00607A8F" w:rsidRPr="00D37D79">
        <w:rPr>
          <w:rFonts w:ascii="Times New Roman" w:eastAsia="Calibri" w:hAnsi="Times New Roman" w:cs="Times New Roman"/>
          <w:b/>
          <w:bCs/>
          <w:i/>
          <w:iCs/>
          <w:lang w:eastAsia="ru-RU"/>
        </w:rPr>
        <w:t>функции данного подразделения выполняет</w:t>
      </w:r>
      <w:r w:rsidR="00607A8F" w:rsidRPr="00607A8F">
        <w:rPr>
          <w:rFonts w:ascii="Times New Roman" w:eastAsia="Calibri" w:hAnsi="Times New Roman" w:cs="Times New Roman"/>
          <w:b/>
          <w:i/>
          <w:color w:val="0D0D0D" w:themeColor="text1" w:themeTint="F2"/>
          <w:lang w:eastAsia="ru-RU" w:bidi="ru-RU"/>
        </w:rPr>
        <w:t xml:space="preserve"> </w:t>
      </w:r>
      <w:r w:rsidR="00607A8F" w:rsidRPr="001B201D">
        <w:rPr>
          <w:rFonts w:ascii="Times New Roman" w:eastAsia="Calibri" w:hAnsi="Times New Roman" w:cs="Times New Roman"/>
          <w:b/>
          <w:i/>
          <w:color w:val="0D0D0D" w:themeColor="text1" w:themeTint="F2"/>
          <w:lang w:eastAsia="ru-RU" w:bidi="ru-RU"/>
        </w:rPr>
        <w:t>Служба финансового и операционного аудита</w:t>
      </w:r>
      <w:r w:rsidR="00EE469C">
        <w:rPr>
          <w:rFonts w:ascii="Times New Roman" w:eastAsia="Calibri" w:hAnsi="Times New Roman" w:cs="Times New Roman"/>
          <w:b/>
          <w:i/>
          <w:color w:val="0D0D0D" w:themeColor="text1" w:themeTint="F2"/>
          <w:lang w:eastAsia="ru-RU" w:bidi="ru-RU"/>
        </w:rPr>
        <w:t xml:space="preserve"> и Служба </w:t>
      </w:r>
      <w:r w:rsidR="00EE469C" w:rsidRPr="00626BCC">
        <w:rPr>
          <w:rFonts w:ascii="Times New Roman" w:eastAsia="Calibri" w:hAnsi="Times New Roman" w:cs="Times New Roman"/>
          <w:b/>
          <w:bCs/>
          <w:i/>
          <w:iCs/>
          <w:lang w:eastAsia="ru-RU"/>
        </w:rPr>
        <w:t>аудита информационных систем</w:t>
      </w:r>
    </w:p>
    <w:p w:rsidR="009A7C4B" w:rsidRPr="001B201D" w:rsidRDefault="009A7C4B" w:rsidP="001B201D">
      <w:pPr>
        <w:spacing w:after="0" w:line="240" w:lineRule="auto"/>
        <w:ind w:firstLine="540"/>
        <w:jc w:val="both"/>
        <w:rPr>
          <w:rFonts w:ascii="Times New Roman" w:eastAsia="Calibri" w:hAnsi="Times New Roman" w:cs="Times New Roman"/>
          <w:b/>
          <w:i/>
          <w:color w:val="0D0D0D" w:themeColor="text1" w:themeTint="F2"/>
          <w:lang w:eastAsia="ru-RU" w:bidi="ru-RU"/>
        </w:rPr>
      </w:pPr>
    </w:p>
    <w:p w:rsidR="00A6032F" w:rsidRDefault="00B5285F" w:rsidP="00D37D7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43328" w:rsidRPr="00B43328">
        <w:rPr>
          <w:rFonts w:ascii="Times New Roman" w:eastAsia="Times New Roman" w:hAnsi="Times New Roman" w:cs="Times New Roman"/>
          <w:lang w:eastAsia="ru-RU"/>
        </w:rPr>
        <w:t>Политика эмитента в области управления рисками и внутреннего контроля:</w:t>
      </w:r>
    </w:p>
    <w:p w:rsidR="00C36B2B" w:rsidRPr="00C36B2B" w:rsidRDefault="00C36B2B" w:rsidP="00C36B2B">
      <w:pPr>
        <w:spacing w:after="0" w:line="240" w:lineRule="auto"/>
        <w:ind w:firstLine="54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Эмитент стремится эффективно управлять рисками, обеспечивая тем самым стабильность финансового положения, поддержание стратегии развития бизнеса и реализацию миссии Эмитента в соответствии с современными стандартами при максимальном учете интересов всех заинтересованных сторон.</w:t>
      </w:r>
    </w:p>
    <w:p w:rsidR="00C36B2B" w:rsidRPr="00C36B2B" w:rsidRDefault="00C36B2B" w:rsidP="00C36B2B">
      <w:pPr>
        <w:spacing w:after="0" w:line="240" w:lineRule="auto"/>
        <w:ind w:firstLine="54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 xml:space="preserve">В своей деятельности Эмитент учитывает коммерческие риски и факторы неопределенности как внутреннего, так и внешнего характера, которые могут оказать влияние на будущие результаты Эмитента. </w:t>
      </w:r>
    </w:p>
    <w:p w:rsidR="00C36B2B" w:rsidRPr="00C36B2B" w:rsidRDefault="00C36B2B" w:rsidP="00C36B2B">
      <w:pPr>
        <w:spacing w:after="0" w:line="240" w:lineRule="auto"/>
        <w:ind w:firstLine="54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Управление рисками способствует краткосрочной и долгосрочной прогнозируемости деятельности Эмитента и минимизации потенциальных потерь. Эмитент относит отдельные риски к несущественным, однако, понимает,  что они могут стать существенными в будущих периодах.</w:t>
      </w:r>
    </w:p>
    <w:p w:rsidR="00C36B2B" w:rsidRDefault="00C36B2B" w:rsidP="005C751C">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p>
    <w:p w:rsidR="00C36B2B" w:rsidRDefault="00B43328" w:rsidP="00A6032F">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B43328">
        <w:rPr>
          <w:rFonts w:ascii="Times New Roman" w:eastAsia="Times New Roman" w:hAnsi="Times New Roman" w:cs="Times New Roman"/>
          <w:lang w:eastAsia="ru-RU"/>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C36B2B" w:rsidRDefault="00C36B2B" w:rsidP="00A6032F">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C36B2B" w:rsidRPr="00C36B2B" w:rsidRDefault="00C36B2B" w:rsidP="00B16D13">
      <w:pPr>
        <w:numPr>
          <w:ilvl w:val="1"/>
          <w:numId w:val="23"/>
        </w:numPr>
        <w:spacing w:after="0" w:line="240" w:lineRule="auto"/>
        <w:ind w:left="0" w:firstLine="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 xml:space="preserve">Положение «О коммерческой тайне (Конфиденциальной информации)АО «ЭР-Телеком Холдинг», </w:t>
      </w:r>
      <w:r w:rsidR="00CE3354">
        <w:rPr>
          <w:rFonts w:ascii="Times New Roman" w:eastAsia="Calibri" w:hAnsi="Times New Roman" w:cs="Times New Roman"/>
          <w:b/>
          <w:bCs/>
          <w:i/>
          <w:iCs/>
          <w:color w:val="0D0D0D" w:themeColor="text1" w:themeTint="F2"/>
          <w:lang w:eastAsia="ru-RU"/>
        </w:rPr>
        <w:t xml:space="preserve"> </w:t>
      </w:r>
      <w:r w:rsidRPr="00C36B2B">
        <w:rPr>
          <w:rFonts w:ascii="Times New Roman" w:eastAsia="Calibri" w:hAnsi="Times New Roman" w:cs="Times New Roman"/>
          <w:b/>
          <w:bCs/>
          <w:i/>
          <w:iCs/>
          <w:color w:val="0D0D0D" w:themeColor="text1" w:themeTint="F2"/>
          <w:lang w:eastAsia="ru-RU"/>
        </w:rPr>
        <w:t>утвержденное решением Совета директоров АО «ЭР-Телеком Холдинг» (Протокол №36  от 29.12.2011).</w:t>
      </w:r>
    </w:p>
    <w:p w:rsidR="00C36B2B" w:rsidRPr="00C36B2B" w:rsidRDefault="00C36B2B" w:rsidP="00B16D13">
      <w:pPr>
        <w:numPr>
          <w:ilvl w:val="1"/>
          <w:numId w:val="23"/>
        </w:numPr>
        <w:spacing w:after="0" w:line="240" w:lineRule="auto"/>
        <w:ind w:left="0" w:firstLine="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Политика по информационной безопасности АО «ЭР-Телеком Холдинг», утвержденная приказом Генерального директора №01/01-4 от 10.01.2012.</w:t>
      </w:r>
    </w:p>
    <w:p w:rsidR="00C36B2B" w:rsidRPr="00C36B2B" w:rsidRDefault="00C36B2B" w:rsidP="00B16D13">
      <w:pPr>
        <w:numPr>
          <w:ilvl w:val="1"/>
          <w:numId w:val="23"/>
        </w:numPr>
        <w:spacing w:after="0" w:line="240" w:lineRule="auto"/>
        <w:ind w:left="0" w:firstLine="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bCs/>
          <w:i/>
          <w:iCs/>
          <w:color w:val="0D0D0D" w:themeColor="text1" w:themeTint="F2"/>
          <w:lang w:eastAsia="ru-RU"/>
        </w:rPr>
        <w:t>Политика АО «ЭР-Телеком Холдинг» в отношении обработки персональных данных, утвержденная приказом Генерального директора №01/01-513/2 от 25.07.2011.</w:t>
      </w:r>
    </w:p>
    <w:p w:rsidR="00C36B2B" w:rsidRPr="00C36B2B" w:rsidRDefault="00C36B2B" w:rsidP="00B16D13">
      <w:pPr>
        <w:numPr>
          <w:ilvl w:val="1"/>
          <w:numId w:val="23"/>
        </w:numPr>
        <w:spacing w:after="0" w:line="240" w:lineRule="auto"/>
        <w:ind w:left="0" w:firstLine="0"/>
        <w:jc w:val="both"/>
        <w:rPr>
          <w:rFonts w:ascii="Times New Roman" w:eastAsia="Calibri" w:hAnsi="Times New Roman" w:cs="Times New Roman"/>
          <w:b/>
          <w:bCs/>
          <w:i/>
          <w:iCs/>
          <w:color w:val="0D0D0D" w:themeColor="text1" w:themeTint="F2"/>
          <w:lang w:eastAsia="ru-RU"/>
        </w:rPr>
      </w:pPr>
      <w:r w:rsidRPr="00C36B2B">
        <w:rPr>
          <w:rFonts w:ascii="Times New Roman" w:eastAsia="Calibri" w:hAnsi="Times New Roman" w:cs="Times New Roman"/>
          <w:b/>
          <w:i/>
          <w:color w:val="0D0D0D" w:themeColor="text1" w:themeTint="F2"/>
          <w:lang w:eastAsia="ru-RU"/>
        </w:rPr>
        <w:t>Положение «Об обработке и защите персональных данных работников АО «ЭР-Телеком Холдинг», утверждённое приказом Генерального директора  № 388  от «01</w:t>
      </w:r>
      <w:r w:rsidR="006E1173">
        <w:rPr>
          <w:rFonts w:ascii="Times New Roman" w:eastAsia="Calibri" w:hAnsi="Times New Roman" w:cs="Times New Roman"/>
          <w:b/>
          <w:i/>
          <w:color w:val="0D0D0D" w:themeColor="text1" w:themeTint="F2"/>
          <w:lang w:eastAsia="ru-RU"/>
        </w:rPr>
        <w:t>.08.</w:t>
      </w:r>
      <w:r w:rsidRPr="00C36B2B">
        <w:rPr>
          <w:rFonts w:ascii="Times New Roman" w:eastAsia="Calibri" w:hAnsi="Times New Roman" w:cs="Times New Roman"/>
          <w:b/>
          <w:i/>
          <w:color w:val="0D0D0D" w:themeColor="text1" w:themeTint="F2"/>
          <w:lang w:eastAsia="ru-RU"/>
        </w:rPr>
        <w:t>2008.</w:t>
      </w:r>
    </w:p>
    <w:p w:rsidR="00B43328" w:rsidRPr="00B43328" w:rsidRDefault="00B43328" w:rsidP="00A6032F">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4" w:name="Par3266"/>
      <w:bookmarkEnd w:id="64"/>
      <w:r w:rsidRPr="00797D12">
        <w:rPr>
          <w:rFonts w:ascii="Times New Roman" w:hAnsi="Times New Roman" w:cs="Times New Roman"/>
          <w:b/>
          <w:sz w:val="24"/>
          <w:szCs w:val="24"/>
        </w:rPr>
        <w:t>5.5. Информация о лицах, входящих в состав органов контроля за финансово-хозяйственной деятельностью эмитента</w:t>
      </w:r>
    </w:p>
    <w:p w:rsidR="00B40603" w:rsidRDefault="00B40603" w:rsidP="00357774">
      <w:pPr>
        <w:autoSpaceDE w:val="0"/>
        <w:autoSpaceDN w:val="0"/>
        <w:spacing w:after="0" w:line="240" w:lineRule="auto"/>
        <w:ind w:firstLine="540"/>
        <w:jc w:val="both"/>
        <w:rPr>
          <w:rFonts w:ascii="Times New Roman" w:eastAsia="Calibri" w:hAnsi="Times New Roman" w:cs="Times New Roman"/>
          <w:b/>
          <w:bCs/>
          <w:i/>
          <w:iCs/>
          <w:sz w:val="24"/>
          <w:szCs w:val="24"/>
        </w:rPr>
      </w:pPr>
    </w:p>
    <w:p w:rsidR="00840297" w:rsidRPr="00840297" w:rsidRDefault="00840297" w:rsidP="00840297">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840297">
        <w:rPr>
          <w:rFonts w:ascii="Times New Roman" w:eastAsia="Times New Roman" w:hAnsi="Times New Roman" w:cs="Times New Roman"/>
          <w:lang w:eastAsia="ru-RU"/>
        </w:rPr>
        <w:t>Наименование органа контроля за финансово-хозяйственной деятельностью эмитента:</w:t>
      </w:r>
      <w:r w:rsidRPr="00840297">
        <w:rPr>
          <w:rFonts w:ascii="Times New Roman" w:eastAsia="Times New Roman" w:hAnsi="Times New Roman" w:cs="Times New Roman"/>
          <w:b/>
          <w:bCs/>
          <w:i/>
          <w:iCs/>
          <w:lang w:eastAsia="ru-RU"/>
        </w:rPr>
        <w:t xml:space="preserve"> Ревизионная комиссия</w:t>
      </w:r>
    </w:p>
    <w:p w:rsidR="00A5786A" w:rsidRDefault="00A5786A"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Боталова Галина Александровна</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 xml:space="preserve">Год рождения: </w:t>
      </w:r>
      <w:r w:rsidRPr="00B5285F">
        <w:rPr>
          <w:rFonts w:ascii="Times New Roman" w:eastAsiaTheme="minorEastAsia" w:hAnsi="Times New Roman" w:cs="Times New Roman"/>
          <w:b/>
          <w:i/>
          <w:color w:val="0D0D0D" w:themeColor="text1" w:themeTint="F2"/>
          <w:lang w:eastAsia="ru-RU"/>
        </w:rPr>
        <w:t>1968</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 xml:space="preserve">Образование: </w:t>
      </w:r>
      <w:r w:rsidRPr="00B5285F">
        <w:rPr>
          <w:rFonts w:ascii="Times New Roman" w:eastAsiaTheme="minorEastAsia" w:hAnsi="Times New Roman" w:cs="Times New Roman"/>
          <w:b/>
          <w:i/>
          <w:color w:val="0D0D0D" w:themeColor="text1" w:themeTint="F2"/>
          <w:lang w:eastAsia="ru-RU"/>
        </w:rPr>
        <w:t>высшее</w:t>
      </w:r>
    </w:p>
    <w:p w:rsid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A5786A" w:rsidRPr="00B5285F" w:rsidRDefault="00A5786A"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1807"/>
        <w:gridCol w:w="2814"/>
        <w:gridCol w:w="3655"/>
      </w:tblGrid>
      <w:tr w:rsidR="00B5285F" w:rsidRPr="00B5285F" w:rsidTr="00307A9A">
        <w:tc>
          <w:tcPr>
            <w:tcW w:w="1621" w:type="pct"/>
            <w:gridSpan w:val="2"/>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Период</w:t>
            </w:r>
          </w:p>
        </w:tc>
        <w:tc>
          <w:tcPr>
            <w:tcW w:w="1470"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Наименование организации</w:t>
            </w:r>
          </w:p>
        </w:tc>
        <w:tc>
          <w:tcPr>
            <w:tcW w:w="1909"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Должность</w:t>
            </w:r>
          </w:p>
        </w:tc>
      </w:tr>
      <w:tr w:rsidR="00B5285F" w:rsidRPr="00B5285F" w:rsidTr="00307A9A">
        <w:tc>
          <w:tcPr>
            <w:tcW w:w="677"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с</w:t>
            </w:r>
          </w:p>
        </w:tc>
        <w:tc>
          <w:tcPr>
            <w:tcW w:w="944"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по</w:t>
            </w:r>
          </w:p>
        </w:tc>
        <w:tc>
          <w:tcPr>
            <w:tcW w:w="1470"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c>
          <w:tcPr>
            <w:tcW w:w="1909"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r>
      <w:tr w:rsidR="00B5285F" w:rsidRPr="00B5285F" w:rsidTr="00307A9A">
        <w:tc>
          <w:tcPr>
            <w:tcW w:w="677"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2004</w:t>
            </w:r>
          </w:p>
        </w:tc>
        <w:tc>
          <w:tcPr>
            <w:tcW w:w="944"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70"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Открытое акционер</w:t>
            </w:r>
            <w:r w:rsidR="00A5786A">
              <w:rPr>
                <w:rFonts w:ascii="Times New Roman" w:eastAsiaTheme="minorEastAsia" w:hAnsi="Times New Roman" w:cs="Times New Roman"/>
                <w:b/>
                <w:i/>
                <w:color w:val="0D0D0D" w:themeColor="text1" w:themeTint="F2"/>
                <w:lang w:eastAsia="ru-RU"/>
              </w:rPr>
              <w:t>ное общество коммерческий банк «Уральский финансовый дом»</w:t>
            </w:r>
          </w:p>
        </w:tc>
        <w:tc>
          <w:tcPr>
            <w:tcW w:w="1909"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Председатель ревизионной комиссии</w:t>
            </w:r>
          </w:p>
          <w:p w:rsidR="00B5285F" w:rsidRPr="00B5285F"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p>
        </w:tc>
      </w:tr>
      <w:tr w:rsidR="00B5285F" w:rsidRPr="00B5285F" w:rsidTr="00307A9A">
        <w:tc>
          <w:tcPr>
            <w:tcW w:w="677"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2009</w:t>
            </w:r>
          </w:p>
        </w:tc>
        <w:tc>
          <w:tcPr>
            <w:tcW w:w="944"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2011</w:t>
            </w:r>
          </w:p>
        </w:tc>
        <w:tc>
          <w:tcPr>
            <w:tcW w:w="1470"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09"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Главный контролер</w:t>
            </w:r>
          </w:p>
        </w:tc>
      </w:tr>
      <w:tr w:rsidR="00A5786A" w:rsidRPr="00A5786A" w:rsidTr="00A5786A">
        <w:tc>
          <w:tcPr>
            <w:tcW w:w="677" w:type="pct"/>
            <w:tcBorders>
              <w:top w:val="single" w:sz="4" w:space="0" w:color="auto"/>
              <w:left w:val="single" w:sz="4" w:space="0" w:color="auto"/>
              <w:bottom w:val="single" w:sz="4" w:space="0" w:color="auto"/>
              <w:right w:val="single" w:sz="4" w:space="0" w:color="auto"/>
            </w:tcBorders>
          </w:tcPr>
          <w:p w:rsidR="00A5786A" w:rsidRPr="00A5786A" w:rsidRDefault="00A5786A" w:rsidP="00307A9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2011</w:t>
            </w:r>
          </w:p>
        </w:tc>
        <w:tc>
          <w:tcPr>
            <w:tcW w:w="944" w:type="pct"/>
            <w:tcBorders>
              <w:top w:val="single" w:sz="4" w:space="0" w:color="auto"/>
              <w:left w:val="single" w:sz="4" w:space="0" w:color="auto"/>
              <w:bottom w:val="single" w:sz="4" w:space="0" w:color="auto"/>
              <w:right w:val="single" w:sz="4" w:space="0" w:color="auto"/>
            </w:tcBorders>
          </w:tcPr>
          <w:p w:rsidR="00A5786A" w:rsidRPr="00A5786A" w:rsidRDefault="00A5786A" w:rsidP="00307A9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70" w:type="pct"/>
            <w:tcBorders>
              <w:top w:val="single" w:sz="4" w:space="0" w:color="auto"/>
              <w:left w:val="single" w:sz="4" w:space="0" w:color="auto"/>
              <w:bottom w:val="single" w:sz="4" w:space="0" w:color="auto"/>
              <w:right w:val="single" w:sz="4" w:space="0" w:color="auto"/>
            </w:tcBorders>
          </w:tcPr>
          <w:p w:rsidR="00A5786A" w:rsidRPr="00A5786A" w:rsidRDefault="00A5786A" w:rsidP="00307A9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09" w:type="pct"/>
            <w:tcBorders>
              <w:top w:val="single" w:sz="4" w:space="0" w:color="auto"/>
              <w:left w:val="single" w:sz="4" w:space="0" w:color="auto"/>
              <w:bottom w:val="single" w:sz="4" w:space="0" w:color="auto"/>
              <w:right w:val="single" w:sz="4" w:space="0" w:color="auto"/>
            </w:tcBorders>
          </w:tcPr>
          <w:p w:rsidR="00A5786A" w:rsidRPr="00A5786A" w:rsidRDefault="00A5786A" w:rsidP="00307A9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Руководитель департамента внутреннего аудита и контроля</w:t>
            </w:r>
          </w:p>
        </w:tc>
      </w:tr>
    </w:tbl>
    <w:p w:rsidR="00A5786A" w:rsidRDefault="00A5786A" w:rsidP="00B5285F">
      <w:pPr>
        <w:spacing w:after="0" w:line="240" w:lineRule="auto"/>
        <w:jc w:val="both"/>
        <w:rPr>
          <w:rFonts w:ascii="Times New Roman" w:eastAsia="Calibri" w:hAnsi="Times New Roman" w:cs="Times New Roman"/>
          <w:color w:val="0D0D0D" w:themeColor="text1" w:themeTint="F2"/>
          <w:lang w:eastAsia="ru-RU"/>
        </w:rPr>
      </w:pP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5285F">
        <w:rPr>
          <w:rFonts w:ascii="Times New Roman" w:eastAsia="Calibri" w:hAnsi="Times New Roman" w:cs="Times New Roman"/>
          <w:b/>
          <w:i/>
          <w:color w:val="0D0D0D" w:themeColor="text1" w:themeTint="F2"/>
          <w:lang w:eastAsia="ru-RU"/>
        </w:rPr>
        <w:t>Указанные доли (акции) отсутствуют.</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B5285F">
        <w:rPr>
          <w:rFonts w:ascii="Times New Roman" w:eastAsia="Calibri" w:hAnsi="Times New Roman" w:cs="Times New Roman"/>
          <w:b/>
          <w:i/>
          <w:color w:val="0D0D0D" w:themeColor="text1" w:themeTint="F2"/>
          <w:lang w:eastAsia="ru-RU"/>
        </w:rPr>
        <w:t>Указанные родственные связи отсутствуют</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285F">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285F">
        <w:rPr>
          <w:rFonts w:ascii="Times New Roman" w:eastAsia="Calibri" w:hAnsi="Times New Roman" w:cs="Times New Roman"/>
          <w:b/>
          <w:i/>
          <w:color w:val="0D0D0D" w:themeColor="text1" w:themeTint="F2"/>
          <w:lang w:eastAsia="ru-RU"/>
        </w:rPr>
        <w:t>Лицо указанных должностей не занимало</w:t>
      </w:r>
    </w:p>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p>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Борисова Инна Владимировна</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Год рождения: 1972</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Образование: высшее</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1807"/>
        <w:gridCol w:w="2814"/>
        <w:gridCol w:w="3655"/>
      </w:tblGrid>
      <w:tr w:rsidR="00B5285F" w:rsidRPr="00B5285F" w:rsidTr="00307A9A">
        <w:tc>
          <w:tcPr>
            <w:tcW w:w="1621" w:type="pct"/>
            <w:gridSpan w:val="2"/>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Период</w:t>
            </w:r>
          </w:p>
        </w:tc>
        <w:tc>
          <w:tcPr>
            <w:tcW w:w="1470"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Наименование организации</w:t>
            </w:r>
          </w:p>
        </w:tc>
        <w:tc>
          <w:tcPr>
            <w:tcW w:w="1909"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Должность</w:t>
            </w:r>
          </w:p>
        </w:tc>
      </w:tr>
      <w:tr w:rsidR="00B5285F" w:rsidRPr="00B5285F" w:rsidTr="00307A9A">
        <w:tc>
          <w:tcPr>
            <w:tcW w:w="677"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с</w:t>
            </w:r>
          </w:p>
        </w:tc>
        <w:tc>
          <w:tcPr>
            <w:tcW w:w="944"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по</w:t>
            </w:r>
          </w:p>
        </w:tc>
        <w:tc>
          <w:tcPr>
            <w:tcW w:w="1470"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c>
          <w:tcPr>
            <w:tcW w:w="1909"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r>
      <w:tr w:rsidR="00A5786A" w:rsidRPr="00B5285F" w:rsidTr="00A5786A">
        <w:tc>
          <w:tcPr>
            <w:tcW w:w="677"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2009</w:t>
            </w:r>
          </w:p>
        </w:tc>
        <w:tc>
          <w:tcPr>
            <w:tcW w:w="944"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widowControl w:val="0"/>
              <w:autoSpaceDE w:val="0"/>
              <w:autoSpaceDN w:val="0"/>
              <w:adjustRightInd w:val="0"/>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70"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widowControl w:val="0"/>
              <w:autoSpaceDE w:val="0"/>
              <w:autoSpaceDN w:val="0"/>
              <w:adjustRightInd w:val="0"/>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Открытое акционер</w:t>
            </w:r>
            <w:r>
              <w:rPr>
                <w:rFonts w:ascii="Times New Roman" w:eastAsiaTheme="minorEastAsia" w:hAnsi="Times New Roman" w:cs="Times New Roman"/>
                <w:b/>
                <w:i/>
                <w:color w:val="0D0D0D" w:themeColor="text1" w:themeTint="F2"/>
                <w:lang w:eastAsia="ru-RU"/>
              </w:rPr>
              <w:t>ное общество коммерческий банк «Уральский финансовый дом»</w:t>
            </w:r>
          </w:p>
        </w:tc>
        <w:tc>
          <w:tcPr>
            <w:tcW w:w="1909"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widowControl w:val="0"/>
              <w:autoSpaceDE w:val="0"/>
              <w:autoSpaceDN w:val="0"/>
              <w:adjustRightInd w:val="0"/>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член ревизионной комиссии</w:t>
            </w:r>
          </w:p>
          <w:p w:rsidR="00A5786A" w:rsidRPr="00B5285F" w:rsidRDefault="00A5786A" w:rsidP="00A5786A">
            <w:pPr>
              <w:widowControl w:val="0"/>
              <w:autoSpaceDE w:val="0"/>
              <w:autoSpaceDN w:val="0"/>
              <w:adjustRightInd w:val="0"/>
              <w:spacing w:after="0" w:line="240" w:lineRule="auto"/>
              <w:rPr>
                <w:rFonts w:ascii="Times New Roman" w:eastAsiaTheme="minorEastAsia" w:hAnsi="Times New Roman" w:cs="Times New Roman"/>
                <w:b/>
                <w:i/>
                <w:color w:val="0D0D0D" w:themeColor="text1" w:themeTint="F2"/>
                <w:lang w:eastAsia="ru-RU"/>
              </w:rPr>
            </w:pPr>
          </w:p>
        </w:tc>
      </w:tr>
      <w:tr w:rsidR="00B5285F" w:rsidRPr="00B5285F" w:rsidTr="00307A9A">
        <w:tc>
          <w:tcPr>
            <w:tcW w:w="677" w:type="pct"/>
          </w:tcPr>
          <w:p w:rsidR="00B5285F" w:rsidRPr="00A5786A"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2010</w:t>
            </w:r>
          </w:p>
        </w:tc>
        <w:tc>
          <w:tcPr>
            <w:tcW w:w="944" w:type="pct"/>
          </w:tcPr>
          <w:p w:rsidR="00B5285F" w:rsidRPr="00A5786A" w:rsidRDefault="00B5285F"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2014</w:t>
            </w:r>
          </w:p>
        </w:tc>
        <w:tc>
          <w:tcPr>
            <w:tcW w:w="1470" w:type="pct"/>
          </w:tcPr>
          <w:p w:rsidR="00B5285F" w:rsidRPr="00A5786A" w:rsidRDefault="00B5285F"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09" w:type="pct"/>
          </w:tcPr>
          <w:p w:rsidR="00B5285F" w:rsidRPr="00A5786A" w:rsidRDefault="00B5285F"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ведущий специалист департамента внутреннего аудита и контроля</w:t>
            </w:r>
          </w:p>
        </w:tc>
      </w:tr>
      <w:tr w:rsidR="00A5786A" w:rsidRPr="00A5786A" w:rsidTr="00A5786A">
        <w:tc>
          <w:tcPr>
            <w:tcW w:w="677" w:type="pct"/>
            <w:tcBorders>
              <w:top w:val="single" w:sz="4" w:space="0" w:color="auto"/>
              <w:left w:val="single" w:sz="4" w:space="0" w:color="auto"/>
              <w:bottom w:val="single" w:sz="4" w:space="0" w:color="auto"/>
              <w:right w:val="single" w:sz="4" w:space="0" w:color="auto"/>
            </w:tcBorders>
          </w:tcPr>
          <w:p w:rsidR="00A5786A" w:rsidRPr="00A5786A" w:rsidRDefault="00A5786A" w:rsidP="00307A9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2014</w:t>
            </w:r>
          </w:p>
        </w:tc>
        <w:tc>
          <w:tcPr>
            <w:tcW w:w="944"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70"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09" w:type="pct"/>
            <w:tcBorders>
              <w:top w:val="single" w:sz="4" w:space="0" w:color="auto"/>
              <w:left w:val="single" w:sz="4" w:space="0" w:color="auto"/>
              <w:bottom w:val="single" w:sz="4" w:space="0" w:color="auto"/>
              <w:right w:val="single" w:sz="4" w:space="0" w:color="auto"/>
            </w:tcBorders>
          </w:tcPr>
          <w:p w:rsidR="00A5786A" w:rsidRPr="00A5786A" w:rsidRDefault="00A5786A" w:rsidP="00A5786A">
            <w:pPr>
              <w:spacing w:after="0" w:line="24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Главный  специалист департамента внутреннего аудита и контроля</w:t>
            </w:r>
          </w:p>
        </w:tc>
      </w:tr>
    </w:tbl>
    <w:p w:rsidR="00A5786A" w:rsidRDefault="00A5786A" w:rsidP="00B5285F">
      <w:pPr>
        <w:spacing w:after="0" w:line="240" w:lineRule="auto"/>
        <w:jc w:val="both"/>
        <w:rPr>
          <w:rFonts w:ascii="Times New Roman" w:eastAsia="Calibri" w:hAnsi="Times New Roman" w:cs="Times New Roman"/>
          <w:color w:val="0D0D0D" w:themeColor="text1" w:themeTint="F2"/>
          <w:lang w:eastAsia="ru-RU"/>
        </w:rPr>
      </w:pP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5285F">
        <w:rPr>
          <w:rFonts w:ascii="Times New Roman" w:eastAsia="Calibri" w:hAnsi="Times New Roman" w:cs="Times New Roman"/>
          <w:b/>
          <w:i/>
          <w:color w:val="0D0D0D" w:themeColor="text1" w:themeTint="F2"/>
          <w:lang w:eastAsia="ru-RU"/>
        </w:rPr>
        <w:t>Указанные доли (акции) отсутствуют.</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B5285F">
        <w:rPr>
          <w:rFonts w:ascii="Times New Roman" w:eastAsia="Calibri" w:hAnsi="Times New Roman" w:cs="Times New Roman"/>
          <w:b/>
          <w:i/>
          <w:color w:val="0D0D0D" w:themeColor="text1" w:themeTint="F2"/>
          <w:lang w:eastAsia="ru-RU"/>
        </w:rPr>
        <w:t>Указанные родственные связи отсутствуют</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285F">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285F">
        <w:rPr>
          <w:rFonts w:ascii="Times New Roman" w:eastAsia="Calibri" w:hAnsi="Times New Roman" w:cs="Times New Roman"/>
          <w:b/>
          <w:i/>
          <w:color w:val="0D0D0D" w:themeColor="text1" w:themeTint="F2"/>
          <w:lang w:eastAsia="ru-RU"/>
        </w:rPr>
        <w:t>Лицо указанных должностей не занимало</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p>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Зубрицкая Наталья Владимировна</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 xml:space="preserve">Год рождения: </w:t>
      </w:r>
      <w:r w:rsidRPr="00B5285F">
        <w:rPr>
          <w:rFonts w:ascii="Times New Roman" w:eastAsiaTheme="minorEastAsia" w:hAnsi="Times New Roman" w:cs="Times New Roman"/>
          <w:b/>
          <w:i/>
          <w:color w:val="0D0D0D" w:themeColor="text1" w:themeTint="F2"/>
          <w:lang w:eastAsia="ru-RU"/>
        </w:rPr>
        <w:t>1971</w:t>
      </w:r>
    </w:p>
    <w:p w:rsidR="00B5285F" w:rsidRP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 xml:space="preserve">Образование: </w:t>
      </w:r>
      <w:r w:rsidRPr="00B5285F">
        <w:rPr>
          <w:rFonts w:ascii="Times New Roman" w:eastAsiaTheme="minorEastAsia" w:hAnsi="Times New Roman" w:cs="Times New Roman"/>
          <w:b/>
          <w:i/>
          <w:color w:val="0D0D0D" w:themeColor="text1" w:themeTint="F2"/>
          <w:lang w:eastAsia="ru-RU"/>
        </w:rPr>
        <w:t>высшее</w:t>
      </w:r>
    </w:p>
    <w:p w:rsidR="00B5285F" w:rsidRDefault="00B5285F"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1D3A56" w:rsidRPr="00B5285F" w:rsidRDefault="001D3A56" w:rsidP="00B5285F">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0"/>
        <w:gridCol w:w="1832"/>
        <w:gridCol w:w="2841"/>
        <w:gridCol w:w="3679"/>
      </w:tblGrid>
      <w:tr w:rsidR="00B5285F" w:rsidRPr="00B5285F" w:rsidTr="00307A9A">
        <w:tc>
          <w:tcPr>
            <w:tcW w:w="1594" w:type="pct"/>
            <w:gridSpan w:val="2"/>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Период</w:t>
            </w:r>
          </w:p>
        </w:tc>
        <w:tc>
          <w:tcPr>
            <w:tcW w:w="1484"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Наименование организации</w:t>
            </w:r>
          </w:p>
        </w:tc>
        <w:tc>
          <w:tcPr>
            <w:tcW w:w="1922"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color w:val="0D0D0D" w:themeColor="text1" w:themeTint="F2"/>
                <w:lang w:eastAsia="ru-RU"/>
              </w:rPr>
            </w:pPr>
            <w:r w:rsidRPr="00B5285F">
              <w:rPr>
                <w:rFonts w:ascii="Times New Roman" w:eastAsiaTheme="minorEastAsia" w:hAnsi="Times New Roman" w:cs="Times New Roman"/>
                <w:color w:val="0D0D0D" w:themeColor="text1" w:themeTint="F2"/>
                <w:lang w:eastAsia="ru-RU"/>
              </w:rPr>
              <w:t>Должность</w:t>
            </w:r>
          </w:p>
        </w:tc>
      </w:tr>
      <w:tr w:rsidR="00B5285F" w:rsidRPr="00B5285F" w:rsidTr="00307A9A">
        <w:tc>
          <w:tcPr>
            <w:tcW w:w="637"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с</w:t>
            </w:r>
          </w:p>
        </w:tc>
        <w:tc>
          <w:tcPr>
            <w:tcW w:w="957" w:type="pct"/>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по</w:t>
            </w:r>
          </w:p>
        </w:tc>
        <w:tc>
          <w:tcPr>
            <w:tcW w:w="1484"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c>
          <w:tcPr>
            <w:tcW w:w="1922" w:type="pct"/>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p>
        </w:tc>
      </w:tr>
      <w:tr w:rsidR="00B5285F" w:rsidRPr="00B5285F" w:rsidTr="00B5285F">
        <w:tc>
          <w:tcPr>
            <w:tcW w:w="637" w:type="pct"/>
            <w:tcBorders>
              <w:top w:val="single" w:sz="4" w:space="0" w:color="auto"/>
              <w:left w:val="single" w:sz="4" w:space="0" w:color="auto"/>
              <w:bottom w:val="single" w:sz="4" w:space="0" w:color="auto"/>
              <w:right w:val="single" w:sz="4" w:space="0" w:color="auto"/>
            </w:tcBorders>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2009</w:t>
            </w:r>
          </w:p>
        </w:tc>
        <w:tc>
          <w:tcPr>
            <w:tcW w:w="957" w:type="pct"/>
            <w:tcBorders>
              <w:top w:val="single" w:sz="4" w:space="0" w:color="auto"/>
              <w:left w:val="single" w:sz="4" w:space="0" w:color="auto"/>
              <w:bottom w:val="single" w:sz="4" w:space="0" w:color="auto"/>
              <w:right w:val="single" w:sz="4" w:space="0" w:color="auto"/>
            </w:tcBorders>
          </w:tcPr>
          <w:p w:rsidR="00B5285F" w:rsidRPr="00B5285F" w:rsidRDefault="00B5285F" w:rsidP="00B5285F">
            <w:pPr>
              <w:widowControl w:val="0"/>
              <w:autoSpaceDE w:val="0"/>
              <w:autoSpaceDN w:val="0"/>
              <w:adjustRightInd w:val="0"/>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2014</w:t>
            </w:r>
          </w:p>
        </w:tc>
        <w:tc>
          <w:tcPr>
            <w:tcW w:w="1484" w:type="pct"/>
            <w:tcBorders>
              <w:top w:val="single" w:sz="4" w:space="0" w:color="auto"/>
              <w:left w:val="single" w:sz="4" w:space="0" w:color="auto"/>
              <w:bottom w:val="single" w:sz="4" w:space="0" w:color="auto"/>
              <w:right w:val="single" w:sz="4" w:space="0" w:color="auto"/>
            </w:tcBorders>
          </w:tcPr>
          <w:p w:rsidR="00B5285F" w:rsidRPr="00B5285F" w:rsidRDefault="00B5285F" w:rsidP="00B5285F">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ООО «ПФП-группа»</w:t>
            </w:r>
          </w:p>
        </w:tc>
        <w:tc>
          <w:tcPr>
            <w:tcW w:w="1922" w:type="pct"/>
            <w:tcBorders>
              <w:top w:val="single" w:sz="4" w:space="0" w:color="auto"/>
              <w:left w:val="single" w:sz="4" w:space="0" w:color="auto"/>
              <w:bottom w:val="single" w:sz="4" w:space="0" w:color="auto"/>
              <w:right w:val="single" w:sz="4" w:space="0" w:color="auto"/>
            </w:tcBorders>
          </w:tcPr>
          <w:p w:rsidR="00B5285F" w:rsidRPr="00B5285F" w:rsidRDefault="00B5285F" w:rsidP="00303A0B">
            <w:pPr>
              <w:widowControl w:val="0"/>
              <w:autoSpaceDE w:val="0"/>
              <w:autoSpaceDN w:val="0"/>
              <w:adjustRightInd w:val="0"/>
              <w:spacing w:after="0" w:line="240" w:lineRule="auto"/>
              <w:jc w:val="both"/>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ведущий специалист департамента внутреннего аудита и контроля</w:t>
            </w:r>
          </w:p>
        </w:tc>
      </w:tr>
      <w:tr w:rsidR="00B5285F" w:rsidRPr="00B5285F" w:rsidTr="00307A9A">
        <w:tc>
          <w:tcPr>
            <w:tcW w:w="637" w:type="pct"/>
          </w:tcPr>
          <w:p w:rsidR="00B5285F" w:rsidRPr="00B5285F" w:rsidRDefault="00B5285F" w:rsidP="00B5285F">
            <w:pPr>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2010</w:t>
            </w:r>
          </w:p>
        </w:tc>
        <w:tc>
          <w:tcPr>
            <w:tcW w:w="957" w:type="pct"/>
          </w:tcPr>
          <w:p w:rsidR="00B5285F" w:rsidRPr="00B5285F" w:rsidRDefault="00B5285F" w:rsidP="00B5285F">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настоящее время</w:t>
            </w:r>
          </w:p>
        </w:tc>
        <w:tc>
          <w:tcPr>
            <w:tcW w:w="1484" w:type="pct"/>
          </w:tcPr>
          <w:p w:rsidR="00B5285F" w:rsidRPr="00B5285F" w:rsidRDefault="00B5285F" w:rsidP="00B5285F">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Открытое акционер</w:t>
            </w:r>
            <w:r>
              <w:rPr>
                <w:rFonts w:ascii="Times New Roman" w:eastAsiaTheme="minorEastAsia" w:hAnsi="Times New Roman" w:cs="Times New Roman"/>
                <w:b/>
                <w:i/>
                <w:color w:val="0D0D0D" w:themeColor="text1" w:themeTint="F2"/>
                <w:lang w:eastAsia="ru-RU"/>
              </w:rPr>
              <w:t>ное общество коммерческий банк «</w:t>
            </w:r>
            <w:r w:rsidR="009F56B2">
              <w:rPr>
                <w:rFonts w:ascii="Times New Roman" w:eastAsiaTheme="minorEastAsia" w:hAnsi="Times New Roman" w:cs="Times New Roman"/>
                <w:b/>
                <w:i/>
                <w:color w:val="0D0D0D" w:themeColor="text1" w:themeTint="F2"/>
                <w:lang w:eastAsia="ru-RU"/>
              </w:rPr>
              <w:t>Уральский финансовый дом»</w:t>
            </w:r>
          </w:p>
        </w:tc>
        <w:tc>
          <w:tcPr>
            <w:tcW w:w="1922" w:type="pct"/>
          </w:tcPr>
          <w:p w:rsidR="00B5285F" w:rsidRPr="00B5285F" w:rsidRDefault="00B5285F" w:rsidP="00B5285F">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член ревизионной комиссии</w:t>
            </w:r>
          </w:p>
        </w:tc>
      </w:tr>
      <w:tr w:rsidR="00B5285F" w:rsidRPr="00B5285F" w:rsidTr="00B5285F">
        <w:tc>
          <w:tcPr>
            <w:tcW w:w="637" w:type="pct"/>
            <w:tcBorders>
              <w:top w:val="single" w:sz="4" w:space="0" w:color="auto"/>
              <w:left w:val="single" w:sz="4" w:space="0" w:color="auto"/>
              <w:bottom w:val="single" w:sz="4" w:space="0" w:color="auto"/>
              <w:right w:val="single" w:sz="4" w:space="0" w:color="auto"/>
            </w:tcBorders>
          </w:tcPr>
          <w:p w:rsidR="00B5285F" w:rsidRPr="00B5285F" w:rsidRDefault="00B5285F" w:rsidP="00307A9A">
            <w:pPr>
              <w:spacing w:after="0" w:line="240" w:lineRule="auto"/>
              <w:jc w:val="center"/>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2014</w:t>
            </w:r>
          </w:p>
        </w:tc>
        <w:tc>
          <w:tcPr>
            <w:tcW w:w="957" w:type="pct"/>
            <w:tcBorders>
              <w:top w:val="single" w:sz="4" w:space="0" w:color="auto"/>
              <w:left w:val="single" w:sz="4" w:space="0" w:color="auto"/>
              <w:bottom w:val="single" w:sz="4" w:space="0" w:color="auto"/>
              <w:right w:val="single" w:sz="4" w:space="0" w:color="auto"/>
            </w:tcBorders>
          </w:tcPr>
          <w:p w:rsidR="00B5285F" w:rsidRPr="00B5285F" w:rsidRDefault="00B5285F" w:rsidP="00307A9A">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настоящее время</w:t>
            </w:r>
          </w:p>
        </w:tc>
        <w:tc>
          <w:tcPr>
            <w:tcW w:w="1484" w:type="pct"/>
            <w:tcBorders>
              <w:top w:val="single" w:sz="4" w:space="0" w:color="auto"/>
              <w:left w:val="single" w:sz="4" w:space="0" w:color="auto"/>
              <w:bottom w:val="single" w:sz="4" w:space="0" w:color="auto"/>
              <w:right w:val="single" w:sz="4" w:space="0" w:color="auto"/>
            </w:tcBorders>
          </w:tcPr>
          <w:p w:rsidR="00B5285F" w:rsidRPr="00B5285F" w:rsidRDefault="00B5285F" w:rsidP="00307A9A">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ООО «ПФП-группа»</w:t>
            </w:r>
          </w:p>
        </w:tc>
        <w:tc>
          <w:tcPr>
            <w:tcW w:w="1922" w:type="pct"/>
            <w:tcBorders>
              <w:top w:val="single" w:sz="4" w:space="0" w:color="auto"/>
              <w:left w:val="single" w:sz="4" w:space="0" w:color="auto"/>
              <w:bottom w:val="single" w:sz="4" w:space="0" w:color="auto"/>
              <w:right w:val="single" w:sz="4" w:space="0" w:color="auto"/>
            </w:tcBorders>
          </w:tcPr>
          <w:p w:rsidR="00B5285F" w:rsidRPr="00B5285F" w:rsidRDefault="00B5285F" w:rsidP="00307A9A">
            <w:pPr>
              <w:spacing w:after="0" w:line="240" w:lineRule="auto"/>
              <w:rPr>
                <w:rFonts w:ascii="Times New Roman" w:eastAsiaTheme="minorEastAsia" w:hAnsi="Times New Roman" w:cs="Times New Roman"/>
                <w:b/>
                <w:i/>
                <w:color w:val="0D0D0D" w:themeColor="text1" w:themeTint="F2"/>
                <w:lang w:eastAsia="ru-RU"/>
              </w:rPr>
            </w:pPr>
            <w:r w:rsidRPr="00B5285F">
              <w:rPr>
                <w:rFonts w:ascii="Times New Roman" w:eastAsiaTheme="minorEastAsia" w:hAnsi="Times New Roman" w:cs="Times New Roman"/>
                <w:b/>
                <w:i/>
                <w:color w:val="0D0D0D" w:themeColor="text1" w:themeTint="F2"/>
                <w:lang w:eastAsia="ru-RU"/>
              </w:rPr>
              <w:t>Главный специалист департамента внутреннего аудита и контроля</w:t>
            </w:r>
          </w:p>
        </w:tc>
      </w:tr>
    </w:tbl>
    <w:p w:rsidR="00A5786A" w:rsidRDefault="00A5786A" w:rsidP="00B5285F">
      <w:pPr>
        <w:spacing w:after="0" w:line="240" w:lineRule="auto"/>
        <w:jc w:val="both"/>
        <w:rPr>
          <w:rFonts w:ascii="Times New Roman" w:eastAsia="Calibri" w:hAnsi="Times New Roman" w:cs="Times New Roman"/>
          <w:color w:val="0D0D0D" w:themeColor="text1" w:themeTint="F2"/>
          <w:lang w:eastAsia="ru-RU"/>
        </w:rPr>
      </w:pP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B5285F">
        <w:rPr>
          <w:rFonts w:ascii="Times New Roman" w:eastAsia="Calibri" w:hAnsi="Times New Roman" w:cs="Times New Roman"/>
          <w:b/>
          <w:i/>
          <w:color w:val="0D0D0D" w:themeColor="text1" w:themeTint="F2"/>
          <w:lang w:eastAsia="ru-RU"/>
        </w:rPr>
        <w:t>0</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B5285F">
        <w:rPr>
          <w:rFonts w:ascii="Times New Roman" w:eastAsia="Calibri" w:hAnsi="Times New Roman" w:cs="Times New Roman"/>
          <w:b/>
          <w:i/>
          <w:color w:val="0D0D0D" w:themeColor="text1" w:themeTint="F2"/>
          <w:lang w:eastAsia="ru-RU"/>
        </w:rPr>
        <w:t>Указанные доли (акции) отсутствуют.</w:t>
      </w:r>
    </w:p>
    <w:p w:rsidR="00B5285F" w:rsidRPr="00B5285F" w:rsidRDefault="00B5285F" w:rsidP="00B5285F">
      <w:pPr>
        <w:spacing w:after="0" w:line="240" w:lineRule="auto"/>
        <w:jc w:val="both"/>
        <w:rPr>
          <w:rFonts w:ascii="Times New Roman" w:eastAsia="Calibri" w:hAnsi="Times New Roman" w:cs="Times New Roman"/>
          <w:b/>
          <w:i/>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B5285F">
        <w:rPr>
          <w:rFonts w:ascii="Times New Roman" w:eastAsia="Calibri" w:hAnsi="Times New Roman" w:cs="Times New Roman"/>
          <w:b/>
          <w:i/>
          <w:color w:val="0D0D0D" w:themeColor="text1" w:themeTint="F2"/>
          <w:lang w:eastAsia="ru-RU"/>
        </w:rPr>
        <w:t>Указанные родственные связи отсутствуют</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B5285F">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B5285F" w:rsidRPr="00B5285F" w:rsidRDefault="00B5285F" w:rsidP="00B5285F">
      <w:pPr>
        <w:spacing w:after="0" w:line="240" w:lineRule="auto"/>
        <w:jc w:val="both"/>
        <w:rPr>
          <w:rFonts w:ascii="Times New Roman" w:eastAsia="Calibri" w:hAnsi="Times New Roman" w:cs="Times New Roman"/>
          <w:color w:val="0D0D0D" w:themeColor="text1" w:themeTint="F2"/>
          <w:lang w:eastAsia="ru-RU"/>
        </w:rPr>
      </w:pPr>
      <w:r w:rsidRPr="00B5285F">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B5285F">
        <w:rPr>
          <w:rFonts w:ascii="Times New Roman" w:eastAsia="Calibri" w:hAnsi="Times New Roman" w:cs="Times New Roman"/>
          <w:b/>
          <w:i/>
          <w:color w:val="0D0D0D" w:themeColor="text1" w:themeTint="F2"/>
          <w:lang w:eastAsia="ru-RU"/>
        </w:rPr>
        <w:t>Лицо указанных должностей не занимало</w:t>
      </w:r>
    </w:p>
    <w:p w:rsidR="00B5285F" w:rsidRPr="00B5285F" w:rsidRDefault="00B5285F" w:rsidP="00B5285F">
      <w:pPr>
        <w:spacing w:after="0" w:line="240" w:lineRule="auto"/>
        <w:jc w:val="both"/>
        <w:rPr>
          <w:rFonts w:ascii="Times New Roman" w:eastAsiaTheme="minorEastAsia" w:hAnsi="Times New Roman" w:cs="Times New Roman"/>
          <w:snapToGrid w:val="0"/>
          <w:color w:val="0D0D0D" w:themeColor="text1" w:themeTint="F2"/>
          <w:sz w:val="24"/>
          <w:szCs w:val="24"/>
          <w:lang w:eastAsia="ru-RU"/>
        </w:rPr>
      </w:pPr>
    </w:p>
    <w:p w:rsidR="00065DB0" w:rsidRDefault="00065DB0" w:rsidP="00A5786A">
      <w:pPr>
        <w:spacing w:after="0" w:line="240" w:lineRule="auto"/>
        <w:jc w:val="both"/>
        <w:rPr>
          <w:rFonts w:ascii="Times New Roman" w:eastAsia="Times New Roman" w:hAnsi="Times New Roman" w:cs="Times New Roman"/>
          <w:b/>
          <w:i/>
          <w:color w:val="0D0D0D" w:themeColor="text1" w:themeTint="F2"/>
          <w:lang w:eastAsia="ru-RU"/>
        </w:rPr>
      </w:pPr>
    </w:p>
    <w:p w:rsidR="00A5786A" w:rsidRPr="00A5786A" w:rsidRDefault="00A5786A" w:rsidP="00A5786A">
      <w:pPr>
        <w:spacing w:after="0" w:line="240" w:lineRule="auto"/>
        <w:jc w:val="both"/>
        <w:rPr>
          <w:rFonts w:ascii="Times New Roman" w:eastAsia="Times New Roman" w:hAnsi="Times New Roman" w:cs="Times New Roman"/>
          <w:b/>
          <w:i/>
          <w:color w:val="0D0D0D" w:themeColor="text1" w:themeTint="F2"/>
          <w:lang w:eastAsia="ru-RU"/>
        </w:rPr>
      </w:pPr>
      <w:r w:rsidRPr="00A5786A">
        <w:rPr>
          <w:rFonts w:ascii="Times New Roman" w:eastAsia="Times New Roman" w:hAnsi="Times New Roman" w:cs="Times New Roman"/>
          <w:b/>
          <w:i/>
          <w:color w:val="0D0D0D" w:themeColor="text1" w:themeTint="F2"/>
          <w:lang w:eastAsia="ru-RU"/>
        </w:rPr>
        <w:t>Аудиторский комитет при Совете директоров:</w:t>
      </w:r>
    </w:p>
    <w:p w:rsidR="00D94808" w:rsidRDefault="00D94808" w:rsidP="00A5786A">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r>
        <w:rPr>
          <w:rFonts w:ascii="Times New Roman" w:eastAsiaTheme="minorEastAsia" w:hAnsi="Times New Roman" w:cs="Times New Roman"/>
          <w:color w:val="0D0D0D" w:themeColor="text1" w:themeTint="F2"/>
          <w:lang w:eastAsia="ru-RU"/>
        </w:rPr>
        <w:t xml:space="preserve"> </w:t>
      </w:r>
    </w:p>
    <w:p w:rsidR="00A5786A" w:rsidRPr="00A5786A" w:rsidRDefault="00A5786A" w:rsidP="00A5786A">
      <w:pPr>
        <w:widowControl w:val="0"/>
        <w:autoSpaceDE w:val="0"/>
        <w:autoSpaceDN w:val="0"/>
        <w:adjustRightInd w:val="0"/>
        <w:spacing w:after="0" w:line="240" w:lineRule="auto"/>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Боталова Галина Александровна</w:t>
      </w:r>
    </w:p>
    <w:p w:rsidR="00A5786A" w:rsidRPr="00A5786A" w:rsidRDefault="00A5786A" w:rsidP="00A5786A">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 xml:space="preserve">Год рождения: </w:t>
      </w:r>
      <w:r w:rsidRPr="00A5786A">
        <w:rPr>
          <w:rFonts w:ascii="Times New Roman" w:eastAsiaTheme="minorEastAsia" w:hAnsi="Times New Roman" w:cs="Times New Roman"/>
          <w:b/>
          <w:i/>
          <w:color w:val="0D0D0D" w:themeColor="text1" w:themeTint="F2"/>
          <w:lang w:eastAsia="ru-RU"/>
        </w:rPr>
        <w:t>1968</w:t>
      </w:r>
    </w:p>
    <w:p w:rsidR="00A5786A" w:rsidRPr="00A5786A" w:rsidRDefault="00A5786A" w:rsidP="00A5786A">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 xml:space="preserve">Образование: </w:t>
      </w:r>
      <w:r w:rsidRPr="00A5786A">
        <w:rPr>
          <w:rFonts w:ascii="Times New Roman" w:eastAsiaTheme="minorEastAsia" w:hAnsi="Times New Roman" w:cs="Times New Roman"/>
          <w:b/>
          <w:i/>
          <w:color w:val="0D0D0D" w:themeColor="text1" w:themeTint="F2"/>
          <w:lang w:eastAsia="ru-RU"/>
        </w:rPr>
        <w:t>высшее</w:t>
      </w:r>
    </w:p>
    <w:p w:rsidR="00A5786A" w:rsidRDefault="00A5786A" w:rsidP="00A5786A">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A5786A" w:rsidRPr="00A5786A" w:rsidRDefault="00A5786A" w:rsidP="00A5786A">
      <w:pPr>
        <w:widowControl w:val="0"/>
        <w:autoSpaceDE w:val="0"/>
        <w:autoSpaceDN w:val="0"/>
        <w:adjustRightInd w:val="0"/>
        <w:spacing w:after="0" w:line="240" w:lineRule="auto"/>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0"/>
        <w:gridCol w:w="1832"/>
        <w:gridCol w:w="2841"/>
        <w:gridCol w:w="3679"/>
      </w:tblGrid>
      <w:tr w:rsidR="00A5786A" w:rsidRPr="00A5786A" w:rsidTr="00307A9A">
        <w:tc>
          <w:tcPr>
            <w:tcW w:w="1594" w:type="pct"/>
            <w:gridSpan w:val="2"/>
          </w:tcPr>
          <w:p w:rsidR="00A5786A" w:rsidRPr="00A5786A" w:rsidRDefault="00A5786A" w:rsidP="00A5786A">
            <w:pPr>
              <w:widowControl w:val="0"/>
              <w:autoSpaceDE w:val="0"/>
              <w:autoSpaceDN w:val="0"/>
              <w:adjustRightInd w:val="0"/>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Период</w:t>
            </w:r>
          </w:p>
        </w:tc>
        <w:tc>
          <w:tcPr>
            <w:tcW w:w="1484" w:type="pct"/>
          </w:tcPr>
          <w:p w:rsidR="00A5786A" w:rsidRPr="00A5786A" w:rsidRDefault="00A5786A" w:rsidP="00A5786A">
            <w:pPr>
              <w:widowControl w:val="0"/>
              <w:autoSpaceDE w:val="0"/>
              <w:autoSpaceDN w:val="0"/>
              <w:adjustRightInd w:val="0"/>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Наименование организации</w:t>
            </w:r>
          </w:p>
        </w:tc>
        <w:tc>
          <w:tcPr>
            <w:tcW w:w="1922" w:type="pct"/>
          </w:tcPr>
          <w:p w:rsidR="00A5786A" w:rsidRPr="00A5786A" w:rsidRDefault="00A5786A" w:rsidP="00A5786A">
            <w:pPr>
              <w:widowControl w:val="0"/>
              <w:autoSpaceDE w:val="0"/>
              <w:autoSpaceDN w:val="0"/>
              <w:adjustRightInd w:val="0"/>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Должность</w:t>
            </w:r>
          </w:p>
        </w:tc>
      </w:tr>
      <w:tr w:rsidR="00A5786A" w:rsidRPr="00A5786A" w:rsidTr="00307A9A">
        <w:tc>
          <w:tcPr>
            <w:tcW w:w="637" w:type="pct"/>
          </w:tcPr>
          <w:p w:rsidR="00A5786A" w:rsidRPr="00A5786A" w:rsidRDefault="00A5786A" w:rsidP="00A5786A">
            <w:pPr>
              <w:widowControl w:val="0"/>
              <w:autoSpaceDE w:val="0"/>
              <w:autoSpaceDN w:val="0"/>
              <w:adjustRightInd w:val="0"/>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с</w:t>
            </w:r>
          </w:p>
        </w:tc>
        <w:tc>
          <w:tcPr>
            <w:tcW w:w="957" w:type="pct"/>
          </w:tcPr>
          <w:p w:rsidR="00A5786A" w:rsidRPr="00A5786A" w:rsidRDefault="00A5786A" w:rsidP="00A5786A">
            <w:pPr>
              <w:widowControl w:val="0"/>
              <w:autoSpaceDE w:val="0"/>
              <w:autoSpaceDN w:val="0"/>
              <w:adjustRightInd w:val="0"/>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по</w:t>
            </w:r>
          </w:p>
        </w:tc>
        <w:tc>
          <w:tcPr>
            <w:tcW w:w="1484" w:type="pct"/>
          </w:tcPr>
          <w:p w:rsidR="00A5786A" w:rsidRPr="00A5786A" w:rsidRDefault="00A5786A" w:rsidP="00A5786A">
            <w:pPr>
              <w:widowControl w:val="0"/>
              <w:autoSpaceDE w:val="0"/>
              <w:autoSpaceDN w:val="0"/>
              <w:adjustRightInd w:val="0"/>
              <w:ind w:left="360"/>
              <w:jc w:val="both"/>
              <w:rPr>
                <w:rFonts w:ascii="Times New Roman" w:eastAsiaTheme="minorEastAsia" w:hAnsi="Times New Roman" w:cs="Times New Roman"/>
                <w:b/>
                <w:i/>
                <w:color w:val="0D0D0D" w:themeColor="text1" w:themeTint="F2"/>
                <w:lang w:eastAsia="ru-RU"/>
              </w:rPr>
            </w:pPr>
          </w:p>
        </w:tc>
        <w:tc>
          <w:tcPr>
            <w:tcW w:w="1922" w:type="pct"/>
          </w:tcPr>
          <w:p w:rsidR="00A5786A" w:rsidRPr="00A5786A" w:rsidRDefault="00A5786A" w:rsidP="00A5786A">
            <w:pPr>
              <w:widowControl w:val="0"/>
              <w:autoSpaceDE w:val="0"/>
              <w:autoSpaceDN w:val="0"/>
              <w:adjustRightInd w:val="0"/>
              <w:ind w:left="360"/>
              <w:jc w:val="both"/>
              <w:rPr>
                <w:rFonts w:ascii="Times New Roman" w:eastAsiaTheme="minorEastAsia" w:hAnsi="Times New Roman" w:cs="Times New Roman"/>
                <w:b/>
                <w:i/>
                <w:color w:val="0D0D0D" w:themeColor="text1" w:themeTint="F2"/>
                <w:lang w:eastAsia="ru-RU"/>
              </w:rPr>
            </w:pPr>
          </w:p>
        </w:tc>
      </w:tr>
      <w:tr w:rsidR="00561B81" w:rsidRPr="00A5786A" w:rsidTr="009218C3">
        <w:tc>
          <w:tcPr>
            <w:tcW w:w="637" w:type="pct"/>
          </w:tcPr>
          <w:p w:rsidR="00561B81" w:rsidRPr="00A5786A" w:rsidRDefault="00561B81" w:rsidP="009218C3">
            <w:pPr>
              <w:spacing w:line="300" w:lineRule="auto"/>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2004</w:t>
            </w:r>
          </w:p>
        </w:tc>
        <w:tc>
          <w:tcPr>
            <w:tcW w:w="957" w:type="pct"/>
          </w:tcPr>
          <w:p w:rsidR="00561B81" w:rsidRPr="00A5786A" w:rsidRDefault="00561B81" w:rsidP="009218C3">
            <w:pPr>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84" w:type="pct"/>
          </w:tcPr>
          <w:p w:rsidR="00561B81" w:rsidRPr="00A5786A" w:rsidRDefault="00561B81" w:rsidP="009218C3">
            <w:pPr>
              <w:spacing w:line="30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Открытое акционер</w:t>
            </w:r>
            <w:r>
              <w:rPr>
                <w:rFonts w:ascii="Times New Roman" w:eastAsiaTheme="minorEastAsia" w:hAnsi="Times New Roman" w:cs="Times New Roman"/>
                <w:b/>
                <w:i/>
                <w:color w:val="0D0D0D" w:themeColor="text1" w:themeTint="F2"/>
                <w:lang w:eastAsia="ru-RU"/>
              </w:rPr>
              <w:t>ное общество коммерческий банк «Уральский финансовый дом»</w:t>
            </w:r>
          </w:p>
        </w:tc>
        <w:tc>
          <w:tcPr>
            <w:tcW w:w="1922" w:type="pct"/>
          </w:tcPr>
          <w:p w:rsidR="00561B81" w:rsidRPr="00A5786A" w:rsidRDefault="00561B81" w:rsidP="009218C3">
            <w:pPr>
              <w:spacing w:line="300" w:lineRule="auto"/>
              <w:ind w:left="63"/>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Председатель ревизионной комиссии</w:t>
            </w:r>
          </w:p>
          <w:p w:rsidR="00561B81" w:rsidRPr="00A5786A" w:rsidRDefault="00561B81" w:rsidP="009218C3">
            <w:pPr>
              <w:spacing w:line="300" w:lineRule="auto"/>
              <w:ind w:left="63"/>
              <w:rPr>
                <w:rFonts w:ascii="Times New Roman" w:eastAsiaTheme="minorEastAsia" w:hAnsi="Times New Roman" w:cs="Times New Roman"/>
                <w:b/>
                <w:i/>
                <w:color w:val="0D0D0D" w:themeColor="text1" w:themeTint="F2"/>
                <w:lang w:eastAsia="ru-RU"/>
              </w:rPr>
            </w:pPr>
          </w:p>
        </w:tc>
      </w:tr>
      <w:tr w:rsidR="00A5786A" w:rsidRPr="00A5786A" w:rsidTr="00307A9A">
        <w:tc>
          <w:tcPr>
            <w:tcW w:w="637" w:type="pct"/>
          </w:tcPr>
          <w:p w:rsidR="00A5786A" w:rsidRPr="00A5786A" w:rsidRDefault="00A5786A" w:rsidP="00A5786A">
            <w:pPr>
              <w:spacing w:line="300" w:lineRule="auto"/>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2009</w:t>
            </w:r>
          </w:p>
        </w:tc>
        <w:tc>
          <w:tcPr>
            <w:tcW w:w="957" w:type="pct"/>
          </w:tcPr>
          <w:p w:rsidR="00A5786A" w:rsidRPr="00A5786A" w:rsidRDefault="00A5786A" w:rsidP="00A5786A">
            <w:pPr>
              <w:spacing w:line="30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2011</w:t>
            </w:r>
          </w:p>
        </w:tc>
        <w:tc>
          <w:tcPr>
            <w:tcW w:w="1484" w:type="pct"/>
          </w:tcPr>
          <w:p w:rsidR="00A5786A" w:rsidRPr="00A5786A" w:rsidRDefault="00A5786A" w:rsidP="00A5786A">
            <w:pPr>
              <w:spacing w:line="30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22" w:type="pct"/>
          </w:tcPr>
          <w:p w:rsidR="00A5786A" w:rsidRPr="00A5786A" w:rsidRDefault="00A5786A" w:rsidP="00A5786A">
            <w:pPr>
              <w:spacing w:line="300" w:lineRule="auto"/>
              <w:ind w:left="63"/>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Главный контролер</w:t>
            </w:r>
          </w:p>
        </w:tc>
      </w:tr>
      <w:tr w:rsidR="00A5786A" w:rsidRPr="00A5786A" w:rsidTr="00307A9A">
        <w:tc>
          <w:tcPr>
            <w:tcW w:w="637" w:type="pct"/>
          </w:tcPr>
          <w:p w:rsidR="00A5786A" w:rsidRPr="00A5786A" w:rsidRDefault="00A5786A" w:rsidP="00A5786A">
            <w:pPr>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2011</w:t>
            </w:r>
          </w:p>
        </w:tc>
        <w:tc>
          <w:tcPr>
            <w:tcW w:w="957" w:type="pct"/>
          </w:tcPr>
          <w:p w:rsidR="00A5786A" w:rsidRPr="00A5786A" w:rsidRDefault="00A5786A" w:rsidP="00A5786A">
            <w:pPr>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84" w:type="pct"/>
          </w:tcPr>
          <w:p w:rsidR="00A5786A" w:rsidRPr="00A5786A" w:rsidRDefault="00A5786A" w:rsidP="00A5786A">
            <w:pPr>
              <w:spacing w:line="300" w:lineRule="auto"/>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ООО «ПФП-группа»</w:t>
            </w:r>
          </w:p>
        </w:tc>
        <w:tc>
          <w:tcPr>
            <w:tcW w:w="1922" w:type="pct"/>
          </w:tcPr>
          <w:p w:rsidR="00A5786A" w:rsidRPr="00A5786A" w:rsidRDefault="00A5786A" w:rsidP="00A5786A">
            <w:pPr>
              <w:spacing w:line="300" w:lineRule="auto"/>
              <w:ind w:left="63"/>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Руководитель департамента внутреннего аудита и контроля</w:t>
            </w:r>
          </w:p>
        </w:tc>
      </w:tr>
    </w:tbl>
    <w:p w:rsidR="00A5786A" w:rsidRPr="00A5786A" w:rsidRDefault="00A5786A" w:rsidP="00A5786A">
      <w:pPr>
        <w:spacing w:after="0" w:line="240" w:lineRule="auto"/>
        <w:jc w:val="both"/>
        <w:rPr>
          <w:rFonts w:ascii="Times New Roman" w:eastAsia="Calibri" w:hAnsi="Times New Roman" w:cs="Times New Roman"/>
          <w:b/>
          <w:i/>
          <w:color w:val="0D0D0D" w:themeColor="text1" w:themeTint="F2"/>
          <w:lang w:eastAsia="ru-RU"/>
        </w:rPr>
      </w:pP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A5786A">
        <w:rPr>
          <w:rFonts w:ascii="Times New Roman" w:eastAsia="Calibri" w:hAnsi="Times New Roman" w:cs="Times New Roman"/>
          <w:b/>
          <w:i/>
          <w:color w:val="0D0D0D" w:themeColor="text1" w:themeTint="F2"/>
          <w:lang w:eastAsia="ru-RU"/>
        </w:rPr>
        <w:t>Указанные доли (акции) отсутствуют.</w:t>
      </w: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A5786A">
        <w:rPr>
          <w:rFonts w:ascii="Times New Roman" w:eastAsia="Calibri" w:hAnsi="Times New Roman" w:cs="Times New Roman"/>
          <w:b/>
          <w:i/>
          <w:color w:val="0D0D0D" w:themeColor="text1" w:themeTint="F2"/>
          <w:lang w:eastAsia="ru-RU"/>
        </w:rPr>
        <w:t>Указанные родственные связи отсутствуют</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A5786A">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A5786A">
        <w:rPr>
          <w:rFonts w:ascii="Times New Roman" w:eastAsia="Calibri" w:hAnsi="Times New Roman" w:cs="Times New Roman"/>
          <w:b/>
          <w:i/>
          <w:color w:val="0D0D0D" w:themeColor="text1" w:themeTint="F2"/>
          <w:lang w:eastAsia="ru-RU"/>
        </w:rPr>
        <w:t>Лицо указанных должностей не занимало</w:t>
      </w:r>
    </w:p>
    <w:p w:rsidR="00A5786A" w:rsidRPr="00A5786A" w:rsidRDefault="00A5786A" w:rsidP="00A5786A">
      <w:pPr>
        <w:widowControl w:val="0"/>
        <w:autoSpaceDE w:val="0"/>
        <w:autoSpaceDN w:val="0"/>
        <w:adjustRightInd w:val="0"/>
        <w:ind w:left="720"/>
        <w:contextualSpacing/>
        <w:jc w:val="both"/>
        <w:rPr>
          <w:rFonts w:ascii="Times New Roman" w:eastAsiaTheme="minorEastAsia" w:hAnsi="Times New Roman" w:cs="Times New Roman"/>
          <w:color w:val="0D0D0D" w:themeColor="text1" w:themeTint="F2"/>
          <w:sz w:val="24"/>
          <w:szCs w:val="24"/>
          <w:lang w:eastAsia="ru-RU"/>
        </w:rPr>
      </w:pPr>
    </w:p>
    <w:p w:rsidR="00DE682C" w:rsidRPr="005C7AAB" w:rsidRDefault="00DE682C" w:rsidP="00DE682C">
      <w:pPr>
        <w:widowControl w:val="0"/>
        <w:autoSpaceDE w:val="0"/>
        <w:autoSpaceDN w:val="0"/>
        <w:adjustRightInd w:val="0"/>
        <w:spacing w:after="0" w:line="240" w:lineRule="auto"/>
        <w:jc w:val="both"/>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Самсонов Игорь Владимирович</w:t>
      </w:r>
    </w:p>
    <w:p w:rsidR="00DE682C" w:rsidRPr="0095299B" w:rsidRDefault="00DE682C" w:rsidP="00DE682C">
      <w:pPr>
        <w:widowControl w:val="0"/>
        <w:autoSpaceDE w:val="0"/>
        <w:autoSpaceDN w:val="0"/>
        <w:adjustRightInd w:val="0"/>
        <w:spacing w:after="0" w:line="240" w:lineRule="auto"/>
        <w:contextualSpacing/>
        <w:jc w:val="both"/>
        <w:rPr>
          <w:rFonts w:ascii="Times New Roman" w:hAnsi="Times New Roman" w:cs="Times New Roman"/>
          <w:color w:val="0D0D0D" w:themeColor="text1" w:themeTint="F2"/>
        </w:rPr>
      </w:pPr>
      <w:r w:rsidRPr="0095299B">
        <w:rPr>
          <w:rFonts w:ascii="Times New Roman" w:hAnsi="Times New Roman" w:cs="Times New Roman"/>
          <w:color w:val="0D0D0D" w:themeColor="text1" w:themeTint="F2"/>
        </w:rPr>
        <w:t>Год рождения</w:t>
      </w:r>
      <w:r w:rsidR="005C7AAB">
        <w:rPr>
          <w:rFonts w:ascii="Times New Roman" w:hAnsi="Times New Roman" w:cs="Times New Roman"/>
          <w:color w:val="0D0D0D" w:themeColor="text1" w:themeTint="F2"/>
        </w:rPr>
        <w:t xml:space="preserve">: </w:t>
      </w:r>
      <w:r w:rsidRPr="005C7AAB">
        <w:rPr>
          <w:rFonts w:ascii="Times New Roman" w:hAnsi="Times New Roman" w:cs="Times New Roman"/>
          <w:b/>
          <w:i/>
          <w:color w:val="0D0D0D" w:themeColor="text1" w:themeTint="F2"/>
        </w:rPr>
        <w:t>1976</w:t>
      </w:r>
    </w:p>
    <w:p w:rsidR="008C346C" w:rsidRDefault="00DE682C" w:rsidP="00DE682C">
      <w:pPr>
        <w:widowControl w:val="0"/>
        <w:autoSpaceDE w:val="0"/>
        <w:autoSpaceDN w:val="0"/>
        <w:adjustRightInd w:val="0"/>
        <w:spacing w:after="0" w:line="240" w:lineRule="auto"/>
        <w:contextualSpacing/>
        <w:jc w:val="both"/>
        <w:rPr>
          <w:rFonts w:ascii="Times New Roman" w:hAnsi="Times New Roman" w:cs="Times New Roman"/>
          <w:b/>
          <w:i/>
          <w:color w:val="0D0D0D" w:themeColor="text1" w:themeTint="F2"/>
        </w:rPr>
      </w:pPr>
      <w:r w:rsidRPr="0095299B">
        <w:rPr>
          <w:rFonts w:ascii="Times New Roman" w:hAnsi="Times New Roman" w:cs="Times New Roman"/>
          <w:color w:val="0D0D0D" w:themeColor="text1" w:themeTint="F2"/>
        </w:rPr>
        <w:t xml:space="preserve">Образование: </w:t>
      </w:r>
      <w:r w:rsidRPr="0095299B">
        <w:rPr>
          <w:rFonts w:ascii="Times New Roman" w:hAnsi="Times New Roman" w:cs="Times New Roman"/>
          <w:b/>
          <w:i/>
          <w:color w:val="0D0D0D" w:themeColor="text1" w:themeTint="F2"/>
        </w:rPr>
        <w:t>высшее</w:t>
      </w:r>
    </w:p>
    <w:p w:rsidR="00DE682C" w:rsidRPr="0095299B" w:rsidRDefault="00DE682C" w:rsidP="00DE682C">
      <w:pPr>
        <w:widowControl w:val="0"/>
        <w:autoSpaceDE w:val="0"/>
        <w:autoSpaceDN w:val="0"/>
        <w:adjustRightInd w:val="0"/>
        <w:spacing w:after="0" w:line="240" w:lineRule="auto"/>
        <w:contextualSpacing/>
        <w:jc w:val="both"/>
        <w:rPr>
          <w:rFonts w:ascii="Times New Roman" w:hAnsi="Times New Roman" w:cs="Times New Roman"/>
          <w:color w:val="0D0D0D" w:themeColor="text1" w:themeTint="F2"/>
        </w:rPr>
      </w:pPr>
      <w:r w:rsidRPr="0095299B">
        <w:rPr>
          <w:rFonts w:ascii="Times New Roman" w:hAnsi="Times New Roman" w:cs="Times New Roman"/>
          <w:color w:val="0D0D0D" w:themeColor="text1" w:themeTint="F2"/>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DE682C" w:rsidRPr="00A5786A" w:rsidRDefault="00DE682C" w:rsidP="00DE682C">
      <w:pPr>
        <w:widowControl w:val="0"/>
        <w:autoSpaceDE w:val="0"/>
        <w:autoSpaceDN w:val="0"/>
        <w:adjustRightInd w:val="0"/>
        <w:spacing w:after="0" w:line="240" w:lineRule="auto"/>
        <w:contextualSpacing/>
        <w:jc w:val="both"/>
        <w:rPr>
          <w:rFonts w:ascii="Times New Roman" w:hAnsi="Times New Roman" w:cs="Times New Roman"/>
          <w:color w:val="0D0D0D" w:themeColor="text1" w:themeTint="F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8"/>
        <w:gridCol w:w="1805"/>
        <w:gridCol w:w="2816"/>
        <w:gridCol w:w="3653"/>
      </w:tblGrid>
      <w:tr w:rsidR="00DE682C" w:rsidRPr="00A5786A" w:rsidTr="00864B04">
        <w:tc>
          <w:tcPr>
            <w:tcW w:w="1621" w:type="pct"/>
            <w:gridSpan w:val="2"/>
          </w:tcPr>
          <w:p w:rsidR="00DE682C" w:rsidRPr="00A5786A" w:rsidRDefault="00DE682C" w:rsidP="00864B04">
            <w:pPr>
              <w:widowControl w:val="0"/>
              <w:autoSpaceDE w:val="0"/>
              <w:autoSpaceDN w:val="0"/>
              <w:adjustRightInd w:val="0"/>
              <w:ind w:left="360"/>
              <w:jc w:val="center"/>
              <w:rPr>
                <w:rFonts w:ascii="Times New Roman" w:hAnsi="Times New Roman" w:cs="Times New Roman"/>
                <w:color w:val="0D0D0D" w:themeColor="text1" w:themeTint="F2"/>
              </w:rPr>
            </w:pPr>
            <w:r w:rsidRPr="00A5786A">
              <w:rPr>
                <w:rFonts w:ascii="Times New Roman" w:hAnsi="Times New Roman" w:cs="Times New Roman"/>
                <w:color w:val="0D0D0D" w:themeColor="text1" w:themeTint="F2"/>
              </w:rPr>
              <w:t>Период</w:t>
            </w:r>
          </w:p>
        </w:tc>
        <w:tc>
          <w:tcPr>
            <w:tcW w:w="1471" w:type="pct"/>
          </w:tcPr>
          <w:p w:rsidR="00DE682C" w:rsidRPr="00A5786A" w:rsidRDefault="00DE682C" w:rsidP="00864B04">
            <w:pPr>
              <w:widowControl w:val="0"/>
              <w:autoSpaceDE w:val="0"/>
              <w:autoSpaceDN w:val="0"/>
              <w:adjustRightInd w:val="0"/>
              <w:ind w:left="360"/>
              <w:jc w:val="center"/>
              <w:rPr>
                <w:rFonts w:ascii="Times New Roman" w:hAnsi="Times New Roman" w:cs="Times New Roman"/>
                <w:color w:val="0D0D0D" w:themeColor="text1" w:themeTint="F2"/>
              </w:rPr>
            </w:pPr>
            <w:r w:rsidRPr="00A5786A">
              <w:rPr>
                <w:rFonts w:ascii="Times New Roman" w:hAnsi="Times New Roman" w:cs="Times New Roman"/>
                <w:color w:val="0D0D0D" w:themeColor="text1" w:themeTint="F2"/>
              </w:rPr>
              <w:t>Наименование организации</w:t>
            </w:r>
          </w:p>
        </w:tc>
        <w:tc>
          <w:tcPr>
            <w:tcW w:w="1908" w:type="pct"/>
          </w:tcPr>
          <w:p w:rsidR="00DE682C" w:rsidRPr="00A5786A" w:rsidRDefault="00DE682C" w:rsidP="00864B04">
            <w:pPr>
              <w:widowControl w:val="0"/>
              <w:autoSpaceDE w:val="0"/>
              <w:autoSpaceDN w:val="0"/>
              <w:adjustRightInd w:val="0"/>
              <w:ind w:left="360"/>
              <w:jc w:val="center"/>
              <w:rPr>
                <w:rFonts w:ascii="Times New Roman" w:hAnsi="Times New Roman" w:cs="Times New Roman"/>
                <w:color w:val="0D0D0D" w:themeColor="text1" w:themeTint="F2"/>
              </w:rPr>
            </w:pPr>
            <w:r w:rsidRPr="00A5786A">
              <w:rPr>
                <w:rFonts w:ascii="Times New Roman" w:hAnsi="Times New Roman" w:cs="Times New Roman"/>
                <w:color w:val="0D0D0D" w:themeColor="text1" w:themeTint="F2"/>
              </w:rPr>
              <w:t>Должность</w:t>
            </w:r>
          </w:p>
        </w:tc>
      </w:tr>
      <w:tr w:rsidR="00DE682C" w:rsidRPr="00A5786A" w:rsidTr="00864B04">
        <w:tc>
          <w:tcPr>
            <w:tcW w:w="678" w:type="pct"/>
          </w:tcPr>
          <w:p w:rsidR="00DE682C" w:rsidRPr="005C7AAB" w:rsidRDefault="00DE682C" w:rsidP="00864B04">
            <w:pPr>
              <w:widowControl w:val="0"/>
              <w:autoSpaceDE w:val="0"/>
              <w:autoSpaceDN w:val="0"/>
              <w:adjustRightInd w:val="0"/>
              <w:ind w:left="360"/>
              <w:jc w:val="center"/>
              <w:rPr>
                <w:rFonts w:ascii="Times New Roman" w:hAnsi="Times New Roman" w:cs="Times New Roman"/>
                <w:b/>
                <w:i/>
                <w:color w:val="0D0D0D" w:themeColor="text1" w:themeTint="F2"/>
              </w:rPr>
            </w:pPr>
          </w:p>
          <w:p w:rsidR="00DE682C" w:rsidRPr="005C7AAB" w:rsidRDefault="00DE682C" w:rsidP="00864B04">
            <w:pPr>
              <w:widowControl w:val="0"/>
              <w:autoSpaceDE w:val="0"/>
              <w:autoSpaceDN w:val="0"/>
              <w:adjustRightInd w:val="0"/>
              <w:ind w:left="360"/>
              <w:jc w:val="center"/>
              <w:rPr>
                <w:rFonts w:ascii="Times New Roman" w:hAnsi="Times New Roman" w:cs="Times New Roman"/>
                <w:b/>
                <w:i/>
                <w:color w:val="0D0D0D" w:themeColor="text1" w:themeTint="F2"/>
                <w:lang w:val="en-US"/>
              </w:rPr>
            </w:pPr>
            <w:r w:rsidRPr="005C7AAB">
              <w:rPr>
                <w:rFonts w:ascii="Times New Roman" w:hAnsi="Times New Roman" w:cs="Times New Roman"/>
                <w:b/>
                <w:i/>
                <w:color w:val="0D0D0D" w:themeColor="text1" w:themeTint="F2"/>
                <w:lang w:val="en-US"/>
              </w:rPr>
              <w:t>2008</w:t>
            </w:r>
          </w:p>
        </w:tc>
        <w:tc>
          <w:tcPr>
            <w:tcW w:w="943" w:type="pct"/>
          </w:tcPr>
          <w:p w:rsidR="00DE682C" w:rsidRPr="005C7AAB" w:rsidRDefault="00DE682C" w:rsidP="00864B04">
            <w:pPr>
              <w:widowControl w:val="0"/>
              <w:autoSpaceDE w:val="0"/>
              <w:autoSpaceDN w:val="0"/>
              <w:adjustRightInd w:val="0"/>
              <w:ind w:left="360"/>
              <w:jc w:val="center"/>
              <w:rPr>
                <w:rFonts w:ascii="Times New Roman" w:hAnsi="Times New Roman" w:cs="Times New Roman"/>
                <w:b/>
                <w:i/>
                <w:color w:val="0D0D0D" w:themeColor="text1" w:themeTint="F2"/>
                <w:lang w:val="en-US"/>
              </w:rPr>
            </w:pPr>
          </w:p>
          <w:p w:rsidR="00DE682C" w:rsidRPr="005C7AAB" w:rsidRDefault="00DE682C" w:rsidP="00864B04">
            <w:pPr>
              <w:widowControl w:val="0"/>
              <w:autoSpaceDE w:val="0"/>
              <w:autoSpaceDN w:val="0"/>
              <w:adjustRightInd w:val="0"/>
              <w:ind w:left="360"/>
              <w:jc w:val="center"/>
              <w:rPr>
                <w:rFonts w:ascii="Times New Roman" w:hAnsi="Times New Roman" w:cs="Times New Roman"/>
                <w:b/>
                <w:i/>
                <w:color w:val="0D0D0D" w:themeColor="text1" w:themeTint="F2"/>
                <w:lang w:val="en-US"/>
              </w:rPr>
            </w:pPr>
            <w:r w:rsidRPr="005C7AAB">
              <w:rPr>
                <w:rFonts w:ascii="Times New Roman" w:hAnsi="Times New Roman" w:cs="Times New Roman"/>
                <w:b/>
                <w:i/>
                <w:color w:val="0D0D0D" w:themeColor="text1" w:themeTint="F2"/>
                <w:lang w:val="en-US"/>
              </w:rPr>
              <w:t>2012</w:t>
            </w:r>
          </w:p>
        </w:tc>
        <w:tc>
          <w:tcPr>
            <w:tcW w:w="1471" w:type="pct"/>
          </w:tcPr>
          <w:p w:rsidR="00DE682C" w:rsidRPr="005C7AAB" w:rsidRDefault="00DE682C" w:rsidP="00864B04">
            <w:pPr>
              <w:widowControl w:val="0"/>
              <w:autoSpaceDE w:val="0"/>
              <w:autoSpaceDN w:val="0"/>
              <w:adjustRightInd w:val="0"/>
              <w:jc w:val="both"/>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Общество с ограниченной ответственностью «Эрнст энд Янг – оценка и консультационные услуги»</w:t>
            </w:r>
          </w:p>
        </w:tc>
        <w:tc>
          <w:tcPr>
            <w:tcW w:w="1908" w:type="pct"/>
          </w:tcPr>
          <w:p w:rsidR="00DE682C" w:rsidRPr="005C7AAB" w:rsidRDefault="00DE682C" w:rsidP="00864B04">
            <w:pPr>
              <w:widowControl w:val="0"/>
              <w:autoSpaceDE w:val="0"/>
              <w:autoSpaceDN w:val="0"/>
              <w:adjustRightInd w:val="0"/>
              <w:jc w:val="both"/>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Директор</w:t>
            </w:r>
          </w:p>
        </w:tc>
      </w:tr>
      <w:tr w:rsidR="00DE682C" w:rsidRPr="00A5786A" w:rsidTr="00864B04">
        <w:tc>
          <w:tcPr>
            <w:tcW w:w="678" w:type="pct"/>
          </w:tcPr>
          <w:p w:rsidR="00DE682C" w:rsidRPr="005C7AAB" w:rsidRDefault="00DE682C" w:rsidP="005C7AAB">
            <w:pPr>
              <w:spacing w:line="300" w:lineRule="auto"/>
              <w:ind w:left="360"/>
              <w:rPr>
                <w:rFonts w:ascii="Times New Roman" w:hAnsi="Times New Roman" w:cs="Times New Roman"/>
                <w:b/>
                <w:i/>
                <w:color w:val="0D0D0D" w:themeColor="text1" w:themeTint="F2"/>
              </w:rPr>
            </w:pPr>
          </w:p>
          <w:p w:rsidR="00DE682C" w:rsidRPr="005C7AAB" w:rsidRDefault="00DE682C" w:rsidP="00864B04">
            <w:pPr>
              <w:spacing w:line="300" w:lineRule="auto"/>
              <w:ind w:left="360"/>
              <w:jc w:val="center"/>
              <w:rPr>
                <w:rFonts w:ascii="Times New Roman" w:hAnsi="Times New Roman" w:cs="Times New Roman"/>
                <w:b/>
                <w:i/>
                <w:color w:val="0D0D0D" w:themeColor="text1" w:themeTint="F2"/>
                <w:lang w:val="en-US"/>
              </w:rPr>
            </w:pPr>
            <w:r w:rsidRPr="005C7AAB">
              <w:rPr>
                <w:rFonts w:ascii="Times New Roman" w:hAnsi="Times New Roman" w:cs="Times New Roman"/>
                <w:b/>
                <w:i/>
                <w:color w:val="0D0D0D" w:themeColor="text1" w:themeTint="F2"/>
              </w:rPr>
              <w:t xml:space="preserve">2012 </w:t>
            </w:r>
          </w:p>
        </w:tc>
        <w:tc>
          <w:tcPr>
            <w:tcW w:w="943" w:type="pct"/>
          </w:tcPr>
          <w:p w:rsidR="00DE682C" w:rsidRPr="005C7AAB" w:rsidRDefault="00DE682C" w:rsidP="00864B04">
            <w:pPr>
              <w:spacing w:line="300" w:lineRule="auto"/>
              <w:jc w:val="center"/>
              <w:rPr>
                <w:rFonts w:ascii="Times New Roman" w:hAnsi="Times New Roman" w:cs="Times New Roman"/>
                <w:b/>
                <w:i/>
                <w:color w:val="0D0D0D" w:themeColor="text1" w:themeTint="F2"/>
              </w:rPr>
            </w:pPr>
          </w:p>
          <w:p w:rsidR="00DE682C" w:rsidRPr="005C7AAB" w:rsidRDefault="005C7AAB" w:rsidP="00864B04">
            <w:pPr>
              <w:spacing w:line="300" w:lineRule="auto"/>
              <w:jc w:val="center"/>
              <w:rPr>
                <w:rFonts w:ascii="Times New Roman" w:hAnsi="Times New Roman" w:cs="Times New Roman"/>
                <w:b/>
                <w:i/>
                <w:color w:val="0D0D0D" w:themeColor="text1" w:themeTint="F2"/>
              </w:rPr>
            </w:pPr>
            <w:r w:rsidRPr="00A5786A">
              <w:rPr>
                <w:rFonts w:ascii="Times New Roman" w:eastAsiaTheme="minorEastAsia" w:hAnsi="Times New Roman" w:cs="Times New Roman"/>
                <w:b/>
                <w:i/>
                <w:color w:val="0D0D0D" w:themeColor="text1" w:themeTint="F2"/>
                <w:lang w:eastAsia="ru-RU"/>
              </w:rPr>
              <w:t>настоящее время</w:t>
            </w:r>
          </w:p>
        </w:tc>
        <w:tc>
          <w:tcPr>
            <w:tcW w:w="1471" w:type="pct"/>
          </w:tcPr>
          <w:p w:rsidR="00DE682C" w:rsidRPr="005C7AAB" w:rsidRDefault="00DE682C" w:rsidP="00864B04">
            <w:pPr>
              <w:spacing w:line="300" w:lineRule="auto"/>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Филиал компании с ограниченной ответственностью «Бэринг Восток Кэпитал Партнерс Групп Лимитед»</w:t>
            </w:r>
          </w:p>
        </w:tc>
        <w:tc>
          <w:tcPr>
            <w:tcW w:w="1908" w:type="pct"/>
          </w:tcPr>
          <w:p w:rsidR="00DE682C" w:rsidRPr="005C7AAB" w:rsidRDefault="00DE682C" w:rsidP="00864B04">
            <w:pPr>
              <w:spacing w:line="300" w:lineRule="auto"/>
              <w:ind w:left="63"/>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Директор по операционным финансам</w:t>
            </w:r>
          </w:p>
        </w:tc>
      </w:tr>
      <w:tr w:rsidR="00DE682C" w:rsidRPr="00A5786A" w:rsidTr="00864B04">
        <w:tc>
          <w:tcPr>
            <w:tcW w:w="678" w:type="pct"/>
          </w:tcPr>
          <w:p w:rsidR="00DE682C" w:rsidRPr="005C7AAB" w:rsidRDefault="00DE682C" w:rsidP="00864B04">
            <w:pPr>
              <w:spacing w:line="300" w:lineRule="auto"/>
              <w:ind w:left="360"/>
              <w:jc w:val="center"/>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 xml:space="preserve"> 2013</w:t>
            </w:r>
          </w:p>
        </w:tc>
        <w:tc>
          <w:tcPr>
            <w:tcW w:w="943" w:type="pct"/>
          </w:tcPr>
          <w:p w:rsidR="00DE682C" w:rsidRPr="005C7AAB" w:rsidRDefault="005C7AAB" w:rsidP="00864B04">
            <w:pPr>
              <w:spacing w:line="300" w:lineRule="auto"/>
              <w:jc w:val="center"/>
              <w:rPr>
                <w:rFonts w:ascii="Times New Roman" w:hAnsi="Times New Roman" w:cs="Times New Roman"/>
                <w:b/>
                <w:i/>
                <w:color w:val="0D0D0D" w:themeColor="text1" w:themeTint="F2"/>
              </w:rPr>
            </w:pPr>
            <w:r w:rsidRPr="00A5786A">
              <w:rPr>
                <w:rFonts w:ascii="Times New Roman" w:eastAsiaTheme="minorEastAsia" w:hAnsi="Times New Roman" w:cs="Times New Roman"/>
                <w:b/>
                <w:i/>
                <w:color w:val="0D0D0D" w:themeColor="text1" w:themeTint="F2"/>
                <w:lang w:eastAsia="ru-RU"/>
              </w:rPr>
              <w:t>настоящее время</w:t>
            </w:r>
          </w:p>
        </w:tc>
        <w:tc>
          <w:tcPr>
            <w:tcW w:w="1471" w:type="pct"/>
          </w:tcPr>
          <w:p w:rsidR="00DE682C" w:rsidRPr="005C7AAB" w:rsidRDefault="00DE682C" w:rsidP="00864B04">
            <w:pPr>
              <w:spacing w:line="300" w:lineRule="auto"/>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Гэллери Медиа Холдинг Лимитед</w:t>
            </w:r>
          </w:p>
        </w:tc>
        <w:tc>
          <w:tcPr>
            <w:tcW w:w="1908" w:type="pct"/>
          </w:tcPr>
          <w:p w:rsidR="00DE682C" w:rsidRPr="005C7AAB" w:rsidRDefault="00DE682C" w:rsidP="00864B04">
            <w:pPr>
              <w:spacing w:line="300" w:lineRule="auto"/>
              <w:ind w:left="63"/>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Председатель Аудиторского комитета</w:t>
            </w:r>
          </w:p>
        </w:tc>
      </w:tr>
      <w:tr w:rsidR="00DE682C" w:rsidRPr="00A5786A" w:rsidTr="005C7AAB">
        <w:trPr>
          <w:trHeight w:val="785"/>
        </w:trPr>
        <w:tc>
          <w:tcPr>
            <w:tcW w:w="678" w:type="pct"/>
          </w:tcPr>
          <w:p w:rsidR="00DE682C" w:rsidRPr="005C7AAB" w:rsidRDefault="00DE682C" w:rsidP="00864B04">
            <w:pPr>
              <w:spacing w:line="300" w:lineRule="auto"/>
              <w:ind w:left="360"/>
              <w:jc w:val="center"/>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 xml:space="preserve"> 2014</w:t>
            </w:r>
          </w:p>
        </w:tc>
        <w:tc>
          <w:tcPr>
            <w:tcW w:w="943" w:type="pct"/>
          </w:tcPr>
          <w:p w:rsidR="00DE682C" w:rsidRPr="005C7AAB" w:rsidRDefault="00DE682C" w:rsidP="00864B04">
            <w:pPr>
              <w:spacing w:line="300" w:lineRule="auto"/>
              <w:jc w:val="center"/>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2015.</w:t>
            </w:r>
          </w:p>
        </w:tc>
        <w:tc>
          <w:tcPr>
            <w:tcW w:w="1471" w:type="pct"/>
          </w:tcPr>
          <w:p w:rsidR="00DE682C" w:rsidRPr="005C7AAB" w:rsidRDefault="00DE682C" w:rsidP="00864B04">
            <w:pPr>
              <w:spacing w:line="300" w:lineRule="auto"/>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ОАО ТС Аптечка</w:t>
            </w:r>
          </w:p>
          <w:p w:rsidR="00DE682C" w:rsidRPr="005C7AAB" w:rsidRDefault="00DE682C" w:rsidP="00864B04">
            <w:pPr>
              <w:spacing w:line="300" w:lineRule="auto"/>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ОАО МОФ</w:t>
            </w:r>
          </w:p>
        </w:tc>
        <w:tc>
          <w:tcPr>
            <w:tcW w:w="1908" w:type="pct"/>
          </w:tcPr>
          <w:p w:rsidR="00DE682C" w:rsidRPr="005C7AAB" w:rsidRDefault="00DE682C" w:rsidP="00864B04">
            <w:pPr>
              <w:spacing w:line="300" w:lineRule="auto"/>
              <w:ind w:left="63"/>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Член С</w:t>
            </w:r>
            <w:r>
              <w:rPr>
                <w:rFonts w:ascii="Times New Roman" w:hAnsi="Times New Roman" w:cs="Times New Roman"/>
                <w:b/>
                <w:i/>
                <w:color w:val="0D0D0D" w:themeColor="text1" w:themeTint="F2"/>
              </w:rPr>
              <w:t>овета директоров</w:t>
            </w:r>
          </w:p>
        </w:tc>
      </w:tr>
      <w:tr w:rsidR="00DE682C" w:rsidRPr="00112EC5" w:rsidTr="00864B04">
        <w:tc>
          <w:tcPr>
            <w:tcW w:w="678" w:type="pct"/>
          </w:tcPr>
          <w:p w:rsidR="00DE682C" w:rsidRPr="005C7AAB" w:rsidRDefault="00DE682C" w:rsidP="00864B04">
            <w:pPr>
              <w:spacing w:line="300" w:lineRule="auto"/>
              <w:ind w:left="360"/>
              <w:jc w:val="center"/>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2015</w:t>
            </w:r>
          </w:p>
        </w:tc>
        <w:tc>
          <w:tcPr>
            <w:tcW w:w="943" w:type="pct"/>
          </w:tcPr>
          <w:p w:rsidR="00DE682C" w:rsidRPr="005C7AAB" w:rsidRDefault="005C7AAB" w:rsidP="00864B04">
            <w:pPr>
              <w:spacing w:line="300" w:lineRule="auto"/>
              <w:jc w:val="center"/>
              <w:rPr>
                <w:rFonts w:ascii="Times New Roman" w:hAnsi="Times New Roman" w:cs="Times New Roman"/>
                <w:b/>
                <w:i/>
                <w:color w:val="0D0D0D" w:themeColor="text1" w:themeTint="F2"/>
              </w:rPr>
            </w:pPr>
            <w:r w:rsidRPr="00A5786A">
              <w:rPr>
                <w:rFonts w:ascii="Times New Roman" w:eastAsiaTheme="minorEastAsia" w:hAnsi="Times New Roman" w:cs="Times New Roman"/>
                <w:b/>
                <w:i/>
                <w:color w:val="0D0D0D" w:themeColor="text1" w:themeTint="F2"/>
                <w:lang w:eastAsia="ru-RU"/>
              </w:rPr>
              <w:t>настоящее время</w:t>
            </w:r>
          </w:p>
        </w:tc>
        <w:tc>
          <w:tcPr>
            <w:tcW w:w="1471" w:type="pct"/>
          </w:tcPr>
          <w:p w:rsidR="00DE682C" w:rsidRPr="005C7AAB" w:rsidRDefault="00DE682C" w:rsidP="00864B04">
            <w:pPr>
              <w:spacing w:line="300" w:lineRule="auto"/>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ООО ЮМС</w:t>
            </w:r>
          </w:p>
        </w:tc>
        <w:tc>
          <w:tcPr>
            <w:tcW w:w="1908" w:type="pct"/>
          </w:tcPr>
          <w:p w:rsidR="00DE682C" w:rsidRPr="005C7AAB" w:rsidRDefault="00DE682C" w:rsidP="00864B04">
            <w:pPr>
              <w:spacing w:line="300" w:lineRule="auto"/>
              <w:ind w:left="63"/>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Член Аудиторского комитета</w:t>
            </w:r>
          </w:p>
        </w:tc>
      </w:tr>
      <w:tr w:rsidR="00DE682C" w:rsidRPr="00112EC5" w:rsidTr="00864B04">
        <w:tc>
          <w:tcPr>
            <w:tcW w:w="678" w:type="pct"/>
            <w:tcBorders>
              <w:top w:val="single" w:sz="4" w:space="0" w:color="auto"/>
              <w:left w:val="single" w:sz="4" w:space="0" w:color="auto"/>
              <w:bottom w:val="single" w:sz="4" w:space="0" w:color="auto"/>
              <w:right w:val="single" w:sz="4" w:space="0" w:color="auto"/>
            </w:tcBorders>
          </w:tcPr>
          <w:p w:rsidR="00DE682C" w:rsidRPr="005C7AAB" w:rsidRDefault="00DE682C" w:rsidP="005C7AAB">
            <w:pPr>
              <w:spacing w:line="300" w:lineRule="auto"/>
              <w:ind w:left="360"/>
              <w:jc w:val="center"/>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2015</w:t>
            </w:r>
          </w:p>
        </w:tc>
        <w:tc>
          <w:tcPr>
            <w:tcW w:w="943" w:type="pct"/>
            <w:tcBorders>
              <w:top w:val="single" w:sz="4" w:space="0" w:color="auto"/>
              <w:left w:val="single" w:sz="4" w:space="0" w:color="auto"/>
              <w:bottom w:val="single" w:sz="4" w:space="0" w:color="auto"/>
              <w:right w:val="single" w:sz="4" w:space="0" w:color="auto"/>
            </w:tcBorders>
          </w:tcPr>
          <w:p w:rsidR="00DE682C" w:rsidRPr="005C7AAB" w:rsidRDefault="005C7AAB" w:rsidP="00864B04">
            <w:pPr>
              <w:spacing w:line="300" w:lineRule="auto"/>
              <w:jc w:val="center"/>
              <w:rPr>
                <w:rFonts w:ascii="Times New Roman" w:hAnsi="Times New Roman" w:cs="Times New Roman"/>
                <w:b/>
                <w:i/>
                <w:color w:val="0D0D0D" w:themeColor="text1" w:themeTint="F2"/>
              </w:rPr>
            </w:pPr>
            <w:r w:rsidRPr="00A5786A">
              <w:rPr>
                <w:rFonts w:ascii="Times New Roman" w:eastAsiaTheme="minorEastAsia" w:hAnsi="Times New Roman" w:cs="Times New Roman"/>
                <w:b/>
                <w:i/>
                <w:color w:val="0D0D0D" w:themeColor="text1" w:themeTint="F2"/>
                <w:lang w:eastAsia="ru-RU"/>
              </w:rPr>
              <w:t>настоящее время</w:t>
            </w:r>
          </w:p>
        </w:tc>
        <w:tc>
          <w:tcPr>
            <w:tcW w:w="1471" w:type="pct"/>
            <w:tcBorders>
              <w:top w:val="single" w:sz="4" w:space="0" w:color="auto"/>
              <w:left w:val="single" w:sz="4" w:space="0" w:color="auto"/>
              <w:bottom w:val="single" w:sz="4" w:space="0" w:color="auto"/>
              <w:right w:val="single" w:sz="4" w:space="0" w:color="auto"/>
            </w:tcBorders>
          </w:tcPr>
          <w:p w:rsidR="00DE682C" w:rsidRPr="005C7AAB" w:rsidRDefault="00DE682C" w:rsidP="00864B04">
            <w:pPr>
              <w:spacing w:line="300" w:lineRule="auto"/>
              <w:rPr>
                <w:rFonts w:ascii="Times New Roman" w:hAnsi="Times New Roman" w:cs="Times New Roman"/>
                <w:b/>
                <w:i/>
                <w:color w:val="0D0D0D" w:themeColor="text1" w:themeTint="F2"/>
                <w:lang w:val="en-US"/>
              </w:rPr>
            </w:pPr>
            <w:r w:rsidRPr="005C7AAB">
              <w:rPr>
                <w:rFonts w:ascii="Times New Roman" w:hAnsi="Times New Roman" w:cs="Times New Roman"/>
                <w:b/>
                <w:i/>
                <w:color w:val="0D0D0D" w:themeColor="text1" w:themeTint="F2"/>
                <w:lang w:val="en-US"/>
              </w:rPr>
              <w:t>Get Taxi LTD</w:t>
            </w:r>
          </w:p>
        </w:tc>
        <w:tc>
          <w:tcPr>
            <w:tcW w:w="1908" w:type="pct"/>
            <w:tcBorders>
              <w:top w:val="single" w:sz="4" w:space="0" w:color="auto"/>
              <w:left w:val="single" w:sz="4" w:space="0" w:color="auto"/>
              <w:bottom w:val="single" w:sz="4" w:space="0" w:color="auto"/>
              <w:right w:val="single" w:sz="4" w:space="0" w:color="auto"/>
            </w:tcBorders>
          </w:tcPr>
          <w:p w:rsidR="00DE682C" w:rsidRPr="005C7AAB" w:rsidRDefault="00DE682C" w:rsidP="00864B04">
            <w:pPr>
              <w:spacing w:line="300" w:lineRule="auto"/>
              <w:ind w:left="63"/>
              <w:rPr>
                <w:rFonts w:ascii="Times New Roman" w:hAnsi="Times New Roman" w:cs="Times New Roman"/>
                <w:b/>
                <w:i/>
                <w:color w:val="0D0D0D" w:themeColor="text1" w:themeTint="F2"/>
              </w:rPr>
            </w:pPr>
            <w:r w:rsidRPr="005C7AAB">
              <w:rPr>
                <w:rFonts w:ascii="Times New Roman" w:hAnsi="Times New Roman" w:cs="Times New Roman"/>
                <w:b/>
                <w:i/>
                <w:color w:val="0D0D0D" w:themeColor="text1" w:themeTint="F2"/>
              </w:rPr>
              <w:t>Член Аудиторского комитета</w:t>
            </w:r>
          </w:p>
        </w:tc>
      </w:tr>
    </w:tbl>
    <w:p w:rsidR="00DE682C" w:rsidRPr="00A5786A" w:rsidRDefault="00DE682C" w:rsidP="00DE682C">
      <w:pPr>
        <w:spacing w:after="0" w:line="240" w:lineRule="auto"/>
        <w:jc w:val="both"/>
        <w:rPr>
          <w:rFonts w:ascii="Times New Roman" w:eastAsia="Calibri" w:hAnsi="Times New Roman" w:cs="Times New Roman"/>
          <w:b/>
          <w:i/>
          <w:color w:val="0D0D0D" w:themeColor="text1" w:themeTint="F2"/>
        </w:rPr>
      </w:pPr>
    </w:p>
    <w:p w:rsidR="00DE682C" w:rsidRPr="00A5786A" w:rsidRDefault="00DE682C" w:rsidP="00DE682C">
      <w:pPr>
        <w:spacing w:after="0" w:line="240" w:lineRule="auto"/>
        <w:ind w:left="360"/>
        <w:jc w:val="both"/>
        <w:rPr>
          <w:rFonts w:ascii="Times New Roman" w:eastAsia="Calibri" w:hAnsi="Times New Roman" w:cs="Times New Roman"/>
          <w:b/>
          <w:i/>
          <w:color w:val="0D0D0D" w:themeColor="text1" w:themeTint="F2"/>
        </w:rPr>
      </w:pPr>
      <w:r w:rsidRPr="00A5786A">
        <w:rPr>
          <w:rFonts w:ascii="Times New Roman" w:eastAsia="Calibri" w:hAnsi="Times New Roman" w:cs="Times New Roman"/>
          <w:color w:val="0D0D0D" w:themeColor="text1" w:themeTint="F2"/>
        </w:rPr>
        <w:t xml:space="preserve">Доля участия лица в уставном капитале эмитента, %: </w:t>
      </w:r>
      <w:r w:rsidRPr="00A5786A">
        <w:rPr>
          <w:rFonts w:ascii="Times New Roman" w:eastAsia="Calibri" w:hAnsi="Times New Roman" w:cs="Times New Roman"/>
          <w:b/>
          <w:i/>
          <w:color w:val="0D0D0D" w:themeColor="text1" w:themeTint="F2"/>
        </w:rPr>
        <w:t>0</w:t>
      </w:r>
    </w:p>
    <w:p w:rsidR="00DE682C" w:rsidRPr="00A5786A" w:rsidRDefault="00DE682C" w:rsidP="00DE682C">
      <w:pPr>
        <w:spacing w:after="0" w:line="240" w:lineRule="auto"/>
        <w:ind w:left="360"/>
        <w:jc w:val="both"/>
        <w:rPr>
          <w:rFonts w:ascii="Times New Roman" w:eastAsia="Calibri" w:hAnsi="Times New Roman" w:cs="Times New Roman"/>
          <w:color w:val="0D0D0D" w:themeColor="text1" w:themeTint="F2"/>
        </w:rPr>
      </w:pPr>
      <w:r w:rsidRPr="00A5786A">
        <w:rPr>
          <w:rFonts w:ascii="Times New Roman" w:eastAsia="Calibri" w:hAnsi="Times New Roman" w:cs="Times New Roman"/>
          <w:color w:val="0D0D0D" w:themeColor="text1" w:themeTint="F2"/>
        </w:rPr>
        <w:t xml:space="preserve">Доля принадлежащих лицу обыкновенных акций эмитента, %: </w:t>
      </w:r>
      <w:r w:rsidRPr="00A5786A">
        <w:rPr>
          <w:rFonts w:ascii="Times New Roman" w:eastAsia="Calibri" w:hAnsi="Times New Roman" w:cs="Times New Roman"/>
          <w:b/>
          <w:i/>
          <w:color w:val="0D0D0D" w:themeColor="text1" w:themeTint="F2"/>
        </w:rPr>
        <w:t>0</w:t>
      </w:r>
    </w:p>
    <w:p w:rsidR="00DE682C" w:rsidRPr="00A5786A" w:rsidRDefault="00DE682C" w:rsidP="00DE682C">
      <w:pPr>
        <w:spacing w:after="0" w:line="240" w:lineRule="auto"/>
        <w:ind w:left="360"/>
        <w:jc w:val="both"/>
        <w:rPr>
          <w:rFonts w:ascii="Times New Roman" w:eastAsia="Calibri" w:hAnsi="Times New Roman" w:cs="Times New Roman"/>
          <w:color w:val="0D0D0D" w:themeColor="text1" w:themeTint="F2"/>
        </w:rPr>
      </w:pPr>
      <w:r w:rsidRPr="00A5786A">
        <w:rPr>
          <w:rFonts w:ascii="Times New Roman" w:eastAsia="Calibri" w:hAnsi="Times New Roman" w:cs="Times New Roman"/>
          <w:color w:val="0D0D0D" w:themeColor="text1" w:themeTint="F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A5786A">
        <w:rPr>
          <w:rFonts w:ascii="Times New Roman" w:eastAsia="Calibri" w:hAnsi="Times New Roman" w:cs="Times New Roman"/>
          <w:b/>
          <w:i/>
          <w:color w:val="0D0D0D" w:themeColor="text1" w:themeTint="F2"/>
        </w:rPr>
        <w:t>0</w:t>
      </w:r>
    </w:p>
    <w:p w:rsidR="00DE682C" w:rsidRPr="00A5786A" w:rsidRDefault="00DE682C" w:rsidP="00DE682C">
      <w:pPr>
        <w:spacing w:after="0" w:line="240" w:lineRule="auto"/>
        <w:ind w:left="360"/>
        <w:jc w:val="both"/>
        <w:rPr>
          <w:rFonts w:ascii="Times New Roman" w:eastAsia="Calibri" w:hAnsi="Times New Roman" w:cs="Times New Roman"/>
          <w:b/>
          <w:i/>
          <w:color w:val="0D0D0D" w:themeColor="text1" w:themeTint="F2"/>
        </w:rPr>
      </w:pPr>
      <w:r w:rsidRPr="00A5786A">
        <w:rPr>
          <w:rFonts w:ascii="Times New Roman" w:eastAsia="Calibri" w:hAnsi="Times New Roman" w:cs="Times New Roman"/>
          <w:color w:val="0D0D0D" w:themeColor="text1" w:themeTint="F2"/>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A5786A">
        <w:rPr>
          <w:rFonts w:ascii="Times New Roman" w:eastAsia="Calibri" w:hAnsi="Times New Roman" w:cs="Times New Roman"/>
          <w:b/>
          <w:i/>
          <w:color w:val="0D0D0D" w:themeColor="text1" w:themeTint="F2"/>
        </w:rPr>
        <w:t>Указанные доли (акции) отсутствуют.</w:t>
      </w:r>
    </w:p>
    <w:p w:rsidR="00DE682C" w:rsidRPr="00A5786A" w:rsidRDefault="00DE682C" w:rsidP="00DE682C">
      <w:pPr>
        <w:spacing w:after="0" w:line="240" w:lineRule="auto"/>
        <w:ind w:left="360"/>
        <w:jc w:val="both"/>
        <w:rPr>
          <w:rFonts w:ascii="Times New Roman" w:eastAsia="Calibri" w:hAnsi="Times New Roman" w:cs="Times New Roman"/>
          <w:b/>
          <w:i/>
          <w:color w:val="0D0D0D" w:themeColor="text1" w:themeTint="F2"/>
        </w:rPr>
      </w:pPr>
      <w:r w:rsidRPr="00A5786A">
        <w:rPr>
          <w:rFonts w:ascii="Times New Roman" w:eastAsia="Calibri" w:hAnsi="Times New Roman" w:cs="Times New Roman"/>
          <w:color w:val="0D0D0D" w:themeColor="text1" w:themeTint="F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A5786A">
        <w:rPr>
          <w:rFonts w:ascii="Times New Roman" w:eastAsia="Calibri" w:hAnsi="Times New Roman" w:cs="Times New Roman"/>
          <w:b/>
          <w:i/>
          <w:color w:val="0D0D0D" w:themeColor="text1" w:themeTint="F2"/>
        </w:rPr>
        <w:t>Указанные родственные связи отсутствуют</w:t>
      </w:r>
    </w:p>
    <w:p w:rsidR="00DE682C" w:rsidRPr="00A5786A" w:rsidRDefault="00DE682C" w:rsidP="00DE682C">
      <w:pPr>
        <w:spacing w:after="0" w:line="240" w:lineRule="auto"/>
        <w:ind w:left="360"/>
        <w:jc w:val="both"/>
        <w:rPr>
          <w:rFonts w:ascii="Times New Roman" w:eastAsia="Calibri" w:hAnsi="Times New Roman" w:cs="Times New Roman"/>
          <w:color w:val="0D0D0D" w:themeColor="text1" w:themeTint="F2"/>
        </w:rPr>
      </w:pPr>
      <w:r w:rsidRPr="00A5786A">
        <w:rPr>
          <w:rFonts w:ascii="Times New Roman" w:eastAsia="Calibri" w:hAnsi="Times New Roman" w:cs="Times New Roman"/>
          <w:color w:val="0D0D0D" w:themeColor="text1" w:themeTint="F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A5786A">
        <w:rPr>
          <w:rFonts w:ascii="Times New Roman" w:eastAsia="Calibri" w:hAnsi="Times New Roman" w:cs="Times New Roman"/>
          <w:b/>
          <w:i/>
          <w:color w:val="0D0D0D" w:themeColor="text1" w:themeTint="F2"/>
        </w:rPr>
        <w:t>Лицо к указанным видам ответственности не привлекалось</w:t>
      </w:r>
    </w:p>
    <w:p w:rsidR="00DE682C" w:rsidRPr="00A5786A" w:rsidRDefault="00DE682C" w:rsidP="00DE682C">
      <w:pPr>
        <w:spacing w:after="0" w:line="240" w:lineRule="auto"/>
        <w:ind w:left="360"/>
        <w:jc w:val="both"/>
        <w:rPr>
          <w:rFonts w:ascii="Times New Roman" w:eastAsia="Calibri" w:hAnsi="Times New Roman" w:cs="Times New Roman"/>
          <w:color w:val="0D0D0D" w:themeColor="text1" w:themeTint="F2"/>
        </w:rPr>
      </w:pPr>
      <w:r w:rsidRPr="00A5786A">
        <w:rPr>
          <w:rFonts w:ascii="Times New Roman" w:eastAsia="Calibri" w:hAnsi="Times New Roman" w:cs="Times New Roman"/>
          <w:color w:val="0D0D0D" w:themeColor="text1" w:themeTint="F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A5786A">
        <w:rPr>
          <w:rFonts w:ascii="Times New Roman" w:eastAsia="Calibri" w:hAnsi="Times New Roman" w:cs="Times New Roman"/>
          <w:b/>
          <w:i/>
          <w:color w:val="0D0D0D" w:themeColor="text1" w:themeTint="F2"/>
        </w:rPr>
        <w:t>Лицо указанных должностей не занимало</w:t>
      </w:r>
    </w:p>
    <w:p w:rsidR="00B06AFD" w:rsidRDefault="00B06AFD" w:rsidP="00A5786A">
      <w:pPr>
        <w:spacing w:after="0" w:line="240" w:lineRule="auto"/>
        <w:ind w:left="360"/>
        <w:jc w:val="both"/>
        <w:rPr>
          <w:rFonts w:ascii="Times New Roman" w:eastAsiaTheme="minorEastAsia" w:hAnsi="Times New Roman" w:cs="Times New Roman"/>
          <w:b/>
          <w:i/>
          <w:color w:val="0D0D0D" w:themeColor="text1" w:themeTint="F2"/>
          <w:lang w:eastAsia="ru-RU"/>
        </w:rPr>
      </w:pPr>
    </w:p>
    <w:p w:rsidR="009E1E6B" w:rsidRDefault="009E1E6B" w:rsidP="00A5786A">
      <w:pPr>
        <w:spacing w:after="0" w:line="240" w:lineRule="auto"/>
        <w:ind w:left="360"/>
        <w:jc w:val="both"/>
        <w:rPr>
          <w:rFonts w:ascii="Times New Roman" w:eastAsiaTheme="minorEastAsia" w:hAnsi="Times New Roman" w:cs="Times New Roman"/>
          <w:b/>
          <w:i/>
          <w:color w:val="0D0D0D" w:themeColor="text1" w:themeTint="F2"/>
          <w:lang w:eastAsia="ru-RU"/>
        </w:rPr>
      </w:pPr>
    </w:p>
    <w:p w:rsidR="00130AFA" w:rsidRDefault="00130AFA" w:rsidP="005C7AAB">
      <w:pPr>
        <w:autoSpaceDE w:val="0"/>
        <w:autoSpaceDN w:val="0"/>
        <w:spacing w:after="0"/>
        <w:jc w:val="both"/>
        <w:rPr>
          <w:rFonts w:ascii="Times New Roman" w:hAnsi="Times New Roman" w:cs="Times New Roman"/>
          <w:color w:val="0D0D0D"/>
        </w:rPr>
      </w:pPr>
      <w:r>
        <w:rPr>
          <w:rFonts w:ascii="Times New Roman" w:hAnsi="Times New Roman" w:cs="Times New Roman"/>
          <w:b/>
          <w:bCs/>
          <w:i/>
          <w:iCs/>
          <w:color w:val="0D0D0D"/>
        </w:rPr>
        <w:t>Шелепаева Надежда Валентиновна</w:t>
      </w:r>
    </w:p>
    <w:p w:rsidR="00130AFA" w:rsidRDefault="00130AFA" w:rsidP="005C7AAB">
      <w:pPr>
        <w:autoSpaceDE w:val="0"/>
        <w:autoSpaceDN w:val="0"/>
        <w:spacing w:after="0"/>
        <w:jc w:val="both"/>
        <w:rPr>
          <w:rFonts w:ascii="Times New Roman" w:hAnsi="Times New Roman" w:cs="Times New Roman"/>
          <w:b/>
          <w:bCs/>
          <w:i/>
          <w:iCs/>
          <w:color w:val="1F497D"/>
        </w:rPr>
      </w:pPr>
      <w:r>
        <w:rPr>
          <w:rFonts w:ascii="Times New Roman" w:hAnsi="Times New Roman" w:cs="Times New Roman"/>
          <w:color w:val="0D0D0D"/>
        </w:rPr>
        <w:t xml:space="preserve">Год рождения: </w:t>
      </w:r>
      <w:r w:rsidRPr="005C7AAB">
        <w:rPr>
          <w:rFonts w:ascii="Times New Roman" w:hAnsi="Times New Roman" w:cs="Times New Roman"/>
          <w:b/>
          <w:bCs/>
          <w:i/>
          <w:iCs/>
          <w:color w:val="0D0D0D"/>
        </w:rPr>
        <w:t>1963</w:t>
      </w:r>
    </w:p>
    <w:p w:rsidR="00130AFA" w:rsidRDefault="00130AFA" w:rsidP="005C7AAB">
      <w:pPr>
        <w:autoSpaceDE w:val="0"/>
        <w:autoSpaceDN w:val="0"/>
        <w:spacing w:after="0"/>
        <w:jc w:val="both"/>
        <w:rPr>
          <w:rFonts w:ascii="Times New Roman" w:hAnsi="Times New Roman" w:cs="Times New Roman"/>
          <w:color w:val="0D0D0D"/>
        </w:rPr>
      </w:pPr>
      <w:r>
        <w:rPr>
          <w:rFonts w:ascii="Times New Roman" w:hAnsi="Times New Roman" w:cs="Times New Roman"/>
          <w:color w:val="0D0D0D"/>
        </w:rPr>
        <w:t xml:space="preserve">Образование: </w:t>
      </w:r>
      <w:r w:rsidRPr="005C7AAB">
        <w:rPr>
          <w:rFonts w:ascii="Times New Roman" w:hAnsi="Times New Roman" w:cs="Times New Roman"/>
          <w:b/>
          <w:bCs/>
          <w:i/>
          <w:iCs/>
          <w:color w:val="0D0D0D"/>
        </w:rPr>
        <w:t>высшее</w:t>
      </w:r>
    </w:p>
    <w:p w:rsidR="00130AFA" w:rsidRDefault="00130AFA" w:rsidP="005C7AAB">
      <w:pPr>
        <w:autoSpaceDE w:val="0"/>
        <w:autoSpaceDN w:val="0"/>
        <w:spacing w:after="0"/>
        <w:jc w:val="both"/>
        <w:rPr>
          <w:rFonts w:ascii="Times New Roman" w:hAnsi="Times New Roman" w:cs="Times New Roman"/>
          <w:color w:val="0D0D0D"/>
        </w:rPr>
      </w:pPr>
      <w:r>
        <w:rPr>
          <w:rFonts w:ascii="Times New Roman" w:hAnsi="Times New Roman" w:cs="Times New Roman"/>
          <w:color w:val="0D0D0D"/>
        </w:rPr>
        <w:t xml:space="preserve">все должности, занимаемые таким лицом в эмитенте и других организациях за последние пять лет и в настоящее время </w:t>
      </w:r>
      <w:r>
        <w:rPr>
          <w:rFonts w:ascii="Times New Roman" w:hAnsi="Times New Roman" w:cs="Times New Roman"/>
          <w:color w:val="0D0D0D"/>
          <w:u w:val="single"/>
        </w:rPr>
        <w:t>в хронологическом порядке</w:t>
      </w:r>
      <w:r>
        <w:rPr>
          <w:rFonts w:ascii="Times New Roman" w:hAnsi="Times New Roman" w:cs="Times New Roman"/>
          <w:color w:val="0D0D0D"/>
        </w:rPr>
        <w:t>, в том числе по совместительству:</w:t>
      </w:r>
    </w:p>
    <w:p w:rsidR="00130AFA" w:rsidRDefault="00130AFA" w:rsidP="005C7AAB">
      <w:pPr>
        <w:autoSpaceDE w:val="0"/>
        <w:autoSpaceDN w:val="0"/>
        <w:spacing w:after="0"/>
        <w:jc w:val="both"/>
        <w:rPr>
          <w:rFonts w:ascii="Times New Roman" w:hAnsi="Times New Roman" w:cs="Times New Roman"/>
          <w:color w:val="0D0D0D"/>
        </w:rPr>
      </w:pPr>
    </w:p>
    <w:tbl>
      <w:tblPr>
        <w:tblW w:w="5000" w:type="pct"/>
        <w:tblCellMar>
          <w:left w:w="0" w:type="dxa"/>
          <w:right w:w="0" w:type="dxa"/>
        </w:tblCellMar>
        <w:tblLook w:val="04A0" w:firstRow="1" w:lastRow="0" w:firstColumn="1" w:lastColumn="0" w:noHBand="0" w:noVBand="1"/>
      </w:tblPr>
      <w:tblGrid>
        <w:gridCol w:w="1220"/>
        <w:gridCol w:w="1832"/>
        <w:gridCol w:w="2841"/>
        <w:gridCol w:w="3679"/>
      </w:tblGrid>
      <w:tr w:rsidR="00130AFA" w:rsidTr="00130AFA">
        <w:tc>
          <w:tcPr>
            <w:tcW w:w="159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0AFA" w:rsidRDefault="00130AFA"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Период</w:t>
            </w:r>
          </w:p>
        </w:tc>
        <w:tc>
          <w:tcPr>
            <w:tcW w:w="1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AFA" w:rsidRDefault="00130AFA"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Наименование организации</w:t>
            </w:r>
          </w:p>
        </w:tc>
        <w:tc>
          <w:tcPr>
            <w:tcW w:w="1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AFA" w:rsidRDefault="00130AFA" w:rsidP="005C7AAB">
            <w:pPr>
              <w:autoSpaceDE w:val="0"/>
              <w:autoSpaceDN w:val="0"/>
              <w:spacing w:after="0"/>
              <w:ind w:left="360"/>
              <w:jc w:val="center"/>
              <w:rPr>
                <w:rFonts w:ascii="Times New Roman" w:hAnsi="Times New Roman" w:cs="Times New Roman"/>
                <w:color w:val="0D0D0D"/>
              </w:rPr>
            </w:pPr>
            <w:r>
              <w:rPr>
                <w:rFonts w:ascii="Times New Roman" w:hAnsi="Times New Roman" w:cs="Times New Roman"/>
                <w:color w:val="0D0D0D"/>
              </w:rPr>
              <w:t>Должность</w:t>
            </w:r>
          </w:p>
        </w:tc>
      </w:tr>
      <w:tr w:rsidR="00130AFA" w:rsidTr="00130AFA">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AFA" w:rsidRDefault="00130AFA" w:rsidP="005C7AAB">
            <w:pPr>
              <w:autoSpaceDE w:val="0"/>
              <w:autoSpaceDN w:val="0"/>
              <w:spacing w:after="0"/>
              <w:ind w:left="360"/>
              <w:jc w:val="center"/>
              <w:rPr>
                <w:rFonts w:ascii="Times New Roman" w:hAnsi="Times New Roman" w:cs="Times New Roman"/>
                <w:b/>
                <w:bCs/>
                <w:i/>
                <w:iCs/>
                <w:color w:val="0D0D0D"/>
              </w:rPr>
            </w:pPr>
            <w:r>
              <w:rPr>
                <w:rFonts w:ascii="Times New Roman" w:hAnsi="Times New Roman" w:cs="Times New Roman"/>
                <w:b/>
                <w:bCs/>
                <w:i/>
                <w:iCs/>
                <w:color w:val="0D0D0D"/>
              </w:rPr>
              <w:t>с</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Default="00130AFA" w:rsidP="005C7AAB">
            <w:pPr>
              <w:autoSpaceDE w:val="0"/>
              <w:autoSpaceDN w:val="0"/>
              <w:spacing w:after="0"/>
              <w:ind w:left="360"/>
              <w:jc w:val="center"/>
              <w:rPr>
                <w:rFonts w:ascii="Times New Roman" w:hAnsi="Times New Roman" w:cs="Times New Roman"/>
                <w:b/>
                <w:bCs/>
                <w:i/>
                <w:iCs/>
                <w:color w:val="0D0D0D"/>
              </w:rPr>
            </w:pPr>
            <w:r>
              <w:rPr>
                <w:rFonts w:ascii="Times New Roman" w:hAnsi="Times New Roman" w:cs="Times New Roman"/>
                <w:b/>
                <w:bCs/>
                <w:i/>
                <w:iCs/>
                <w:color w:val="0D0D0D"/>
              </w:rPr>
              <w:t>по</w:t>
            </w:r>
          </w:p>
        </w:tc>
        <w:tc>
          <w:tcPr>
            <w:tcW w:w="1484" w:type="pct"/>
            <w:tcBorders>
              <w:top w:val="nil"/>
              <w:left w:val="nil"/>
              <w:bottom w:val="single" w:sz="8" w:space="0" w:color="auto"/>
              <w:right w:val="single" w:sz="8" w:space="0" w:color="auto"/>
            </w:tcBorders>
            <w:tcMar>
              <w:top w:w="0" w:type="dxa"/>
              <w:left w:w="108" w:type="dxa"/>
              <w:bottom w:w="0" w:type="dxa"/>
              <w:right w:w="108" w:type="dxa"/>
            </w:tcMar>
          </w:tcPr>
          <w:p w:rsidR="00130AFA" w:rsidRDefault="00130AFA" w:rsidP="005C7AAB">
            <w:pPr>
              <w:autoSpaceDE w:val="0"/>
              <w:autoSpaceDN w:val="0"/>
              <w:spacing w:after="0"/>
              <w:ind w:left="360"/>
              <w:jc w:val="both"/>
              <w:rPr>
                <w:rFonts w:ascii="Times New Roman" w:hAnsi="Times New Roman" w:cs="Times New Roman"/>
                <w:b/>
                <w:bCs/>
                <w:i/>
                <w:iCs/>
                <w:color w:val="0D0D0D"/>
              </w:rPr>
            </w:pPr>
          </w:p>
        </w:tc>
        <w:tc>
          <w:tcPr>
            <w:tcW w:w="1922" w:type="pct"/>
            <w:tcBorders>
              <w:top w:val="nil"/>
              <w:left w:val="nil"/>
              <w:bottom w:val="single" w:sz="8" w:space="0" w:color="auto"/>
              <w:right w:val="single" w:sz="8" w:space="0" w:color="auto"/>
            </w:tcBorders>
            <w:tcMar>
              <w:top w:w="0" w:type="dxa"/>
              <w:left w:w="108" w:type="dxa"/>
              <w:bottom w:w="0" w:type="dxa"/>
              <w:right w:w="108" w:type="dxa"/>
            </w:tcMar>
          </w:tcPr>
          <w:p w:rsidR="00130AFA" w:rsidRDefault="00130AFA" w:rsidP="005C7AAB">
            <w:pPr>
              <w:autoSpaceDE w:val="0"/>
              <w:autoSpaceDN w:val="0"/>
              <w:spacing w:after="0"/>
              <w:ind w:left="360"/>
              <w:jc w:val="both"/>
              <w:rPr>
                <w:rFonts w:ascii="Times New Roman" w:hAnsi="Times New Roman" w:cs="Times New Roman"/>
                <w:b/>
                <w:bCs/>
                <w:i/>
                <w:iCs/>
                <w:color w:val="0D0D0D"/>
              </w:rPr>
            </w:pPr>
          </w:p>
        </w:tc>
      </w:tr>
      <w:tr w:rsidR="00130AFA" w:rsidRPr="005C7AAB" w:rsidTr="00130AFA">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2005</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2011</w:t>
            </w:r>
          </w:p>
        </w:tc>
        <w:tc>
          <w:tcPr>
            <w:tcW w:w="1484"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ООО «ПФП-группа»</w:t>
            </w:r>
          </w:p>
        </w:tc>
        <w:tc>
          <w:tcPr>
            <w:tcW w:w="1922"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line="300" w:lineRule="auto"/>
              <w:ind w:left="63"/>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Заместитель главного бухгалтера по консолидированной отчетности</w:t>
            </w:r>
          </w:p>
        </w:tc>
      </w:tr>
      <w:tr w:rsidR="00130AFA" w:rsidRPr="005C7AAB" w:rsidTr="00130AFA">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2011</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Настоящее время</w:t>
            </w:r>
          </w:p>
        </w:tc>
        <w:tc>
          <w:tcPr>
            <w:tcW w:w="1484"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autoSpaceDE w:val="0"/>
              <w:autoSpaceDN w:val="0"/>
              <w:spacing w:after="0"/>
              <w:jc w:val="both"/>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ООО «ПФП-группа»</w:t>
            </w:r>
          </w:p>
        </w:tc>
        <w:tc>
          <w:tcPr>
            <w:tcW w:w="1922"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line="300" w:lineRule="auto"/>
              <w:ind w:left="63"/>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Главный бухгалтер</w:t>
            </w:r>
          </w:p>
        </w:tc>
      </w:tr>
      <w:tr w:rsidR="00130AFA" w:rsidRPr="005C7AAB" w:rsidTr="00130AFA">
        <w:trPr>
          <w:trHeight w:val="543"/>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AFA" w:rsidRPr="005C7AAB" w:rsidRDefault="00130AFA" w:rsidP="00130AFA">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2014</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130AFA">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Настоящее время</w:t>
            </w:r>
          </w:p>
        </w:tc>
        <w:tc>
          <w:tcPr>
            <w:tcW w:w="1484"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130AFA">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ООО «СТАЙДА»</w:t>
            </w:r>
          </w:p>
        </w:tc>
        <w:tc>
          <w:tcPr>
            <w:tcW w:w="1922"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130AFA">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 xml:space="preserve">Член Совета директоров </w:t>
            </w:r>
          </w:p>
        </w:tc>
      </w:tr>
      <w:tr w:rsidR="00130AFA" w:rsidRPr="005C7AAB" w:rsidTr="005C7AAB">
        <w:trPr>
          <w:trHeight w:val="543"/>
        </w:trPr>
        <w:tc>
          <w:tcPr>
            <w:tcW w:w="6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2015</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Настоящее время</w:t>
            </w:r>
          </w:p>
        </w:tc>
        <w:tc>
          <w:tcPr>
            <w:tcW w:w="1484"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rPr>
                <w:rFonts w:ascii="Times New Roman" w:eastAsia="Times New Roman" w:hAnsi="Times New Roman" w:cs="Times New Roman"/>
                <w:b/>
                <w:i/>
                <w:sz w:val="20"/>
                <w:szCs w:val="20"/>
              </w:rPr>
            </w:pPr>
            <w:r w:rsidRPr="005C7AAB">
              <w:rPr>
                <w:rFonts w:ascii="Times New Roman" w:eastAsia="Times New Roman" w:hAnsi="Times New Roman" w:cs="Times New Roman"/>
                <w:b/>
                <w:i/>
                <w:sz w:val="20"/>
                <w:szCs w:val="20"/>
              </w:rPr>
              <w:t>ОАО «Морион»</w:t>
            </w:r>
          </w:p>
        </w:tc>
        <w:tc>
          <w:tcPr>
            <w:tcW w:w="1922" w:type="pct"/>
            <w:tcBorders>
              <w:top w:val="nil"/>
              <w:left w:val="nil"/>
              <w:bottom w:val="single" w:sz="8" w:space="0" w:color="auto"/>
              <w:right w:val="single" w:sz="8" w:space="0" w:color="auto"/>
            </w:tcBorders>
            <w:tcMar>
              <w:top w:w="0" w:type="dxa"/>
              <w:left w:w="108" w:type="dxa"/>
              <w:bottom w:w="0" w:type="dxa"/>
              <w:right w:w="108" w:type="dxa"/>
            </w:tcMar>
            <w:hideMark/>
          </w:tcPr>
          <w:p w:rsidR="00130AFA" w:rsidRPr="005C7AAB" w:rsidRDefault="00130AFA" w:rsidP="005C7AAB">
            <w:pPr>
              <w:spacing w:after="0"/>
              <w:rPr>
                <w:rFonts w:ascii="Times New Roman" w:eastAsia="Times New Roman" w:hAnsi="Times New Roman" w:cs="Times New Roman"/>
                <w:b/>
                <w:i/>
                <w:sz w:val="20"/>
                <w:szCs w:val="20"/>
              </w:rPr>
            </w:pPr>
            <w:r w:rsidRPr="00130AFA">
              <w:rPr>
                <w:rFonts w:ascii="Times New Roman" w:eastAsia="Times New Roman" w:hAnsi="Times New Roman" w:cs="Times New Roman"/>
                <w:b/>
                <w:i/>
                <w:sz w:val="20"/>
                <w:szCs w:val="20"/>
              </w:rPr>
              <w:t>Член Совета директоров</w:t>
            </w:r>
          </w:p>
        </w:tc>
      </w:tr>
    </w:tbl>
    <w:p w:rsidR="00130AFA" w:rsidRDefault="00130AFA" w:rsidP="005C7AAB">
      <w:pPr>
        <w:spacing w:after="0"/>
        <w:jc w:val="both"/>
        <w:rPr>
          <w:rFonts w:ascii="Times New Roman" w:hAnsi="Times New Roman" w:cs="Times New Roman"/>
          <w:b/>
          <w:bCs/>
          <w:i/>
          <w:iCs/>
          <w:color w:val="0D0D0D"/>
        </w:rPr>
      </w:pPr>
    </w:p>
    <w:p w:rsidR="00130AFA" w:rsidRDefault="00130AFA" w:rsidP="005C7AAB">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Доля участия лица в уставном капитале эмитента, %: </w:t>
      </w:r>
      <w:r>
        <w:rPr>
          <w:rFonts w:ascii="Times New Roman" w:hAnsi="Times New Roman" w:cs="Times New Roman"/>
          <w:b/>
          <w:bCs/>
          <w:i/>
          <w:iCs/>
          <w:color w:val="0D0D0D"/>
        </w:rPr>
        <w:t>0</w:t>
      </w:r>
    </w:p>
    <w:p w:rsidR="00130AFA" w:rsidRDefault="00130AFA" w:rsidP="005C7AAB">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Доля принадлежащих лицу обыкновенных акций эмитента, %: </w:t>
      </w:r>
      <w:r>
        <w:rPr>
          <w:rFonts w:ascii="Times New Roman" w:hAnsi="Times New Roman" w:cs="Times New Roman"/>
          <w:b/>
          <w:bCs/>
          <w:i/>
          <w:iCs/>
          <w:color w:val="0D0D0D"/>
        </w:rPr>
        <w:t>0</w:t>
      </w:r>
    </w:p>
    <w:p w:rsidR="00130AFA" w:rsidRDefault="00130AFA" w:rsidP="005C7AAB">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Pr>
          <w:rFonts w:ascii="Times New Roman" w:hAnsi="Times New Roman" w:cs="Times New Roman"/>
          <w:b/>
          <w:bCs/>
          <w:i/>
          <w:iCs/>
          <w:color w:val="0D0D0D"/>
        </w:rPr>
        <w:t>0</w:t>
      </w:r>
    </w:p>
    <w:p w:rsidR="00130AFA" w:rsidRDefault="00130AFA" w:rsidP="005C7AAB">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Pr>
          <w:rFonts w:ascii="Times New Roman" w:hAnsi="Times New Roman" w:cs="Times New Roman"/>
          <w:b/>
          <w:bCs/>
          <w:i/>
          <w:iCs/>
          <w:color w:val="0D0D0D"/>
        </w:rPr>
        <w:t>Указанные доли (акции) отсутствуют.</w:t>
      </w:r>
    </w:p>
    <w:p w:rsidR="00130AFA" w:rsidRDefault="00130AFA" w:rsidP="005C7AAB">
      <w:pPr>
        <w:spacing w:after="0" w:line="240" w:lineRule="auto"/>
        <w:ind w:left="357"/>
        <w:jc w:val="both"/>
        <w:rPr>
          <w:rFonts w:ascii="Times New Roman" w:hAnsi="Times New Roman" w:cs="Times New Roman"/>
          <w:b/>
          <w:bCs/>
          <w:i/>
          <w:iCs/>
          <w:color w:val="0D0D0D"/>
        </w:rPr>
      </w:pPr>
      <w:r>
        <w:rPr>
          <w:rFonts w:ascii="Times New Roman" w:hAnsi="Times New Roman" w:cs="Times New Roman"/>
          <w:color w:val="0D0D0D"/>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rFonts w:ascii="Times New Roman" w:hAnsi="Times New Roman" w:cs="Times New Roman"/>
          <w:b/>
          <w:bCs/>
          <w:i/>
          <w:iCs/>
          <w:color w:val="0D0D0D"/>
        </w:rPr>
        <w:t>Указанные родственные связи отсутствуют</w:t>
      </w:r>
    </w:p>
    <w:p w:rsidR="00130AFA" w:rsidRDefault="00130AFA" w:rsidP="005C7AAB">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rFonts w:ascii="Times New Roman" w:hAnsi="Times New Roman" w:cs="Times New Roman"/>
          <w:b/>
          <w:bCs/>
          <w:i/>
          <w:iCs/>
          <w:color w:val="0D0D0D"/>
        </w:rPr>
        <w:t>Лицо к указанным видам ответственности не привлекалось</w:t>
      </w:r>
    </w:p>
    <w:p w:rsidR="00130AFA" w:rsidRDefault="00130AFA" w:rsidP="005C7AAB">
      <w:pPr>
        <w:spacing w:after="0" w:line="240" w:lineRule="auto"/>
        <w:ind w:left="357"/>
        <w:jc w:val="both"/>
        <w:rPr>
          <w:rFonts w:ascii="Times New Roman" w:hAnsi="Times New Roman" w:cs="Times New Roman"/>
          <w:color w:val="0D0D0D"/>
        </w:rPr>
      </w:pPr>
      <w:r>
        <w:rPr>
          <w:rFonts w:ascii="Times New Roman" w:hAnsi="Times New Roman" w:cs="Times New Roman"/>
          <w:color w:val="0D0D0D"/>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Pr>
          <w:rFonts w:ascii="Times New Roman" w:hAnsi="Times New Roman" w:cs="Times New Roman"/>
          <w:b/>
          <w:bCs/>
          <w:i/>
          <w:iCs/>
          <w:color w:val="0D0D0D"/>
        </w:rPr>
        <w:t>Лицо указанных должностей не занимало</w:t>
      </w:r>
    </w:p>
    <w:p w:rsidR="00130AFA" w:rsidRDefault="00130AFA" w:rsidP="00A5786A">
      <w:pPr>
        <w:spacing w:after="0" w:line="240" w:lineRule="auto"/>
        <w:ind w:left="360"/>
        <w:jc w:val="both"/>
        <w:rPr>
          <w:rFonts w:ascii="Times New Roman" w:eastAsiaTheme="minorEastAsia" w:hAnsi="Times New Roman" w:cs="Times New Roman"/>
          <w:b/>
          <w:i/>
          <w:color w:val="0D0D0D" w:themeColor="text1" w:themeTint="F2"/>
          <w:lang w:eastAsia="ru-RU"/>
        </w:rPr>
      </w:pPr>
    </w:p>
    <w:p w:rsidR="00A5786A" w:rsidRPr="00A5786A" w:rsidRDefault="00A5786A" w:rsidP="00A5786A">
      <w:pPr>
        <w:spacing w:after="0" w:line="240" w:lineRule="auto"/>
        <w:ind w:left="360"/>
        <w:jc w:val="both"/>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 xml:space="preserve">Директор по внутреннему аудиту и контролю </w:t>
      </w:r>
    </w:p>
    <w:p w:rsidR="00A5786A" w:rsidRDefault="00A5786A" w:rsidP="00A5786A">
      <w:pPr>
        <w:autoSpaceDE w:val="0"/>
        <w:autoSpaceDN w:val="0"/>
        <w:spacing w:after="0" w:line="240" w:lineRule="auto"/>
        <w:ind w:left="360"/>
        <w:contextualSpacing/>
        <w:jc w:val="both"/>
        <w:rPr>
          <w:rFonts w:ascii="Times New Roman" w:eastAsiaTheme="minorEastAsia" w:hAnsi="Times New Roman" w:cs="Times New Roman"/>
          <w:b/>
          <w:color w:val="0D0D0D" w:themeColor="text1" w:themeTint="F2"/>
          <w:lang w:eastAsia="ru-RU"/>
        </w:rPr>
      </w:pPr>
    </w:p>
    <w:p w:rsidR="00A5786A" w:rsidRPr="00A5786A" w:rsidRDefault="00A5786A" w:rsidP="00A5786A">
      <w:pPr>
        <w:autoSpaceDE w:val="0"/>
        <w:autoSpaceDN w:val="0"/>
        <w:spacing w:after="0" w:line="240" w:lineRule="auto"/>
        <w:ind w:left="360"/>
        <w:contextualSpacing/>
        <w:jc w:val="both"/>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Захарова Оксана Анатольевна</w:t>
      </w:r>
    </w:p>
    <w:p w:rsidR="00A5786A" w:rsidRPr="00A5786A" w:rsidRDefault="00A5786A" w:rsidP="00A5786A">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 xml:space="preserve">Год рождения: </w:t>
      </w:r>
      <w:r w:rsidRPr="00A5786A">
        <w:rPr>
          <w:rFonts w:ascii="Times New Roman" w:eastAsiaTheme="minorEastAsia" w:hAnsi="Times New Roman" w:cs="Times New Roman"/>
          <w:b/>
          <w:i/>
          <w:color w:val="0D0D0D" w:themeColor="text1" w:themeTint="F2"/>
          <w:lang w:eastAsia="ru-RU"/>
        </w:rPr>
        <w:t>1970</w:t>
      </w:r>
    </w:p>
    <w:p w:rsidR="00A5786A" w:rsidRPr="00A5786A" w:rsidRDefault="00A5786A" w:rsidP="00A5786A">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 xml:space="preserve">Образование: </w:t>
      </w:r>
      <w:r w:rsidRPr="00A5786A">
        <w:rPr>
          <w:rFonts w:ascii="Times New Roman" w:eastAsiaTheme="minorEastAsia" w:hAnsi="Times New Roman" w:cs="Times New Roman"/>
          <w:b/>
          <w:i/>
          <w:color w:val="0D0D0D" w:themeColor="text1" w:themeTint="F2"/>
          <w:lang w:eastAsia="ru-RU"/>
        </w:rPr>
        <w:t>высшее</w:t>
      </w:r>
    </w:p>
    <w:p w:rsidR="00A5786A" w:rsidRDefault="00A5786A" w:rsidP="00A5786A">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p w:rsidR="001D3A56" w:rsidRPr="00A5786A" w:rsidRDefault="001D3A56" w:rsidP="00A5786A">
      <w:pPr>
        <w:autoSpaceDE w:val="0"/>
        <w:autoSpaceDN w:val="0"/>
        <w:spacing w:after="0" w:line="240" w:lineRule="auto"/>
        <w:ind w:left="360"/>
        <w:contextualSpacing/>
        <w:jc w:val="both"/>
        <w:rPr>
          <w:rFonts w:ascii="Times New Roman" w:eastAsiaTheme="minorEastAsia" w:hAnsi="Times New Roman" w:cs="Times New Roman"/>
          <w:color w:val="0D0D0D" w:themeColor="text1" w:themeTint="F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780"/>
        <w:gridCol w:w="2787"/>
        <w:gridCol w:w="3630"/>
      </w:tblGrid>
      <w:tr w:rsidR="00A5786A" w:rsidRPr="00A5786A" w:rsidTr="001071C9">
        <w:tc>
          <w:tcPr>
            <w:tcW w:w="1648" w:type="pct"/>
            <w:gridSpan w:val="2"/>
            <w:tcMar>
              <w:top w:w="0" w:type="dxa"/>
              <w:left w:w="108" w:type="dxa"/>
              <w:bottom w:w="0" w:type="dxa"/>
              <w:right w:w="108" w:type="dxa"/>
            </w:tcMar>
            <w:hideMark/>
          </w:tcPr>
          <w:p w:rsidR="00A5786A" w:rsidRPr="00A5786A" w:rsidRDefault="00A5786A" w:rsidP="00A5786A">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Период</w:t>
            </w:r>
          </w:p>
        </w:tc>
        <w:tc>
          <w:tcPr>
            <w:tcW w:w="1456" w:type="pct"/>
            <w:tcMar>
              <w:top w:w="0" w:type="dxa"/>
              <w:left w:w="108" w:type="dxa"/>
              <w:bottom w:w="0" w:type="dxa"/>
              <w:right w:w="108" w:type="dxa"/>
            </w:tcMar>
            <w:hideMark/>
          </w:tcPr>
          <w:p w:rsidR="00A5786A" w:rsidRPr="00A5786A" w:rsidRDefault="00A5786A" w:rsidP="00A5786A">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Наименование организации</w:t>
            </w:r>
          </w:p>
        </w:tc>
        <w:tc>
          <w:tcPr>
            <w:tcW w:w="1896" w:type="pct"/>
            <w:tcMar>
              <w:top w:w="0" w:type="dxa"/>
              <w:left w:w="108" w:type="dxa"/>
              <w:bottom w:w="0" w:type="dxa"/>
              <w:right w:w="108" w:type="dxa"/>
            </w:tcMar>
            <w:hideMark/>
          </w:tcPr>
          <w:p w:rsidR="00A5786A" w:rsidRPr="00A5786A" w:rsidRDefault="00A5786A" w:rsidP="00A5786A">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Должность</w:t>
            </w:r>
          </w:p>
        </w:tc>
      </w:tr>
      <w:tr w:rsidR="00A5786A" w:rsidRPr="00A5786A" w:rsidTr="001071C9">
        <w:trPr>
          <w:trHeight w:val="689"/>
        </w:trPr>
        <w:tc>
          <w:tcPr>
            <w:tcW w:w="718" w:type="pct"/>
            <w:tcMar>
              <w:top w:w="0" w:type="dxa"/>
              <w:left w:w="108" w:type="dxa"/>
              <w:bottom w:w="0" w:type="dxa"/>
              <w:right w:w="108" w:type="dxa"/>
            </w:tcMar>
            <w:hideMark/>
          </w:tcPr>
          <w:p w:rsidR="00A5786A" w:rsidRPr="00A5786A" w:rsidRDefault="00A5786A" w:rsidP="00A5786A">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с</w:t>
            </w:r>
          </w:p>
        </w:tc>
        <w:tc>
          <w:tcPr>
            <w:tcW w:w="930" w:type="pct"/>
            <w:tcMar>
              <w:top w:w="0" w:type="dxa"/>
              <w:left w:w="108" w:type="dxa"/>
              <w:bottom w:w="0" w:type="dxa"/>
              <w:right w:w="108" w:type="dxa"/>
            </w:tcMar>
            <w:hideMark/>
          </w:tcPr>
          <w:p w:rsidR="00A5786A" w:rsidRPr="00A5786A" w:rsidRDefault="00A5786A" w:rsidP="00A5786A">
            <w:pPr>
              <w:autoSpaceDE w:val="0"/>
              <w:autoSpaceDN w:val="0"/>
              <w:spacing w:after="0" w:line="240" w:lineRule="auto"/>
              <w:ind w:left="360"/>
              <w:jc w:val="center"/>
              <w:rPr>
                <w:rFonts w:ascii="Times New Roman" w:eastAsiaTheme="minorEastAsia" w:hAnsi="Times New Roman" w:cs="Times New Roman"/>
                <w:color w:val="0D0D0D" w:themeColor="text1" w:themeTint="F2"/>
                <w:lang w:eastAsia="ru-RU"/>
              </w:rPr>
            </w:pPr>
            <w:r w:rsidRPr="00A5786A">
              <w:rPr>
                <w:rFonts w:ascii="Times New Roman" w:eastAsiaTheme="minorEastAsia" w:hAnsi="Times New Roman" w:cs="Times New Roman"/>
                <w:color w:val="0D0D0D" w:themeColor="text1" w:themeTint="F2"/>
                <w:lang w:eastAsia="ru-RU"/>
              </w:rPr>
              <w:t>по</w:t>
            </w:r>
          </w:p>
        </w:tc>
        <w:tc>
          <w:tcPr>
            <w:tcW w:w="1456" w:type="pct"/>
            <w:tcMar>
              <w:top w:w="0" w:type="dxa"/>
              <w:left w:w="108" w:type="dxa"/>
              <w:bottom w:w="0" w:type="dxa"/>
              <w:right w:w="108" w:type="dxa"/>
            </w:tcMar>
          </w:tcPr>
          <w:p w:rsidR="00A5786A" w:rsidRPr="00A5786A" w:rsidRDefault="00A5786A" w:rsidP="00A5786A">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c>
          <w:tcPr>
            <w:tcW w:w="1896" w:type="pct"/>
            <w:tcMar>
              <w:top w:w="0" w:type="dxa"/>
              <w:left w:w="108" w:type="dxa"/>
              <w:bottom w:w="0" w:type="dxa"/>
              <w:right w:w="108" w:type="dxa"/>
            </w:tcMar>
          </w:tcPr>
          <w:p w:rsidR="00A5786A" w:rsidRPr="00A5786A" w:rsidRDefault="00A5786A" w:rsidP="00A5786A">
            <w:pPr>
              <w:autoSpaceDE w:val="0"/>
              <w:autoSpaceDN w:val="0"/>
              <w:spacing w:after="0" w:line="240" w:lineRule="auto"/>
              <w:ind w:left="360"/>
              <w:jc w:val="both"/>
              <w:rPr>
                <w:rFonts w:ascii="Times New Roman" w:eastAsiaTheme="minorEastAsia" w:hAnsi="Times New Roman" w:cs="Times New Roman"/>
                <w:color w:val="0D0D0D" w:themeColor="text1" w:themeTint="F2"/>
                <w:lang w:eastAsia="ru-RU"/>
              </w:rPr>
            </w:pPr>
          </w:p>
        </w:tc>
      </w:tr>
      <w:tr w:rsidR="00A5786A" w:rsidRPr="00A5786A" w:rsidTr="001071C9">
        <w:tc>
          <w:tcPr>
            <w:tcW w:w="718" w:type="pct"/>
            <w:tcMar>
              <w:top w:w="0" w:type="dxa"/>
              <w:left w:w="108" w:type="dxa"/>
              <w:bottom w:w="0" w:type="dxa"/>
              <w:right w:w="108" w:type="dxa"/>
            </w:tcMar>
          </w:tcPr>
          <w:p w:rsidR="00A5786A" w:rsidRPr="00A5786A" w:rsidRDefault="00A5786A" w:rsidP="00A5786A">
            <w:pPr>
              <w:spacing w:after="0" w:line="240" w:lineRule="auto"/>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2006</w:t>
            </w:r>
          </w:p>
        </w:tc>
        <w:tc>
          <w:tcPr>
            <w:tcW w:w="930" w:type="pct"/>
            <w:tcMar>
              <w:top w:w="0" w:type="dxa"/>
              <w:left w:w="108" w:type="dxa"/>
              <w:bottom w:w="0" w:type="dxa"/>
              <w:right w:w="108" w:type="dxa"/>
            </w:tcMar>
          </w:tcPr>
          <w:p w:rsidR="00A5786A" w:rsidRPr="00A5786A" w:rsidRDefault="00A5786A" w:rsidP="00A5786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2013</w:t>
            </w:r>
          </w:p>
        </w:tc>
        <w:tc>
          <w:tcPr>
            <w:tcW w:w="1456" w:type="pct"/>
            <w:tcMar>
              <w:top w:w="0" w:type="dxa"/>
              <w:left w:w="108" w:type="dxa"/>
              <w:bottom w:w="0" w:type="dxa"/>
              <w:right w:w="108" w:type="dxa"/>
            </w:tcMar>
          </w:tcPr>
          <w:p w:rsidR="00A5786A" w:rsidRPr="00A5786A" w:rsidRDefault="00A5786A" w:rsidP="00A5786A">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w:t>
            </w:r>
            <w:r w:rsidRPr="00A5786A">
              <w:rPr>
                <w:rFonts w:ascii="Times New Roman" w:eastAsiaTheme="minorEastAsia" w:hAnsi="Times New Roman" w:cs="Times New Roman"/>
                <w:b/>
                <w:i/>
                <w:color w:val="0D0D0D" w:themeColor="text1" w:themeTint="F2"/>
                <w:lang w:eastAsia="ru-RU"/>
              </w:rPr>
              <w:t>ЭР-Телеком Хо</w:t>
            </w:r>
            <w:r>
              <w:rPr>
                <w:rFonts w:ascii="Times New Roman" w:eastAsiaTheme="minorEastAsia" w:hAnsi="Times New Roman" w:cs="Times New Roman"/>
                <w:b/>
                <w:i/>
                <w:color w:val="0D0D0D" w:themeColor="text1" w:themeTint="F2"/>
                <w:lang w:eastAsia="ru-RU"/>
              </w:rPr>
              <w:t>лдинг»</w:t>
            </w:r>
          </w:p>
        </w:tc>
        <w:tc>
          <w:tcPr>
            <w:tcW w:w="1896" w:type="pct"/>
            <w:tcMar>
              <w:top w:w="0" w:type="dxa"/>
              <w:left w:w="108" w:type="dxa"/>
              <w:bottom w:w="0" w:type="dxa"/>
              <w:right w:w="108" w:type="dxa"/>
            </w:tcMar>
          </w:tcPr>
          <w:p w:rsidR="00A5786A" w:rsidRPr="00A5786A" w:rsidRDefault="00A5786A" w:rsidP="00A5786A">
            <w:pPr>
              <w:spacing w:after="0" w:line="240" w:lineRule="auto"/>
              <w:ind w:left="13"/>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Финансовый контроллер - Руководитель службы внутреннего аудита и контроля</w:t>
            </w:r>
          </w:p>
        </w:tc>
      </w:tr>
      <w:tr w:rsidR="00A5786A" w:rsidRPr="00A5786A" w:rsidTr="001071C9">
        <w:tc>
          <w:tcPr>
            <w:tcW w:w="718" w:type="pct"/>
            <w:tcMar>
              <w:top w:w="0" w:type="dxa"/>
              <w:left w:w="108" w:type="dxa"/>
              <w:bottom w:w="0" w:type="dxa"/>
              <w:right w:w="108" w:type="dxa"/>
            </w:tcMar>
          </w:tcPr>
          <w:p w:rsidR="00A5786A" w:rsidRPr="00A5786A" w:rsidRDefault="00A5786A" w:rsidP="00307A9A">
            <w:pPr>
              <w:spacing w:after="0" w:line="240" w:lineRule="auto"/>
              <w:ind w:left="360"/>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2013</w:t>
            </w:r>
          </w:p>
        </w:tc>
        <w:tc>
          <w:tcPr>
            <w:tcW w:w="930" w:type="pct"/>
            <w:tcMar>
              <w:top w:w="0" w:type="dxa"/>
              <w:left w:w="108" w:type="dxa"/>
              <w:bottom w:w="0" w:type="dxa"/>
              <w:right w:w="108" w:type="dxa"/>
            </w:tcMar>
          </w:tcPr>
          <w:p w:rsidR="00A5786A" w:rsidRPr="00A5786A" w:rsidRDefault="00A5786A" w:rsidP="00A5786A">
            <w:pPr>
              <w:spacing w:after="0" w:line="240" w:lineRule="auto"/>
              <w:jc w:val="center"/>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настоящее время</w:t>
            </w:r>
          </w:p>
        </w:tc>
        <w:tc>
          <w:tcPr>
            <w:tcW w:w="1456" w:type="pct"/>
            <w:tcMar>
              <w:top w:w="0" w:type="dxa"/>
              <w:left w:w="108" w:type="dxa"/>
              <w:bottom w:w="0" w:type="dxa"/>
              <w:right w:w="108" w:type="dxa"/>
            </w:tcMar>
          </w:tcPr>
          <w:p w:rsidR="00A5786A" w:rsidRPr="00A5786A" w:rsidRDefault="00A5786A" w:rsidP="00A5786A">
            <w:pPr>
              <w:spacing w:after="0" w:line="240" w:lineRule="auto"/>
              <w:rPr>
                <w:rFonts w:ascii="Times New Roman" w:eastAsiaTheme="minorEastAsia" w:hAnsi="Times New Roman" w:cs="Times New Roman"/>
                <w:b/>
                <w:i/>
                <w:color w:val="0D0D0D" w:themeColor="text1" w:themeTint="F2"/>
                <w:lang w:eastAsia="ru-RU"/>
              </w:rPr>
            </w:pPr>
            <w:r>
              <w:rPr>
                <w:rFonts w:ascii="Times New Roman" w:eastAsiaTheme="minorEastAsia" w:hAnsi="Times New Roman" w:cs="Times New Roman"/>
                <w:b/>
                <w:i/>
                <w:color w:val="0D0D0D" w:themeColor="text1" w:themeTint="F2"/>
                <w:lang w:eastAsia="ru-RU"/>
              </w:rPr>
              <w:t>АО «ЭР-Телеком Холдинг»</w:t>
            </w:r>
          </w:p>
        </w:tc>
        <w:tc>
          <w:tcPr>
            <w:tcW w:w="1896" w:type="pct"/>
            <w:tcMar>
              <w:top w:w="0" w:type="dxa"/>
              <w:left w:w="108" w:type="dxa"/>
              <w:bottom w:w="0" w:type="dxa"/>
              <w:right w:w="108" w:type="dxa"/>
            </w:tcMar>
          </w:tcPr>
          <w:p w:rsidR="00A5786A" w:rsidRPr="00A5786A" w:rsidRDefault="00A5786A" w:rsidP="00A5786A">
            <w:pPr>
              <w:spacing w:after="0" w:line="240" w:lineRule="auto"/>
              <w:ind w:left="13"/>
              <w:rPr>
                <w:rFonts w:ascii="Times New Roman" w:eastAsiaTheme="minorEastAsia" w:hAnsi="Times New Roman" w:cs="Times New Roman"/>
                <w:b/>
                <w:i/>
                <w:color w:val="0D0D0D" w:themeColor="text1" w:themeTint="F2"/>
                <w:lang w:eastAsia="ru-RU"/>
              </w:rPr>
            </w:pPr>
            <w:r w:rsidRPr="00A5786A">
              <w:rPr>
                <w:rFonts w:ascii="Times New Roman" w:eastAsiaTheme="minorEastAsia" w:hAnsi="Times New Roman" w:cs="Times New Roman"/>
                <w:b/>
                <w:i/>
                <w:color w:val="0D0D0D" w:themeColor="text1" w:themeTint="F2"/>
                <w:lang w:eastAsia="ru-RU"/>
              </w:rPr>
              <w:t>Директор по внутреннему аудиту и контролю</w:t>
            </w:r>
          </w:p>
        </w:tc>
      </w:tr>
    </w:tbl>
    <w:p w:rsidR="00A5786A" w:rsidRPr="00A5786A" w:rsidRDefault="00A5786A" w:rsidP="00A5786A">
      <w:pPr>
        <w:spacing w:after="0" w:line="240" w:lineRule="auto"/>
        <w:jc w:val="both"/>
        <w:rPr>
          <w:rFonts w:ascii="Times New Roman" w:eastAsia="Calibri" w:hAnsi="Times New Roman" w:cs="Times New Roman"/>
          <w:b/>
          <w:i/>
          <w:color w:val="0D0D0D" w:themeColor="text1" w:themeTint="F2"/>
          <w:lang w:eastAsia="ru-RU"/>
        </w:rPr>
      </w:pP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участия лица в уставном капитале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принадлежащих лицу обыкновенных акций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 </w:t>
      </w:r>
      <w:r w:rsidRPr="00A5786A">
        <w:rPr>
          <w:rFonts w:ascii="Times New Roman" w:eastAsia="Calibri" w:hAnsi="Times New Roman" w:cs="Times New Roman"/>
          <w:b/>
          <w:i/>
          <w:color w:val="0D0D0D" w:themeColor="text1" w:themeTint="F2"/>
          <w:lang w:eastAsia="ru-RU"/>
        </w:rPr>
        <w:t>0</w:t>
      </w: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Доля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A5786A">
        <w:rPr>
          <w:rFonts w:ascii="Times New Roman" w:eastAsia="Calibri" w:hAnsi="Times New Roman" w:cs="Times New Roman"/>
          <w:b/>
          <w:i/>
          <w:color w:val="0D0D0D" w:themeColor="text1" w:themeTint="F2"/>
          <w:lang w:eastAsia="ru-RU"/>
        </w:rPr>
        <w:t>Указанные доли (акции) отсутствуют.</w:t>
      </w:r>
    </w:p>
    <w:p w:rsidR="00A5786A" w:rsidRPr="00A5786A" w:rsidRDefault="00A5786A" w:rsidP="00A5786A">
      <w:pPr>
        <w:spacing w:after="0" w:line="240" w:lineRule="auto"/>
        <w:ind w:left="360"/>
        <w:jc w:val="both"/>
        <w:rPr>
          <w:rFonts w:ascii="Times New Roman" w:eastAsia="Calibri" w:hAnsi="Times New Roman" w:cs="Times New Roman"/>
          <w:b/>
          <w:i/>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A5786A">
        <w:rPr>
          <w:rFonts w:ascii="Times New Roman" w:eastAsia="Calibri" w:hAnsi="Times New Roman" w:cs="Times New Roman"/>
          <w:b/>
          <w:i/>
          <w:color w:val="0D0D0D" w:themeColor="text1" w:themeTint="F2"/>
          <w:lang w:eastAsia="ru-RU"/>
        </w:rPr>
        <w:t>Указанные родственные связи отсутствуют</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A5786A">
        <w:rPr>
          <w:rFonts w:ascii="Times New Roman" w:eastAsia="Calibri" w:hAnsi="Times New Roman" w:cs="Times New Roman"/>
          <w:b/>
          <w:i/>
          <w:color w:val="0D0D0D" w:themeColor="text1" w:themeTint="F2"/>
          <w:lang w:eastAsia="ru-RU"/>
        </w:rPr>
        <w:t>Лицо к указанным видам ответственности не привлекалось</w:t>
      </w:r>
    </w:p>
    <w:p w:rsidR="00A5786A" w:rsidRPr="00A5786A" w:rsidRDefault="00A5786A" w:rsidP="00A5786A">
      <w:pPr>
        <w:spacing w:after="0" w:line="240" w:lineRule="auto"/>
        <w:ind w:left="360"/>
        <w:jc w:val="both"/>
        <w:rPr>
          <w:rFonts w:ascii="Times New Roman" w:eastAsia="Calibri" w:hAnsi="Times New Roman" w:cs="Times New Roman"/>
          <w:color w:val="0D0D0D" w:themeColor="text1" w:themeTint="F2"/>
          <w:lang w:eastAsia="ru-RU"/>
        </w:rPr>
      </w:pPr>
      <w:r w:rsidRPr="00A5786A">
        <w:rPr>
          <w:rFonts w:ascii="Times New Roman" w:eastAsia="Calibri" w:hAnsi="Times New Roman" w:cs="Times New Roman"/>
          <w:color w:val="0D0D0D" w:themeColor="text1" w:themeTint="F2"/>
          <w:lang w:eastAsia="ru-RU"/>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A5786A">
        <w:rPr>
          <w:rFonts w:ascii="Times New Roman" w:eastAsia="Calibri" w:hAnsi="Times New Roman" w:cs="Times New Roman"/>
          <w:b/>
          <w:i/>
          <w:color w:val="0D0D0D" w:themeColor="text1" w:themeTint="F2"/>
          <w:lang w:eastAsia="ru-RU"/>
        </w:rPr>
        <w:t>Лицо указанных должностей не занимало</w:t>
      </w:r>
    </w:p>
    <w:p w:rsidR="00EE3F4D" w:rsidRDefault="00EE3F4D" w:rsidP="00EE3F4D">
      <w:pPr>
        <w:widowControl w:val="0"/>
        <w:autoSpaceDE w:val="0"/>
        <w:autoSpaceDN w:val="0"/>
        <w:adjustRightInd w:val="0"/>
        <w:spacing w:before="20" w:after="40" w:line="240" w:lineRule="auto"/>
        <w:ind w:left="200"/>
        <w:rPr>
          <w:rFonts w:ascii="Times New Roman" w:eastAsia="Times New Roman" w:hAnsi="Times New Roman" w:cs="Times New Roman"/>
          <w:sz w:val="24"/>
          <w:szCs w:val="24"/>
          <w:lang w:eastAsia="ru-RU"/>
        </w:rPr>
      </w:pPr>
    </w:p>
    <w:p w:rsidR="00735E9A" w:rsidRPr="00140B70" w:rsidRDefault="00735E9A">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5" w:name="Par3278"/>
      <w:bookmarkEnd w:id="65"/>
      <w:r w:rsidRPr="00797D12">
        <w:rPr>
          <w:rFonts w:ascii="Times New Roman" w:hAnsi="Times New Roman" w:cs="Times New Roman"/>
          <w:b/>
          <w:sz w:val="24"/>
          <w:szCs w:val="24"/>
        </w:rPr>
        <w:t>5.6. Сведения о размере вознаграждения и (или) компенсации расходов по органу контроля за финансово-хозяйственной деятельностью эмитента</w:t>
      </w:r>
    </w:p>
    <w:p w:rsidR="00B40603" w:rsidRDefault="00B40603" w:rsidP="00357774">
      <w:pPr>
        <w:autoSpaceDE w:val="0"/>
        <w:autoSpaceDN w:val="0"/>
        <w:spacing w:after="0" w:line="240" w:lineRule="auto"/>
        <w:ind w:firstLine="540"/>
        <w:jc w:val="both"/>
        <w:rPr>
          <w:rFonts w:ascii="Times New Roman" w:eastAsia="Calibri" w:hAnsi="Times New Roman" w:cs="Times New Roman"/>
          <w:b/>
          <w:bCs/>
          <w:i/>
          <w:iCs/>
          <w:sz w:val="24"/>
          <w:szCs w:val="24"/>
        </w:rPr>
      </w:pPr>
    </w:p>
    <w:p w:rsidR="006703C7" w:rsidRPr="00F45356" w:rsidRDefault="006703C7" w:rsidP="006703C7">
      <w:pPr>
        <w:widowControl w:val="0"/>
        <w:autoSpaceDE w:val="0"/>
        <w:autoSpaceDN w:val="0"/>
        <w:adjustRightInd w:val="0"/>
        <w:spacing w:before="20" w:after="40" w:line="240" w:lineRule="auto"/>
        <w:ind w:left="400"/>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Единица измерения:</w:t>
      </w:r>
      <w:r w:rsidRPr="00F45356">
        <w:rPr>
          <w:rFonts w:ascii="Times New Roman" w:eastAsia="Times New Roman" w:hAnsi="Times New Roman" w:cs="Times New Roman"/>
          <w:b/>
          <w:bCs/>
          <w:i/>
          <w:iCs/>
          <w:lang w:eastAsia="ru-RU"/>
        </w:rPr>
        <w:t xml:space="preserve"> тыс. руб.</w:t>
      </w:r>
    </w:p>
    <w:p w:rsidR="006703C7" w:rsidRPr="00F45356" w:rsidRDefault="006703C7" w:rsidP="006703C7">
      <w:pPr>
        <w:widowControl w:val="0"/>
        <w:autoSpaceDE w:val="0"/>
        <w:autoSpaceDN w:val="0"/>
        <w:adjustRightInd w:val="0"/>
        <w:spacing w:before="20" w:after="40" w:line="240" w:lineRule="auto"/>
        <w:ind w:left="400"/>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Наименование органа контроля за финансово-хозяйственной деятельностью эмитента:</w:t>
      </w:r>
      <w:r w:rsidRPr="00F45356">
        <w:rPr>
          <w:rFonts w:ascii="Times New Roman" w:eastAsia="Times New Roman" w:hAnsi="Times New Roman" w:cs="Times New Roman"/>
          <w:b/>
          <w:bCs/>
          <w:i/>
          <w:iCs/>
          <w:lang w:eastAsia="ru-RU"/>
        </w:rPr>
        <w:t xml:space="preserve"> Ревизионная комиссия</w:t>
      </w:r>
    </w:p>
    <w:p w:rsidR="006703C7" w:rsidRPr="00F45356" w:rsidRDefault="006703C7" w:rsidP="006703C7">
      <w:pPr>
        <w:widowControl w:val="0"/>
        <w:autoSpaceDE w:val="0"/>
        <w:autoSpaceDN w:val="0"/>
        <w:adjustRightInd w:val="0"/>
        <w:spacing w:before="240" w:after="40" w:line="240" w:lineRule="auto"/>
        <w:ind w:left="400"/>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Вознаграждение за участие в работе органа контроля</w:t>
      </w:r>
    </w:p>
    <w:p w:rsidR="006703C7" w:rsidRPr="00F45356" w:rsidRDefault="006703C7" w:rsidP="006703C7">
      <w:pPr>
        <w:widowControl w:val="0"/>
        <w:autoSpaceDE w:val="0"/>
        <w:autoSpaceDN w:val="0"/>
        <w:adjustRightInd w:val="0"/>
        <w:spacing w:before="20" w:after="40" w:line="240" w:lineRule="auto"/>
        <w:ind w:left="600"/>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Единица измерения:</w:t>
      </w:r>
      <w:r w:rsidRPr="00F45356">
        <w:rPr>
          <w:rFonts w:ascii="Times New Roman" w:eastAsia="Times New Roman" w:hAnsi="Times New Roman" w:cs="Times New Roman"/>
          <w:b/>
          <w:bCs/>
          <w:i/>
          <w:iCs/>
          <w:lang w:eastAsia="ru-RU"/>
        </w:rPr>
        <w:t xml:space="preserve"> тыс. руб.</w:t>
      </w:r>
    </w:p>
    <w:p w:rsidR="006703C7" w:rsidRPr="00F45356" w:rsidRDefault="006703C7" w:rsidP="006703C7">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400"/>
        <w:gridCol w:w="1400"/>
      </w:tblGrid>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Наименование показателя</w:t>
            </w:r>
          </w:p>
        </w:tc>
        <w:tc>
          <w:tcPr>
            <w:tcW w:w="1400" w:type="dxa"/>
          </w:tcPr>
          <w:p w:rsidR="0004483B" w:rsidRPr="00F45356" w:rsidRDefault="0004483B" w:rsidP="002D5D4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2015</w:t>
            </w:r>
          </w:p>
        </w:tc>
        <w:tc>
          <w:tcPr>
            <w:tcW w:w="1400" w:type="dxa"/>
          </w:tcPr>
          <w:p w:rsidR="0004483B" w:rsidRPr="00F45356" w:rsidRDefault="0004483B" w:rsidP="002D5D4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 2016</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Вознаграждение за участие в работе органа контроля за финансово-хозяйственной деятельностью эмитента</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Заработная плата</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Премии</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Комиссионные</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Иные виды вознаграждений</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04483B" w:rsidRPr="00F45356" w:rsidTr="005C66E7">
        <w:tc>
          <w:tcPr>
            <w:tcW w:w="6492" w:type="dxa"/>
          </w:tcPr>
          <w:p w:rsidR="0004483B" w:rsidRPr="00F45356" w:rsidRDefault="0004483B" w:rsidP="006703C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45356">
              <w:rPr>
                <w:rFonts w:ascii="Times New Roman" w:eastAsia="Times New Roman" w:hAnsi="Times New Roman" w:cs="Times New Roman"/>
                <w:b/>
                <w:i/>
                <w:lang w:eastAsia="ru-RU"/>
              </w:rPr>
              <w:t>ИТОГО</w:t>
            </w:r>
          </w:p>
        </w:tc>
        <w:tc>
          <w:tcPr>
            <w:tcW w:w="1400" w:type="dxa"/>
          </w:tcPr>
          <w:p w:rsidR="0004483B" w:rsidRPr="00B33E86"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Default="0004483B" w:rsidP="006703C7">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bl>
    <w:p w:rsidR="006703C7" w:rsidRPr="00F45356" w:rsidRDefault="006703C7" w:rsidP="006703C7">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E66CC5" w:rsidRPr="00F45356" w:rsidRDefault="006703C7" w:rsidP="00E66CC5">
      <w:pPr>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Cведения о существующих соглашениях относительно таких выплат в текущем финансовом году:</w:t>
      </w:r>
      <w:r w:rsidRPr="00F45356">
        <w:rPr>
          <w:rFonts w:ascii="Times New Roman" w:eastAsia="Times New Roman" w:hAnsi="Times New Roman" w:cs="Times New Roman"/>
          <w:lang w:eastAsia="ru-RU"/>
        </w:rPr>
        <w:br/>
      </w:r>
      <w:r w:rsidR="00E66CC5" w:rsidRPr="00C25AD3">
        <w:rPr>
          <w:rFonts w:ascii="Times New Roman" w:eastAsia="Times New Roman" w:hAnsi="Times New Roman" w:cs="Times New Roman"/>
          <w:b/>
          <w:bCs/>
          <w:i/>
          <w:iCs/>
          <w:lang w:eastAsia="ru-RU"/>
        </w:rPr>
        <w:t>Соглашений относительно таких выплат в текущем финансовом году нет</w:t>
      </w:r>
      <w:r w:rsidR="007221F0" w:rsidRPr="00C25AD3">
        <w:rPr>
          <w:rFonts w:ascii="Times New Roman" w:eastAsia="Times New Roman" w:hAnsi="Times New Roman" w:cs="Times New Roman"/>
          <w:b/>
          <w:bCs/>
          <w:i/>
          <w:iCs/>
          <w:lang w:eastAsia="ru-RU"/>
        </w:rPr>
        <w:t>.</w:t>
      </w:r>
    </w:p>
    <w:p w:rsidR="00995576" w:rsidRPr="0078128A" w:rsidRDefault="00213E0B" w:rsidP="0078128A">
      <w:pPr>
        <w:widowControl w:val="0"/>
        <w:autoSpaceDE w:val="0"/>
        <w:autoSpaceDN w:val="0"/>
        <w:adjustRightInd w:val="0"/>
        <w:spacing w:before="240" w:after="40" w:line="240" w:lineRule="auto"/>
        <w:jc w:val="both"/>
        <w:rPr>
          <w:rFonts w:ascii="Times New Roman" w:eastAsia="Times New Roman" w:hAnsi="Times New Roman" w:cs="Times New Roman"/>
          <w:lang w:eastAsia="ru-RU"/>
        </w:rPr>
      </w:pPr>
      <w:bookmarkStart w:id="66" w:name="Par3282"/>
      <w:bookmarkEnd w:id="66"/>
      <w:r w:rsidRPr="0078128A">
        <w:rPr>
          <w:rFonts w:ascii="Times New Roman" w:eastAsia="Times New Roman" w:hAnsi="Times New Roman" w:cs="Times New Roman"/>
          <w:lang w:eastAsia="ru-RU"/>
        </w:rPr>
        <w:t>Размер расход</w:t>
      </w:r>
      <w:r w:rsidR="00303A0B">
        <w:rPr>
          <w:rFonts w:ascii="Times New Roman" w:eastAsia="Times New Roman" w:hAnsi="Times New Roman" w:cs="Times New Roman"/>
          <w:lang w:eastAsia="ru-RU"/>
        </w:rPr>
        <w:t>ов</w:t>
      </w:r>
      <w:r w:rsidRPr="0078128A">
        <w:rPr>
          <w:rFonts w:ascii="Times New Roman" w:eastAsia="Times New Roman" w:hAnsi="Times New Roman" w:cs="Times New Roman"/>
          <w:lang w:eastAsia="ru-RU"/>
        </w:rPr>
        <w:t>, связанных с исполнением функций членов органов контроля за финансово-хозяйственную деятельность эмитента, компенсированные Эмитентом</w:t>
      </w:r>
    </w:p>
    <w:p w:rsidR="00995576" w:rsidRPr="00F45356" w:rsidRDefault="00995576" w:rsidP="00995576">
      <w:pPr>
        <w:widowControl w:val="0"/>
        <w:autoSpaceDE w:val="0"/>
        <w:autoSpaceDN w:val="0"/>
        <w:adjustRightInd w:val="0"/>
        <w:spacing w:before="20" w:after="40" w:line="240" w:lineRule="auto"/>
        <w:ind w:left="400"/>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Единица измерения:</w:t>
      </w:r>
      <w:r w:rsidRPr="00F45356">
        <w:rPr>
          <w:rFonts w:ascii="Times New Roman" w:eastAsia="Times New Roman" w:hAnsi="Times New Roman" w:cs="Times New Roman"/>
          <w:b/>
          <w:bCs/>
          <w:i/>
          <w:iCs/>
          <w:lang w:eastAsia="ru-RU"/>
        </w:rPr>
        <w:t xml:space="preserve"> тыс. руб.</w:t>
      </w:r>
    </w:p>
    <w:p w:rsidR="00995576" w:rsidRPr="00F45356" w:rsidRDefault="00995576" w:rsidP="00995576">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92"/>
        <w:gridCol w:w="1400"/>
        <w:gridCol w:w="1400"/>
      </w:tblGrid>
      <w:tr w:rsidR="0004483B" w:rsidRPr="00F45356" w:rsidTr="005C66E7">
        <w:tc>
          <w:tcPr>
            <w:tcW w:w="6492" w:type="dxa"/>
          </w:tcPr>
          <w:p w:rsidR="0004483B" w:rsidRPr="00F45356" w:rsidRDefault="0004483B" w:rsidP="0013270F">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F45356">
              <w:rPr>
                <w:rFonts w:ascii="Times New Roman" w:eastAsia="Times New Roman" w:hAnsi="Times New Roman" w:cs="Times New Roman"/>
                <w:lang w:eastAsia="ru-RU"/>
              </w:rPr>
              <w:t>Наименование органа контроля(структурного подразделения)</w:t>
            </w:r>
          </w:p>
        </w:tc>
        <w:tc>
          <w:tcPr>
            <w:tcW w:w="1400" w:type="dxa"/>
          </w:tcPr>
          <w:p w:rsidR="0004483B" w:rsidRPr="00F45356" w:rsidRDefault="0004483B" w:rsidP="002D5D4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7221F0">
              <w:rPr>
                <w:rFonts w:ascii="Times New Roman" w:eastAsia="Times New Roman" w:hAnsi="Times New Roman" w:cs="Times New Roman"/>
                <w:lang w:eastAsia="ru-RU"/>
              </w:rPr>
              <w:t>2015</w:t>
            </w:r>
          </w:p>
        </w:tc>
        <w:tc>
          <w:tcPr>
            <w:tcW w:w="1400" w:type="dxa"/>
          </w:tcPr>
          <w:p w:rsidR="0004483B" w:rsidRPr="007221F0" w:rsidRDefault="0004483B" w:rsidP="002D5D4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квартал 2016</w:t>
            </w:r>
          </w:p>
        </w:tc>
      </w:tr>
      <w:tr w:rsidR="0004483B" w:rsidRPr="00F45356" w:rsidTr="005C66E7">
        <w:tc>
          <w:tcPr>
            <w:tcW w:w="6492" w:type="dxa"/>
          </w:tcPr>
          <w:p w:rsidR="0004483B" w:rsidRPr="00C25AD3" w:rsidRDefault="0004483B" w:rsidP="0013270F">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C25AD3">
              <w:rPr>
                <w:rFonts w:ascii="Times New Roman" w:eastAsia="Times New Roman" w:hAnsi="Times New Roman" w:cs="Times New Roman"/>
                <w:b/>
                <w:i/>
                <w:lang w:eastAsia="ru-RU"/>
              </w:rPr>
              <w:t>Ревизионная комиссия</w:t>
            </w:r>
          </w:p>
        </w:tc>
        <w:tc>
          <w:tcPr>
            <w:tcW w:w="1400" w:type="dxa"/>
          </w:tcPr>
          <w:p w:rsidR="0004483B" w:rsidRPr="007221F0" w:rsidRDefault="0004483B" w:rsidP="0013270F">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1400" w:type="dxa"/>
          </w:tcPr>
          <w:p w:rsidR="0004483B" w:rsidRPr="00C25AD3" w:rsidRDefault="0004483B" w:rsidP="0013270F">
            <w:pPr>
              <w:widowControl w:val="0"/>
              <w:autoSpaceDE w:val="0"/>
              <w:autoSpaceDN w:val="0"/>
              <w:adjustRightInd w:val="0"/>
              <w:spacing w:before="20" w:after="40" w:line="240" w:lineRule="auto"/>
              <w:jc w:val="right"/>
              <w:rPr>
                <w:rFonts w:ascii="Times New Roman" w:hAnsi="Times New Roman" w:cs="Times New Roman"/>
                <w:b/>
                <w:i/>
              </w:rPr>
            </w:pPr>
            <w:r w:rsidRPr="00C25AD3">
              <w:rPr>
                <w:rFonts w:ascii="Times New Roman" w:hAnsi="Times New Roman" w:cs="Times New Roman"/>
                <w:b/>
                <w:i/>
              </w:rPr>
              <w:t>0</w:t>
            </w:r>
          </w:p>
        </w:tc>
      </w:tr>
    </w:tbl>
    <w:p w:rsidR="00E80D5C" w:rsidRDefault="00E80D5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307A9A" w:rsidRDefault="00307A9A">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50017B" w:rsidRPr="000323EA"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0323EA">
        <w:rPr>
          <w:rFonts w:ascii="Times New Roman" w:hAnsi="Times New Roman" w:cs="Times New Roman"/>
          <w:b/>
          <w:sz w:val="24"/>
          <w:szCs w:val="24"/>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50017B" w:rsidRPr="00D165FB" w:rsidRDefault="00F251A4">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С</w:t>
      </w:r>
      <w:r w:rsidR="0050017B" w:rsidRPr="00D165FB">
        <w:rPr>
          <w:rFonts w:ascii="Times New Roman" w:hAnsi="Times New Roman" w:cs="Times New Roman"/>
        </w:rPr>
        <w:t>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1628B1" w:rsidRPr="00D165FB" w:rsidRDefault="001628B1" w:rsidP="001628B1">
      <w:pPr>
        <w:widowControl w:val="0"/>
        <w:autoSpaceDE w:val="0"/>
        <w:autoSpaceDN w:val="0"/>
        <w:adjustRightInd w:val="0"/>
        <w:spacing w:after="0" w:line="240" w:lineRule="auto"/>
        <w:ind w:firstLine="540"/>
        <w:jc w:val="both"/>
        <w:rPr>
          <w:rFonts w:ascii="Times New Roman" w:hAnsi="Times New Roman" w:cs="Times New Roman"/>
        </w:rPr>
      </w:pPr>
    </w:p>
    <w:tbl>
      <w:tblPr>
        <w:tblW w:w="5000" w:type="pct"/>
        <w:tblLayout w:type="fixed"/>
        <w:tblCellMar>
          <w:top w:w="75" w:type="dxa"/>
          <w:left w:w="0" w:type="dxa"/>
          <w:bottom w:w="75" w:type="dxa"/>
          <w:right w:w="0" w:type="dxa"/>
        </w:tblCellMar>
        <w:tblLook w:val="0000" w:firstRow="0" w:lastRow="0" w:firstColumn="0" w:lastColumn="0" w:noHBand="0" w:noVBand="0"/>
      </w:tblPr>
      <w:tblGrid>
        <w:gridCol w:w="2551"/>
        <w:gridCol w:w="1275"/>
        <w:gridCol w:w="1266"/>
        <w:gridCol w:w="1353"/>
        <w:gridCol w:w="1489"/>
        <w:gridCol w:w="1489"/>
      </w:tblGrid>
      <w:tr w:rsidR="001628B1" w:rsidRPr="00D165FB" w:rsidTr="0013595D">
        <w:trPr>
          <w:trHeight w:val="536"/>
        </w:trPr>
        <w:tc>
          <w:tcPr>
            <w:tcW w:w="1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sidRPr="00D165FB">
              <w:rPr>
                <w:rFonts w:ascii="Times New Roman" w:hAnsi="Times New Roman" w:cs="Times New Roman"/>
                <w:b/>
              </w:rPr>
              <w:t>Наименование показателя</w:t>
            </w:r>
          </w:p>
        </w:tc>
        <w:tc>
          <w:tcPr>
            <w:tcW w:w="676"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sidRPr="00D165FB">
              <w:rPr>
                <w:rFonts w:ascii="Times New Roman" w:hAnsi="Times New Roman" w:cs="Times New Roman"/>
                <w:b/>
              </w:rPr>
              <w:t>2011</w:t>
            </w:r>
          </w:p>
        </w:tc>
        <w:tc>
          <w:tcPr>
            <w:tcW w:w="672"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sidRPr="00D165FB">
              <w:rPr>
                <w:rFonts w:ascii="Times New Roman" w:hAnsi="Times New Roman" w:cs="Times New Roman"/>
                <w:b/>
              </w:rPr>
              <w:t>2012</w:t>
            </w:r>
          </w:p>
        </w:tc>
        <w:tc>
          <w:tcPr>
            <w:tcW w:w="718"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sidRPr="00D165FB">
              <w:rPr>
                <w:rFonts w:ascii="Times New Roman" w:hAnsi="Times New Roman" w:cs="Times New Roman"/>
                <w:b/>
              </w:rPr>
              <w:t>2013</w:t>
            </w:r>
          </w:p>
        </w:tc>
        <w:tc>
          <w:tcPr>
            <w:tcW w:w="790"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sidRPr="00D165FB">
              <w:rPr>
                <w:rFonts w:ascii="Times New Roman" w:hAnsi="Times New Roman" w:cs="Times New Roman"/>
                <w:b/>
              </w:rPr>
              <w:t>2014</w:t>
            </w:r>
          </w:p>
        </w:tc>
        <w:tc>
          <w:tcPr>
            <w:tcW w:w="790"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2015</w:t>
            </w:r>
          </w:p>
        </w:tc>
      </w:tr>
      <w:tr w:rsidR="001628B1" w:rsidRPr="00D165FB" w:rsidTr="0013595D">
        <w:trPr>
          <w:trHeight w:val="617"/>
        </w:trPr>
        <w:tc>
          <w:tcPr>
            <w:tcW w:w="1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28B1" w:rsidRPr="00D165FB" w:rsidRDefault="001628B1" w:rsidP="0013595D">
            <w:pPr>
              <w:widowControl w:val="0"/>
              <w:autoSpaceDE w:val="0"/>
              <w:autoSpaceDN w:val="0"/>
              <w:adjustRightInd w:val="0"/>
              <w:spacing w:after="0" w:line="240" w:lineRule="auto"/>
              <w:jc w:val="both"/>
              <w:rPr>
                <w:rFonts w:ascii="Times New Roman" w:hAnsi="Times New Roman" w:cs="Times New Roman"/>
              </w:rPr>
            </w:pPr>
            <w:r w:rsidRPr="00D165FB">
              <w:rPr>
                <w:rFonts w:ascii="Times New Roman" w:hAnsi="Times New Roman" w:cs="Times New Roman"/>
              </w:rPr>
              <w:t>Средняя численность работников, чел.</w:t>
            </w:r>
          </w:p>
        </w:tc>
        <w:tc>
          <w:tcPr>
            <w:tcW w:w="676"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7 382</w:t>
            </w:r>
          </w:p>
        </w:tc>
        <w:tc>
          <w:tcPr>
            <w:tcW w:w="672"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9 347</w:t>
            </w:r>
          </w:p>
        </w:tc>
        <w:tc>
          <w:tcPr>
            <w:tcW w:w="718"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8 860</w:t>
            </w:r>
          </w:p>
        </w:tc>
        <w:tc>
          <w:tcPr>
            <w:tcW w:w="790" w:type="pct"/>
            <w:tcBorders>
              <w:top w:val="single" w:sz="4" w:space="0" w:color="auto"/>
              <w:left w:val="single" w:sz="4" w:space="0" w:color="auto"/>
              <w:bottom w:val="single" w:sz="4" w:space="0" w:color="auto"/>
              <w:right w:val="single" w:sz="4" w:space="0" w:color="auto"/>
            </w:tcBorders>
          </w:tcPr>
          <w:p w:rsidR="001628B1" w:rsidRPr="00D165FB" w:rsidRDefault="001628B1" w:rsidP="0013595D">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7 663</w:t>
            </w:r>
          </w:p>
        </w:tc>
        <w:tc>
          <w:tcPr>
            <w:tcW w:w="790" w:type="pct"/>
            <w:tcBorders>
              <w:top w:val="single" w:sz="4" w:space="0" w:color="auto"/>
              <w:left w:val="single" w:sz="4" w:space="0" w:color="auto"/>
              <w:bottom w:val="single" w:sz="4" w:space="0" w:color="auto"/>
              <w:right w:val="single" w:sz="4" w:space="0" w:color="auto"/>
            </w:tcBorders>
          </w:tcPr>
          <w:p w:rsidR="001628B1" w:rsidRDefault="001628B1" w:rsidP="0013595D">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8 078</w:t>
            </w:r>
          </w:p>
        </w:tc>
      </w:tr>
      <w:tr w:rsidR="001628B1" w:rsidRPr="00D165FB" w:rsidTr="0013595D">
        <w:trPr>
          <w:trHeight w:val="987"/>
        </w:trPr>
        <w:tc>
          <w:tcPr>
            <w:tcW w:w="1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28B1" w:rsidRPr="00D165FB" w:rsidRDefault="001628B1" w:rsidP="0013595D">
            <w:pPr>
              <w:widowControl w:val="0"/>
              <w:autoSpaceDE w:val="0"/>
              <w:autoSpaceDN w:val="0"/>
              <w:adjustRightInd w:val="0"/>
              <w:spacing w:after="0" w:line="240" w:lineRule="auto"/>
              <w:jc w:val="both"/>
              <w:rPr>
                <w:rFonts w:ascii="Times New Roman" w:hAnsi="Times New Roman" w:cs="Times New Roman"/>
              </w:rPr>
            </w:pPr>
            <w:r w:rsidRPr="00D165FB">
              <w:rPr>
                <w:rFonts w:ascii="Times New Roman" w:hAnsi="Times New Roman" w:cs="Times New Roman"/>
              </w:rPr>
              <w:t>Фонд начисленной заработной платы работников за отчетный период, тыс. руб.</w:t>
            </w:r>
          </w:p>
        </w:tc>
        <w:tc>
          <w:tcPr>
            <w:tcW w:w="676"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3 470 068</w:t>
            </w:r>
          </w:p>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672"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4 384 610</w:t>
            </w:r>
          </w:p>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18"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3 979 738</w:t>
            </w:r>
          </w:p>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90"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3 670 768</w:t>
            </w:r>
          </w:p>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90"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2142B3">
              <w:rPr>
                <w:rFonts w:ascii="Times New Roman" w:eastAsia="Times New Roman" w:hAnsi="Times New Roman" w:cs="Times New Roman"/>
                <w:b/>
                <w:i/>
                <w:lang w:eastAsia="ru-RU"/>
              </w:rPr>
              <w:t>4 376 047</w:t>
            </w:r>
          </w:p>
        </w:tc>
      </w:tr>
      <w:tr w:rsidR="001628B1" w:rsidRPr="0042029E" w:rsidTr="0013595D">
        <w:trPr>
          <w:trHeight w:val="755"/>
        </w:trPr>
        <w:tc>
          <w:tcPr>
            <w:tcW w:w="13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628B1" w:rsidRPr="00D165FB" w:rsidRDefault="001628B1" w:rsidP="0013595D">
            <w:pPr>
              <w:widowControl w:val="0"/>
              <w:autoSpaceDE w:val="0"/>
              <w:autoSpaceDN w:val="0"/>
              <w:adjustRightInd w:val="0"/>
              <w:spacing w:after="0" w:line="240" w:lineRule="auto"/>
              <w:jc w:val="both"/>
              <w:rPr>
                <w:rFonts w:ascii="Times New Roman" w:hAnsi="Times New Roman" w:cs="Times New Roman"/>
              </w:rPr>
            </w:pPr>
            <w:r w:rsidRPr="00D165FB">
              <w:rPr>
                <w:rFonts w:ascii="Times New Roman" w:hAnsi="Times New Roman" w:cs="Times New Roman"/>
              </w:rPr>
              <w:t>Выплаты социального характера работников за отчетный период, тыс. руб.</w:t>
            </w:r>
          </w:p>
        </w:tc>
        <w:tc>
          <w:tcPr>
            <w:tcW w:w="676"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395 011</w:t>
            </w:r>
          </w:p>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672"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1 300 389</w:t>
            </w:r>
          </w:p>
          <w:p w:rsidR="001628B1" w:rsidRPr="00D165FB"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18"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1 212 082</w:t>
            </w:r>
          </w:p>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90"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42029E">
              <w:rPr>
                <w:rFonts w:ascii="Times New Roman" w:eastAsia="Times New Roman" w:hAnsi="Times New Roman" w:cs="Times New Roman"/>
                <w:b/>
                <w:i/>
                <w:lang w:eastAsia="ru-RU"/>
              </w:rPr>
              <w:t>1 134 787</w:t>
            </w:r>
          </w:p>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p>
        </w:tc>
        <w:tc>
          <w:tcPr>
            <w:tcW w:w="790" w:type="pct"/>
            <w:tcBorders>
              <w:top w:val="single" w:sz="4" w:space="0" w:color="auto"/>
              <w:left w:val="single" w:sz="4" w:space="0" w:color="auto"/>
              <w:bottom w:val="single" w:sz="4" w:space="0" w:color="auto"/>
              <w:right w:val="single" w:sz="4" w:space="0" w:color="auto"/>
            </w:tcBorders>
          </w:tcPr>
          <w:p w:rsidR="001628B1" w:rsidRPr="0042029E" w:rsidRDefault="001628B1" w:rsidP="0013595D">
            <w:pPr>
              <w:widowControl w:val="0"/>
              <w:autoSpaceDE w:val="0"/>
              <w:autoSpaceDN w:val="0"/>
              <w:adjustRightInd w:val="0"/>
              <w:spacing w:after="0" w:line="240" w:lineRule="auto"/>
              <w:jc w:val="center"/>
              <w:rPr>
                <w:rFonts w:ascii="Times New Roman" w:eastAsia="Times New Roman" w:hAnsi="Times New Roman" w:cs="Times New Roman"/>
                <w:b/>
                <w:i/>
                <w:lang w:eastAsia="ru-RU"/>
              </w:rPr>
            </w:pPr>
            <w:r w:rsidRPr="002142B3">
              <w:rPr>
                <w:rFonts w:ascii="Times New Roman" w:eastAsia="Times New Roman" w:hAnsi="Times New Roman" w:cs="Times New Roman"/>
                <w:b/>
                <w:i/>
                <w:lang w:eastAsia="ru-RU"/>
              </w:rPr>
              <w:t>1 364 080</w:t>
            </w:r>
          </w:p>
        </w:tc>
      </w:tr>
    </w:tbl>
    <w:p w:rsidR="001628B1" w:rsidRPr="00D165FB" w:rsidRDefault="001628B1" w:rsidP="001628B1">
      <w:pPr>
        <w:widowControl w:val="0"/>
        <w:autoSpaceDE w:val="0"/>
        <w:autoSpaceDN w:val="0"/>
        <w:adjustRightInd w:val="0"/>
        <w:spacing w:after="0" w:line="240" w:lineRule="auto"/>
        <w:jc w:val="both"/>
        <w:rPr>
          <w:rFonts w:ascii="Times New Roman" w:hAnsi="Times New Roman" w:cs="Times New Roman"/>
        </w:rPr>
      </w:pPr>
    </w:p>
    <w:p w:rsidR="0050017B" w:rsidRPr="00D165FB"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w:t>
      </w:r>
      <w:r w:rsidR="00014993" w:rsidRPr="00D165FB">
        <w:rPr>
          <w:rFonts w:ascii="Times New Roman" w:hAnsi="Times New Roman" w:cs="Times New Roman"/>
        </w:rPr>
        <w:t>йственной деятельности эмитента:</w:t>
      </w:r>
    </w:p>
    <w:p w:rsidR="007C42E3" w:rsidRDefault="007C42E3">
      <w:pPr>
        <w:widowControl w:val="0"/>
        <w:autoSpaceDE w:val="0"/>
        <w:autoSpaceDN w:val="0"/>
        <w:adjustRightInd w:val="0"/>
        <w:spacing w:after="0" w:line="240" w:lineRule="auto"/>
        <w:ind w:firstLine="540"/>
        <w:jc w:val="both"/>
        <w:rPr>
          <w:rFonts w:ascii="Times New Roman" w:hAnsi="Times New Roman" w:cs="Times New Roman"/>
          <w:b/>
          <w:i/>
        </w:rPr>
      </w:pPr>
    </w:p>
    <w:p w:rsidR="0042029E" w:rsidRPr="0042029E" w:rsidRDefault="0042029E" w:rsidP="0042029E">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42029E">
        <w:rPr>
          <w:rFonts w:ascii="Times New Roman" w:eastAsia="Calibri" w:hAnsi="Times New Roman" w:cs="Times New Roman"/>
          <w:b/>
          <w:i/>
        </w:rPr>
        <w:t>Рост средней численности по итогам 2012г. по сравнению с 2011г. (на 27%) обусловлен реализацией стратегии географической экспансии в 2011 году: открытие филиалов в г. Санкт-Петербург, Екатеринбург, Ярославль, Курган, Ульяновск, Рязань, Уфа, Тула, Магнитогорск; в 2012 году: Брянск, Иркутск, Чебоксары, Томск, Курга</w:t>
      </w:r>
      <w:r>
        <w:rPr>
          <w:rFonts w:ascii="Times New Roman" w:eastAsia="Calibri" w:hAnsi="Times New Roman" w:cs="Times New Roman"/>
          <w:b/>
          <w:i/>
        </w:rPr>
        <w:t>н, Ростов-на-Дону, Курск, Тверь.</w:t>
      </w:r>
      <w:r w:rsidRPr="0042029E">
        <w:rPr>
          <w:rFonts w:ascii="Times New Roman" w:eastAsia="Calibri" w:hAnsi="Times New Roman" w:cs="Times New Roman"/>
          <w:b/>
          <w:i/>
        </w:rPr>
        <w:t xml:space="preserve"> </w:t>
      </w:r>
    </w:p>
    <w:p w:rsidR="007C42E3" w:rsidRDefault="007C42E3">
      <w:pPr>
        <w:widowControl w:val="0"/>
        <w:autoSpaceDE w:val="0"/>
        <w:autoSpaceDN w:val="0"/>
        <w:adjustRightInd w:val="0"/>
        <w:spacing w:after="0" w:line="240" w:lineRule="auto"/>
        <w:ind w:firstLine="540"/>
        <w:jc w:val="both"/>
        <w:rPr>
          <w:rFonts w:ascii="Times New Roman" w:hAnsi="Times New Roman" w:cs="Times New Roman"/>
        </w:rPr>
      </w:pPr>
    </w:p>
    <w:p w:rsidR="007C42E3" w:rsidRDefault="0042029E">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42029E">
        <w:rPr>
          <w:rFonts w:ascii="Times New Roman" w:eastAsia="Calibri" w:hAnsi="Times New Roman" w:cs="Times New Roman"/>
          <w:b/>
          <w:i/>
        </w:rPr>
        <w:t xml:space="preserve">Снижение средней численности по итогам 2013г. по сравнению с 2012г. (на 13,5%) связано со снижением темпов набора абонентской базы и объема новых привлекаемых Абонентов сегмента </w:t>
      </w:r>
      <w:r w:rsidRPr="0042029E">
        <w:rPr>
          <w:rFonts w:ascii="Times New Roman" w:eastAsia="Calibri" w:hAnsi="Times New Roman" w:cs="Times New Roman"/>
          <w:b/>
          <w:i/>
          <w:lang w:val="en-US"/>
        </w:rPr>
        <w:t>b</w:t>
      </w:r>
      <w:r w:rsidRPr="0042029E">
        <w:rPr>
          <w:rFonts w:ascii="Times New Roman" w:eastAsia="Calibri" w:hAnsi="Times New Roman" w:cs="Times New Roman"/>
          <w:b/>
          <w:i/>
        </w:rPr>
        <w:t>2</w:t>
      </w:r>
      <w:r w:rsidRPr="0042029E">
        <w:rPr>
          <w:rFonts w:ascii="Times New Roman" w:eastAsia="Calibri" w:hAnsi="Times New Roman" w:cs="Times New Roman"/>
          <w:b/>
          <w:i/>
          <w:lang w:val="en-US"/>
        </w:rPr>
        <w:t>c</w:t>
      </w:r>
      <w:r>
        <w:rPr>
          <w:rFonts w:ascii="Times New Roman" w:eastAsia="Calibri" w:hAnsi="Times New Roman" w:cs="Times New Roman"/>
          <w:b/>
          <w:i/>
        </w:rPr>
        <w:t>.</w:t>
      </w:r>
    </w:p>
    <w:p w:rsidR="0042029E" w:rsidRPr="00D37D79" w:rsidRDefault="001414AA">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D37D79">
        <w:rPr>
          <w:rFonts w:ascii="Times New Roman" w:eastAsia="Calibri" w:hAnsi="Times New Roman" w:cs="Times New Roman"/>
          <w:b/>
          <w:i/>
        </w:rPr>
        <w:t>По мнению Эмитента последствия таких изменений для финансово-хозяйственной деятельности Эмитента отсутствуют.</w:t>
      </w:r>
      <w:r w:rsidR="00313F9E" w:rsidRPr="00D37D79">
        <w:rPr>
          <w:rFonts w:ascii="Times New Roman" w:eastAsia="Calibri" w:hAnsi="Times New Roman" w:cs="Times New Roman"/>
          <w:b/>
          <w:i/>
        </w:rPr>
        <w:t xml:space="preserve"> </w:t>
      </w:r>
    </w:p>
    <w:p w:rsidR="00313F9E" w:rsidRPr="00D37D79" w:rsidRDefault="00313F9E">
      <w:pPr>
        <w:widowControl w:val="0"/>
        <w:autoSpaceDE w:val="0"/>
        <w:autoSpaceDN w:val="0"/>
        <w:adjustRightInd w:val="0"/>
        <w:spacing w:after="0" w:line="240" w:lineRule="auto"/>
        <w:ind w:firstLine="540"/>
        <w:jc w:val="both"/>
        <w:rPr>
          <w:rFonts w:ascii="Times New Roman" w:eastAsia="Calibri" w:hAnsi="Times New Roman" w:cs="Times New Roman"/>
          <w:b/>
          <w:i/>
        </w:rPr>
      </w:pPr>
    </w:p>
    <w:p w:rsidR="0050017B" w:rsidRPr="00093940" w:rsidRDefault="0050017B">
      <w:pPr>
        <w:widowControl w:val="0"/>
        <w:autoSpaceDE w:val="0"/>
        <w:autoSpaceDN w:val="0"/>
        <w:adjustRightInd w:val="0"/>
        <w:spacing w:after="0" w:line="240" w:lineRule="auto"/>
        <w:ind w:firstLine="540"/>
        <w:jc w:val="both"/>
        <w:rPr>
          <w:rFonts w:ascii="Times New Roman" w:hAnsi="Times New Roman" w:cs="Times New Roman"/>
        </w:rPr>
      </w:pPr>
      <w:r w:rsidRPr="00093940">
        <w:rPr>
          <w:rFonts w:ascii="Times New Roman" w:hAnsi="Times New Roman" w:cs="Times New Roman"/>
        </w:rPr>
        <w:t>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w:t>
      </w:r>
      <w:r w:rsidR="00452E15" w:rsidRPr="00093940">
        <w:rPr>
          <w:rFonts w:ascii="Times New Roman" w:hAnsi="Times New Roman" w:cs="Times New Roman"/>
        </w:rPr>
        <w:t xml:space="preserve"> </w:t>
      </w:r>
    </w:p>
    <w:p w:rsidR="00B63988" w:rsidRPr="00D165FB" w:rsidRDefault="00AB2B95" w:rsidP="00AB2B95">
      <w:pPr>
        <w:widowControl w:val="0"/>
        <w:autoSpaceDE w:val="0"/>
        <w:autoSpaceDN w:val="0"/>
        <w:adjustRightInd w:val="0"/>
        <w:spacing w:after="0" w:line="240" w:lineRule="auto"/>
        <w:jc w:val="both"/>
        <w:rPr>
          <w:rFonts w:ascii="Times New Roman" w:hAnsi="Times New Roman" w:cs="Times New Roman"/>
          <w:b/>
          <w:i/>
        </w:rPr>
      </w:pPr>
      <w:r w:rsidRPr="00093940">
        <w:rPr>
          <w:rFonts w:ascii="Times New Roman" w:hAnsi="Times New Roman" w:cs="Times New Roman"/>
          <w:b/>
          <w:i/>
        </w:rPr>
        <w:t>Сотрудником, оказывающим существенное влияние на финансово-хозяйственную деятел</w:t>
      </w:r>
      <w:r w:rsidR="007C42E3" w:rsidRPr="00093940">
        <w:rPr>
          <w:rFonts w:ascii="Times New Roman" w:hAnsi="Times New Roman" w:cs="Times New Roman"/>
          <w:b/>
          <w:i/>
        </w:rPr>
        <w:t>ьность Эмитента, являю</w:t>
      </w:r>
      <w:r w:rsidRPr="00093940">
        <w:rPr>
          <w:rFonts w:ascii="Times New Roman" w:hAnsi="Times New Roman" w:cs="Times New Roman"/>
          <w:b/>
          <w:i/>
        </w:rPr>
        <w:t xml:space="preserve">тся </w:t>
      </w:r>
      <w:r w:rsidR="0042029E" w:rsidRPr="00093940">
        <w:rPr>
          <w:rFonts w:ascii="Times New Roman" w:hAnsi="Times New Roman" w:cs="Times New Roman"/>
          <w:b/>
          <w:i/>
        </w:rPr>
        <w:t>члены органов управления Эмитента: Совета директоров и Правления</w:t>
      </w:r>
      <w:r w:rsidRPr="00093940">
        <w:rPr>
          <w:rFonts w:ascii="Times New Roman" w:hAnsi="Times New Roman" w:cs="Times New Roman"/>
          <w:b/>
          <w:i/>
        </w:rPr>
        <w:t>, сведения о котор</w:t>
      </w:r>
      <w:r w:rsidR="007C42E3" w:rsidRPr="00093940">
        <w:rPr>
          <w:rFonts w:ascii="Times New Roman" w:hAnsi="Times New Roman" w:cs="Times New Roman"/>
          <w:b/>
          <w:i/>
        </w:rPr>
        <w:t>ых</w:t>
      </w:r>
      <w:r w:rsidRPr="00093940">
        <w:rPr>
          <w:rFonts w:ascii="Times New Roman" w:hAnsi="Times New Roman" w:cs="Times New Roman"/>
          <w:b/>
          <w:i/>
        </w:rPr>
        <w:t xml:space="preserve"> приведены п.5.2. настоящего Проспекта ценных бумаг.</w:t>
      </w:r>
    </w:p>
    <w:p w:rsidR="00AB2B95" w:rsidRPr="00D165FB" w:rsidRDefault="00AB2B95" w:rsidP="00AB2B95">
      <w:pPr>
        <w:widowControl w:val="0"/>
        <w:autoSpaceDE w:val="0"/>
        <w:autoSpaceDN w:val="0"/>
        <w:adjustRightInd w:val="0"/>
        <w:spacing w:after="0" w:line="240" w:lineRule="auto"/>
        <w:jc w:val="both"/>
        <w:rPr>
          <w:rFonts w:ascii="Times New Roman" w:hAnsi="Times New Roman" w:cs="Times New Roman"/>
          <w:b/>
          <w:i/>
        </w:rPr>
      </w:pPr>
    </w:p>
    <w:p w:rsidR="0050017B" w:rsidRPr="00D165FB"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В случае если сотрудниками (работниками) эмитента создан профсоюзный орган, указывается на это обстоятельство.</w:t>
      </w:r>
    </w:p>
    <w:p w:rsidR="00650219" w:rsidRPr="00D165FB" w:rsidRDefault="00650219">
      <w:pPr>
        <w:widowControl w:val="0"/>
        <w:autoSpaceDE w:val="0"/>
        <w:autoSpaceDN w:val="0"/>
        <w:adjustRightInd w:val="0"/>
        <w:spacing w:after="0" w:line="240" w:lineRule="auto"/>
        <w:ind w:firstLine="540"/>
        <w:jc w:val="both"/>
        <w:rPr>
          <w:rFonts w:ascii="Times New Roman" w:hAnsi="Times New Roman" w:cs="Times New Roman"/>
        </w:rPr>
      </w:pPr>
    </w:p>
    <w:p w:rsidR="00AD039C" w:rsidRPr="00D165FB" w:rsidRDefault="00650219">
      <w:pPr>
        <w:widowControl w:val="0"/>
        <w:autoSpaceDE w:val="0"/>
        <w:autoSpaceDN w:val="0"/>
        <w:adjustRightInd w:val="0"/>
        <w:spacing w:after="0" w:line="240" w:lineRule="auto"/>
        <w:ind w:firstLine="540"/>
        <w:jc w:val="both"/>
        <w:rPr>
          <w:rFonts w:ascii="Times New Roman" w:hAnsi="Times New Roman" w:cs="Times New Roman"/>
          <w:b/>
          <w:i/>
        </w:rPr>
      </w:pPr>
      <w:r w:rsidRPr="00D165FB">
        <w:rPr>
          <w:rFonts w:ascii="Times New Roman" w:hAnsi="Times New Roman" w:cs="Times New Roman"/>
          <w:b/>
          <w:i/>
        </w:rPr>
        <w:t>Указанный орган не создавался.</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67BB9" w:rsidRPr="00140B70" w:rsidRDefault="00567BB9">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7" w:name="Par3298"/>
      <w:bookmarkEnd w:id="67"/>
      <w:r w:rsidRPr="00797D12">
        <w:rPr>
          <w:rFonts w:ascii="Times New Roman" w:hAnsi="Times New Roman" w:cs="Times New Roman"/>
          <w:b/>
          <w:sz w:val="24"/>
          <w:szCs w:val="24"/>
        </w:rPr>
        <w:t>5.8. Сведения о любых обязательствах эмитента перед сотрудниками (работниками), касающихся возможности их участия в уставном капитале эмитента</w:t>
      </w:r>
    </w:p>
    <w:p w:rsidR="00F251A4" w:rsidRDefault="00F251A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F90A9B" w:rsidRPr="00D165FB" w:rsidRDefault="00F90A9B" w:rsidP="00F90A9B">
      <w:pPr>
        <w:widowControl w:val="0"/>
        <w:autoSpaceDE w:val="0"/>
        <w:autoSpaceDN w:val="0"/>
        <w:adjustRightInd w:val="0"/>
        <w:spacing w:after="0" w:line="240" w:lineRule="auto"/>
        <w:ind w:firstLine="540"/>
        <w:jc w:val="both"/>
        <w:rPr>
          <w:rFonts w:ascii="Times New Roman" w:hAnsi="Times New Roman" w:cs="Times New Roman"/>
          <w:b/>
          <w:i/>
        </w:rPr>
      </w:pPr>
      <w:r w:rsidRPr="00D165FB">
        <w:rPr>
          <w:rFonts w:ascii="Times New Roman" w:hAnsi="Times New Roman" w:cs="Times New Roman"/>
          <w:b/>
          <w:i/>
        </w:rPr>
        <w:t>Эмитент не имеет обязательств перед сотрудниками (работниками), касающихся возможности их участия в уставном капитале Эмитента.</w:t>
      </w:r>
    </w:p>
    <w:p w:rsidR="00144C45" w:rsidRDefault="00144C45">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5C7AAB" w:rsidRDefault="005C7AA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D37D79" w:rsidRDefault="00D37D79">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p>
    <w:p w:rsidR="0050017B" w:rsidRPr="00797D12"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797D12">
        <w:rPr>
          <w:rFonts w:ascii="Times New Roman" w:hAnsi="Times New Roman" w:cs="Times New Roman"/>
          <w:b/>
          <w:sz w:val="28"/>
          <w:szCs w:val="28"/>
        </w:rPr>
        <w:t>Раздел VI. Сведения об участниках (акционерах) эмитента и о совершенных эмитентом сделках, в совершении которых имелась заинтересованность</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8" w:name="Par3305"/>
      <w:bookmarkEnd w:id="68"/>
      <w:r w:rsidRPr="00797D12">
        <w:rPr>
          <w:rFonts w:ascii="Times New Roman" w:hAnsi="Times New Roman" w:cs="Times New Roman"/>
          <w:b/>
          <w:sz w:val="24"/>
          <w:szCs w:val="24"/>
        </w:rPr>
        <w:t>6.1. Сведения об общем количестве акционеров (участников) эмитента</w:t>
      </w:r>
    </w:p>
    <w:p w:rsidR="009356E4" w:rsidRPr="00D165FB"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w:t>
      </w:r>
      <w:r w:rsidR="009356E4" w:rsidRPr="003E7EE8">
        <w:rPr>
          <w:rFonts w:ascii="Times New Roman" w:hAnsi="Times New Roman" w:cs="Times New Roman"/>
        </w:rPr>
        <w:t xml:space="preserve">: </w:t>
      </w:r>
      <w:r w:rsidR="003A531F" w:rsidRPr="003A531F">
        <w:rPr>
          <w:rFonts w:ascii="Times New Roman" w:hAnsi="Times New Roman" w:cs="Times New Roman"/>
          <w:b/>
          <w:i/>
        </w:rPr>
        <w:t>1</w:t>
      </w:r>
    </w:p>
    <w:p w:rsidR="009356E4" w:rsidRPr="00D165FB"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 xml:space="preserve"> 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номинальных держателей акций эмитента</w:t>
      </w:r>
      <w:r w:rsidR="009356E4" w:rsidRPr="003E7EE8">
        <w:rPr>
          <w:rFonts w:ascii="Times New Roman" w:hAnsi="Times New Roman" w:cs="Times New Roman"/>
        </w:rPr>
        <w:t xml:space="preserve">: </w:t>
      </w:r>
      <w:r w:rsidRPr="00B579E9">
        <w:rPr>
          <w:rFonts w:ascii="Times New Roman" w:hAnsi="Times New Roman" w:cs="Times New Roman"/>
          <w:b/>
          <w:i/>
        </w:rPr>
        <w:t xml:space="preserve"> </w:t>
      </w:r>
      <w:r w:rsidR="008F149D">
        <w:rPr>
          <w:rFonts w:ascii="Times New Roman" w:hAnsi="Times New Roman" w:cs="Times New Roman"/>
          <w:b/>
          <w:i/>
        </w:rPr>
        <w:t>0</w:t>
      </w:r>
    </w:p>
    <w:p w:rsidR="00BE1927" w:rsidRPr="00D165FB" w:rsidRDefault="009356E4" w:rsidP="00BE1927">
      <w:pPr>
        <w:widowControl w:val="0"/>
        <w:autoSpaceDE w:val="0"/>
        <w:autoSpaceDN w:val="0"/>
        <w:adjustRightInd w:val="0"/>
        <w:spacing w:after="0" w:line="240" w:lineRule="auto"/>
        <w:ind w:firstLine="540"/>
        <w:jc w:val="both"/>
        <w:rPr>
          <w:rFonts w:ascii="Times New Roman" w:hAnsi="Times New Roman" w:cs="Times New Roman"/>
        </w:rPr>
      </w:pPr>
      <w:r w:rsidRPr="00D165FB">
        <w:rPr>
          <w:rFonts w:ascii="Times New Roman" w:hAnsi="Times New Roman" w:cs="Times New Roman"/>
        </w:rPr>
        <w:t>О</w:t>
      </w:r>
      <w:r w:rsidR="0050017B" w:rsidRPr="00D165FB">
        <w:rPr>
          <w:rFonts w:ascii="Times New Roman" w:hAnsi="Times New Roman" w:cs="Times New Roman"/>
        </w:rPr>
        <w:t>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такой список, и даты составления такого списка</w:t>
      </w:r>
      <w:r w:rsidRPr="00D165FB">
        <w:rPr>
          <w:rFonts w:ascii="Times New Roman" w:hAnsi="Times New Roman" w:cs="Times New Roman"/>
        </w:rPr>
        <w:t>:</w:t>
      </w:r>
      <w:r w:rsidR="003D3C2B" w:rsidRPr="00D165FB">
        <w:rPr>
          <w:rFonts w:ascii="Times New Roman" w:hAnsi="Times New Roman" w:cs="Times New Roman"/>
        </w:rPr>
        <w:t xml:space="preserve"> </w:t>
      </w:r>
    </w:p>
    <w:p w:rsidR="00BE1927" w:rsidRPr="00D165FB" w:rsidRDefault="00BE1927" w:rsidP="00BE1927">
      <w:pPr>
        <w:widowControl w:val="0"/>
        <w:autoSpaceDE w:val="0"/>
        <w:autoSpaceDN w:val="0"/>
        <w:adjustRightInd w:val="0"/>
        <w:spacing w:after="0" w:line="240" w:lineRule="auto"/>
        <w:ind w:firstLine="540"/>
        <w:jc w:val="both"/>
        <w:rPr>
          <w:rFonts w:ascii="Times New Roman" w:hAnsi="Times New Roman" w:cs="Times New Roman"/>
          <w:b/>
          <w:i/>
        </w:rPr>
      </w:pPr>
      <w:r w:rsidRPr="00D165FB">
        <w:rPr>
          <w:rFonts w:ascii="Times New Roman" w:hAnsi="Times New Roman" w:cs="Times New Roman"/>
          <w:b/>
          <w:i/>
        </w:rPr>
        <w:t xml:space="preserve">Общее количество лиц </w:t>
      </w:r>
      <w:r w:rsidRPr="003E7EE8">
        <w:rPr>
          <w:rFonts w:ascii="Times New Roman" w:hAnsi="Times New Roman" w:cs="Times New Roman"/>
          <w:b/>
          <w:i/>
        </w:rPr>
        <w:t>-</w:t>
      </w:r>
      <w:r w:rsidR="005C33FB">
        <w:rPr>
          <w:rFonts w:ascii="Times New Roman" w:hAnsi="Times New Roman" w:cs="Times New Roman"/>
          <w:b/>
          <w:i/>
        </w:rPr>
        <w:t xml:space="preserve"> </w:t>
      </w:r>
      <w:r w:rsidR="008F149D">
        <w:rPr>
          <w:rFonts w:ascii="Times New Roman" w:hAnsi="Times New Roman" w:cs="Times New Roman"/>
          <w:b/>
          <w:i/>
        </w:rPr>
        <w:t>1</w:t>
      </w:r>
      <w:r w:rsidRPr="00897522">
        <w:rPr>
          <w:rFonts w:ascii="Times New Roman" w:hAnsi="Times New Roman" w:cs="Times New Roman"/>
          <w:b/>
          <w:i/>
        </w:rPr>
        <w:t>,</w:t>
      </w:r>
      <w:r w:rsidRPr="00D165FB">
        <w:rPr>
          <w:rFonts w:ascii="Times New Roman" w:hAnsi="Times New Roman" w:cs="Times New Roman"/>
          <w:b/>
          <w:i/>
        </w:rPr>
        <w:t xml:space="preserve"> владельцы обыкновенных именных акций</w:t>
      </w:r>
    </w:p>
    <w:p w:rsidR="00BE1927" w:rsidRPr="00D165FB" w:rsidRDefault="00BE1927" w:rsidP="00BE1927">
      <w:pPr>
        <w:widowControl w:val="0"/>
        <w:autoSpaceDE w:val="0"/>
        <w:autoSpaceDN w:val="0"/>
        <w:adjustRightInd w:val="0"/>
        <w:spacing w:after="0" w:line="240" w:lineRule="auto"/>
        <w:ind w:firstLine="540"/>
        <w:jc w:val="both"/>
        <w:rPr>
          <w:rFonts w:ascii="Times New Roman" w:hAnsi="Times New Roman" w:cs="Times New Roman"/>
          <w:b/>
          <w:i/>
        </w:rPr>
      </w:pPr>
      <w:r w:rsidRPr="00D165FB">
        <w:rPr>
          <w:rFonts w:ascii="Times New Roman" w:hAnsi="Times New Roman" w:cs="Times New Roman"/>
          <w:b/>
          <w:i/>
        </w:rPr>
        <w:t xml:space="preserve">Дата составления </w:t>
      </w:r>
      <w:r w:rsidRPr="003E7EE8">
        <w:rPr>
          <w:rFonts w:ascii="Times New Roman" w:hAnsi="Times New Roman" w:cs="Times New Roman"/>
          <w:b/>
          <w:i/>
        </w:rPr>
        <w:t xml:space="preserve">списка </w:t>
      </w:r>
      <w:r w:rsidR="00AB2B95" w:rsidRPr="00897522">
        <w:rPr>
          <w:rFonts w:ascii="Times New Roman" w:hAnsi="Times New Roman" w:cs="Times New Roman"/>
          <w:b/>
          <w:i/>
        </w:rPr>
        <w:t>–</w:t>
      </w:r>
      <w:r w:rsidRPr="00897522">
        <w:rPr>
          <w:rFonts w:ascii="Times New Roman" w:hAnsi="Times New Roman" w:cs="Times New Roman"/>
          <w:b/>
          <w:i/>
        </w:rPr>
        <w:t xml:space="preserve"> </w:t>
      </w:r>
      <w:r w:rsidR="008F149D">
        <w:rPr>
          <w:rFonts w:ascii="Times New Roman" w:hAnsi="Times New Roman" w:cs="Times New Roman"/>
          <w:b/>
          <w:i/>
        </w:rPr>
        <w:t xml:space="preserve">список лиц не составляется, </w:t>
      </w:r>
      <w:r w:rsidR="003824B7">
        <w:rPr>
          <w:rFonts w:ascii="Times New Roman" w:hAnsi="Times New Roman" w:cs="Times New Roman"/>
          <w:b/>
          <w:i/>
        </w:rPr>
        <w:t>поскольку у Эмитента</w:t>
      </w:r>
      <w:r w:rsidR="008F149D">
        <w:rPr>
          <w:rFonts w:ascii="Times New Roman" w:hAnsi="Times New Roman" w:cs="Times New Roman"/>
          <w:b/>
          <w:i/>
        </w:rPr>
        <w:t xml:space="preserve"> единственный акционер.</w:t>
      </w:r>
    </w:p>
    <w:p w:rsidR="0050017B" w:rsidRPr="00D165FB" w:rsidRDefault="0050017B">
      <w:pPr>
        <w:widowControl w:val="0"/>
        <w:autoSpaceDE w:val="0"/>
        <w:autoSpaceDN w:val="0"/>
        <w:adjustRightInd w:val="0"/>
        <w:spacing w:after="0" w:line="240" w:lineRule="auto"/>
        <w:ind w:firstLine="540"/>
        <w:jc w:val="both"/>
        <w:rPr>
          <w:rFonts w:ascii="Times New Roman" w:hAnsi="Times New Roman" w:cs="Times New Roman"/>
        </w:rPr>
      </w:pPr>
    </w:p>
    <w:p w:rsidR="0050017B" w:rsidRPr="008F149D" w:rsidRDefault="0050017B">
      <w:pPr>
        <w:widowControl w:val="0"/>
        <w:autoSpaceDE w:val="0"/>
        <w:autoSpaceDN w:val="0"/>
        <w:adjustRightInd w:val="0"/>
        <w:spacing w:after="0" w:line="240" w:lineRule="auto"/>
        <w:ind w:firstLine="540"/>
        <w:jc w:val="both"/>
        <w:rPr>
          <w:rFonts w:ascii="Times New Roman" w:hAnsi="Times New Roman" w:cs="Times New Roman"/>
        </w:rPr>
      </w:pPr>
      <w:r w:rsidRPr="008F149D">
        <w:rPr>
          <w:rFonts w:ascii="Times New Roman" w:hAnsi="Times New Roman" w:cs="Times New Roman"/>
        </w:rPr>
        <w:t>Эмитентами, являющимися акционерными обществами, указывается информация о количестве собственных акций, находящихся на балансе эмитента</w:t>
      </w:r>
      <w:r w:rsidR="009356E4" w:rsidRPr="008F149D">
        <w:rPr>
          <w:rFonts w:ascii="Times New Roman" w:hAnsi="Times New Roman" w:cs="Times New Roman"/>
        </w:rPr>
        <w:t xml:space="preserve">: </w:t>
      </w:r>
      <w:r w:rsidR="00AB2B95" w:rsidRPr="008F149D">
        <w:rPr>
          <w:rFonts w:ascii="Times New Roman" w:hAnsi="Times New Roman" w:cs="Times New Roman"/>
          <w:b/>
          <w:i/>
        </w:rPr>
        <w:t xml:space="preserve">0 </w:t>
      </w:r>
      <w:r w:rsidR="009356E4" w:rsidRPr="008F149D">
        <w:rPr>
          <w:rFonts w:ascii="Times New Roman" w:hAnsi="Times New Roman" w:cs="Times New Roman"/>
          <w:b/>
          <w:i/>
        </w:rPr>
        <w:t>шт.</w:t>
      </w:r>
    </w:p>
    <w:p w:rsidR="0050017B" w:rsidRPr="00D165FB" w:rsidRDefault="0050017B" w:rsidP="00BE1927">
      <w:pPr>
        <w:widowControl w:val="0"/>
        <w:autoSpaceDE w:val="0"/>
        <w:autoSpaceDN w:val="0"/>
        <w:adjustRightInd w:val="0"/>
        <w:spacing w:after="0" w:line="240" w:lineRule="auto"/>
        <w:ind w:firstLine="540"/>
        <w:jc w:val="both"/>
        <w:rPr>
          <w:rFonts w:ascii="Times New Roman" w:hAnsi="Times New Roman" w:cs="Times New Roman"/>
        </w:rPr>
      </w:pPr>
      <w:r w:rsidRPr="008F149D">
        <w:rPr>
          <w:rFonts w:ascii="Times New Roman" w:hAnsi="Times New Roman" w:cs="Times New Roman"/>
        </w:rPr>
        <w:t>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w:t>
      </w:r>
      <w:r w:rsidR="003D3C2B" w:rsidRPr="008F149D">
        <w:rPr>
          <w:rFonts w:ascii="Times New Roman" w:hAnsi="Times New Roman" w:cs="Times New Roman"/>
        </w:rPr>
        <w:t xml:space="preserve">о каждой категории (типу) акций: </w:t>
      </w:r>
      <w:r w:rsidR="00D165FB" w:rsidRPr="008F149D">
        <w:rPr>
          <w:rFonts w:ascii="Times New Roman" w:hAnsi="Times New Roman" w:cs="Times New Roman"/>
          <w:b/>
          <w:i/>
        </w:rPr>
        <w:t>0 шт.</w:t>
      </w:r>
    </w:p>
    <w:p w:rsidR="000C54A4" w:rsidRPr="00140B70" w:rsidRDefault="000C54A4" w:rsidP="00BE19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9" w:name="Par3311"/>
      <w:bookmarkEnd w:id="69"/>
      <w:r w:rsidRPr="00797D12">
        <w:rPr>
          <w:rFonts w:ascii="Times New Roman" w:hAnsi="Times New Roman" w:cs="Times New Roman"/>
          <w:b/>
          <w:sz w:val="24"/>
          <w:szCs w:val="24"/>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p>
    <w:p w:rsidR="008F149D" w:rsidRDefault="008F149D" w:rsidP="008F149D">
      <w:pPr>
        <w:widowControl w:val="0"/>
        <w:autoSpaceDE w:val="0"/>
        <w:autoSpaceDN w:val="0"/>
        <w:adjustRightInd w:val="0"/>
        <w:spacing w:after="0" w:line="240" w:lineRule="auto"/>
        <w:ind w:left="200"/>
        <w:jc w:val="both"/>
        <w:rPr>
          <w:rFonts w:ascii="Times New Roman" w:eastAsia="Times New Roman" w:hAnsi="Times New Roman" w:cs="Times New Roman"/>
          <w:lang w:eastAsia="ru-RU"/>
        </w:rPr>
      </w:pP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68637B" w:rsidRPr="0068637B" w:rsidRDefault="0068637B" w:rsidP="003824B7">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b/>
          <w:bCs/>
          <w:i/>
          <w:iCs/>
          <w:lang w:eastAsia="ru-RU"/>
        </w:rPr>
        <w:t>1.</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b/>
          <w:bCs/>
          <w:i/>
          <w:iCs/>
          <w:highlight w:val="yellow"/>
          <w:lang w:eastAsia="ru-RU"/>
        </w:rPr>
      </w:pPr>
      <w:r w:rsidRPr="0068637B">
        <w:rPr>
          <w:rFonts w:ascii="Times New Roman" w:eastAsia="Calibri" w:hAnsi="Times New Roman" w:cs="Times New Roman"/>
          <w:lang w:eastAsia="ru-RU"/>
        </w:rPr>
        <w:t>Полное фирменное наименование:</w:t>
      </w:r>
      <w:r w:rsidRPr="0068637B">
        <w:rPr>
          <w:rFonts w:ascii="Times New Roman" w:eastAsia="Calibri" w:hAnsi="Times New Roman" w:cs="Times New Roman"/>
          <w:b/>
          <w:bCs/>
          <w:i/>
          <w:iCs/>
          <w:lang w:eastAsia="ru-RU"/>
        </w:rPr>
        <w:t xml:space="preserve"> Частная компания с ограниченной ответственностью по акциям ER-Telecom Holding Limited (ЭР-Телеком Холдинг Лимитед)</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Сокращенное фирменное наименование:</w:t>
      </w:r>
      <w:r w:rsidRPr="0068637B">
        <w:rPr>
          <w:rFonts w:ascii="Times New Roman" w:eastAsia="Calibri" w:hAnsi="Times New Roman" w:cs="Times New Roman"/>
          <w:b/>
          <w:bCs/>
          <w:i/>
          <w:iCs/>
          <w:lang w:eastAsia="ru-RU"/>
        </w:rPr>
        <w:t xml:space="preserve"> отсутствует</w:t>
      </w:r>
    </w:p>
    <w:p w:rsidR="001D2645" w:rsidRPr="001071C9" w:rsidRDefault="0068637B" w:rsidP="001071C9">
      <w:pPr>
        <w:autoSpaceDE w:val="0"/>
        <w:autoSpaceDN w:val="0"/>
        <w:spacing w:after="0" w:line="240" w:lineRule="auto"/>
        <w:ind w:left="200"/>
        <w:jc w:val="both"/>
        <w:rPr>
          <w:rFonts w:ascii="Times New Roman" w:hAnsi="Times New Roman"/>
        </w:rPr>
      </w:pPr>
      <w:r w:rsidRPr="0068637B">
        <w:rPr>
          <w:rFonts w:ascii="Times New Roman" w:eastAsia="Calibri" w:hAnsi="Times New Roman" w:cs="Times New Roman"/>
          <w:lang w:eastAsia="ru-RU"/>
        </w:rPr>
        <w:t xml:space="preserve">Место нахождения: </w:t>
      </w:r>
      <w:r w:rsidRPr="0068637B">
        <w:rPr>
          <w:rFonts w:ascii="Times New Roman" w:eastAsia="Calibri" w:hAnsi="Times New Roman" w:cs="Times New Roman"/>
          <w:b/>
          <w:bCs/>
          <w:i/>
          <w:iCs/>
          <w:lang w:eastAsia="ru-RU"/>
        </w:rPr>
        <w:t>50, улица АГИАС ЗОНИС, АРИАНТИ КОРТ, 2Й этаж, CY-3090, Лимассол, Кипр. КИО 33453</w:t>
      </w:r>
      <w:r w:rsidR="00AF7940" w:rsidRPr="001071C9">
        <w:rPr>
          <w:rFonts w:ascii="Times New Roman" w:hAnsi="Times New Roman"/>
        </w:rPr>
        <w:t>.</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ИНН: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ОГРН: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Доля участия лица в уставном капитале эмитента:</w:t>
      </w:r>
      <w:r w:rsidRPr="0068637B">
        <w:rPr>
          <w:rFonts w:ascii="Times New Roman" w:eastAsia="Calibri" w:hAnsi="Times New Roman" w:cs="Times New Roman"/>
          <w:b/>
          <w:bCs/>
          <w:i/>
          <w:iCs/>
          <w:lang w:eastAsia="ru-RU"/>
        </w:rPr>
        <w:t xml:space="preserve"> 100%</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Доля принадлежащих лицу обыкновенных акций эмитента:</w:t>
      </w:r>
      <w:r w:rsidRPr="0068637B">
        <w:rPr>
          <w:rFonts w:ascii="Times New Roman" w:eastAsia="Calibri" w:hAnsi="Times New Roman" w:cs="Times New Roman"/>
          <w:b/>
          <w:bCs/>
          <w:i/>
          <w:iCs/>
          <w:lang w:eastAsia="ru-RU"/>
        </w:rPr>
        <w:t xml:space="preserve"> 100%</w:t>
      </w:r>
    </w:p>
    <w:p w:rsidR="0068637B" w:rsidRPr="0068637B" w:rsidRDefault="0068637B" w:rsidP="0068637B">
      <w:pPr>
        <w:autoSpaceDE w:val="0"/>
        <w:autoSpaceDN w:val="0"/>
        <w:spacing w:after="0" w:line="240" w:lineRule="auto"/>
        <w:jc w:val="both"/>
        <w:rPr>
          <w:rFonts w:ascii="Times New Roman" w:eastAsia="Calibri" w:hAnsi="Times New Roman" w:cs="Times New Roman"/>
          <w:lang w:eastAsia="ru-RU"/>
        </w:rPr>
      </w:pP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Лица, контролирующие участника (акционера) эмитента:</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b/>
          <w:bCs/>
          <w:i/>
          <w:iCs/>
          <w:lang w:eastAsia="ru-RU"/>
        </w:rPr>
      </w:pP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b/>
          <w:bCs/>
          <w:i/>
          <w:iCs/>
          <w:lang w:eastAsia="ru-RU"/>
        </w:rPr>
        <w:t>1.1.</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Полное фирменное наименование:</w:t>
      </w:r>
      <w:r w:rsidRPr="0068637B">
        <w:rPr>
          <w:rFonts w:ascii="Times New Roman" w:eastAsia="Calibri" w:hAnsi="Times New Roman" w:cs="Times New Roman"/>
          <w:b/>
          <w:bCs/>
          <w:i/>
          <w:iCs/>
          <w:lang w:eastAsia="ru-RU"/>
        </w:rPr>
        <w:t xml:space="preserve"> ПФИГ Оверсиз Инвест Холдинг Лимитед (PFIG Overseas Invest Holding Limited)</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Сокращенное фирменное наименование:</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 xml:space="preserve">Место нахождения: </w:t>
      </w:r>
      <w:r w:rsidRPr="0068637B">
        <w:rPr>
          <w:rFonts w:ascii="Times New Roman" w:eastAsia="Calibri" w:hAnsi="Times New Roman" w:cs="Times New Roman"/>
          <w:b/>
          <w:bCs/>
          <w:i/>
          <w:iCs/>
          <w:lang w:eastAsia="ru-RU"/>
        </w:rPr>
        <w:t>Агиас Зонис, 50, АРИАНТИ КОРТ, 2–й этаж, почтовый ящик 3090, Лимассол, Кипр</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ИНН: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ОГРН: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Вид контроля, под которым находится участник (акционер) эмитента по отношению к контролирующему его лицу (прямой контроль, косвенный контроль</w:t>
      </w:r>
      <w:r w:rsidRPr="0068637B">
        <w:rPr>
          <w:rFonts w:ascii="Calibri" w:eastAsia="Calibri" w:hAnsi="Calibri" w:cs="Times New Roman"/>
          <w:color w:val="0D0D0D"/>
          <w:lang w:eastAsia="ru-RU"/>
        </w:rPr>
        <w:t>):</w:t>
      </w:r>
      <w:r w:rsidRPr="0068637B">
        <w:rPr>
          <w:rFonts w:ascii="Times New Roman" w:eastAsia="Calibri" w:hAnsi="Times New Roman" w:cs="Times New Roman"/>
          <w:b/>
          <w:bCs/>
          <w:i/>
          <w:iCs/>
          <w:lang w:eastAsia="ru-RU"/>
        </w:rPr>
        <w:t xml:space="preserve"> </w:t>
      </w:r>
      <w:r w:rsidR="00A27263" w:rsidRPr="00A27263">
        <w:rPr>
          <w:rFonts w:ascii="Times New Roman" w:eastAsia="Calibri" w:hAnsi="Times New Roman" w:cs="Times New Roman"/>
          <w:b/>
          <w:bCs/>
          <w:i/>
          <w:iCs/>
          <w:lang w:eastAsia="ru-RU"/>
        </w:rPr>
        <w:t xml:space="preserve">прямой </w:t>
      </w:r>
      <w:r w:rsidRPr="00A27263">
        <w:rPr>
          <w:rFonts w:ascii="Times New Roman" w:eastAsia="Calibri" w:hAnsi="Times New Roman" w:cs="Times New Roman"/>
          <w:b/>
          <w:bCs/>
          <w:i/>
          <w:iCs/>
          <w:lang w:eastAsia="ru-RU"/>
        </w:rPr>
        <w:t>контроль</w:t>
      </w:r>
    </w:p>
    <w:p w:rsidR="00D70E65" w:rsidRDefault="0068637B" w:rsidP="00065DB0">
      <w:pPr>
        <w:autoSpaceDE w:val="0"/>
        <w:autoSpaceDN w:val="0"/>
        <w:spacing w:after="0" w:line="240" w:lineRule="auto"/>
        <w:ind w:left="200"/>
        <w:jc w:val="both"/>
        <w:rPr>
          <w:rFonts w:ascii="Times New Roman" w:eastAsia="Calibri" w:hAnsi="Times New Roman" w:cs="Times New Roman"/>
          <w:b/>
          <w:bCs/>
          <w:i/>
          <w:iCs/>
          <w:lang w:eastAsia="ru-RU"/>
        </w:rPr>
      </w:pPr>
      <w:r w:rsidRPr="0068637B">
        <w:rPr>
          <w:rFonts w:ascii="Times New Roman" w:eastAsia="Calibri" w:hAnsi="Times New Roman" w:cs="Times New Roman"/>
          <w:lang w:eastAsia="ru-RU"/>
        </w:rP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w:t>
      </w:r>
      <w:r w:rsidRPr="0068637B">
        <w:rPr>
          <w:rFonts w:ascii="Times New Roman" w:eastAsia="Calibri" w:hAnsi="Times New Roman" w:cs="Times New Roman"/>
          <w:b/>
          <w:bCs/>
          <w:i/>
          <w:iCs/>
          <w:lang w:eastAsia="ru-RU"/>
        </w:rPr>
        <w:t xml:space="preserve">Участие в юридическом лице, являющемся участником (акционером) эмитента – доля участия в </w:t>
      </w:r>
      <w:r w:rsidR="003A38ED">
        <w:rPr>
          <w:rFonts w:ascii="Times New Roman" w:eastAsia="Calibri" w:hAnsi="Times New Roman" w:cs="Times New Roman"/>
          <w:b/>
          <w:bCs/>
          <w:i/>
          <w:iCs/>
          <w:lang w:eastAsia="ru-RU"/>
        </w:rPr>
        <w:t>ч</w:t>
      </w:r>
      <w:r w:rsidR="003A38ED" w:rsidRPr="0068637B">
        <w:rPr>
          <w:rFonts w:ascii="Times New Roman" w:eastAsia="Calibri" w:hAnsi="Times New Roman" w:cs="Times New Roman"/>
          <w:b/>
          <w:bCs/>
          <w:i/>
          <w:iCs/>
          <w:lang w:eastAsia="ru-RU"/>
        </w:rPr>
        <w:t>астн</w:t>
      </w:r>
      <w:r w:rsidR="003A38ED">
        <w:rPr>
          <w:rFonts w:ascii="Times New Roman" w:eastAsia="Calibri" w:hAnsi="Times New Roman" w:cs="Times New Roman"/>
          <w:b/>
          <w:bCs/>
          <w:i/>
          <w:iCs/>
          <w:lang w:eastAsia="ru-RU"/>
        </w:rPr>
        <w:t>ой компании</w:t>
      </w:r>
      <w:r w:rsidR="003A38ED" w:rsidRPr="0068637B">
        <w:rPr>
          <w:rFonts w:ascii="Times New Roman" w:eastAsia="Calibri" w:hAnsi="Times New Roman" w:cs="Times New Roman"/>
          <w:b/>
          <w:bCs/>
          <w:i/>
          <w:iCs/>
          <w:lang w:eastAsia="ru-RU"/>
        </w:rPr>
        <w:t xml:space="preserve"> с ограниченной ответственностью по акциям ER-Telecom Holding Limited (ЭР-Телеком Холдинг Лимитед)</w:t>
      </w:r>
      <w:r w:rsidR="003A38ED">
        <w:rPr>
          <w:rFonts w:ascii="Times New Roman" w:eastAsia="Calibri" w:hAnsi="Times New Roman" w:cs="Times New Roman"/>
          <w:b/>
          <w:bCs/>
          <w:i/>
          <w:iCs/>
          <w:lang w:eastAsia="ru-RU"/>
        </w:rPr>
        <w:t xml:space="preserve"> </w:t>
      </w:r>
      <w:r w:rsidRPr="0068637B">
        <w:rPr>
          <w:rFonts w:ascii="Times New Roman" w:eastAsia="Calibri" w:hAnsi="Times New Roman" w:cs="Times New Roman"/>
          <w:b/>
          <w:bCs/>
          <w:i/>
          <w:iCs/>
          <w:lang w:eastAsia="ru-RU"/>
        </w:rPr>
        <w:t xml:space="preserve">составляет </w:t>
      </w:r>
      <w:r w:rsidR="00352ADF">
        <w:rPr>
          <w:rFonts w:ascii="Times New Roman" w:eastAsia="Calibri" w:hAnsi="Times New Roman" w:cs="Times New Roman"/>
          <w:b/>
          <w:bCs/>
          <w:i/>
          <w:iCs/>
          <w:lang w:eastAsia="ru-RU"/>
        </w:rPr>
        <w:t>67,9</w:t>
      </w:r>
      <w:r w:rsidR="009F3C63" w:rsidRPr="0068637B">
        <w:rPr>
          <w:rFonts w:ascii="Times New Roman" w:eastAsia="Calibri" w:hAnsi="Times New Roman" w:cs="Times New Roman"/>
          <w:b/>
          <w:bCs/>
          <w:i/>
          <w:iCs/>
          <w:lang w:eastAsia="ru-RU"/>
        </w:rPr>
        <w:t xml:space="preserve"> </w:t>
      </w:r>
      <w:r w:rsidRPr="0068637B">
        <w:rPr>
          <w:rFonts w:ascii="Times New Roman" w:eastAsia="Calibri" w:hAnsi="Times New Roman" w:cs="Times New Roman"/>
          <w:b/>
          <w:bCs/>
          <w:i/>
          <w:iCs/>
          <w:lang w:eastAsia="ru-RU"/>
        </w:rPr>
        <w:t>%.</w:t>
      </w:r>
    </w:p>
    <w:p w:rsidR="0068637B" w:rsidRPr="0068637B" w:rsidRDefault="0068637B" w:rsidP="0068637B">
      <w:pPr>
        <w:autoSpaceDE w:val="0"/>
        <w:autoSpaceDN w:val="0"/>
        <w:spacing w:after="0" w:line="240" w:lineRule="auto"/>
        <w:ind w:left="142"/>
        <w:jc w:val="both"/>
        <w:rPr>
          <w:rFonts w:ascii="Times New Roman" w:eastAsia="Calibri" w:hAnsi="Times New Roman" w:cs="Times New Roman"/>
          <w:lang w:eastAsia="ru-RU"/>
        </w:rPr>
      </w:pPr>
      <w:r w:rsidRPr="0068637B">
        <w:rPr>
          <w:rFonts w:ascii="Times New Roman" w:eastAsia="Calibri" w:hAnsi="Times New Roman" w:cs="Times New Roman"/>
          <w:lang w:eastAsia="ru-RU"/>
        </w:rPr>
        <w:t>Признак осуществления лицом, контролирующим участника (акционера) эмитента, такого контроля:</w:t>
      </w:r>
      <w:r w:rsidRPr="0068637B">
        <w:rPr>
          <w:rFonts w:ascii="Times New Roman" w:eastAsia="Calibri" w:hAnsi="Times New Roman" w:cs="Times New Roman"/>
          <w:b/>
          <w:bCs/>
          <w:i/>
          <w:iCs/>
          <w:lang w:eastAsia="ru-RU"/>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 xml:space="preserve">Иные сведения, указываемые эмитентом по собственному усмотрению: </w:t>
      </w:r>
      <w:r w:rsidRPr="0068637B">
        <w:rPr>
          <w:rFonts w:ascii="Times New Roman" w:eastAsia="Calibri" w:hAnsi="Times New Roman" w:cs="Times New Roman"/>
          <w:b/>
          <w:bCs/>
          <w:i/>
          <w:iCs/>
          <w:lang w:eastAsia="ru-RU"/>
        </w:rPr>
        <w:t>отсутствуют.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b/>
          <w:bCs/>
          <w:i/>
          <w:iCs/>
          <w:lang w:eastAsia="ru-RU"/>
        </w:rPr>
      </w:pP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b/>
          <w:bCs/>
          <w:i/>
          <w:iCs/>
          <w:lang w:eastAsia="ru-RU"/>
        </w:rPr>
        <w:t>1.1.1.</w:t>
      </w:r>
    </w:p>
    <w:p w:rsidR="0068637B" w:rsidRPr="0068637B" w:rsidRDefault="0068637B" w:rsidP="0068637B">
      <w:pPr>
        <w:autoSpaceDE w:val="0"/>
        <w:autoSpaceDN w:val="0"/>
        <w:spacing w:after="0" w:line="240" w:lineRule="auto"/>
        <w:ind w:left="200"/>
        <w:jc w:val="both"/>
        <w:rPr>
          <w:rFonts w:ascii="Calibri" w:eastAsia="Calibri" w:hAnsi="Calibri" w:cs="Times New Roman"/>
          <w:color w:val="0D0D0D"/>
          <w:lang w:eastAsia="ru-RU"/>
        </w:rPr>
      </w:pPr>
      <w:r w:rsidRPr="0068637B">
        <w:rPr>
          <w:rFonts w:ascii="Times New Roman" w:eastAsia="Calibri" w:hAnsi="Times New Roman" w:cs="Times New Roman"/>
          <w:lang w:eastAsia="ru-RU"/>
        </w:rPr>
        <w:t>Полное фирменное наименование:</w:t>
      </w:r>
      <w:r w:rsidRPr="0068637B">
        <w:rPr>
          <w:rFonts w:ascii="Times New Roman" w:eastAsia="Calibri" w:hAnsi="Times New Roman" w:cs="Times New Roman"/>
          <w:b/>
          <w:bCs/>
          <w:i/>
          <w:iCs/>
          <w:lang w:eastAsia="ru-RU"/>
        </w:rPr>
        <w:t xml:space="preserve"> ПФИГ Оверсиз Холдингз Лимитед (PFIG Overseas Holdings Limited)</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Сокращенное фирменное наименование:</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 xml:space="preserve">Место нахождения: </w:t>
      </w:r>
      <w:r w:rsidRPr="0068637B">
        <w:rPr>
          <w:rFonts w:ascii="Times New Roman" w:eastAsia="Calibri" w:hAnsi="Times New Roman" w:cs="Times New Roman"/>
          <w:b/>
          <w:bCs/>
          <w:i/>
          <w:iCs/>
          <w:lang w:eastAsia="ru-RU"/>
        </w:rPr>
        <w:t xml:space="preserve">Агиас Зонис, 50, АРИАНТИ КОРТ, 2–й этаж, почтовый ящик 3090, Лимассол, Кипр </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ИНН: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ОГРН:</w:t>
      </w:r>
      <w:r w:rsidRPr="0068637B">
        <w:rPr>
          <w:rFonts w:ascii="Times New Roman" w:eastAsia="Calibri" w:hAnsi="Times New Roman" w:cs="Times New Roman"/>
          <w:b/>
          <w:bCs/>
          <w:i/>
          <w:iCs/>
          <w:lang w:eastAsia="ru-RU"/>
        </w:rPr>
        <w:t xml:space="preserve"> отсутствует</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Вид контроля, под которым находится участник (акционер) эмитента по отношению к контролирующему его лицу (прямой контроль, косвенный контроль</w:t>
      </w:r>
      <w:r w:rsidRPr="0068637B">
        <w:rPr>
          <w:rFonts w:ascii="Calibri" w:eastAsia="Calibri" w:hAnsi="Calibri" w:cs="Times New Roman"/>
          <w:color w:val="0D0D0D"/>
          <w:lang w:eastAsia="ru-RU"/>
        </w:rPr>
        <w:t>):</w:t>
      </w:r>
      <w:r w:rsidRPr="0068637B">
        <w:rPr>
          <w:rFonts w:ascii="Times New Roman" w:eastAsia="Calibri" w:hAnsi="Times New Roman" w:cs="Times New Roman"/>
          <w:b/>
          <w:bCs/>
          <w:i/>
          <w:iCs/>
          <w:lang w:eastAsia="ru-RU"/>
        </w:rPr>
        <w:t xml:space="preserve"> косвенный контроль</w:t>
      </w:r>
    </w:p>
    <w:p w:rsidR="0068637B" w:rsidRPr="0068637B" w:rsidRDefault="0068637B" w:rsidP="0068637B">
      <w:pPr>
        <w:autoSpaceDE w:val="0"/>
        <w:autoSpaceDN w:val="0"/>
        <w:spacing w:after="0" w:line="240" w:lineRule="auto"/>
        <w:ind w:left="142"/>
        <w:jc w:val="both"/>
        <w:rPr>
          <w:rFonts w:ascii="Times New Roman" w:eastAsia="Calibri" w:hAnsi="Times New Roman" w:cs="Times New Roman"/>
          <w:b/>
          <w:bCs/>
          <w:i/>
          <w:iCs/>
          <w:lang w:eastAsia="ru-RU"/>
        </w:rPr>
      </w:pPr>
      <w:r w:rsidRPr="0068637B">
        <w:rPr>
          <w:rFonts w:ascii="Times New Roman" w:eastAsia="Calibri" w:hAnsi="Times New Roman" w:cs="Times New Roman"/>
          <w:lang w:eastAsia="ru-RU"/>
        </w:rP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w:t>
      </w:r>
      <w:r w:rsidRPr="0068637B">
        <w:rPr>
          <w:rFonts w:ascii="Times New Roman" w:eastAsia="Calibri" w:hAnsi="Times New Roman" w:cs="Times New Roman"/>
          <w:b/>
          <w:bCs/>
          <w:i/>
          <w:iCs/>
          <w:lang w:eastAsia="ru-RU"/>
        </w:rPr>
        <w:t>Участие в юридическом лице, являющемся участником (акционером) эмитента – доля участия в компании ПФИГ Оверсиз Инвест Холдинг Лимитед (PFIG Overseas Invest Holding Limited) составляет 100 %.</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Признак осуществления лицом, контролирующим участника (акционера) эмитента, такого контроля:</w:t>
      </w:r>
      <w:r w:rsidRPr="0068637B">
        <w:rPr>
          <w:rFonts w:ascii="Times New Roman" w:eastAsia="Calibri" w:hAnsi="Times New Roman" w:cs="Times New Roman"/>
          <w:b/>
          <w:bCs/>
          <w:i/>
          <w:iCs/>
          <w:lang w:eastAsia="ru-RU"/>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 xml:space="preserve">Иные сведения, указываемые эмитентом по собственному усмотрению: </w:t>
      </w:r>
      <w:r w:rsidRPr="0068637B">
        <w:rPr>
          <w:rFonts w:ascii="Times New Roman" w:eastAsia="Calibri" w:hAnsi="Times New Roman" w:cs="Times New Roman"/>
          <w:b/>
          <w:bCs/>
          <w:i/>
          <w:iCs/>
          <w:lang w:eastAsia="ru-RU"/>
        </w:rPr>
        <w:t>отсутствуют.</w:t>
      </w:r>
    </w:p>
    <w:p w:rsidR="0068637B" w:rsidRDefault="0068637B" w:rsidP="0068637B">
      <w:pPr>
        <w:autoSpaceDE w:val="0"/>
        <w:autoSpaceDN w:val="0"/>
        <w:spacing w:after="0" w:line="240" w:lineRule="auto"/>
        <w:ind w:left="142"/>
        <w:jc w:val="both"/>
        <w:rPr>
          <w:rFonts w:ascii="Times New Roman" w:eastAsia="Calibri" w:hAnsi="Times New Roman" w:cs="Times New Roman"/>
          <w:color w:val="0D0D0D"/>
          <w:lang w:eastAsia="ru-RU"/>
        </w:rPr>
      </w:pPr>
    </w:p>
    <w:p w:rsidR="008E1D38" w:rsidRDefault="008E1D38" w:rsidP="0068637B">
      <w:pPr>
        <w:autoSpaceDE w:val="0"/>
        <w:autoSpaceDN w:val="0"/>
        <w:spacing w:after="0" w:line="240" w:lineRule="auto"/>
        <w:ind w:left="142"/>
        <w:jc w:val="both"/>
        <w:rPr>
          <w:rFonts w:ascii="Times New Roman" w:eastAsia="Calibri" w:hAnsi="Times New Roman" w:cs="Times New Roman"/>
          <w:color w:val="0D0D0D"/>
          <w:lang w:eastAsia="ru-RU"/>
        </w:rPr>
      </w:pPr>
    </w:p>
    <w:p w:rsidR="008E1D38" w:rsidRPr="0068637B" w:rsidRDefault="008E1D38" w:rsidP="0068637B">
      <w:pPr>
        <w:autoSpaceDE w:val="0"/>
        <w:autoSpaceDN w:val="0"/>
        <w:spacing w:after="0" w:line="240" w:lineRule="auto"/>
        <w:ind w:left="142"/>
        <w:jc w:val="both"/>
        <w:rPr>
          <w:rFonts w:ascii="Times New Roman" w:eastAsia="Calibri" w:hAnsi="Times New Roman" w:cs="Times New Roman"/>
          <w:color w:val="0D0D0D"/>
          <w:lang w:eastAsia="ru-RU"/>
        </w:rPr>
      </w:pPr>
    </w:p>
    <w:p w:rsidR="0068637B" w:rsidRPr="0068637B" w:rsidRDefault="0084762D" w:rsidP="0068637B">
      <w:pPr>
        <w:autoSpaceDE w:val="0"/>
        <w:autoSpaceDN w:val="0"/>
        <w:spacing w:after="0" w:line="240" w:lineRule="auto"/>
        <w:ind w:left="142"/>
        <w:jc w:val="both"/>
        <w:rPr>
          <w:rFonts w:ascii="Times New Roman" w:eastAsia="Calibri" w:hAnsi="Times New Roman" w:cs="Times New Roman"/>
          <w:color w:val="0D0D0D"/>
          <w:lang w:eastAsia="ru-RU"/>
        </w:rPr>
      </w:pPr>
      <w:r w:rsidRPr="00CE61AE">
        <w:rPr>
          <w:rFonts w:ascii="Times New Roman" w:hAnsi="Times New Roman"/>
          <w:b/>
          <w:color w:val="0D0D0D"/>
        </w:rPr>
        <w:t>1.1.1.1</w:t>
      </w:r>
      <w:r w:rsidR="0068637B" w:rsidRPr="0068637B">
        <w:rPr>
          <w:rFonts w:ascii="Times New Roman" w:eastAsia="Calibri" w:hAnsi="Times New Roman" w:cs="Times New Roman"/>
          <w:color w:val="0D0D0D"/>
          <w:lang w:eastAsia="ru-RU"/>
        </w:rPr>
        <w:t xml:space="preserve">. </w:t>
      </w:r>
      <w:r w:rsidR="0068637B" w:rsidRPr="0068637B">
        <w:rPr>
          <w:rFonts w:ascii="Times New Roman" w:eastAsia="Calibri" w:hAnsi="Times New Roman" w:cs="Times New Roman"/>
          <w:b/>
          <w:bCs/>
          <w:i/>
          <w:iCs/>
          <w:color w:val="0D0D0D"/>
          <w:lang w:eastAsia="ru-RU"/>
        </w:rPr>
        <w:t>Кузяев Андрей Равелевич</w:t>
      </w:r>
    </w:p>
    <w:p w:rsidR="0068637B" w:rsidRPr="0068637B" w:rsidRDefault="0068637B" w:rsidP="0068637B">
      <w:pPr>
        <w:autoSpaceDE w:val="0"/>
        <w:autoSpaceDN w:val="0"/>
        <w:spacing w:after="0" w:line="240" w:lineRule="auto"/>
        <w:ind w:left="200"/>
        <w:jc w:val="both"/>
        <w:rPr>
          <w:rFonts w:ascii="Times New Roman" w:eastAsia="Calibri" w:hAnsi="Times New Roman" w:cs="Times New Roman"/>
          <w:lang w:eastAsia="ru-RU"/>
        </w:rPr>
      </w:pPr>
      <w:r w:rsidRPr="0068637B">
        <w:rPr>
          <w:rFonts w:ascii="Times New Roman" w:eastAsia="Calibri" w:hAnsi="Times New Roman" w:cs="Times New Roman"/>
          <w:lang w:eastAsia="ru-RU"/>
        </w:rPr>
        <w:t>Вид контроля, под которым находится участник (акционер) эмитента по отношению к контролирующему его лицу (прямой контроль, косвенный контроль</w:t>
      </w:r>
      <w:r w:rsidRPr="0068637B">
        <w:rPr>
          <w:rFonts w:ascii="Times New Roman" w:eastAsia="Calibri" w:hAnsi="Times New Roman" w:cs="Times New Roman"/>
          <w:color w:val="0D0D0D"/>
          <w:lang w:eastAsia="ru-RU"/>
        </w:rPr>
        <w:t>):</w:t>
      </w:r>
      <w:r w:rsidRPr="0068637B">
        <w:rPr>
          <w:rFonts w:ascii="Times New Roman" w:eastAsia="Calibri" w:hAnsi="Times New Roman" w:cs="Times New Roman"/>
          <w:b/>
          <w:bCs/>
          <w:i/>
          <w:iCs/>
          <w:lang w:eastAsia="ru-RU"/>
        </w:rPr>
        <w:t xml:space="preserve"> косвенный контроль</w:t>
      </w:r>
    </w:p>
    <w:p w:rsidR="0068637B" w:rsidRPr="0068637B" w:rsidRDefault="0068637B" w:rsidP="0068637B">
      <w:pPr>
        <w:autoSpaceDE w:val="0"/>
        <w:autoSpaceDN w:val="0"/>
        <w:spacing w:after="0" w:line="240" w:lineRule="auto"/>
        <w:ind w:left="142"/>
        <w:jc w:val="both"/>
        <w:rPr>
          <w:rFonts w:ascii="Times New Roman" w:eastAsia="Calibri" w:hAnsi="Times New Roman" w:cs="Times New Roman"/>
          <w:color w:val="0D0D0D"/>
          <w:lang w:eastAsia="ru-RU"/>
        </w:rPr>
      </w:pPr>
      <w:r w:rsidRPr="0068637B">
        <w:rPr>
          <w:rFonts w:ascii="Times New Roman" w:eastAsia="Calibri" w:hAnsi="Times New Roman" w:cs="Times New Roman"/>
          <w:lang w:eastAsia="ru-RU"/>
        </w:rP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w:t>
      </w:r>
      <w:r w:rsidRPr="0068637B">
        <w:rPr>
          <w:rFonts w:ascii="Times New Roman" w:eastAsia="Calibri" w:hAnsi="Times New Roman" w:cs="Times New Roman"/>
          <w:b/>
          <w:bCs/>
          <w:i/>
          <w:iCs/>
          <w:color w:val="0D0D0D"/>
          <w:lang w:eastAsia="ru-RU"/>
        </w:rPr>
        <w:t xml:space="preserve">Участие в юридическом лице, являющемся участником (акционером) эмитента – доля участия в компании </w:t>
      </w:r>
      <w:r w:rsidR="003A38ED" w:rsidRPr="0068637B">
        <w:rPr>
          <w:rFonts w:ascii="Times New Roman" w:eastAsia="Calibri" w:hAnsi="Times New Roman" w:cs="Times New Roman"/>
          <w:b/>
          <w:bCs/>
          <w:i/>
          <w:iCs/>
          <w:lang w:eastAsia="ru-RU"/>
        </w:rPr>
        <w:t>ПФИГ Оверсиз Холдингз Лимитед (PFIG Overseas Holdings Limited)</w:t>
      </w:r>
      <w:r w:rsidRPr="0068637B">
        <w:rPr>
          <w:rFonts w:ascii="Times New Roman" w:eastAsia="Calibri" w:hAnsi="Times New Roman" w:cs="Times New Roman"/>
          <w:b/>
          <w:bCs/>
          <w:i/>
          <w:iCs/>
          <w:color w:val="0D0D0D"/>
          <w:lang w:eastAsia="ru-RU"/>
        </w:rPr>
        <w:t xml:space="preserve"> составляет 100 %.</w:t>
      </w:r>
    </w:p>
    <w:p w:rsidR="0068637B" w:rsidRPr="0068637B" w:rsidRDefault="0068637B" w:rsidP="0068637B">
      <w:pPr>
        <w:autoSpaceDE w:val="0"/>
        <w:autoSpaceDN w:val="0"/>
        <w:spacing w:after="0" w:line="240" w:lineRule="auto"/>
        <w:ind w:left="142"/>
        <w:jc w:val="both"/>
        <w:rPr>
          <w:rFonts w:ascii="Times New Roman" w:eastAsia="Calibri" w:hAnsi="Times New Roman" w:cs="Times New Roman"/>
          <w:b/>
          <w:bCs/>
          <w:i/>
          <w:iCs/>
          <w:lang w:eastAsia="ru-RU"/>
        </w:rPr>
      </w:pPr>
      <w:r w:rsidRPr="0068637B">
        <w:rPr>
          <w:rFonts w:ascii="Times New Roman" w:eastAsia="Calibri" w:hAnsi="Times New Roman" w:cs="Times New Roman"/>
          <w:color w:val="0D0D0D"/>
          <w:lang w:eastAsia="ru-RU"/>
        </w:rPr>
        <w:t xml:space="preserve">Признак осуществления лицом, контролирующим акционера эмитента, такого контроля: </w:t>
      </w:r>
      <w:r w:rsidRPr="0068637B">
        <w:rPr>
          <w:rFonts w:ascii="Times New Roman" w:eastAsia="Calibri" w:hAnsi="Times New Roman" w:cs="Times New Roman"/>
          <w:b/>
          <w:bCs/>
          <w:i/>
          <w:iCs/>
          <w:color w:val="0D0D0D"/>
          <w:lang w:eastAsia="ru-RU"/>
        </w:rPr>
        <w:t>право распоряжаться более 50 процентами голосов в высшем органе управления юридического лица, являющегося акционером эмитента.</w:t>
      </w:r>
    </w:p>
    <w:p w:rsidR="000C54A4" w:rsidRDefault="000C54A4" w:rsidP="009505B9">
      <w:pPr>
        <w:widowControl w:val="0"/>
        <w:autoSpaceDE w:val="0"/>
        <w:autoSpaceDN w:val="0"/>
        <w:adjustRightInd w:val="0"/>
        <w:spacing w:after="0" w:line="240" w:lineRule="auto"/>
        <w:ind w:left="200"/>
        <w:jc w:val="both"/>
        <w:rPr>
          <w:rFonts w:ascii="Times New Roman" w:eastAsia="Times New Roman" w:hAnsi="Times New Roman" w:cs="Times New Roman"/>
          <w:sz w:val="24"/>
          <w:szCs w:val="24"/>
          <w:lang w:eastAsia="ru-RU"/>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797D12"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0" w:name="Par3336"/>
      <w:bookmarkEnd w:id="70"/>
      <w:r w:rsidRPr="00797D12">
        <w:rPr>
          <w:rFonts w:ascii="Times New Roman" w:hAnsi="Times New Roman" w:cs="Times New Roman"/>
          <w:b/>
          <w:sz w:val="24"/>
          <w:szCs w:val="24"/>
        </w:rPr>
        <w:t>6.3. Сведения о доле участия государства или муниципального образования в уставном капитале эмитента, наличии специального права ("золотой акции")</w:t>
      </w:r>
    </w:p>
    <w:p w:rsidR="00CD36C1" w:rsidRDefault="00CD36C1" w:rsidP="00223BE2">
      <w:pPr>
        <w:autoSpaceDE w:val="0"/>
        <w:autoSpaceDN w:val="0"/>
        <w:spacing w:after="0" w:line="240" w:lineRule="auto"/>
        <w:ind w:firstLine="540"/>
        <w:jc w:val="both"/>
        <w:rPr>
          <w:rFonts w:ascii="Times New Roman" w:eastAsia="Calibri" w:hAnsi="Times New Roman" w:cs="Times New Roman"/>
          <w:b/>
          <w:bCs/>
          <w:i/>
          <w:iCs/>
          <w:sz w:val="24"/>
          <w:szCs w:val="24"/>
        </w:rPr>
      </w:pPr>
    </w:p>
    <w:p w:rsidR="00AB2B95" w:rsidRPr="008D4549" w:rsidRDefault="00AB2B95" w:rsidP="00597BD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D4549">
        <w:rPr>
          <w:rFonts w:ascii="Times New Roman" w:eastAsia="Times New Roman" w:hAnsi="Times New Roman" w:cs="Times New Roman"/>
          <w:lang w:eastAsia="ru-RU"/>
        </w:rPr>
        <w:t xml:space="preserve">Сведения об управляющих государственными, муниципальными пакетами акций: </w:t>
      </w:r>
      <w:r w:rsidRPr="008D4549">
        <w:rPr>
          <w:rFonts w:ascii="Times New Roman" w:eastAsia="Times New Roman" w:hAnsi="Times New Roman" w:cs="Times New Roman"/>
          <w:b/>
          <w:bCs/>
          <w:i/>
          <w:iCs/>
          <w:lang w:eastAsia="ru-RU"/>
        </w:rPr>
        <w:t>Указанных лиц нет</w:t>
      </w:r>
    </w:p>
    <w:p w:rsidR="00AB2B95" w:rsidRPr="008D4549" w:rsidRDefault="00AB2B95" w:rsidP="00597BD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D4549">
        <w:rPr>
          <w:rFonts w:ascii="Times New Roman" w:eastAsia="Times New Roman" w:hAnsi="Times New Roman" w:cs="Times New Roman"/>
          <w:lang w:eastAsia="ru-RU"/>
        </w:rPr>
        <w:t xml:space="preserve">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 </w:t>
      </w:r>
      <w:r w:rsidRPr="008D4549">
        <w:rPr>
          <w:rFonts w:ascii="Times New Roman" w:eastAsia="Times New Roman" w:hAnsi="Times New Roman" w:cs="Times New Roman"/>
          <w:b/>
          <w:bCs/>
          <w:i/>
          <w:iCs/>
          <w:lang w:eastAsia="ru-RU"/>
        </w:rPr>
        <w:t>Указанных лиц нет</w:t>
      </w:r>
    </w:p>
    <w:p w:rsidR="00AB2B95" w:rsidRPr="00AB2B95" w:rsidRDefault="00AB2B95" w:rsidP="00597BD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D4549">
        <w:rPr>
          <w:rFonts w:ascii="Times New Roman" w:eastAsia="Times New Roman" w:hAnsi="Times New Roman" w:cs="Times New Roman"/>
          <w:lang w:eastAsia="ru-RU"/>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8D4549">
        <w:rPr>
          <w:rFonts w:ascii="Times New Roman" w:eastAsia="Times New Roman" w:hAnsi="Times New Roman" w:cs="Times New Roman"/>
          <w:b/>
          <w:bCs/>
          <w:i/>
          <w:iCs/>
          <w:lang w:eastAsia="ru-RU"/>
        </w:rPr>
        <w:t>Указанное право не предусмотрено</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1" w:name="Par3342"/>
      <w:bookmarkEnd w:id="71"/>
      <w:r w:rsidRPr="00FB43B6">
        <w:rPr>
          <w:rFonts w:ascii="Times New Roman" w:hAnsi="Times New Roman" w:cs="Times New Roman"/>
          <w:b/>
          <w:sz w:val="24"/>
          <w:szCs w:val="24"/>
        </w:rPr>
        <w:t>6.4. Сведения об ограничениях на участие в уставном капитале эмитента</w:t>
      </w:r>
    </w:p>
    <w:p w:rsidR="00CD36C1" w:rsidRDefault="00CD36C1" w:rsidP="00223BE2">
      <w:pPr>
        <w:autoSpaceDE w:val="0"/>
        <w:autoSpaceDN w:val="0"/>
        <w:spacing w:after="0" w:line="240" w:lineRule="auto"/>
        <w:ind w:firstLine="540"/>
        <w:jc w:val="both"/>
        <w:rPr>
          <w:rFonts w:ascii="Times New Roman" w:eastAsia="Calibri" w:hAnsi="Times New Roman" w:cs="Times New Roman"/>
          <w:b/>
          <w:bCs/>
          <w:i/>
          <w:iCs/>
          <w:sz w:val="24"/>
          <w:szCs w:val="24"/>
        </w:rPr>
      </w:pPr>
    </w:p>
    <w:p w:rsidR="008D4549" w:rsidRPr="008D4549" w:rsidRDefault="008D4549" w:rsidP="008D4549">
      <w:pPr>
        <w:widowControl w:val="0"/>
        <w:autoSpaceDE w:val="0"/>
        <w:autoSpaceDN w:val="0"/>
        <w:adjustRightInd w:val="0"/>
        <w:spacing w:after="0" w:line="240" w:lineRule="auto"/>
        <w:ind w:firstLine="540"/>
        <w:jc w:val="both"/>
        <w:outlineLvl w:val="3"/>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 xml:space="preserve">Ограничения, предусмотренные уставом Эмитента, отсутствуют. </w:t>
      </w:r>
    </w:p>
    <w:p w:rsidR="008D4549" w:rsidRPr="008D4549" w:rsidRDefault="008D4549" w:rsidP="008D4549">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Законодательством Российской Федерации установлены ограничения на участие иностранных лиц в уставном капитале эмитента в соответс</w:t>
      </w:r>
      <w:r w:rsidR="009755ED">
        <w:rPr>
          <w:rFonts w:ascii="Times New Roman" w:eastAsia="Times New Roman" w:hAnsi="Times New Roman" w:cs="Times New Roman"/>
          <w:b/>
          <w:bCs/>
          <w:i/>
          <w:iCs/>
          <w:lang w:eastAsia="ru-RU"/>
        </w:rPr>
        <w:t>т</w:t>
      </w:r>
      <w:r w:rsidRPr="008D4549">
        <w:rPr>
          <w:rFonts w:ascii="Times New Roman" w:eastAsia="Times New Roman" w:hAnsi="Times New Roman" w:cs="Times New Roman"/>
          <w:b/>
          <w:bCs/>
          <w:i/>
          <w:iCs/>
          <w:lang w:eastAsia="ru-RU"/>
        </w:rPr>
        <w:t xml:space="preserve">вии с Федеральным законом </w:t>
      </w:r>
      <w:r w:rsidR="000D0CFC">
        <w:rPr>
          <w:rFonts w:ascii="Times New Roman" w:eastAsia="Times New Roman" w:hAnsi="Times New Roman" w:cs="Times New Roman"/>
          <w:b/>
          <w:bCs/>
          <w:i/>
          <w:iCs/>
          <w:lang w:eastAsia="ru-RU"/>
        </w:rPr>
        <w:t>от 29.04.2008 N 57-ФЗ «</w:t>
      </w:r>
      <w:r w:rsidRPr="008D4549">
        <w:rPr>
          <w:rFonts w:ascii="Times New Roman" w:eastAsia="Times New Roman" w:hAnsi="Times New Roman" w:cs="Times New Roman"/>
          <w:b/>
          <w:bCs/>
          <w:i/>
          <w:iCs/>
          <w:lang w:eastAsia="ru-RU"/>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0D0CFC">
        <w:rPr>
          <w:rFonts w:ascii="Times New Roman" w:eastAsia="Times New Roman" w:hAnsi="Times New Roman" w:cs="Times New Roman"/>
          <w:b/>
          <w:bCs/>
          <w:i/>
          <w:iCs/>
          <w:lang w:eastAsia="ru-RU"/>
        </w:rPr>
        <w:t>»</w:t>
      </w:r>
      <w:r w:rsidRPr="008D4549">
        <w:rPr>
          <w:rFonts w:ascii="Times New Roman" w:eastAsia="Times New Roman" w:hAnsi="Times New Roman" w:cs="Times New Roman"/>
          <w:b/>
          <w:bCs/>
          <w:i/>
          <w:iCs/>
          <w:lang w:eastAsia="ru-RU"/>
        </w:rPr>
        <w:t xml:space="preserve">. </w:t>
      </w:r>
    </w:p>
    <w:p w:rsidR="008D4549" w:rsidRPr="008D4549" w:rsidRDefault="008D4549" w:rsidP="008D4549">
      <w:pPr>
        <w:autoSpaceDE w:val="0"/>
        <w:autoSpaceDN w:val="0"/>
        <w:adjustRightInd w:val="0"/>
        <w:spacing w:after="0" w:line="0" w:lineRule="atLeast"/>
        <w:ind w:firstLine="709"/>
        <w:jc w:val="both"/>
        <w:outlineLvl w:val="0"/>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 xml:space="preserve">Эмитент и его </w:t>
      </w:r>
      <w:r w:rsidR="00DD5857" w:rsidRPr="008D4549">
        <w:rPr>
          <w:rFonts w:ascii="Times New Roman" w:eastAsia="Times New Roman" w:hAnsi="Times New Roman" w:cs="Times New Roman"/>
          <w:b/>
          <w:bCs/>
          <w:i/>
          <w:iCs/>
          <w:lang w:eastAsia="ru-RU"/>
        </w:rPr>
        <w:t>дочер</w:t>
      </w:r>
      <w:r w:rsidR="00DD5857">
        <w:rPr>
          <w:rFonts w:ascii="Times New Roman" w:eastAsia="Times New Roman" w:hAnsi="Times New Roman" w:cs="Times New Roman"/>
          <w:b/>
          <w:bCs/>
          <w:i/>
          <w:iCs/>
          <w:lang w:eastAsia="ru-RU"/>
        </w:rPr>
        <w:t>ние</w:t>
      </w:r>
      <w:r w:rsidR="00DD5857" w:rsidRPr="008D4549">
        <w:rPr>
          <w:rFonts w:ascii="Times New Roman" w:eastAsia="Times New Roman" w:hAnsi="Times New Roman" w:cs="Times New Roman"/>
          <w:b/>
          <w:bCs/>
          <w:i/>
          <w:iCs/>
          <w:lang w:eastAsia="ru-RU"/>
        </w:rPr>
        <w:t xml:space="preserve"> </w:t>
      </w:r>
      <w:r w:rsidRPr="008D4549">
        <w:rPr>
          <w:rFonts w:ascii="Times New Roman" w:eastAsia="Times New Roman" w:hAnsi="Times New Roman" w:cs="Times New Roman"/>
          <w:b/>
          <w:bCs/>
          <w:i/>
          <w:iCs/>
          <w:lang w:eastAsia="ru-RU"/>
        </w:rPr>
        <w:t>обществ</w:t>
      </w:r>
      <w:r w:rsidR="00DD5857">
        <w:rPr>
          <w:rFonts w:ascii="Times New Roman" w:eastAsia="Times New Roman" w:hAnsi="Times New Roman" w:cs="Times New Roman"/>
          <w:b/>
          <w:bCs/>
          <w:i/>
          <w:iCs/>
          <w:lang w:eastAsia="ru-RU"/>
        </w:rPr>
        <w:t>а</w:t>
      </w:r>
      <w:r w:rsidRPr="008D4549">
        <w:rPr>
          <w:rFonts w:ascii="Times New Roman" w:eastAsia="Times New Roman" w:hAnsi="Times New Roman" w:cs="Times New Roman"/>
          <w:b/>
          <w:bCs/>
          <w:i/>
          <w:iCs/>
          <w:lang w:eastAsia="ru-RU"/>
        </w:rPr>
        <w:t xml:space="preserve"> ООО «Вещатель»</w:t>
      </w:r>
      <w:r w:rsidR="00DD5857">
        <w:rPr>
          <w:rFonts w:ascii="Times New Roman" w:eastAsia="Times New Roman" w:hAnsi="Times New Roman" w:cs="Times New Roman"/>
          <w:b/>
          <w:bCs/>
          <w:i/>
          <w:iCs/>
          <w:lang w:eastAsia="ru-RU"/>
        </w:rPr>
        <w:t>, АО «Ярославльтелесеть»</w:t>
      </w:r>
      <w:r w:rsidRPr="008D4549">
        <w:rPr>
          <w:rFonts w:ascii="Times New Roman" w:eastAsia="Times New Roman" w:hAnsi="Times New Roman" w:cs="Times New Roman"/>
          <w:b/>
          <w:bCs/>
          <w:i/>
          <w:iCs/>
          <w:lang w:eastAsia="ru-RU"/>
        </w:rPr>
        <w:t xml:space="preserve"> являются обществами, имеющими стратегическое значение для обеспечения обороны страны и безопасности государства, поскольку могут осуществлять следующие виды деятельности:</w:t>
      </w:r>
    </w:p>
    <w:p w:rsidR="008D4549" w:rsidRPr="008D4549" w:rsidRDefault="008D4549" w:rsidP="008D4549">
      <w:pPr>
        <w:autoSpaceDE w:val="0"/>
        <w:autoSpaceDN w:val="0"/>
        <w:adjustRightInd w:val="0"/>
        <w:spacing w:after="0" w:line="0" w:lineRule="atLeast"/>
        <w:ind w:firstLine="709"/>
        <w:jc w:val="both"/>
        <w:outlineLvl w:val="0"/>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разработка, производство шифровальных (криптографических) средств - получена соответствующая лицензия;</w:t>
      </w:r>
    </w:p>
    <w:p w:rsidR="008D4549" w:rsidRPr="008D4549" w:rsidRDefault="008D4549" w:rsidP="008D4549">
      <w:pPr>
        <w:autoSpaceDE w:val="0"/>
        <w:autoSpaceDN w:val="0"/>
        <w:adjustRightInd w:val="0"/>
        <w:spacing w:after="0" w:line="0" w:lineRule="atLeast"/>
        <w:ind w:firstLine="709"/>
        <w:jc w:val="both"/>
        <w:outlineLvl w:val="0"/>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деятельность по распространению шифровальных (криптографических) средств - получена соответствующая лицензия;</w:t>
      </w:r>
    </w:p>
    <w:p w:rsidR="008D4549" w:rsidRPr="008D4549" w:rsidRDefault="008D4549" w:rsidP="008D4549">
      <w:pPr>
        <w:autoSpaceDE w:val="0"/>
        <w:autoSpaceDN w:val="0"/>
        <w:adjustRightInd w:val="0"/>
        <w:spacing w:after="0" w:line="0" w:lineRule="atLeast"/>
        <w:ind w:firstLine="709"/>
        <w:jc w:val="both"/>
        <w:outlineLvl w:val="0"/>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деятельность по техническому обслуживанию шифровальных (криптографических) средств  - получена соответствующая лицензия;</w:t>
      </w:r>
    </w:p>
    <w:p w:rsidR="008D4549" w:rsidRPr="008D4549" w:rsidRDefault="008D4549" w:rsidP="008D4549">
      <w:pPr>
        <w:autoSpaceDE w:val="0"/>
        <w:autoSpaceDN w:val="0"/>
        <w:adjustRightInd w:val="0"/>
        <w:spacing w:after="0" w:line="0" w:lineRule="atLeast"/>
        <w:ind w:firstLine="709"/>
        <w:jc w:val="both"/>
        <w:outlineLvl w:val="0"/>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осуществление телевизионного вещания на территории, в пределах которой проживает население, составляющее половину или более половины численности населения субъекта РФ.</w:t>
      </w:r>
    </w:p>
    <w:p w:rsidR="008D4549" w:rsidRPr="008D4549" w:rsidRDefault="008D4549" w:rsidP="008D4549">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8D4549">
        <w:rPr>
          <w:rFonts w:ascii="Times New Roman" w:eastAsia="Times New Roman" w:hAnsi="Times New Roman" w:cs="Times New Roman"/>
          <w:b/>
          <w:bCs/>
          <w:i/>
          <w:iCs/>
          <w:lang w:eastAsia="ru-RU"/>
        </w:rPr>
        <w:t xml:space="preserve">В соответствии с указанным Законом совершение сделок, иных действий, влекущих за собой установление контроля иностранного инвестора или группы лиц над хозяйственными обществами, имеющими стратегическое значение, предусматривающих приобретение имущества таких хозяйственных обществ, допускается при наличии решения о предварительном согласовании сделок, действий в соответствии с настоящим Федеральным </w:t>
      </w:r>
      <w:hyperlink r:id="rId26" w:history="1">
        <w:r w:rsidRPr="008D4549">
          <w:rPr>
            <w:rFonts w:ascii="Times New Roman" w:eastAsia="Times New Roman" w:hAnsi="Times New Roman" w:cs="Times New Roman"/>
            <w:b/>
            <w:bCs/>
            <w:i/>
            <w:iCs/>
            <w:lang w:eastAsia="ru-RU"/>
          </w:rPr>
          <w:t>законом</w:t>
        </w:r>
      </w:hyperlink>
      <w:r w:rsidRPr="008D4549">
        <w:rPr>
          <w:rFonts w:ascii="Times New Roman" w:eastAsia="Times New Roman" w:hAnsi="Times New Roman" w:cs="Times New Roman"/>
          <w:b/>
          <w:bCs/>
          <w:i/>
          <w:iCs/>
          <w:lang w:eastAsia="ru-RU"/>
        </w:rPr>
        <w:t>, оформляемого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rsidR="0050017B" w:rsidRDefault="0050017B">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0D0CFC" w:rsidRDefault="000D0CFC" w:rsidP="000D0CFC">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Иные ограничения отсутствуют.</w:t>
      </w:r>
    </w:p>
    <w:p w:rsidR="000D0CFC" w:rsidRPr="008D4549" w:rsidRDefault="000D0CFC">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2" w:name="Par3348"/>
      <w:bookmarkEnd w:id="72"/>
      <w:r w:rsidRPr="00FB43B6">
        <w:rPr>
          <w:rFonts w:ascii="Times New Roman" w:hAnsi="Times New Roman" w:cs="Times New Roman"/>
          <w:b/>
          <w:sz w:val="24"/>
          <w:szCs w:val="24"/>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p>
    <w:p w:rsidR="0050017B" w:rsidRPr="00597BDD" w:rsidRDefault="0050017B">
      <w:pPr>
        <w:widowControl w:val="0"/>
        <w:autoSpaceDE w:val="0"/>
        <w:autoSpaceDN w:val="0"/>
        <w:adjustRightInd w:val="0"/>
        <w:spacing w:after="0" w:line="240" w:lineRule="auto"/>
        <w:ind w:firstLine="540"/>
        <w:jc w:val="both"/>
        <w:rPr>
          <w:rFonts w:ascii="Times New Roman" w:hAnsi="Times New Roman" w:cs="Times New Roman"/>
        </w:rPr>
      </w:pPr>
      <w:r w:rsidRPr="00597BDD">
        <w:rPr>
          <w:rFonts w:ascii="Times New Roman" w:hAnsi="Times New Roman" w:cs="Times New Roman"/>
        </w:rPr>
        <w:t>Указываются составы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участие в каждом из таких собраний.</w:t>
      </w:r>
    </w:p>
    <w:p w:rsidR="00F636BB" w:rsidRPr="00F636BB" w:rsidRDefault="00F636BB" w:rsidP="00F636BB">
      <w:pPr>
        <w:widowControl w:val="0"/>
        <w:autoSpaceDE w:val="0"/>
        <w:autoSpaceDN w:val="0"/>
        <w:adjustRightInd w:val="0"/>
        <w:spacing w:after="0" w:line="240" w:lineRule="auto"/>
        <w:ind w:firstLine="540"/>
        <w:jc w:val="both"/>
        <w:rPr>
          <w:rFonts w:ascii="Times New Roman" w:hAnsi="Times New Roman" w:cs="Times New Roman"/>
          <w:b/>
          <w:i/>
          <w:color w:val="0D0D0D" w:themeColor="text1" w:themeTint="F2"/>
        </w:rPr>
      </w:pPr>
    </w:p>
    <w:p w:rsidR="00F636BB" w:rsidRPr="00F636BB" w:rsidRDefault="00F636BB" w:rsidP="00F636BB">
      <w:pPr>
        <w:widowControl w:val="0"/>
        <w:autoSpaceDE w:val="0"/>
        <w:autoSpaceDN w:val="0"/>
        <w:adjustRightInd w:val="0"/>
        <w:spacing w:after="0" w:line="240" w:lineRule="auto"/>
        <w:ind w:firstLine="540"/>
        <w:jc w:val="both"/>
        <w:rPr>
          <w:rFonts w:ascii="Times New Roman" w:hAnsi="Times New Roman" w:cs="Times New Roman"/>
          <w:b/>
          <w:i/>
          <w:color w:val="0D0D0D" w:themeColor="text1" w:themeTint="F2"/>
        </w:rPr>
      </w:pPr>
      <w:r w:rsidRPr="00F636BB">
        <w:rPr>
          <w:rFonts w:ascii="Times New Roman" w:hAnsi="Times New Roman" w:cs="Times New Roman"/>
          <w:b/>
          <w:i/>
          <w:color w:val="0D0D0D" w:themeColor="text1" w:themeTint="F2"/>
        </w:rPr>
        <w:t xml:space="preserve">С 02.11.2010 </w:t>
      </w:r>
      <w:r>
        <w:rPr>
          <w:rFonts w:ascii="Times New Roman" w:hAnsi="Times New Roman" w:cs="Times New Roman"/>
          <w:b/>
          <w:i/>
          <w:color w:val="0D0D0D" w:themeColor="text1" w:themeTint="F2"/>
        </w:rPr>
        <w:t xml:space="preserve">до даты утверждения Проспекта </w:t>
      </w:r>
      <w:r w:rsidRPr="00F636BB">
        <w:rPr>
          <w:rFonts w:ascii="Times New Roman" w:hAnsi="Times New Roman" w:cs="Times New Roman"/>
          <w:b/>
          <w:i/>
          <w:color w:val="0D0D0D" w:themeColor="text1" w:themeTint="F2"/>
        </w:rPr>
        <w:t>единственным акционером АО «ЭР-Телеком Холдинг» является ER-Telecom Holding Limited (ЭР-Телеком Холдинг Лимитед</w:t>
      </w:r>
      <w:r>
        <w:rPr>
          <w:rFonts w:ascii="Times New Roman" w:hAnsi="Times New Roman" w:cs="Times New Roman"/>
          <w:b/>
          <w:i/>
          <w:color w:val="0D0D0D" w:themeColor="text1" w:themeTint="F2"/>
        </w:rPr>
        <w:t>, с</w:t>
      </w:r>
      <w:r w:rsidRPr="00F636BB">
        <w:rPr>
          <w:rFonts w:ascii="Times New Roman" w:hAnsi="Times New Roman" w:cs="Times New Roman"/>
          <w:b/>
          <w:i/>
          <w:color w:val="0D0D0D" w:themeColor="text1" w:themeTint="F2"/>
        </w:rPr>
        <w:t>окра</w:t>
      </w:r>
      <w:r>
        <w:rPr>
          <w:rFonts w:ascii="Times New Roman" w:hAnsi="Times New Roman" w:cs="Times New Roman"/>
          <w:b/>
          <w:i/>
          <w:color w:val="0D0D0D" w:themeColor="text1" w:themeTint="F2"/>
        </w:rPr>
        <w:t>щенное наименование отсутствует, ИНН и ОГРН отсутствуют</w:t>
      </w:r>
      <w:r w:rsidR="00585230">
        <w:rPr>
          <w:rFonts w:ascii="Times New Roman" w:hAnsi="Times New Roman" w:cs="Times New Roman"/>
          <w:b/>
          <w:i/>
          <w:color w:val="0D0D0D" w:themeColor="text1" w:themeTint="F2"/>
        </w:rPr>
        <w:t xml:space="preserve">, место нахождения: </w:t>
      </w:r>
      <w:r w:rsidR="002D2800">
        <w:rPr>
          <w:rFonts w:ascii="Times New Roman" w:hAnsi="Times New Roman"/>
          <w:b/>
          <w:bCs/>
          <w:i/>
          <w:iCs/>
        </w:rPr>
        <w:t>50, улица АГИАС ЗОНИС, АРИАНТИ КОРТ, 2Й этаж, CY-3090,  Лимассол, Кипр. КИО 33453</w:t>
      </w:r>
      <w:r>
        <w:rPr>
          <w:rFonts w:ascii="Times New Roman" w:hAnsi="Times New Roman" w:cs="Times New Roman"/>
          <w:b/>
          <w:i/>
          <w:color w:val="0D0D0D" w:themeColor="text1" w:themeTint="F2"/>
        </w:rPr>
        <w:t>).</w:t>
      </w:r>
    </w:p>
    <w:p w:rsidR="00F636BB" w:rsidRDefault="00F636BB" w:rsidP="00C41D2C">
      <w:pPr>
        <w:autoSpaceDE w:val="0"/>
        <w:autoSpaceDN w:val="0"/>
        <w:spacing w:after="0" w:line="240" w:lineRule="auto"/>
        <w:jc w:val="both"/>
        <w:rPr>
          <w:rFonts w:ascii="Times New Roman" w:hAnsi="Times New Roman" w:cs="Times New Roman"/>
          <w:b/>
          <w:sz w:val="24"/>
          <w:szCs w:val="24"/>
        </w:rPr>
      </w:pPr>
    </w:p>
    <w:p w:rsidR="00F636BB" w:rsidRDefault="00F636BB" w:rsidP="00C41D2C">
      <w:pPr>
        <w:autoSpaceDE w:val="0"/>
        <w:autoSpaceDN w:val="0"/>
        <w:spacing w:after="0" w:line="240" w:lineRule="auto"/>
        <w:jc w:val="both"/>
        <w:rPr>
          <w:rFonts w:ascii="Times New Roman" w:hAnsi="Times New Roman" w:cs="Times New Roman"/>
          <w:b/>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FB43B6">
        <w:rPr>
          <w:rFonts w:ascii="Times New Roman" w:hAnsi="Times New Roman" w:cs="Times New Roman"/>
          <w:b/>
          <w:sz w:val="24"/>
          <w:szCs w:val="24"/>
        </w:rPr>
        <w:t>6.6. Сведения о совершенных эмитентом сделках, в совершении которых имелась заинтересованность</w:t>
      </w:r>
    </w:p>
    <w:p w:rsidR="00E03689" w:rsidRPr="00E03689" w:rsidRDefault="00E03689" w:rsidP="00E03689">
      <w:pPr>
        <w:widowControl w:val="0"/>
        <w:autoSpaceDE w:val="0"/>
        <w:autoSpaceDN w:val="0"/>
        <w:adjustRightInd w:val="0"/>
        <w:spacing w:after="0" w:line="240" w:lineRule="auto"/>
        <w:ind w:firstLine="540"/>
        <w:jc w:val="both"/>
        <w:rPr>
          <w:rFonts w:ascii="Times New Roman" w:hAnsi="Times New Roman" w:cs="Times New Roman"/>
        </w:rPr>
      </w:pPr>
      <w:r w:rsidRPr="00E03689">
        <w:rPr>
          <w:rFonts w:ascii="Times New Roman" w:hAnsi="Times New Roman" w:cs="Times New Roman"/>
        </w:rPr>
        <w:t>Указываются 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E03689" w:rsidRPr="00E03689"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rPr>
      </w:pPr>
    </w:p>
    <w:p w:rsidR="00E03689" w:rsidRPr="00AC26DF"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9640" w:type="dxa"/>
        <w:tblInd w:w="-80" w:type="dxa"/>
        <w:tblLayout w:type="fixed"/>
        <w:tblCellMar>
          <w:top w:w="75" w:type="dxa"/>
          <w:left w:w="0" w:type="dxa"/>
          <w:bottom w:w="75" w:type="dxa"/>
          <w:right w:w="0" w:type="dxa"/>
        </w:tblCellMar>
        <w:tblLook w:val="04A0" w:firstRow="1" w:lastRow="0" w:firstColumn="1" w:lastColumn="0" w:noHBand="0" w:noVBand="1"/>
      </w:tblPr>
      <w:tblGrid>
        <w:gridCol w:w="2552"/>
        <w:gridCol w:w="1417"/>
        <w:gridCol w:w="1418"/>
        <w:gridCol w:w="1417"/>
        <w:gridCol w:w="1418"/>
        <w:gridCol w:w="1418"/>
      </w:tblGrid>
      <w:tr w:rsidR="009218C3" w:rsidRPr="00AC26DF" w:rsidTr="009218C3">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C26DF">
              <w:rPr>
                <w:rFonts w:ascii="Times New Roman" w:eastAsia="Calibri" w:hAnsi="Times New Roman" w:cs="Times New Roman"/>
                <w:sz w:val="24"/>
                <w:szCs w:val="24"/>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hideMark/>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AC26DF">
              <w:rPr>
                <w:rFonts w:ascii="Times New Roman" w:eastAsia="Calibri" w:hAnsi="Times New Roman" w:cs="Times New Roman"/>
                <w:b/>
                <w:sz w:val="24"/>
                <w:szCs w:val="24"/>
              </w:rPr>
              <w:t>2011</w:t>
            </w:r>
          </w:p>
        </w:tc>
        <w:tc>
          <w:tcPr>
            <w:tcW w:w="1418" w:type="dxa"/>
            <w:tcBorders>
              <w:top w:val="single" w:sz="4" w:space="0" w:color="auto"/>
              <w:left w:val="single" w:sz="4" w:space="0" w:color="auto"/>
              <w:bottom w:val="single" w:sz="4" w:space="0" w:color="auto"/>
              <w:right w:val="single" w:sz="4" w:space="0" w:color="auto"/>
            </w:tcBorders>
            <w:hideMark/>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AC26DF">
              <w:rPr>
                <w:rFonts w:ascii="Times New Roman" w:eastAsia="Calibri" w:hAnsi="Times New Roman" w:cs="Times New Roman"/>
                <w:b/>
                <w:sz w:val="24"/>
                <w:szCs w:val="24"/>
              </w:rPr>
              <w:t>2012</w:t>
            </w:r>
          </w:p>
        </w:tc>
        <w:tc>
          <w:tcPr>
            <w:tcW w:w="1417" w:type="dxa"/>
            <w:tcBorders>
              <w:top w:val="single" w:sz="4" w:space="0" w:color="auto"/>
              <w:left w:val="single" w:sz="4" w:space="0" w:color="auto"/>
              <w:bottom w:val="single" w:sz="4" w:space="0" w:color="auto"/>
              <w:right w:val="single" w:sz="4" w:space="0" w:color="auto"/>
            </w:tcBorders>
            <w:hideMark/>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AC26DF">
              <w:rPr>
                <w:rFonts w:ascii="Times New Roman" w:eastAsia="Calibri" w:hAnsi="Times New Roman" w:cs="Times New Roman"/>
                <w:b/>
                <w:sz w:val="24"/>
                <w:szCs w:val="24"/>
              </w:rPr>
              <w:t>2013</w:t>
            </w:r>
          </w:p>
        </w:tc>
        <w:tc>
          <w:tcPr>
            <w:tcW w:w="1418" w:type="dxa"/>
            <w:tcBorders>
              <w:top w:val="single" w:sz="4" w:space="0" w:color="auto"/>
              <w:left w:val="single" w:sz="4" w:space="0" w:color="auto"/>
              <w:bottom w:val="single" w:sz="4" w:space="0" w:color="auto"/>
              <w:right w:val="single" w:sz="4" w:space="0" w:color="auto"/>
            </w:tcBorders>
            <w:hideMark/>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AC26DF">
              <w:rPr>
                <w:rFonts w:ascii="Times New Roman" w:eastAsia="Calibri" w:hAnsi="Times New Roman" w:cs="Times New Roman"/>
                <w:b/>
                <w:sz w:val="24"/>
                <w:szCs w:val="24"/>
              </w:rPr>
              <w:t>2014</w:t>
            </w:r>
          </w:p>
        </w:tc>
        <w:tc>
          <w:tcPr>
            <w:tcW w:w="1418" w:type="dxa"/>
            <w:tcBorders>
              <w:top w:val="single" w:sz="4" w:space="0" w:color="auto"/>
              <w:left w:val="single" w:sz="4" w:space="0" w:color="auto"/>
              <w:bottom w:val="single" w:sz="4" w:space="0" w:color="auto"/>
              <w:right w:val="single" w:sz="4" w:space="0" w:color="auto"/>
            </w:tcBorders>
          </w:tcPr>
          <w:p w:rsidR="009218C3" w:rsidRPr="00AC26DF" w:rsidRDefault="009218C3" w:rsidP="00AA46B1">
            <w:pPr>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2015</w:t>
            </w:r>
          </w:p>
        </w:tc>
      </w:tr>
      <w:tr w:rsidR="009218C3" w:rsidRPr="00AC26DF" w:rsidTr="00966060">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18C3" w:rsidRPr="00DD707B" w:rsidRDefault="009218C3" w:rsidP="00AA46B1">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D707B">
              <w:rPr>
                <w:rFonts w:ascii="Times New Roman" w:eastAsia="Calibri" w:hAnsi="Times New Roman" w:cs="Times New Roman"/>
                <w:sz w:val="20"/>
                <w:szCs w:val="20"/>
              </w:rPr>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 штук/</w:t>
            </w:r>
            <w:r w:rsidRPr="007926AA">
              <w:rPr>
                <w:rFonts w:ascii="Times New Roman" w:eastAsia="Calibri" w:hAnsi="Times New Roman" w:cs="Times New Roman"/>
                <w:sz w:val="20"/>
                <w:szCs w:val="20"/>
              </w:rPr>
              <w:t>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D925AD"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7/310 960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AC26DF"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15/376 424</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291490"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31/2 747 000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4534A5"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32/1 638 568</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33/4 740 550</w:t>
            </w:r>
          </w:p>
        </w:tc>
      </w:tr>
      <w:tr w:rsidR="009218C3" w:rsidRPr="00AC26DF" w:rsidTr="00966060">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18C3" w:rsidRPr="00DD707B" w:rsidRDefault="009218C3" w:rsidP="00AA46B1">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D707B">
              <w:rPr>
                <w:rFonts w:ascii="Times New Roman" w:eastAsia="Calibri" w:hAnsi="Times New Roman" w:cs="Times New Roman"/>
                <w:sz w:val="20"/>
                <w:szCs w:val="20"/>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 штук/тыс.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D925AD"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AC26DF"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291490"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4534A5"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r>
      <w:tr w:rsidR="009218C3" w:rsidRPr="00AC26DF" w:rsidTr="00966060">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18C3" w:rsidRPr="00DD707B" w:rsidRDefault="009218C3" w:rsidP="00AA46B1">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D707B">
              <w:rPr>
                <w:rFonts w:ascii="Times New Roman" w:eastAsia="Calibri" w:hAnsi="Times New Roman" w:cs="Times New Roman"/>
                <w:sz w:val="20"/>
                <w:szCs w:val="20"/>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 штук/тыс.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D925AD"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7/310 960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AC26DF"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15/376 424</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291490"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31/2 747 000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4534A5"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32/1 638 568 </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33/4 740 550</w:t>
            </w:r>
          </w:p>
        </w:tc>
      </w:tr>
      <w:tr w:rsidR="009218C3" w:rsidRPr="00AC26DF" w:rsidTr="00966060">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218C3" w:rsidRPr="00DD707B" w:rsidRDefault="009218C3" w:rsidP="00AA46B1">
            <w:pPr>
              <w:widowControl w:val="0"/>
              <w:autoSpaceDE w:val="0"/>
              <w:autoSpaceDN w:val="0"/>
              <w:adjustRightInd w:val="0"/>
              <w:spacing w:after="0" w:line="240" w:lineRule="auto"/>
              <w:jc w:val="both"/>
              <w:rPr>
                <w:rFonts w:ascii="Times New Roman" w:eastAsia="Calibri" w:hAnsi="Times New Roman" w:cs="Times New Roman"/>
                <w:sz w:val="20"/>
                <w:szCs w:val="20"/>
              </w:rPr>
            </w:pPr>
            <w:r w:rsidRPr="00DD707B">
              <w:rPr>
                <w:rFonts w:ascii="Times New Roman" w:eastAsia="Calibri" w:hAnsi="Times New Roman" w:cs="Times New Roman"/>
                <w:sz w:val="20"/>
                <w:szCs w:val="20"/>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 штук/тыс.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AC26DF"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AC26DF"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7" w:type="dxa"/>
            <w:tcBorders>
              <w:top w:val="single" w:sz="4" w:space="0" w:color="auto"/>
              <w:left w:val="single" w:sz="4" w:space="0" w:color="auto"/>
              <w:bottom w:val="single" w:sz="4" w:space="0" w:color="auto"/>
              <w:right w:val="single" w:sz="4" w:space="0" w:color="auto"/>
            </w:tcBorders>
            <w:vAlign w:val="center"/>
          </w:tcPr>
          <w:p w:rsidR="009218C3" w:rsidRPr="00291490"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Pr="004534A5"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rsidR="009218C3" w:rsidRDefault="009218C3" w:rsidP="008949E3">
            <w:pPr>
              <w:widowControl w:val="0"/>
              <w:autoSpaceDE w:val="0"/>
              <w:autoSpaceDN w:val="0"/>
              <w:adjustRightInd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0/0</w:t>
            </w:r>
          </w:p>
        </w:tc>
      </w:tr>
    </w:tbl>
    <w:p w:rsidR="00E03689" w:rsidRPr="00AC26DF"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rPr>
      </w:pPr>
      <w:r w:rsidRPr="00597BDD">
        <w:rPr>
          <w:rFonts w:ascii="Times New Roman" w:eastAsia="Calibri" w:hAnsi="Times New Roman" w:cs="Times New Roman"/>
        </w:rPr>
        <w:t>По каждой сделке (группе взаимосвязанных сделок), цена которой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до даты утверждения проспекта ценных бумаг, указываются:</w:t>
      </w: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color w:val="FF0000"/>
        </w:rPr>
      </w:pPr>
    </w:p>
    <w:p w:rsidR="00585230" w:rsidRPr="00597BDD" w:rsidRDefault="00585230" w:rsidP="00585230">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597BDD">
        <w:rPr>
          <w:rFonts w:ascii="Times New Roman" w:eastAsia="Calibri" w:hAnsi="Times New Roman" w:cs="Times New Roman"/>
          <w:b/>
          <w:i/>
        </w:rPr>
        <w:t xml:space="preserve">Указанные сделки </w:t>
      </w:r>
      <w:r>
        <w:rPr>
          <w:rFonts w:ascii="Times New Roman" w:eastAsia="Calibri" w:hAnsi="Times New Roman" w:cs="Times New Roman"/>
          <w:b/>
          <w:i/>
        </w:rPr>
        <w:t xml:space="preserve">в рассматриваемом периоде </w:t>
      </w:r>
      <w:r w:rsidRPr="00597BDD">
        <w:rPr>
          <w:rFonts w:ascii="Times New Roman" w:eastAsia="Calibri" w:hAnsi="Times New Roman" w:cs="Times New Roman"/>
          <w:b/>
          <w:i/>
        </w:rPr>
        <w:t>не совершались.</w:t>
      </w: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b/>
          <w:i/>
          <w:color w:val="FF0000"/>
        </w:rPr>
      </w:pP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rPr>
      </w:pPr>
      <w:r w:rsidRPr="00597BDD">
        <w:rPr>
          <w:rFonts w:ascii="Times New Roman" w:eastAsia="Calibri" w:hAnsi="Times New Roman" w:cs="Times New Roman"/>
        </w:rPr>
        <w:t>По каждой сделке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 указываются:</w:t>
      </w: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b/>
          <w:i/>
        </w:rPr>
      </w:pPr>
    </w:p>
    <w:p w:rsidR="00E03689" w:rsidRPr="00597BDD" w:rsidRDefault="00E03689" w:rsidP="00E03689">
      <w:pPr>
        <w:widowControl w:val="0"/>
        <w:autoSpaceDE w:val="0"/>
        <w:autoSpaceDN w:val="0"/>
        <w:adjustRightInd w:val="0"/>
        <w:spacing w:after="0" w:line="240" w:lineRule="auto"/>
        <w:ind w:firstLine="540"/>
        <w:jc w:val="both"/>
        <w:rPr>
          <w:rFonts w:ascii="Times New Roman" w:eastAsia="Calibri" w:hAnsi="Times New Roman" w:cs="Times New Roman"/>
          <w:b/>
          <w:i/>
        </w:rPr>
      </w:pPr>
      <w:r w:rsidRPr="00597BDD">
        <w:rPr>
          <w:rFonts w:ascii="Times New Roman" w:eastAsia="Calibri" w:hAnsi="Times New Roman" w:cs="Times New Roman"/>
          <w:b/>
          <w:i/>
        </w:rPr>
        <w:t xml:space="preserve">Указанные сделки </w:t>
      </w:r>
      <w:r w:rsidR="00307EB8">
        <w:rPr>
          <w:rFonts w:ascii="Times New Roman" w:eastAsia="Calibri" w:hAnsi="Times New Roman" w:cs="Times New Roman"/>
          <w:b/>
          <w:i/>
        </w:rPr>
        <w:t xml:space="preserve">в рассматриваемом периоде </w:t>
      </w:r>
      <w:r w:rsidRPr="00597BDD">
        <w:rPr>
          <w:rFonts w:ascii="Times New Roman" w:eastAsia="Calibri" w:hAnsi="Times New Roman" w:cs="Times New Roman"/>
          <w:b/>
          <w:i/>
        </w:rPr>
        <w:t>не совершались.</w:t>
      </w:r>
    </w:p>
    <w:p w:rsidR="0050017B" w:rsidRPr="002C76C4" w:rsidRDefault="0050017B">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50017B" w:rsidRPr="00461064"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3" w:name="Par3389"/>
      <w:bookmarkEnd w:id="73"/>
      <w:r w:rsidRPr="00914BDA">
        <w:rPr>
          <w:rFonts w:ascii="Times New Roman" w:hAnsi="Times New Roman" w:cs="Times New Roman"/>
          <w:b/>
          <w:sz w:val="24"/>
          <w:szCs w:val="24"/>
        </w:rPr>
        <w:t>6.7. Сведения о размере дебиторской задолженности</w:t>
      </w:r>
    </w:p>
    <w:p w:rsidR="009E25E3" w:rsidRPr="00914BDA" w:rsidRDefault="00AF7940">
      <w:pPr>
        <w:widowControl w:val="0"/>
        <w:autoSpaceDE w:val="0"/>
        <w:autoSpaceDN w:val="0"/>
        <w:adjustRightInd w:val="0"/>
        <w:spacing w:after="0" w:line="240" w:lineRule="auto"/>
        <w:ind w:firstLine="540"/>
        <w:jc w:val="both"/>
        <w:rPr>
          <w:rFonts w:ascii="Times New Roman" w:hAnsi="Times New Roman" w:cs="Times New Roman"/>
        </w:rPr>
      </w:pPr>
      <w:r w:rsidRPr="00544F17">
        <w:rPr>
          <w:rFonts w:ascii="Times New Roman" w:hAnsi="Times New Roman" w:cs="Times New Roman"/>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 </w:t>
      </w:r>
    </w:p>
    <w:p w:rsidR="009E25E3" w:rsidRPr="00914BDA" w:rsidRDefault="009E25E3">
      <w:pPr>
        <w:widowControl w:val="0"/>
        <w:autoSpaceDE w:val="0"/>
        <w:autoSpaceDN w:val="0"/>
        <w:adjustRightInd w:val="0"/>
        <w:spacing w:after="0" w:line="240" w:lineRule="auto"/>
        <w:ind w:firstLine="540"/>
        <w:jc w:val="both"/>
        <w:rPr>
          <w:rFonts w:ascii="Times New Roman" w:hAnsi="Times New Roman" w:cs="Times New Roman"/>
        </w:rPr>
      </w:pPr>
    </w:p>
    <w:tbl>
      <w:tblPr>
        <w:tblStyle w:val="ac"/>
        <w:tblW w:w="4929" w:type="pct"/>
        <w:tblLook w:val="04A0" w:firstRow="1" w:lastRow="0" w:firstColumn="1" w:lastColumn="0" w:noHBand="0" w:noVBand="1"/>
      </w:tblPr>
      <w:tblGrid>
        <w:gridCol w:w="2434"/>
        <w:gridCol w:w="1482"/>
        <w:gridCol w:w="1481"/>
        <w:gridCol w:w="1347"/>
        <w:gridCol w:w="1346"/>
        <w:gridCol w:w="1346"/>
      </w:tblGrid>
      <w:tr w:rsidR="009E25E3" w:rsidRPr="00914BDA" w:rsidTr="009218C3">
        <w:tc>
          <w:tcPr>
            <w:tcW w:w="1289" w:type="pct"/>
          </w:tcPr>
          <w:p w:rsidR="009E25E3" w:rsidRPr="00914BDA" w:rsidRDefault="00AF7940" w:rsidP="009E25E3">
            <w:pPr>
              <w:widowControl w:val="0"/>
              <w:autoSpaceDE w:val="0"/>
              <w:autoSpaceDN w:val="0"/>
              <w:adjustRightInd w:val="0"/>
              <w:jc w:val="center"/>
              <w:rPr>
                <w:rFonts w:ascii="Times New Roman" w:hAnsi="Times New Roman" w:cs="Times New Roman"/>
                <w:b/>
              </w:rPr>
            </w:pPr>
            <w:r w:rsidRPr="00544F17">
              <w:rPr>
                <w:rFonts w:ascii="Times New Roman" w:hAnsi="Times New Roman" w:cs="Times New Roman"/>
                <w:b/>
              </w:rPr>
              <w:t>Наименование показателя*</w:t>
            </w:r>
          </w:p>
        </w:tc>
        <w:tc>
          <w:tcPr>
            <w:tcW w:w="785" w:type="pct"/>
          </w:tcPr>
          <w:p w:rsidR="009E25E3" w:rsidRPr="00914BDA" w:rsidRDefault="00042F92" w:rsidP="009E25E3">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2011</w:t>
            </w:r>
          </w:p>
        </w:tc>
        <w:tc>
          <w:tcPr>
            <w:tcW w:w="785" w:type="pct"/>
          </w:tcPr>
          <w:p w:rsidR="009E25E3" w:rsidRPr="00914BDA" w:rsidRDefault="00042F92" w:rsidP="009E25E3">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2012</w:t>
            </w:r>
          </w:p>
        </w:tc>
        <w:tc>
          <w:tcPr>
            <w:tcW w:w="714" w:type="pct"/>
          </w:tcPr>
          <w:p w:rsidR="009E25E3" w:rsidRPr="00914BDA" w:rsidRDefault="00042F92" w:rsidP="009E25E3">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2013</w:t>
            </w:r>
          </w:p>
        </w:tc>
        <w:tc>
          <w:tcPr>
            <w:tcW w:w="713" w:type="pct"/>
          </w:tcPr>
          <w:p w:rsidR="009E25E3" w:rsidRPr="00914BDA" w:rsidRDefault="00042F92" w:rsidP="00544F17">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2014</w:t>
            </w:r>
          </w:p>
        </w:tc>
        <w:tc>
          <w:tcPr>
            <w:tcW w:w="713" w:type="pct"/>
          </w:tcPr>
          <w:p w:rsidR="009E25E3" w:rsidRPr="00914BDA" w:rsidRDefault="00042F92" w:rsidP="009E25E3">
            <w:pPr>
              <w:widowControl w:val="0"/>
              <w:autoSpaceDE w:val="0"/>
              <w:autoSpaceDN w:val="0"/>
              <w:adjustRightInd w:val="0"/>
              <w:jc w:val="center"/>
              <w:rPr>
                <w:rFonts w:ascii="Times New Roman" w:hAnsi="Times New Roman" w:cs="Times New Roman"/>
                <w:b/>
              </w:rPr>
            </w:pPr>
            <w:r>
              <w:rPr>
                <w:rFonts w:ascii="Times New Roman" w:hAnsi="Times New Roman" w:cs="Times New Roman"/>
                <w:b/>
              </w:rPr>
              <w:t>2015</w:t>
            </w:r>
          </w:p>
        </w:tc>
      </w:tr>
      <w:tr w:rsidR="009E25E3" w:rsidRPr="00914BDA" w:rsidTr="009218C3">
        <w:tc>
          <w:tcPr>
            <w:tcW w:w="1289" w:type="pct"/>
          </w:tcPr>
          <w:p w:rsidR="009E25E3" w:rsidRPr="00544F17" w:rsidRDefault="00AF7940">
            <w:pPr>
              <w:widowControl w:val="0"/>
              <w:autoSpaceDE w:val="0"/>
              <w:autoSpaceDN w:val="0"/>
              <w:adjustRightInd w:val="0"/>
              <w:jc w:val="both"/>
              <w:rPr>
                <w:rFonts w:ascii="Times New Roman" w:hAnsi="Times New Roman" w:cs="Times New Roman"/>
              </w:rPr>
            </w:pPr>
            <w:r w:rsidRPr="00544F17">
              <w:rPr>
                <w:rFonts w:ascii="Times New Roman" w:hAnsi="Times New Roman" w:cs="Times New Roman"/>
              </w:rPr>
              <w:t>Общая сумма дебиторской задолженности, тыс. руб.</w:t>
            </w:r>
          </w:p>
        </w:tc>
        <w:tc>
          <w:tcPr>
            <w:tcW w:w="785" w:type="pct"/>
          </w:tcPr>
          <w:p w:rsidR="009E25E3" w:rsidRPr="00544F17" w:rsidRDefault="00042F92" w:rsidP="004C69A8">
            <w:pPr>
              <w:widowControl w:val="0"/>
              <w:autoSpaceDE w:val="0"/>
              <w:autoSpaceDN w:val="0"/>
              <w:adjustRightInd w:val="0"/>
              <w:jc w:val="center"/>
              <w:rPr>
                <w:rFonts w:ascii="Times New Roman" w:hAnsi="Times New Roman" w:cs="Times New Roman"/>
                <w:b/>
                <w:i/>
              </w:rPr>
            </w:pPr>
            <w:r>
              <w:rPr>
                <w:rFonts w:ascii="Times New Roman" w:hAnsi="Times New Roman"/>
                <w:b/>
                <w:bCs/>
                <w:i/>
                <w:iCs/>
              </w:rPr>
              <w:t>937 994</w:t>
            </w:r>
          </w:p>
        </w:tc>
        <w:tc>
          <w:tcPr>
            <w:tcW w:w="785" w:type="pct"/>
          </w:tcPr>
          <w:p w:rsidR="009E25E3" w:rsidRPr="00544F17" w:rsidRDefault="00042F92" w:rsidP="00F950BE">
            <w:pPr>
              <w:widowControl w:val="0"/>
              <w:autoSpaceDE w:val="0"/>
              <w:autoSpaceDN w:val="0"/>
              <w:adjustRightInd w:val="0"/>
              <w:jc w:val="center"/>
              <w:rPr>
                <w:rFonts w:ascii="Times New Roman" w:hAnsi="Times New Roman" w:cs="Times New Roman"/>
                <w:b/>
                <w:i/>
              </w:rPr>
            </w:pPr>
            <w:r>
              <w:rPr>
                <w:rFonts w:ascii="Times New Roman" w:hAnsi="Times New Roman"/>
                <w:b/>
                <w:bCs/>
                <w:i/>
                <w:iCs/>
              </w:rPr>
              <w:t>1 156 601</w:t>
            </w:r>
          </w:p>
        </w:tc>
        <w:tc>
          <w:tcPr>
            <w:tcW w:w="714" w:type="pct"/>
          </w:tcPr>
          <w:p w:rsidR="009E25E3" w:rsidRPr="00544F17" w:rsidRDefault="00042F92" w:rsidP="00B82135">
            <w:pPr>
              <w:widowControl w:val="0"/>
              <w:autoSpaceDE w:val="0"/>
              <w:autoSpaceDN w:val="0"/>
              <w:adjustRightInd w:val="0"/>
              <w:jc w:val="center"/>
              <w:rPr>
                <w:rFonts w:ascii="Times New Roman" w:hAnsi="Times New Roman" w:cs="Times New Roman"/>
                <w:b/>
                <w:i/>
              </w:rPr>
            </w:pPr>
            <w:r>
              <w:rPr>
                <w:rFonts w:ascii="Times New Roman" w:hAnsi="Times New Roman"/>
                <w:b/>
                <w:bCs/>
                <w:i/>
                <w:iCs/>
              </w:rPr>
              <w:t>1 399 967</w:t>
            </w:r>
          </w:p>
        </w:tc>
        <w:tc>
          <w:tcPr>
            <w:tcW w:w="713" w:type="pct"/>
          </w:tcPr>
          <w:p w:rsidR="009E25E3" w:rsidRPr="00544F17" w:rsidRDefault="00042F92" w:rsidP="00723404">
            <w:pPr>
              <w:widowControl w:val="0"/>
              <w:autoSpaceDE w:val="0"/>
              <w:autoSpaceDN w:val="0"/>
              <w:adjustRightInd w:val="0"/>
              <w:jc w:val="center"/>
              <w:rPr>
                <w:rFonts w:ascii="Times New Roman" w:hAnsi="Times New Roman" w:cs="Times New Roman"/>
                <w:b/>
                <w:i/>
              </w:rPr>
            </w:pPr>
            <w:r>
              <w:rPr>
                <w:rFonts w:ascii="Times New Roman" w:hAnsi="Times New Roman"/>
                <w:b/>
                <w:bCs/>
                <w:i/>
                <w:iCs/>
              </w:rPr>
              <w:t>3 558 637</w:t>
            </w:r>
          </w:p>
        </w:tc>
        <w:tc>
          <w:tcPr>
            <w:tcW w:w="713" w:type="pct"/>
          </w:tcPr>
          <w:p w:rsidR="009E25E3" w:rsidRPr="002B53A4" w:rsidRDefault="00042F92" w:rsidP="00400A12">
            <w:pPr>
              <w:widowControl w:val="0"/>
              <w:autoSpaceDE w:val="0"/>
              <w:autoSpaceDN w:val="0"/>
              <w:adjustRightInd w:val="0"/>
              <w:jc w:val="center"/>
              <w:rPr>
                <w:rFonts w:ascii="Times New Roman" w:hAnsi="Times New Roman"/>
                <w:b/>
                <w:i/>
              </w:rPr>
            </w:pPr>
            <w:r>
              <w:rPr>
                <w:rFonts w:ascii="Times New Roman" w:hAnsi="Times New Roman"/>
                <w:b/>
                <w:bCs/>
                <w:i/>
                <w:iCs/>
              </w:rPr>
              <w:t>2 516 725</w:t>
            </w:r>
          </w:p>
        </w:tc>
      </w:tr>
      <w:tr w:rsidR="009E25E3" w:rsidRPr="00914BDA" w:rsidTr="009218C3">
        <w:tc>
          <w:tcPr>
            <w:tcW w:w="1289" w:type="pct"/>
          </w:tcPr>
          <w:p w:rsidR="009E25E3" w:rsidRPr="00544F17" w:rsidRDefault="00AF7940">
            <w:pPr>
              <w:widowControl w:val="0"/>
              <w:autoSpaceDE w:val="0"/>
              <w:autoSpaceDN w:val="0"/>
              <w:adjustRightInd w:val="0"/>
              <w:jc w:val="both"/>
              <w:rPr>
                <w:rFonts w:ascii="Times New Roman" w:hAnsi="Times New Roman" w:cs="Times New Roman"/>
              </w:rPr>
            </w:pPr>
            <w:r w:rsidRPr="00544F17">
              <w:rPr>
                <w:rFonts w:ascii="Times New Roman" w:hAnsi="Times New Roman" w:cs="Times New Roman"/>
              </w:rPr>
              <w:t>Сумма просроченной дебиторской задолженности, тыс. руб.</w:t>
            </w:r>
          </w:p>
        </w:tc>
        <w:tc>
          <w:tcPr>
            <w:tcW w:w="785" w:type="pct"/>
          </w:tcPr>
          <w:p w:rsidR="009E25E3" w:rsidRPr="00544F17" w:rsidRDefault="00042F92" w:rsidP="004C69A8">
            <w:pPr>
              <w:widowControl w:val="0"/>
              <w:autoSpaceDE w:val="0"/>
              <w:autoSpaceDN w:val="0"/>
              <w:adjustRightInd w:val="0"/>
              <w:jc w:val="center"/>
              <w:rPr>
                <w:rFonts w:ascii="Times New Roman" w:hAnsi="Times New Roman" w:cs="Times New Roman"/>
                <w:b/>
                <w:i/>
              </w:rPr>
            </w:pPr>
            <w:r>
              <w:rPr>
                <w:rFonts w:ascii="Times New Roman" w:hAnsi="Times New Roman"/>
                <w:b/>
                <w:bCs/>
                <w:i/>
                <w:iCs/>
              </w:rPr>
              <w:t>548 821</w:t>
            </w:r>
          </w:p>
        </w:tc>
        <w:tc>
          <w:tcPr>
            <w:tcW w:w="785" w:type="pct"/>
          </w:tcPr>
          <w:p w:rsidR="009E25E3" w:rsidRPr="002B53A4" w:rsidRDefault="00042F92" w:rsidP="00544F17">
            <w:pPr>
              <w:widowControl w:val="0"/>
              <w:autoSpaceDE w:val="0"/>
              <w:autoSpaceDN w:val="0"/>
              <w:adjustRightInd w:val="0"/>
              <w:jc w:val="center"/>
              <w:rPr>
                <w:rFonts w:ascii="Times New Roman" w:hAnsi="Times New Roman"/>
                <w:b/>
                <w:i/>
              </w:rPr>
            </w:pPr>
            <w:r>
              <w:rPr>
                <w:rFonts w:ascii="Times New Roman" w:hAnsi="Times New Roman"/>
                <w:b/>
                <w:bCs/>
                <w:i/>
                <w:iCs/>
              </w:rPr>
              <w:t>814 287</w:t>
            </w:r>
          </w:p>
        </w:tc>
        <w:tc>
          <w:tcPr>
            <w:tcW w:w="714" w:type="pct"/>
          </w:tcPr>
          <w:p w:rsidR="009E25E3" w:rsidRPr="00914BDA" w:rsidRDefault="00042F92" w:rsidP="004C69A8">
            <w:pPr>
              <w:widowControl w:val="0"/>
              <w:autoSpaceDE w:val="0"/>
              <w:autoSpaceDN w:val="0"/>
              <w:adjustRightInd w:val="0"/>
              <w:jc w:val="center"/>
              <w:rPr>
                <w:rFonts w:ascii="Times New Roman" w:hAnsi="Times New Roman" w:cs="Times New Roman"/>
                <w:b/>
                <w:i/>
              </w:rPr>
            </w:pPr>
            <w:r>
              <w:rPr>
                <w:rFonts w:ascii="Times New Roman" w:hAnsi="Times New Roman"/>
                <w:b/>
                <w:bCs/>
                <w:i/>
                <w:iCs/>
              </w:rPr>
              <w:t>1 017 823</w:t>
            </w:r>
          </w:p>
        </w:tc>
        <w:tc>
          <w:tcPr>
            <w:tcW w:w="713" w:type="pct"/>
          </w:tcPr>
          <w:p w:rsidR="009E25E3" w:rsidRPr="00914BDA" w:rsidRDefault="00042F92" w:rsidP="004C69A8">
            <w:pPr>
              <w:widowControl w:val="0"/>
              <w:autoSpaceDE w:val="0"/>
              <w:autoSpaceDN w:val="0"/>
              <w:adjustRightInd w:val="0"/>
              <w:jc w:val="center"/>
              <w:rPr>
                <w:rFonts w:ascii="Times New Roman" w:hAnsi="Times New Roman" w:cs="Times New Roman"/>
                <w:b/>
                <w:i/>
              </w:rPr>
            </w:pPr>
            <w:r>
              <w:rPr>
                <w:rFonts w:ascii="Times New Roman" w:hAnsi="Times New Roman"/>
                <w:b/>
                <w:bCs/>
                <w:i/>
                <w:iCs/>
              </w:rPr>
              <w:t>783 856</w:t>
            </w:r>
          </w:p>
        </w:tc>
        <w:tc>
          <w:tcPr>
            <w:tcW w:w="713" w:type="pct"/>
          </w:tcPr>
          <w:p w:rsidR="009E25E3" w:rsidRPr="00914BDA" w:rsidRDefault="00042F92" w:rsidP="00544F17">
            <w:pPr>
              <w:widowControl w:val="0"/>
              <w:autoSpaceDE w:val="0"/>
              <w:autoSpaceDN w:val="0"/>
              <w:adjustRightInd w:val="0"/>
              <w:jc w:val="center"/>
              <w:rPr>
                <w:rFonts w:ascii="Times New Roman" w:hAnsi="Times New Roman" w:cs="Times New Roman"/>
                <w:b/>
                <w:i/>
              </w:rPr>
            </w:pPr>
            <w:r>
              <w:rPr>
                <w:rFonts w:ascii="Times New Roman" w:hAnsi="Times New Roman"/>
                <w:b/>
                <w:bCs/>
                <w:i/>
                <w:iCs/>
              </w:rPr>
              <w:t>882 507</w:t>
            </w:r>
          </w:p>
        </w:tc>
      </w:tr>
    </w:tbl>
    <w:p w:rsidR="009218C3" w:rsidRPr="000F3D13" w:rsidRDefault="009218C3" w:rsidP="009218C3">
      <w:pPr>
        <w:autoSpaceDE w:val="0"/>
        <w:autoSpaceDN w:val="0"/>
        <w:adjustRightInd w:val="0"/>
        <w:spacing w:after="0" w:line="240" w:lineRule="auto"/>
        <w:contextualSpacing/>
        <w:jc w:val="both"/>
        <w:outlineLvl w:val="5"/>
        <w:rPr>
          <w:rFonts w:ascii="Times New Roman" w:eastAsia="Times New Roman" w:hAnsi="Times New Roman" w:cs="Times New Roman"/>
          <w:i/>
          <w:lang w:eastAsia="ru-RU"/>
        </w:rPr>
      </w:pPr>
      <w:r w:rsidRPr="000F3D13">
        <w:rPr>
          <w:rFonts w:ascii="Times New Roman" w:eastAsia="Times New Roman" w:hAnsi="Times New Roman" w:cs="Times New Roman"/>
          <w:i/>
          <w:lang w:eastAsia="ru-RU"/>
        </w:rPr>
        <w:t xml:space="preserve">* - значения показателей приведены по состоянию на дату окончания соответствующего отчетного </w:t>
      </w:r>
      <w:r>
        <w:rPr>
          <w:rFonts w:ascii="Times New Roman" w:eastAsia="Times New Roman" w:hAnsi="Times New Roman" w:cs="Times New Roman"/>
          <w:i/>
          <w:lang w:eastAsia="ru-RU"/>
        </w:rPr>
        <w:t>периода</w:t>
      </w:r>
      <w:r w:rsidRPr="000F3D13">
        <w:rPr>
          <w:rFonts w:ascii="Times New Roman" w:eastAsia="Times New Roman" w:hAnsi="Times New Roman" w:cs="Times New Roman"/>
          <w:i/>
          <w:lang w:eastAsia="ru-RU"/>
        </w:rPr>
        <w:t>.</w:t>
      </w:r>
    </w:p>
    <w:p w:rsidR="009E25E3" w:rsidRPr="00914BDA" w:rsidRDefault="009E25E3">
      <w:pPr>
        <w:widowControl w:val="0"/>
        <w:autoSpaceDE w:val="0"/>
        <w:autoSpaceDN w:val="0"/>
        <w:adjustRightInd w:val="0"/>
        <w:spacing w:after="0" w:line="240" w:lineRule="auto"/>
        <w:ind w:firstLine="540"/>
        <w:jc w:val="both"/>
        <w:rPr>
          <w:rFonts w:ascii="Times New Roman" w:hAnsi="Times New Roman" w:cs="Times New Roman"/>
        </w:rPr>
      </w:pPr>
    </w:p>
    <w:p w:rsidR="0050017B" w:rsidRPr="008B3283" w:rsidRDefault="00AF7940">
      <w:pPr>
        <w:widowControl w:val="0"/>
        <w:autoSpaceDE w:val="0"/>
        <w:autoSpaceDN w:val="0"/>
        <w:adjustRightInd w:val="0"/>
        <w:spacing w:after="0" w:line="240" w:lineRule="auto"/>
        <w:ind w:firstLine="540"/>
        <w:jc w:val="both"/>
        <w:rPr>
          <w:rFonts w:ascii="Times New Roman" w:hAnsi="Times New Roman" w:cs="Times New Roman"/>
          <w:b/>
          <w:i/>
        </w:rPr>
      </w:pPr>
      <w:r w:rsidRPr="009218C3">
        <w:rPr>
          <w:rFonts w:ascii="Times New Roman" w:hAnsi="Times New Roman" w:cs="Times New Roman"/>
          <w:b/>
          <w:i/>
        </w:rPr>
        <w:t xml:space="preserve">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w:t>
      </w:r>
    </w:p>
    <w:p w:rsidR="00515F34" w:rsidRPr="008B3283" w:rsidRDefault="00515F34">
      <w:pPr>
        <w:widowControl w:val="0"/>
        <w:autoSpaceDE w:val="0"/>
        <w:autoSpaceDN w:val="0"/>
        <w:adjustRightInd w:val="0"/>
        <w:spacing w:after="0" w:line="240" w:lineRule="auto"/>
        <w:ind w:firstLine="540"/>
        <w:jc w:val="both"/>
        <w:rPr>
          <w:rFonts w:ascii="Times New Roman" w:hAnsi="Times New Roman" w:cs="Times New Roman"/>
          <w:b/>
          <w:i/>
        </w:rPr>
      </w:pPr>
    </w:p>
    <w:tbl>
      <w:tblPr>
        <w:tblW w:w="5000" w:type="pct"/>
        <w:tblLayout w:type="fixed"/>
        <w:tblCellMar>
          <w:top w:w="75" w:type="dxa"/>
          <w:left w:w="0" w:type="dxa"/>
          <w:bottom w:w="75" w:type="dxa"/>
          <w:right w:w="0" w:type="dxa"/>
        </w:tblCellMar>
        <w:tblLook w:val="0000" w:firstRow="0" w:lastRow="0" w:firstColumn="0" w:lastColumn="0" w:noHBand="0" w:noVBand="0"/>
      </w:tblPr>
      <w:tblGrid>
        <w:gridCol w:w="4463"/>
        <w:gridCol w:w="2480"/>
        <w:gridCol w:w="2480"/>
      </w:tblGrid>
      <w:tr w:rsidR="00C119BC"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19BC" w:rsidRPr="008B3283" w:rsidRDefault="00C119BC" w:rsidP="009218C3">
            <w:pPr>
              <w:widowControl w:val="0"/>
              <w:autoSpaceDE w:val="0"/>
              <w:autoSpaceDN w:val="0"/>
              <w:adjustRightInd w:val="0"/>
              <w:spacing w:after="0" w:line="240" w:lineRule="auto"/>
              <w:jc w:val="center"/>
              <w:rPr>
                <w:rFonts w:ascii="Times New Roman" w:hAnsi="Times New Roman" w:cs="Times New Roman"/>
                <w:b/>
              </w:rPr>
            </w:pPr>
            <w:r w:rsidRPr="008B3283">
              <w:rPr>
                <w:rFonts w:ascii="Times New Roman" w:hAnsi="Times New Roman" w:cs="Times New Roman"/>
                <w:b/>
              </w:rPr>
              <w:t>Наименование показателя</w:t>
            </w:r>
          </w:p>
        </w:tc>
        <w:tc>
          <w:tcPr>
            <w:tcW w:w="1316" w:type="pct"/>
            <w:tcBorders>
              <w:top w:val="single" w:sz="4" w:space="0" w:color="auto"/>
              <w:left w:val="single" w:sz="4" w:space="0" w:color="auto"/>
              <w:bottom w:val="single" w:sz="4" w:space="0" w:color="auto"/>
              <w:right w:val="single" w:sz="4" w:space="0" w:color="auto"/>
            </w:tcBorders>
          </w:tcPr>
          <w:p w:rsidR="00C119BC" w:rsidRPr="008B3283" w:rsidRDefault="00C119BC" w:rsidP="009218C3">
            <w:pPr>
              <w:widowControl w:val="0"/>
              <w:autoSpaceDE w:val="0"/>
              <w:autoSpaceDN w:val="0"/>
              <w:adjustRightInd w:val="0"/>
              <w:spacing w:after="0" w:line="240" w:lineRule="auto"/>
              <w:jc w:val="center"/>
              <w:rPr>
                <w:rFonts w:ascii="Times New Roman" w:hAnsi="Times New Roman" w:cs="Times New Roman"/>
                <w:b/>
              </w:rPr>
            </w:pPr>
            <w:r w:rsidRPr="008B3283">
              <w:rPr>
                <w:rFonts w:ascii="Times New Roman" w:hAnsi="Times New Roman" w:cs="Times New Roman"/>
                <w:b/>
              </w:rPr>
              <w:t>2015г.</w:t>
            </w:r>
          </w:p>
        </w:tc>
        <w:tc>
          <w:tcPr>
            <w:tcW w:w="1316" w:type="pct"/>
            <w:tcBorders>
              <w:top w:val="single" w:sz="4" w:space="0" w:color="auto"/>
              <w:left w:val="single" w:sz="4" w:space="0" w:color="auto"/>
              <w:bottom w:val="single" w:sz="4" w:space="0" w:color="auto"/>
              <w:right w:val="single" w:sz="4" w:space="0" w:color="auto"/>
            </w:tcBorders>
          </w:tcPr>
          <w:p w:rsidR="00C119BC" w:rsidRPr="008B3283" w:rsidRDefault="00C119BC" w:rsidP="009218C3">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1 квартал 2016</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9218C3">
            <w:pPr>
              <w:widowControl w:val="0"/>
              <w:autoSpaceDE w:val="0"/>
              <w:autoSpaceDN w:val="0"/>
              <w:adjustRightInd w:val="0"/>
              <w:spacing w:after="0" w:line="240" w:lineRule="auto"/>
              <w:jc w:val="both"/>
              <w:rPr>
                <w:rFonts w:ascii="Times New Roman" w:hAnsi="Times New Roman" w:cs="Times New Roman"/>
                <w:b/>
                <w:i/>
              </w:rPr>
            </w:pPr>
            <w:r w:rsidRPr="008B3283">
              <w:rPr>
                <w:rFonts w:ascii="Times New Roman" w:hAnsi="Times New Roman" w:cs="Times New Roman"/>
                <w:b/>
                <w:i/>
              </w:rPr>
              <w:t>Дебиторская задолженность покупателей и заказчиков,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1 326 067</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1 484 584</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9218C3">
            <w:pPr>
              <w:widowControl w:val="0"/>
              <w:autoSpaceDE w:val="0"/>
              <w:autoSpaceDN w:val="0"/>
              <w:adjustRightInd w:val="0"/>
              <w:spacing w:after="0" w:line="240" w:lineRule="auto"/>
              <w:ind w:left="283"/>
              <w:jc w:val="both"/>
              <w:rPr>
                <w:rFonts w:ascii="Times New Roman" w:hAnsi="Times New Roman" w:cs="Times New Roman"/>
                <w:b/>
                <w:i/>
              </w:rPr>
            </w:pPr>
            <w:r w:rsidRPr="008B3283">
              <w:rPr>
                <w:rFonts w:ascii="Times New Roman" w:hAnsi="Times New Roman" w:cs="Times New Roman"/>
                <w:b/>
                <w:i/>
              </w:rPr>
              <w:t>в том числе просроченная,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777 680</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728 613</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9218C3">
            <w:pPr>
              <w:widowControl w:val="0"/>
              <w:autoSpaceDE w:val="0"/>
              <w:autoSpaceDN w:val="0"/>
              <w:adjustRightInd w:val="0"/>
              <w:spacing w:after="0" w:line="240" w:lineRule="auto"/>
              <w:jc w:val="both"/>
              <w:rPr>
                <w:rFonts w:ascii="Times New Roman" w:hAnsi="Times New Roman" w:cs="Times New Roman"/>
                <w:b/>
                <w:i/>
              </w:rPr>
            </w:pPr>
            <w:r w:rsidRPr="008B3283">
              <w:rPr>
                <w:rFonts w:ascii="Times New Roman" w:hAnsi="Times New Roman" w:cs="Times New Roman"/>
                <w:b/>
                <w:i/>
              </w:rPr>
              <w:t>Дебиторская задолженность по векселям к получению,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ind w:left="283"/>
              <w:jc w:val="both"/>
              <w:rPr>
                <w:rFonts w:ascii="Times New Roman" w:hAnsi="Times New Roman" w:cs="Times New Roman"/>
                <w:b/>
                <w:i/>
              </w:rPr>
            </w:pPr>
            <w:r w:rsidRPr="008B3283">
              <w:rPr>
                <w:rFonts w:ascii="Times New Roman" w:hAnsi="Times New Roman" w:cs="Times New Roman"/>
                <w:b/>
                <w:i/>
              </w:rPr>
              <w:t>в том числе просроченная,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9218C3">
            <w:pPr>
              <w:widowControl w:val="0"/>
              <w:autoSpaceDE w:val="0"/>
              <w:autoSpaceDN w:val="0"/>
              <w:adjustRightInd w:val="0"/>
              <w:spacing w:after="0" w:line="240" w:lineRule="auto"/>
              <w:jc w:val="both"/>
              <w:rPr>
                <w:rFonts w:ascii="Times New Roman" w:hAnsi="Times New Roman" w:cs="Times New Roman"/>
                <w:b/>
                <w:i/>
              </w:rPr>
            </w:pPr>
            <w:r w:rsidRPr="008B3283">
              <w:rPr>
                <w:rFonts w:ascii="Times New Roman" w:hAnsi="Times New Roman" w:cs="Times New Roman"/>
                <w:b/>
                <w:i/>
              </w:rPr>
              <w:t>Дебиторская задолженность участников (учредителей) по взносам в уставный капитал,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542CED">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ind w:left="283"/>
              <w:jc w:val="both"/>
              <w:rPr>
                <w:rFonts w:ascii="Times New Roman" w:hAnsi="Times New Roman" w:cs="Times New Roman"/>
                <w:b/>
                <w:i/>
              </w:rPr>
            </w:pPr>
            <w:r w:rsidRPr="008B3283">
              <w:rPr>
                <w:rFonts w:ascii="Times New Roman" w:hAnsi="Times New Roman" w:cs="Times New Roman"/>
                <w:b/>
                <w:i/>
              </w:rPr>
              <w:t>в том числе просроченная,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0</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jc w:val="both"/>
              <w:rPr>
                <w:rFonts w:ascii="Times New Roman" w:hAnsi="Times New Roman" w:cs="Times New Roman"/>
                <w:b/>
                <w:i/>
              </w:rPr>
            </w:pPr>
            <w:r w:rsidRPr="008B3283">
              <w:rPr>
                <w:rFonts w:ascii="Times New Roman" w:hAnsi="Times New Roman" w:cs="Times New Roman"/>
                <w:b/>
                <w:i/>
              </w:rPr>
              <w:t>Прочая дебиторская задолженность,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1 190 658</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359 937</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ind w:left="283"/>
              <w:jc w:val="both"/>
              <w:rPr>
                <w:rFonts w:ascii="Times New Roman" w:hAnsi="Times New Roman" w:cs="Times New Roman"/>
                <w:b/>
                <w:i/>
              </w:rPr>
            </w:pPr>
            <w:r w:rsidRPr="008B3283">
              <w:rPr>
                <w:rFonts w:ascii="Times New Roman" w:hAnsi="Times New Roman" w:cs="Times New Roman"/>
                <w:b/>
                <w:i/>
              </w:rPr>
              <w:t>в том числе просроченная,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104 827</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34 937</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jc w:val="both"/>
              <w:rPr>
                <w:rFonts w:ascii="Times New Roman" w:hAnsi="Times New Roman" w:cs="Times New Roman"/>
                <w:b/>
                <w:i/>
              </w:rPr>
            </w:pPr>
            <w:r w:rsidRPr="008B3283">
              <w:rPr>
                <w:rFonts w:ascii="Times New Roman" w:hAnsi="Times New Roman" w:cs="Times New Roman"/>
                <w:b/>
                <w:i/>
              </w:rPr>
              <w:t>Общий размер дебиторской задолженности,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2 516 725</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1 844 521</w:t>
            </w:r>
          </w:p>
        </w:tc>
      </w:tr>
      <w:tr w:rsidR="000D472B" w:rsidRPr="008B3283" w:rsidTr="00C119BC">
        <w:tc>
          <w:tcPr>
            <w:tcW w:w="23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72B" w:rsidRPr="008B3283" w:rsidRDefault="000D472B" w:rsidP="006C54E0">
            <w:pPr>
              <w:widowControl w:val="0"/>
              <w:autoSpaceDE w:val="0"/>
              <w:autoSpaceDN w:val="0"/>
              <w:adjustRightInd w:val="0"/>
              <w:spacing w:after="0" w:line="240" w:lineRule="auto"/>
              <w:ind w:left="283"/>
              <w:jc w:val="both"/>
              <w:rPr>
                <w:rFonts w:ascii="Times New Roman" w:hAnsi="Times New Roman" w:cs="Times New Roman"/>
                <w:b/>
                <w:i/>
              </w:rPr>
            </w:pPr>
            <w:r w:rsidRPr="008B3283">
              <w:rPr>
                <w:rFonts w:ascii="Times New Roman" w:hAnsi="Times New Roman" w:cs="Times New Roman"/>
                <w:b/>
                <w:i/>
              </w:rPr>
              <w:t>в том числе общий размер просроченной дебиторской задолженности, тыс. руб.</w:t>
            </w:r>
          </w:p>
        </w:tc>
        <w:tc>
          <w:tcPr>
            <w:tcW w:w="1316" w:type="pct"/>
            <w:tcBorders>
              <w:top w:val="single" w:sz="4" w:space="0" w:color="auto"/>
              <w:left w:val="single" w:sz="4" w:space="0" w:color="auto"/>
              <w:bottom w:val="single" w:sz="4" w:space="0" w:color="auto"/>
              <w:right w:val="single" w:sz="4" w:space="0" w:color="auto"/>
            </w:tcBorders>
          </w:tcPr>
          <w:p w:rsidR="000D472B" w:rsidRPr="008B3283"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882 507</w:t>
            </w:r>
          </w:p>
        </w:tc>
        <w:tc>
          <w:tcPr>
            <w:tcW w:w="1316" w:type="pct"/>
            <w:tcBorders>
              <w:top w:val="single" w:sz="4" w:space="0" w:color="auto"/>
              <w:left w:val="single" w:sz="4" w:space="0" w:color="auto"/>
              <w:bottom w:val="single" w:sz="4" w:space="0" w:color="auto"/>
              <w:right w:val="single" w:sz="4" w:space="0" w:color="auto"/>
            </w:tcBorders>
          </w:tcPr>
          <w:p w:rsidR="000D472B" w:rsidRDefault="000D472B" w:rsidP="009218C3">
            <w:pPr>
              <w:widowControl w:val="0"/>
              <w:autoSpaceDE w:val="0"/>
              <w:autoSpaceDN w:val="0"/>
              <w:adjustRightInd w:val="0"/>
              <w:spacing w:after="0" w:line="240" w:lineRule="auto"/>
              <w:jc w:val="center"/>
              <w:rPr>
                <w:rFonts w:ascii="Times New Roman" w:hAnsi="Times New Roman" w:cs="Times New Roman"/>
                <w:b/>
                <w:i/>
              </w:rPr>
            </w:pPr>
            <w:r>
              <w:rPr>
                <w:rFonts w:ascii="Times New Roman" w:hAnsi="Times New Roman" w:cs="Times New Roman"/>
                <w:b/>
                <w:i/>
              </w:rPr>
              <w:t>763 550</w:t>
            </w:r>
          </w:p>
        </w:tc>
      </w:tr>
    </w:tbl>
    <w:p w:rsidR="009218C3" w:rsidRPr="008B3283" w:rsidRDefault="009218C3" w:rsidP="009218C3">
      <w:pPr>
        <w:widowControl w:val="0"/>
        <w:autoSpaceDE w:val="0"/>
        <w:autoSpaceDN w:val="0"/>
        <w:adjustRightInd w:val="0"/>
        <w:spacing w:after="0" w:line="240" w:lineRule="auto"/>
        <w:jc w:val="both"/>
        <w:rPr>
          <w:rFonts w:ascii="Times New Roman" w:hAnsi="Times New Roman" w:cs="Times New Roman"/>
        </w:rPr>
      </w:pPr>
    </w:p>
    <w:p w:rsidR="0050017B" w:rsidRPr="008B3283" w:rsidRDefault="0050017B">
      <w:pPr>
        <w:widowControl w:val="0"/>
        <w:autoSpaceDE w:val="0"/>
        <w:autoSpaceDN w:val="0"/>
        <w:adjustRightInd w:val="0"/>
        <w:spacing w:after="0" w:line="240" w:lineRule="auto"/>
        <w:ind w:firstLine="540"/>
        <w:jc w:val="both"/>
        <w:rPr>
          <w:rFonts w:ascii="Times New Roman" w:hAnsi="Times New Roman" w:cs="Times New Roman"/>
        </w:rPr>
      </w:pPr>
      <w:r w:rsidRPr="008B3283">
        <w:rPr>
          <w:rFonts w:ascii="Times New Roman" w:hAnsi="Times New Roman" w:cs="Times New Roman"/>
        </w:rPr>
        <w:t>В случае наличия в составе дебиторской 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дебиторов, на долю которых приходится не менее 10 процентов от общей суммы дебиторской задолженности, по каждому такому дебитору указываются:</w:t>
      </w:r>
    </w:p>
    <w:p w:rsidR="00F9169F" w:rsidRPr="008B3283" w:rsidRDefault="00F9169F">
      <w:pPr>
        <w:widowControl w:val="0"/>
        <w:autoSpaceDE w:val="0"/>
        <w:autoSpaceDN w:val="0"/>
        <w:adjustRightInd w:val="0"/>
        <w:spacing w:after="0" w:line="240" w:lineRule="auto"/>
        <w:ind w:firstLine="540"/>
        <w:jc w:val="both"/>
        <w:rPr>
          <w:rFonts w:ascii="Times New Roman" w:hAnsi="Times New Roman" w:cs="Times New Roman"/>
        </w:rPr>
      </w:pPr>
    </w:p>
    <w:p w:rsidR="002C08F6" w:rsidRPr="004C1226" w:rsidRDefault="00F9169F" w:rsidP="002C08F6">
      <w:pPr>
        <w:pStyle w:val="a6"/>
        <w:spacing w:after="0"/>
        <w:ind w:firstLine="540"/>
        <w:jc w:val="both"/>
        <w:rPr>
          <w:rFonts w:ascii="Times New Roman" w:hAnsi="Times New Roman" w:cs="Times New Roman"/>
          <w:b/>
          <w:i/>
          <w:sz w:val="22"/>
          <w:szCs w:val="22"/>
        </w:rPr>
      </w:pPr>
      <w:r w:rsidRPr="004C1226">
        <w:rPr>
          <w:rFonts w:ascii="Times New Roman" w:hAnsi="Times New Roman" w:cs="Times New Roman"/>
          <w:b/>
          <w:i/>
          <w:sz w:val="22"/>
          <w:szCs w:val="22"/>
          <w:u w:val="single"/>
        </w:rPr>
        <w:t>2011г.</w:t>
      </w:r>
      <w:r w:rsidR="002C08F6" w:rsidRPr="004C1226">
        <w:rPr>
          <w:rFonts w:ascii="Times New Roman" w:hAnsi="Times New Roman" w:cs="Times New Roman"/>
          <w:b/>
          <w:i/>
          <w:sz w:val="22"/>
          <w:szCs w:val="22"/>
        </w:rPr>
        <w:t xml:space="preserve"> </w:t>
      </w:r>
    </w:p>
    <w:p w:rsidR="002C08F6" w:rsidRPr="00972AE8" w:rsidRDefault="002C08F6" w:rsidP="002C08F6">
      <w:pPr>
        <w:pStyle w:val="a6"/>
        <w:spacing w:after="0"/>
        <w:ind w:firstLine="540"/>
        <w:jc w:val="both"/>
        <w:rPr>
          <w:rFonts w:ascii="Times New Roman" w:hAnsi="Times New Roman" w:cs="Times New Roman"/>
          <w:b/>
          <w:i/>
          <w:sz w:val="22"/>
          <w:szCs w:val="22"/>
        </w:rPr>
      </w:pPr>
    </w:p>
    <w:p w:rsidR="002C08F6" w:rsidRPr="00972AE8" w:rsidRDefault="002C08F6" w:rsidP="002C08F6">
      <w:pPr>
        <w:pStyle w:val="a6"/>
        <w:spacing w:after="0"/>
        <w:ind w:firstLine="540"/>
        <w:jc w:val="both"/>
        <w:rPr>
          <w:rFonts w:ascii="Times New Roman" w:hAnsi="Times New Roman" w:cs="Times New Roman"/>
          <w:b/>
          <w:i/>
          <w:sz w:val="22"/>
          <w:szCs w:val="22"/>
        </w:rPr>
      </w:pPr>
      <w:r w:rsidRPr="00972AE8">
        <w:rPr>
          <w:rFonts w:ascii="Times New Roman" w:hAnsi="Times New Roman" w:cs="Times New Roman"/>
          <w:b/>
          <w:i/>
          <w:sz w:val="22"/>
          <w:szCs w:val="22"/>
        </w:rPr>
        <w:t>Таких дебиторов нет.</w:t>
      </w:r>
    </w:p>
    <w:p w:rsidR="00F9169F" w:rsidRPr="00972AE8" w:rsidRDefault="00F9169F" w:rsidP="00DD707B">
      <w:pPr>
        <w:widowControl w:val="0"/>
        <w:autoSpaceDE w:val="0"/>
        <w:autoSpaceDN w:val="0"/>
        <w:adjustRightInd w:val="0"/>
        <w:spacing w:after="0" w:line="240" w:lineRule="auto"/>
        <w:ind w:firstLine="540"/>
        <w:jc w:val="both"/>
        <w:rPr>
          <w:rFonts w:ascii="Times New Roman" w:hAnsi="Times New Roman" w:cs="Times New Roman"/>
          <w:b/>
          <w:i/>
          <w:u w:val="single"/>
        </w:rPr>
      </w:pPr>
    </w:p>
    <w:p w:rsidR="007E75B9" w:rsidRPr="00972AE8" w:rsidRDefault="007E75B9" w:rsidP="00DD707B">
      <w:pPr>
        <w:widowControl w:val="0"/>
        <w:autoSpaceDE w:val="0"/>
        <w:autoSpaceDN w:val="0"/>
        <w:adjustRightInd w:val="0"/>
        <w:spacing w:after="0" w:line="240" w:lineRule="auto"/>
        <w:ind w:firstLine="540"/>
        <w:jc w:val="both"/>
        <w:rPr>
          <w:rFonts w:ascii="Times New Roman" w:hAnsi="Times New Roman" w:cs="Times New Roman"/>
          <w:b/>
          <w:i/>
          <w:u w:val="single"/>
        </w:rPr>
      </w:pPr>
      <w:r w:rsidRPr="00972AE8">
        <w:rPr>
          <w:rFonts w:ascii="Times New Roman" w:hAnsi="Times New Roman" w:cs="Times New Roman"/>
          <w:b/>
          <w:i/>
          <w:u w:val="single"/>
        </w:rPr>
        <w:t>2012г.</w:t>
      </w:r>
    </w:p>
    <w:p w:rsidR="007E75B9" w:rsidRPr="00972AE8" w:rsidRDefault="007E75B9" w:rsidP="00DD707B">
      <w:pPr>
        <w:widowControl w:val="0"/>
        <w:autoSpaceDE w:val="0"/>
        <w:autoSpaceDN w:val="0"/>
        <w:adjustRightInd w:val="0"/>
        <w:spacing w:after="0" w:line="240" w:lineRule="auto"/>
        <w:ind w:firstLine="540"/>
        <w:jc w:val="both"/>
        <w:rPr>
          <w:rFonts w:ascii="Times New Roman" w:hAnsi="Times New Roman" w:cs="Times New Roman"/>
        </w:rPr>
      </w:pPr>
    </w:p>
    <w:p w:rsidR="000D788D" w:rsidRPr="00972AE8" w:rsidRDefault="00C610C6" w:rsidP="00DD707B">
      <w:pPr>
        <w:pStyle w:val="a6"/>
        <w:spacing w:after="0"/>
        <w:ind w:firstLine="540"/>
        <w:jc w:val="both"/>
        <w:rPr>
          <w:rFonts w:ascii="Times New Roman" w:hAnsi="Times New Roman" w:cs="Times New Roman"/>
          <w:b/>
          <w:i/>
          <w:sz w:val="22"/>
          <w:szCs w:val="22"/>
        </w:rPr>
      </w:pPr>
      <w:r w:rsidRPr="00972AE8">
        <w:rPr>
          <w:rFonts w:ascii="Times New Roman" w:hAnsi="Times New Roman" w:cs="Times New Roman"/>
          <w:b/>
          <w:i/>
          <w:sz w:val="22"/>
          <w:szCs w:val="22"/>
        </w:rPr>
        <w:t>Таких дебиторов нет.</w:t>
      </w:r>
    </w:p>
    <w:p w:rsidR="007E75B9" w:rsidRPr="00972AE8" w:rsidRDefault="007E75B9" w:rsidP="00DD707B">
      <w:pPr>
        <w:widowControl w:val="0"/>
        <w:autoSpaceDE w:val="0"/>
        <w:autoSpaceDN w:val="0"/>
        <w:adjustRightInd w:val="0"/>
        <w:spacing w:after="0" w:line="240" w:lineRule="auto"/>
        <w:jc w:val="both"/>
        <w:rPr>
          <w:rFonts w:ascii="Times New Roman" w:hAnsi="Times New Roman" w:cs="Times New Roman"/>
        </w:rPr>
      </w:pPr>
    </w:p>
    <w:p w:rsidR="003D02D7" w:rsidRPr="00972AE8" w:rsidRDefault="003D02D7" w:rsidP="00DD707B">
      <w:pPr>
        <w:widowControl w:val="0"/>
        <w:autoSpaceDE w:val="0"/>
        <w:autoSpaceDN w:val="0"/>
        <w:adjustRightInd w:val="0"/>
        <w:spacing w:after="0" w:line="240" w:lineRule="auto"/>
        <w:ind w:firstLine="540"/>
        <w:jc w:val="both"/>
        <w:rPr>
          <w:rFonts w:ascii="Times New Roman" w:hAnsi="Times New Roman" w:cs="Times New Roman"/>
          <w:b/>
          <w:i/>
          <w:u w:val="single"/>
        </w:rPr>
      </w:pPr>
      <w:r w:rsidRPr="00972AE8">
        <w:rPr>
          <w:rFonts w:ascii="Times New Roman" w:hAnsi="Times New Roman" w:cs="Times New Roman"/>
          <w:b/>
          <w:i/>
          <w:u w:val="single"/>
        </w:rPr>
        <w:t>2013г.</w:t>
      </w:r>
    </w:p>
    <w:p w:rsidR="002C08F6" w:rsidRPr="008B3283" w:rsidRDefault="002C08F6" w:rsidP="002C08F6">
      <w:pPr>
        <w:pStyle w:val="a6"/>
        <w:spacing w:after="0"/>
        <w:ind w:firstLine="540"/>
        <w:jc w:val="both"/>
        <w:rPr>
          <w:rFonts w:ascii="Times New Roman" w:hAnsi="Times New Roman" w:cs="Times New Roman"/>
          <w:b/>
          <w:i/>
          <w:sz w:val="22"/>
          <w:szCs w:val="22"/>
        </w:rPr>
      </w:pPr>
      <w:r w:rsidRPr="00972AE8">
        <w:rPr>
          <w:rFonts w:ascii="Times New Roman" w:hAnsi="Times New Roman" w:cs="Times New Roman"/>
          <w:b/>
          <w:i/>
          <w:sz w:val="22"/>
          <w:szCs w:val="22"/>
        </w:rPr>
        <w:t>Таких дебиторов нет.</w:t>
      </w:r>
    </w:p>
    <w:p w:rsidR="00FB43B6" w:rsidRPr="008B3283" w:rsidRDefault="00FB43B6" w:rsidP="00DD707B">
      <w:pPr>
        <w:widowControl w:val="0"/>
        <w:autoSpaceDE w:val="0"/>
        <w:autoSpaceDN w:val="0"/>
        <w:adjustRightInd w:val="0"/>
        <w:spacing w:after="0" w:line="240" w:lineRule="auto"/>
        <w:jc w:val="both"/>
        <w:rPr>
          <w:rFonts w:ascii="Times New Roman" w:hAnsi="Times New Roman" w:cs="Times New Roman"/>
        </w:rPr>
      </w:pPr>
    </w:p>
    <w:p w:rsidR="003D02D7" w:rsidRPr="008B3283" w:rsidRDefault="003D02D7" w:rsidP="00DD707B">
      <w:pPr>
        <w:widowControl w:val="0"/>
        <w:autoSpaceDE w:val="0"/>
        <w:autoSpaceDN w:val="0"/>
        <w:adjustRightInd w:val="0"/>
        <w:spacing w:after="0" w:line="240" w:lineRule="auto"/>
        <w:ind w:firstLine="540"/>
        <w:jc w:val="both"/>
        <w:rPr>
          <w:rFonts w:ascii="Times New Roman" w:hAnsi="Times New Roman" w:cs="Times New Roman"/>
          <w:b/>
          <w:i/>
          <w:u w:val="single"/>
        </w:rPr>
      </w:pPr>
      <w:r w:rsidRPr="008B3283">
        <w:rPr>
          <w:rFonts w:ascii="Times New Roman" w:hAnsi="Times New Roman" w:cs="Times New Roman"/>
          <w:b/>
          <w:i/>
          <w:u w:val="single"/>
        </w:rPr>
        <w:t>2014г.</w:t>
      </w:r>
    </w:p>
    <w:p w:rsidR="00FB43B6" w:rsidRPr="008B3283" w:rsidRDefault="00FB43B6" w:rsidP="00DD707B">
      <w:pPr>
        <w:widowControl w:val="0"/>
        <w:autoSpaceDE w:val="0"/>
        <w:autoSpaceDN w:val="0"/>
        <w:adjustRightInd w:val="0"/>
        <w:spacing w:after="0" w:line="240" w:lineRule="auto"/>
        <w:jc w:val="both"/>
        <w:rPr>
          <w:rFonts w:ascii="Times New Roman" w:hAnsi="Times New Roman" w:cs="Times New Roman"/>
        </w:rPr>
      </w:pPr>
    </w:p>
    <w:p w:rsidR="002C08F6" w:rsidRPr="008B3283"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Полное фирменное наименование:</w:t>
      </w:r>
      <w:r w:rsidRPr="008B3283">
        <w:rPr>
          <w:rFonts w:ascii="Times New Roman" w:eastAsia="Times New Roman" w:hAnsi="Times New Roman" w:cs="Times New Roman"/>
          <w:b/>
          <w:bCs/>
          <w:i/>
          <w:iCs/>
          <w:lang w:eastAsia="ru-RU"/>
        </w:rPr>
        <w:t xml:space="preserve"> </w:t>
      </w:r>
      <w:r w:rsidR="00DE13C0">
        <w:rPr>
          <w:rFonts w:ascii="Times New Roman" w:eastAsia="Times New Roman" w:hAnsi="Times New Roman" w:cs="Times New Roman"/>
          <w:b/>
          <w:bCs/>
          <w:i/>
          <w:iCs/>
          <w:lang w:eastAsia="ru-RU"/>
        </w:rPr>
        <w:t>Открытое акционерное общество «ЭР-Телеком»</w:t>
      </w:r>
    </w:p>
    <w:p w:rsidR="002C08F6" w:rsidRPr="008B3283"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Сокращенное фирменное наименование:</w:t>
      </w:r>
      <w:r w:rsidRPr="008B3283">
        <w:rPr>
          <w:rFonts w:ascii="Times New Roman" w:eastAsia="Times New Roman" w:hAnsi="Times New Roman" w:cs="Times New Roman"/>
          <w:b/>
          <w:bCs/>
          <w:i/>
          <w:iCs/>
          <w:lang w:eastAsia="ru-RU"/>
        </w:rPr>
        <w:t xml:space="preserve"> </w:t>
      </w:r>
      <w:r w:rsidR="00DE13C0">
        <w:rPr>
          <w:rFonts w:ascii="Times New Roman" w:eastAsia="Times New Roman" w:hAnsi="Times New Roman" w:cs="Times New Roman"/>
          <w:b/>
          <w:bCs/>
          <w:i/>
          <w:iCs/>
          <w:lang w:eastAsia="ru-RU"/>
        </w:rPr>
        <w:t>ОАО «ЭР-Телеком»</w:t>
      </w:r>
    </w:p>
    <w:p w:rsidR="002C08F6" w:rsidRPr="008B3283"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Место нахождения:</w:t>
      </w:r>
      <w:r w:rsidRPr="008B3283">
        <w:rPr>
          <w:rFonts w:ascii="Times New Roman" w:eastAsia="Times New Roman" w:hAnsi="Times New Roman" w:cs="Times New Roman"/>
          <w:b/>
          <w:bCs/>
          <w:i/>
          <w:iCs/>
          <w:lang w:eastAsia="ru-RU"/>
        </w:rPr>
        <w:t xml:space="preserve"> </w:t>
      </w:r>
      <w:r w:rsidR="00DE13C0">
        <w:rPr>
          <w:rFonts w:ascii="Times New Roman" w:eastAsia="Times New Roman" w:hAnsi="Times New Roman" w:cs="Times New Roman"/>
          <w:b/>
          <w:bCs/>
          <w:i/>
          <w:iCs/>
          <w:lang w:eastAsia="ru-RU"/>
        </w:rPr>
        <w:t xml:space="preserve">614999, г. Пермь, </w:t>
      </w:r>
      <w:r w:rsidR="00307B50">
        <w:rPr>
          <w:rFonts w:ascii="Times New Roman" w:eastAsia="Times New Roman" w:hAnsi="Times New Roman" w:cs="Times New Roman"/>
          <w:b/>
          <w:bCs/>
          <w:i/>
          <w:iCs/>
          <w:lang w:eastAsia="ru-RU"/>
        </w:rPr>
        <w:t>Ш</w:t>
      </w:r>
      <w:r w:rsidR="00DE13C0">
        <w:rPr>
          <w:rFonts w:ascii="Times New Roman" w:eastAsia="Times New Roman" w:hAnsi="Times New Roman" w:cs="Times New Roman"/>
          <w:b/>
          <w:bCs/>
          <w:i/>
          <w:iCs/>
          <w:lang w:eastAsia="ru-RU"/>
        </w:rPr>
        <w:t>оссе Космонавтов, д.111</w:t>
      </w:r>
    </w:p>
    <w:p w:rsidR="002C08F6" w:rsidRDefault="002C08F6" w:rsidP="002C08F6">
      <w:pPr>
        <w:spacing w:after="0" w:line="240" w:lineRule="auto"/>
        <w:ind w:left="567"/>
      </w:pPr>
      <w:r>
        <w:rPr>
          <w:rFonts w:ascii="Times New Roman" w:eastAsia="Times New Roman" w:hAnsi="Times New Roman" w:cs="Times New Roman"/>
          <w:lang w:eastAsia="ru-RU"/>
        </w:rPr>
        <w:t xml:space="preserve">ИНН: </w:t>
      </w:r>
      <w:r w:rsidR="00DE13C0" w:rsidRPr="00DE13C0">
        <w:rPr>
          <w:rFonts w:ascii="Times New Roman" w:eastAsia="Times New Roman" w:hAnsi="Times New Roman" w:cs="Times New Roman"/>
          <w:b/>
          <w:i/>
          <w:lang w:eastAsia="ru-RU"/>
        </w:rPr>
        <w:t>5902188230</w:t>
      </w:r>
    </w:p>
    <w:p w:rsidR="002C08F6" w:rsidRPr="00972AE8" w:rsidRDefault="002C08F6" w:rsidP="002C08F6">
      <w:pPr>
        <w:spacing w:after="0" w:line="240" w:lineRule="auto"/>
        <w:ind w:left="567" w:hanging="367"/>
        <w:rPr>
          <w:b/>
          <w:i/>
        </w:rPr>
      </w:pPr>
      <w:r>
        <w:rPr>
          <w:rFonts w:ascii="Times New Roman" w:eastAsia="Times New Roman" w:hAnsi="Times New Roman" w:cs="Times New Roman"/>
          <w:lang w:eastAsia="ru-RU"/>
        </w:rPr>
        <w:t xml:space="preserve">       ОГРН: </w:t>
      </w:r>
      <w:r w:rsidR="00194868" w:rsidRPr="00972AE8">
        <w:rPr>
          <w:rFonts w:ascii="Times New Roman" w:eastAsia="Times New Roman" w:hAnsi="Times New Roman" w:cs="Times New Roman"/>
          <w:b/>
          <w:i/>
          <w:lang w:eastAsia="ru-RU"/>
        </w:rPr>
        <w:t>1025900507930</w:t>
      </w:r>
    </w:p>
    <w:p w:rsidR="002C08F6" w:rsidRPr="00972AE8"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Сумма дебиторской задолженности:</w:t>
      </w:r>
      <w:r w:rsidRPr="00972AE8">
        <w:rPr>
          <w:rFonts w:ascii="Times New Roman" w:eastAsia="Times New Roman" w:hAnsi="Times New Roman" w:cs="Times New Roman"/>
          <w:b/>
          <w:bCs/>
          <w:i/>
          <w:iCs/>
          <w:lang w:eastAsia="ru-RU"/>
        </w:rPr>
        <w:t xml:space="preserve"> 2</w:t>
      </w:r>
      <w:r w:rsidR="00307B50">
        <w:rPr>
          <w:rFonts w:ascii="Times New Roman" w:eastAsia="Times New Roman" w:hAnsi="Times New Roman" w:cs="Times New Roman"/>
          <w:b/>
          <w:bCs/>
          <w:i/>
          <w:iCs/>
          <w:lang w:eastAsia="ru-RU"/>
        </w:rPr>
        <w:t> </w:t>
      </w:r>
      <w:r w:rsidRPr="00972AE8">
        <w:rPr>
          <w:rFonts w:ascii="Times New Roman" w:eastAsia="Times New Roman" w:hAnsi="Times New Roman" w:cs="Times New Roman"/>
          <w:b/>
          <w:bCs/>
          <w:i/>
          <w:iCs/>
          <w:lang w:eastAsia="ru-RU"/>
        </w:rPr>
        <w:t>243</w:t>
      </w:r>
      <w:r w:rsidR="00307B50" w:rsidRPr="00972AE8">
        <w:rPr>
          <w:rFonts w:ascii="Times New Roman" w:eastAsia="Times New Roman" w:hAnsi="Times New Roman" w:cs="Times New Roman"/>
          <w:b/>
          <w:bCs/>
          <w:i/>
          <w:iCs/>
          <w:lang w:eastAsia="ru-RU"/>
        </w:rPr>
        <w:t> </w:t>
      </w:r>
      <w:r w:rsidRPr="00972AE8">
        <w:rPr>
          <w:rFonts w:ascii="Times New Roman" w:eastAsia="Times New Roman" w:hAnsi="Times New Roman" w:cs="Times New Roman"/>
          <w:b/>
          <w:bCs/>
          <w:i/>
          <w:iCs/>
          <w:lang w:eastAsia="ru-RU"/>
        </w:rPr>
        <w:t>7</w:t>
      </w:r>
      <w:r w:rsidR="0074544A">
        <w:rPr>
          <w:rFonts w:ascii="Times New Roman" w:eastAsia="Times New Roman" w:hAnsi="Times New Roman" w:cs="Times New Roman"/>
          <w:b/>
          <w:bCs/>
          <w:i/>
          <w:iCs/>
          <w:lang w:eastAsia="ru-RU"/>
        </w:rPr>
        <w:t>88</w:t>
      </w:r>
      <w:r w:rsidRPr="00972AE8">
        <w:rPr>
          <w:rFonts w:ascii="Times New Roman" w:eastAsia="Times New Roman" w:hAnsi="Times New Roman" w:cs="Times New Roman"/>
          <w:b/>
          <w:bCs/>
          <w:i/>
          <w:iCs/>
          <w:lang w:eastAsia="ru-RU"/>
        </w:rPr>
        <w:t xml:space="preserve"> тыс.</w:t>
      </w:r>
      <w:r w:rsidR="00307B50">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bCs/>
          <w:i/>
          <w:iCs/>
          <w:lang w:eastAsia="ru-RU"/>
        </w:rPr>
        <w:t>руб.</w:t>
      </w:r>
    </w:p>
    <w:p w:rsidR="002C08F6" w:rsidRPr="00972AE8"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972AE8">
        <w:rPr>
          <w:rFonts w:ascii="Times New Roman" w:eastAsia="Times New Roman" w:hAnsi="Times New Roman" w:cs="Times New Roman"/>
          <w:lang w:eastAsia="ru-RU"/>
        </w:rPr>
        <w:t xml:space="preserve">Размер и условия просроченной дебиторской задолженности (процентная ставка, штрафные санкции, пени): </w:t>
      </w:r>
      <w:r w:rsidRPr="00972AE8">
        <w:rPr>
          <w:rFonts w:ascii="Times New Roman" w:eastAsia="Times New Roman" w:hAnsi="Times New Roman" w:cs="Times New Roman"/>
          <w:b/>
          <w:bCs/>
          <w:i/>
          <w:iCs/>
          <w:lang w:eastAsia="ru-RU"/>
        </w:rPr>
        <w:t>задолженность не является просроченной</w:t>
      </w:r>
      <w:r w:rsidR="00307B50">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i/>
          <w:lang w:eastAsia="ru-RU"/>
        </w:rPr>
        <w:t>Дебитор является аффилированным лицом Эмитента</w:t>
      </w:r>
    </w:p>
    <w:p w:rsidR="002C08F6" w:rsidRPr="00972AE8"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эмитента в уставном капитале лица, %:</w:t>
      </w:r>
      <w:r w:rsidRPr="00972AE8">
        <w:rPr>
          <w:rFonts w:ascii="Times New Roman" w:eastAsia="Times New Roman" w:hAnsi="Times New Roman" w:cs="Times New Roman"/>
          <w:b/>
          <w:bCs/>
          <w:i/>
          <w:iCs/>
          <w:lang w:eastAsia="ru-RU"/>
        </w:rPr>
        <w:t xml:space="preserve"> </w:t>
      </w:r>
      <w:r w:rsidR="00DE13C0" w:rsidRPr="00972AE8">
        <w:rPr>
          <w:rFonts w:ascii="Times New Roman" w:eastAsia="Times New Roman" w:hAnsi="Times New Roman" w:cs="Times New Roman"/>
          <w:b/>
          <w:bCs/>
          <w:i/>
          <w:iCs/>
          <w:lang w:eastAsia="ru-RU"/>
        </w:rPr>
        <w:t>99,74</w:t>
      </w:r>
    </w:p>
    <w:p w:rsidR="002C08F6" w:rsidRPr="00972AE8"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обыкновенных акций лица, принадлежащих эмитенту, %:</w:t>
      </w:r>
      <w:r w:rsidRPr="00972AE8">
        <w:rPr>
          <w:rFonts w:ascii="Times New Roman" w:eastAsia="Times New Roman" w:hAnsi="Times New Roman" w:cs="Times New Roman"/>
          <w:b/>
          <w:bCs/>
          <w:i/>
          <w:iCs/>
          <w:lang w:eastAsia="ru-RU"/>
        </w:rPr>
        <w:t xml:space="preserve"> </w:t>
      </w:r>
      <w:r w:rsidR="00DE13C0" w:rsidRPr="00972AE8">
        <w:rPr>
          <w:rFonts w:ascii="Times New Roman" w:eastAsia="Times New Roman" w:hAnsi="Times New Roman" w:cs="Times New Roman"/>
          <w:b/>
          <w:bCs/>
          <w:i/>
          <w:iCs/>
          <w:lang w:eastAsia="ru-RU"/>
        </w:rPr>
        <w:t>99,74</w:t>
      </w:r>
    </w:p>
    <w:p w:rsidR="002C08F6" w:rsidRPr="00972AE8"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участия лица в уставном капитале эмитента, %:</w:t>
      </w:r>
      <w:r w:rsidRPr="00972AE8">
        <w:rPr>
          <w:rFonts w:ascii="Times New Roman" w:eastAsia="Times New Roman" w:hAnsi="Times New Roman" w:cs="Times New Roman"/>
          <w:b/>
          <w:bCs/>
          <w:i/>
          <w:iCs/>
          <w:lang w:eastAsia="ru-RU"/>
        </w:rPr>
        <w:t xml:space="preserve"> </w:t>
      </w:r>
      <w:r w:rsidR="00DE13C0" w:rsidRPr="00972AE8">
        <w:rPr>
          <w:rFonts w:ascii="Times New Roman" w:eastAsia="Times New Roman" w:hAnsi="Times New Roman" w:cs="Times New Roman"/>
          <w:b/>
          <w:bCs/>
          <w:i/>
          <w:iCs/>
          <w:lang w:eastAsia="ru-RU"/>
        </w:rPr>
        <w:t>0</w:t>
      </w:r>
    </w:p>
    <w:p w:rsidR="002C08F6" w:rsidRPr="008B3283" w:rsidRDefault="002C08F6" w:rsidP="002C08F6">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принадлежащих лицу обыкновенных акций эмитента, %:</w:t>
      </w:r>
      <w:r w:rsidRPr="00972AE8">
        <w:rPr>
          <w:rFonts w:ascii="Times New Roman" w:eastAsia="Times New Roman" w:hAnsi="Times New Roman" w:cs="Times New Roman"/>
          <w:b/>
          <w:bCs/>
          <w:i/>
          <w:iCs/>
          <w:lang w:eastAsia="ru-RU"/>
        </w:rPr>
        <w:t xml:space="preserve"> </w:t>
      </w:r>
      <w:r w:rsidR="00DE13C0" w:rsidRPr="00972AE8">
        <w:rPr>
          <w:rFonts w:ascii="Times New Roman" w:eastAsia="Times New Roman" w:hAnsi="Times New Roman" w:cs="Times New Roman"/>
          <w:b/>
          <w:bCs/>
          <w:i/>
          <w:iCs/>
          <w:lang w:eastAsia="ru-RU"/>
        </w:rPr>
        <w:t>0</w:t>
      </w:r>
    </w:p>
    <w:p w:rsidR="00036023" w:rsidRDefault="00036023" w:rsidP="00036023">
      <w:pPr>
        <w:widowControl w:val="0"/>
        <w:autoSpaceDE w:val="0"/>
        <w:autoSpaceDN w:val="0"/>
        <w:adjustRightInd w:val="0"/>
        <w:spacing w:before="20" w:after="40" w:line="240" w:lineRule="auto"/>
        <w:ind w:left="600"/>
        <w:jc w:val="both"/>
        <w:rPr>
          <w:rFonts w:ascii="Times New Roman" w:eastAsia="Times New Roman" w:hAnsi="Times New Roman" w:cs="Times New Roman"/>
          <w:lang w:eastAsia="ru-RU"/>
        </w:rPr>
      </w:pPr>
    </w:p>
    <w:p w:rsidR="008306D8" w:rsidRPr="008B3283" w:rsidRDefault="008306D8" w:rsidP="008306D8">
      <w:pPr>
        <w:widowControl w:val="0"/>
        <w:autoSpaceDE w:val="0"/>
        <w:autoSpaceDN w:val="0"/>
        <w:adjustRightInd w:val="0"/>
        <w:spacing w:after="0" w:line="240" w:lineRule="auto"/>
        <w:ind w:firstLine="540"/>
        <w:jc w:val="both"/>
        <w:rPr>
          <w:rFonts w:ascii="Times New Roman" w:hAnsi="Times New Roman" w:cs="Times New Roman"/>
          <w:b/>
          <w:i/>
          <w:u w:val="single"/>
        </w:rPr>
      </w:pPr>
      <w:r w:rsidRPr="008B3283">
        <w:rPr>
          <w:rFonts w:ascii="Times New Roman" w:hAnsi="Times New Roman" w:cs="Times New Roman"/>
          <w:b/>
          <w:i/>
          <w:u w:val="single"/>
        </w:rPr>
        <w:t>201</w:t>
      </w:r>
      <w:r>
        <w:rPr>
          <w:rFonts w:ascii="Times New Roman" w:hAnsi="Times New Roman" w:cs="Times New Roman"/>
          <w:b/>
          <w:i/>
          <w:u w:val="single"/>
        </w:rPr>
        <w:t>5</w:t>
      </w:r>
      <w:r w:rsidRPr="008B3283">
        <w:rPr>
          <w:rFonts w:ascii="Times New Roman" w:hAnsi="Times New Roman" w:cs="Times New Roman"/>
          <w:b/>
          <w:i/>
          <w:u w:val="single"/>
        </w:rPr>
        <w:t>г.</w:t>
      </w:r>
    </w:p>
    <w:p w:rsidR="008306D8" w:rsidRPr="008B3283" w:rsidRDefault="008306D8" w:rsidP="008306D8">
      <w:pPr>
        <w:widowControl w:val="0"/>
        <w:autoSpaceDE w:val="0"/>
        <w:autoSpaceDN w:val="0"/>
        <w:adjustRightInd w:val="0"/>
        <w:spacing w:after="0" w:line="240" w:lineRule="auto"/>
        <w:jc w:val="both"/>
        <w:rPr>
          <w:rFonts w:ascii="Times New Roman" w:hAnsi="Times New Roman" w:cs="Times New Roman"/>
        </w:rPr>
      </w:pPr>
    </w:p>
    <w:p w:rsidR="008306D8" w:rsidRPr="008B3283"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Полное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Общество с ограниченной ответственностью «Перспектива»</w:t>
      </w:r>
    </w:p>
    <w:p w:rsidR="008306D8" w:rsidRPr="008B3283"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Сокращенное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ООО «Перспектива»</w:t>
      </w:r>
    </w:p>
    <w:p w:rsidR="008306D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8B3283">
        <w:rPr>
          <w:rFonts w:ascii="Times New Roman" w:eastAsia="Times New Roman" w:hAnsi="Times New Roman" w:cs="Times New Roman"/>
          <w:lang w:eastAsia="ru-RU"/>
        </w:rPr>
        <w:t>Место нахождения:</w:t>
      </w:r>
      <w:r w:rsidRPr="008B3283">
        <w:rPr>
          <w:rFonts w:ascii="Times New Roman" w:eastAsia="Times New Roman" w:hAnsi="Times New Roman" w:cs="Times New Roman"/>
          <w:b/>
          <w:bCs/>
          <w:i/>
          <w:iCs/>
          <w:lang w:eastAsia="ru-RU"/>
        </w:rPr>
        <w:t xml:space="preserve"> </w:t>
      </w:r>
      <w:r w:rsidRPr="00826FDD">
        <w:rPr>
          <w:rFonts w:ascii="Times New Roman" w:eastAsia="Times New Roman" w:hAnsi="Times New Roman" w:cs="Times New Roman"/>
          <w:b/>
          <w:i/>
          <w:lang w:eastAsia="ru-RU"/>
        </w:rPr>
        <w:t xml:space="preserve">Российская Федерация, </w:t>
      </w:r>
      <w:r w:rsidRPr="0016683A">
        <w:rPr>
          <w:rFonts w:ascii="Times New Roman" w:hAnsi="Times New Roman" w:cs="Times New Roman"/>
          <w:b/>
          <w:i/>
          <w:color w:val="0D0D0D" w:themeColor="text1" w:themeTint="F2"/>
        </w:rPr>
        <w:t>194356, г.Санкт-Петербург, проспект Энгельса, д.133, корпус 1,</w:t>
      </w:r>
      <w:r w:rsidRPr="00C01377">
        <w:rPr>
          <w:rFonts w:cstheme="minorHAnsi"/>
          <w:color w:val="0D0D0D" w:themeColor="text1" w:themeTint="F2"/>
          <w:sz w:val="18"/>
          <w:szCs w:val="18"/>
        </w:rPr>
        <w:t xml:space="preserve"> </w:t>
      </w:r>
      <w:r w:rsidRPr="0016683A">
        <w:rPr>
          <w:rFonts w:ascii="Times New Roman" w:hAnsi="Times New Roman" w:cs="Times New Roman"/>
          <w:b/>
          <w:i/>
          <w:color w:val="0D0D0D" w:themeColor="text1" w:themeTint="F2"/>
        </w:rPr>
        <w:t>литер Е</w:t>
      </w:r>
      <w:r w:rsidRPr="00826FDD" w:rsidDel="00DB5DEC">
        <w:rPr>
          <w:rFonts w:ascii="Times New Roman" w:eastAsia="Times New Roman" w:hAnsi="Times New Roman" w:cs="Times New Roman"/>
          <w:b/>
          <w:i/>
          <w:lang w:eastAsia="ru-RU"/>
        </w:rPr>
        <w:t xml:space="preserve"> </w:t>
      </w:r>
    </w:p>
    <w:p w:rsidR="008306D8" w:rsidRDefault="008306D8" w:rsidP="008306D8">
      <w:pPr>
        <w:widowControl w:val="0"/>
        <w:autoSpaceDE w:val="0"/>
        <w:autoSpaceDN w:val="0"/>
        <w:adjustRightInd w:val="0"/>
        <w:spacing w:after="0" w:line="240" w:lineRule="auto"/>
        <w:ind w:left="600"/>
        <w:jc w:val="both"/>
      </w:pPr>
      <w:r>
        <w:rPr>
          <w:rFonts w:ascii="Times New Roman" w:eastAsia="Times New Roman" w:hAnsi="Times New Roman" w:cs="Times New Roman"/>
          <w:lang w:eastAsia="ru-RU"/>
        </w:rPr>
        <w:t xml:space="preserve">ИНН: </w:t>
      </w:r>
      <w:r w:rsidRPr="00826FDD">
        <w:rPr>
          <w:rFonts w:ascii="Times New Roman" w:hAnsi="Times New Roman"/>
          <w:b/>
          <w:i/>
        </w:rPr>
        <w:t>7802223967</w:t>
      </w:r>
    </w:p>
    <w:p w:rsidR="008306D8" w:rsidRPr="00972AE8" w:rsidRDefault="008306D8" w:rsidP="008306D8">
      <w:pPr>
        <w:spacing w:after="0" w:line="240" w:lineRule="auto"/>
        <w:ind w:left="567" w:hanging="367"/>
        <w:rPr>
          <w:b/>
          <w:i/>
        </w:rPr>
      </w:pPr>
      <w:r>
        <w:rPr>
          <w:rFonts w:ascii="Times New Roman" w:eastAsia="Times New Roman" w:hAnsi="Times New Roman" w:cs="Times New Roman"/>
          <w:lang w:eastAsia="ru-RU"/>
        </w:rPr>
        <w:t xml:space="preserve">       ОГРН: </w:t>
      </w:r>
      <w:r w:rsidRPr="00826FDD">
        <w:rPr>
          <w:rFonts w:ascii="Times New Roman" w:hAnsi="Times New Roman" w:cs="Times New Roman"/>
          <w:b/>
          <w:i/>
        </w:rPr>
        <w:t>1037804079213</w:t>
      </w:r>
    </w:p>
    <w:p w:rsidR="008306D8" w:rsidRPr="00972AE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Сумма дебиторской задолженности:</w:t>
      </w:r>
      <w:r w:rsidRPr="00972AE8">
        <w:rPr>
          <w:rFonts w:ascii="Times New Roman" w:eastAsia="Times New Roman" w:hAnsi="Times New Roman" w:cs="Times New Roman"/>
          <w:b/>
          <w:bCs/>
          <w:i/>
          <w:iCs/>
          <w:lang w:eastAsia="ru-RU"/>
        </w:rPr>
        <w:t xml:space="preserve"> </w:t>
      </w:r>
      <w:r w:rsidR="000D472B">
        <w:rPr>
          <w:rFonts w:ascii="Times New Roman" w:eastAsia="Times New Roman" w:hAnsi="Times New Roman" w:cs="Times New Roman"/>
          <w:b/>
          <w:bCs/>
          <w:i/>
          <w:iCs/>
          <w:lang w:eastAsia="ru-RU"/>
        </w:rPr>
        <w:t>1 906 836</w:t>
      </w:r>
      <w:r w:rsidR="000D472B" w:rsidRPr="00972AE8">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bCs/>
          <w:i/>
          <w:iCs/>
          <w:lang w:eastAsia="ru-RU"/>
        </w:rPr>
        <w:t>тыс.</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bCs/>
          <w:i/>
          <w:iCs/>
          <w:lang w:eastAsia="ru-RU"/>
        </w:rPr>
        <w:t>руб.</w:t>
      </w:r>
    </w:p>
    <w:p w:rsidR="008306D8" w:rsidRPr="00972AE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972AE8">
        <w:rPr>
          <w:rFonts w:ascii="Times New Roman" w:eastAsia="Times New Roman" w:hAnsi="Times New Roman" w:cs="Times New Roman"/>
          <w:lang w:eastAsia="ru-RU"/>
        </w:rPr>
        <w:t xml:space="preserve">Размер и условия просроченной дебиторской задолженности (процентная ставка, штрафные санкции, пени): </w:t>
      </w:r>
      <w:r w:rsidRPr="00972AE8">
        <w:rPr>
          <w:rFonts w:ascii="Times New Roman" w:eastAsia="Times New Roman" w:hAnsi="Times New Roman" w:cs="Times New Roman"/>
          <w:b/>
          <w:bCs/>
          <w:i/>
          <w:iCs/>
          <w:lang w:eastAsia="ru-RU"/>
        </w:rPr>
        <w:t>задолженность не является просроченной</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i/>
          <w:lang w:eastAsia="ru-RU"/>
        </w:rPr>
        <w:t>Дебитор является аффилированным лицом Эмитента</w:t>
      </w:r>
    </w:p>
    <w:p w:rsidR="008306D8" w:rsidRPr="00972AE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эмитента в уставном капитале лица, %:</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100,00</w:t>
      </w:r>
    </w:p>
    <w:p w:rsidR="008306D8" w:rsidRPr="00972AE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обыкновенных акций лица, принадлежащих эмитенту, %:</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w:t>
      </w:r>
    </w:p>
    <w:p w:rsidR="008306D8" w:rsidRPr="00972AE8"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участия лица в уставном капитале эмитента, %:</w:t>
      </w:r>
      <w:r w:rsidRPr="00972AE8">
        <w:rPr>
          <w:rFonts w:ascii="Times New Roman" w:eastAsia="Times New Roman" w:hAnsi="Times New Roman" w:cs="Times New Roman"/>
          <w:b/>
          <w:bCs/>
          <w:i/>
          <w:iCs/>
          <w:lang w:eastAsia="ru-RU"/>
        </w:rPr>
        <w:t xml:space="preserve"> </w:t>
      </w:r>
      <w:r w:rsidR="00A31BE6">
        <w:rPr>
          <w:rFonts w:ascii="Times New Roman" w:eastAsia="Times New Roman" w:hAnsi="Times New Roman" w:cs="Times New Roman"/>
          <w:b/>
          <w:bCs/>
          <w:i/>
          <w:iCs/>
          <w:lang w:eastAsia="ru-RU"/>
        </w:rPr>
        <w:t>0</w:t>
      </w:r>
    </w:p>
    <w:p w:rsidR="008306D8" w:rsidRPr="008B3283" w:rsidRDefault="008306D8" w:rsidP="008306D8">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принадлежащих лицу обыкновенных акций эмитента, %:</w:t>
      </w:r>
      <w:r w:rsidRPr="00972AE8">
        <w:rPr>
          <w:rFonts w:ascii="Times New Roman" w:eastAsia="Times New Roman" w:hAnsi="Times New Roman" w:cs="Times New Roman"/>
          <w:b/>
          <w:bCs/>
          <w:i/>
          <w:iCs/>
          <w:lang w:eastAsia="ru-RU"/>
        </w:rPr>
        <w:t xml:space="preserve"> 0</w:t>
      </w:r>
    </w:p>
    <w:p w:rsidR="001724AE" w:rsidRDefault="001724AE" w:rsidP="00036023">
      <w:pPr>
        <w:widowControl w:val="0"/>
        <w:autoSpaceDE w:val="0"/>
        <w:autoSpaceDN w:val="0"/>
        <w:adjustRightInd w:val="0"/>
        <w:spacing w:before="20" w:after="40" w:line="240" w:lineRule="auto"/>
        <w:ind w:left="600"/>
        <w:jc w:val="both"/>
        <w:rPr>
          <w:rFonts w:ascii="Times New Roman" w:eastAsia="Times New Roman" w:hAnsi="Times New Roman" w:cs="Times New Roman"/>
          <w:lang w:eastAsia="ru-RU"/>
        </w:rPr>
      </w:pP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Полное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Открытое акционерное общество «ЭР-Телеком»</w:t>
      </w: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Сокращенное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ОАО «ЭР-Телеком»</w:t>
      </w: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Место нахождения:</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614999, г. Пермь, Шоссе Космонавтов, д.111</w:t>
      </w:r>
    </w:p>
    <w:p w:rsidR="000D472B" w:rsidRDefault="000D472B" w:rsidP="000D472B">
      <w:pPr>
        <w:spacing w:after="0" w:line="240" w:lineRule="auto"/>
        <w:ind w:left="567"/>
      </w:pPr>
      <w:r>
        <w:rPr>
          <w:rFonts w:ascii="Times New Roman" w:eastAsia="Times New Roman" w:hAnsi="Times New Roman" w:cs="Times New Roman"/>
          <w:lang w:eastAsia="ru-RU"/>
        </w:rPr>
        <w:t xml:space="preserve">ИНН: </w:t>
      </w:r>
      <w:r w:rsidRPr="00DE13C0">
        <w:rPr>
          <w:rFonts w:ascii="Times New Roman" w:eastAsia="Times New Roman" w:hAnsi="Times New Roman" w:cs="Times New Roman"/>
          <w:b/>
          <w:i/>
          <w:lang w:eastAsia="ru-RU"/>
        </w:rPr>
        <w:t>5902188230</w:t>
      </w:r>
    </w:p>
    <w:p w:rsidR="000D472B" w:rsidRPr="00972AE8" w:rsidRDefault="000D472B" w:rsidP="000D472B">
      <w:pPr>
        <w:spacing w:after="0" w:line="240" w:lineRule="auto"/>
        <w:ind w:left="567" w:hanging="367"/>
        <w:rPr>
          <w:b/>
          <w:i/>
        </w:rPr>
      </w:pPr>
      <w:r>
        <w:rPr>
          <w:rFonts w:ascii="Times New Roman" w:eastAsia="Times New Roman" w:hAnsi="Times New Roman" w:cs="Times New Roman"/>
          <w:lang w:eastAsia="ru-RU"/>
        </w:rPr>
        <w:t xml:space="preserve">       ОГРН: </w:t>
      </w:r>
      <w:r w:rsidRPr="00972AE8">
        <w:rPr>
          <w:rFonts w:ascii="Times New Roman" w:eastAsia="Times New Roman" w:hAnsi="Times New Roman" w:cs="Times New Roman"/>
          <w:b/>
          <w:i/>
          <w:lang w:eastAsia="ru-RU"/>
        </w:rPr>
        <w:t>1025900507930</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Сумма дебиторской задолженности:</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302 341</w:t>
      </w:r>
      <w:r w:rsidRPr="00972AE8">
        <w:rPr>
          <w:rFonts w:ascii="Times New Roman" w:eastAsia="Times New Roman" w:hAnsi="Times New Roman" w:cs="Times New Roman"/>
          <w:b/>
          <w:bCs/>
          <w:i/>
          <w:iCs/>
          <w:lang w:eastAsia="ru-RU"/>
        </w:rPr>
        <w:t xml:space="preserve"> тыс.</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bCs/>
          <w:i/>
          <w:iCs/>
          <w:lang w:eastAsia="ru-RU"/>
        </w:rPr>
        <w:t>руб.</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972AE8">
        <w:rPr>
          <w:rFonts w:ascii="Times New Roman" w:eastAsia="Times New Roman" w:hAnsi="Times New Roman" w:cs="Times New Roman"/>
          <w:lang w:eastAsia="ru-RU"/>
        </w:rPr>
        <w:t xml:space="preserve">Размер и условия просроченной дебиторской задолженности (процентная ставка, штрафные санкции, пени): </w:t>
      </w:r>
      <w:r w:rsidRPr="00972AE8">
        <w:rPr>
          <w:rFonts w:ascii="Times New Roman" w:eastAsia="Times New Roman" w:hAnsi="Times New Roman" w:cs="Times New Roman"/>
          <w:b/>
          <w:bCs/>
          <w:i/>
          <w:iCs/>
          <w:lang w:eastAsia="ru-RU"/>
        </w:rPr>
        <w:t>задолженность не является просроченной</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i/>
          <w:lang w:eastAsia="ru-RU"/>
        </w:rPr>
        <w:t>Дебитор является аффилированным лицом Эмитента</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эмитента в уставном капитале лица, %:</w:t>
      </w:r>
      <w:r w:rsidRPr="00972AE8">
        <w:rPr>
          <w:rFonts w:ascii="Times New Roman" w:eastAsia="Times New Roman" w:hAnsi="Times New Roman" w:cs="Times New Roman"/>
          <w:b/>
          <w:bCs/>
          <w:i/>
          <w:iCs/>
          <w:lang w:eastAsia="ru-RU"/>
        </w:rPr>
        <w:t xml:space="preserve"> 99,74</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обыкновенных акций лица, принадлежащих эмитенту, %:</w:t>
      </w:r>
      <w:r w:rsidRPr="00972AE8">
        <w:rPr>
          <w:rFonts w:ascii="Times New Roman" w:eastAsia="Times New Roman" w:hAnsi="Times New Roman" w:cs="Times New Roman"/>
          <w:b/>
          <w:bCs/>
          <w:i/>
          <w:iCs/>
          <w:lang w:eastAsia="ru-RU"/>
        </w:rPr>
        <w:t xml:space="preserve"> 99,74</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участия лица в уставном капитале эмитента, %:</w:t>
      </w:r>
      <w:r w:rsidRPr="00972AE8">
        <w:rPr>
          <w:rFonts w:ascii="Times New Roman" w:eastAsia="Times New Roman" w:hAnsi="Times New Roman" w:cs="Times New Roman"/>
          <w:b/>
          <w:bCs/>
          <w:i/>
          <w:iCs/>
          <w:lang w:eastAsia="ru-RU"/>
        </w:rPr>
        <w:t xml:space="preserve"> 0</w:t>
      </w: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принадлежащих лицу обыкновенных акций эмитента, %:</w:t>
      </w:r>
      <w:r w:rsidRPr="00972AE8">
        <w:rPr>
          <w:rFonts w:ascii="Times New Roman" w:eastAsia="Times New Roman" w:hAnsi="Times New Roman" w:cs="Times New Roman"/>
          <w:b/>
          <w:bCs/>
          <w:i/>
          <w:iCs/>
          <w:lang w:eastAsia="ru-RU"/>
        </w:rPr>
        <w:t xml:space="preserve"> 0</w:t>
      </w:r>
    </w:p>
    <w:p w:rsidR="000D472B" w:rsidRDefault="000D472B" w:rsidP="000D472B">
      <w:pPr>
        <w:widowControl w:val="0"/>
        <w:autoSpaceDE w:val="0"/>
        <w:autoSpaceDN w:val="0"/>
        <w:adjustRightInd w:val="0"/>
        <w:spacing w:before="20" w:after="40" w:line="240" w:lineRule="auto"/>
        <w:ind w:left="600"/>
        <w:jc w:val="both"/>
        <w:rPr>
          <w:rFonts w:ascii="Times New Roman" w:eastAsia="Times New Roman" w:hAnsi="Times New Roman" w:cs="Times New Roman"/>
          <w:lang w:eastAsia="ru-RU"/>
        </w:rPr>
      </w:pPr>
    </w:p>
    <w:p w:rsidR="000D472B" w:rsidRPr="00FD7C8A" w:rsidRDefault="000D472B" w:rsidP="000D472B">
      <w:pPr>
        <w:widowControl w:val="0"/>
        <w:autoSpaceDE w:val="0"/>
        <w:autoSpaceDN w:val="0"/>
        <w:adjustRightInd w:val="0"/>
        <w:spacing w:after="0" w:line="240" w:lineRule="auto"/>
        <w:ind w:firstLine="540"/>
        <w:jc w:val="both"/>
        <w:rPr>
          <w:rFonts w:ascii="Times New Roman" w:hAnsi="Times New Roman" w:cs="Times New Roman"/>
          <w:b/>
          <w:i/>
          <w:u w:val="single"/>
        </w:rPr>
      </w:pPr>
      <w:r w:rsidRPr="00FD7C8A">
        <w:rPr>
          <w:rFonts w:ascii="Times New Roman" w:hAnsi="Times New Roman" w:cs="Times New Roman"/>
          <w:b/>
          <w:i/>
          <w:u w:val="single"/>
        </w:rPr>
        <w:t>1 кв. 2016 г.</w:t>
      </w:r>
    </w:p>
    <w:p w:rsidR="000D472B" w:rsidRDefault="000D472B" w:rsidP="000D472B">
      <w:pPr>
        <w:widowControl w:val="0"/>
        <w:autoSpaceDE w:val="0"/>
        <w:autoSpaceDN w:val="0"/>
        <w:adjustRightInd w:val="0"/>
        <w:spacing w:before="20" w:after="40" w:line="240" w:lineRule="auto"/>
        <w:ind w:left="600"/>
        <w:jc w:val="both"/>
        <w:rPr>
          <w:rFonts w:ascii="Times New Roman" w:eastAsia="Times New Roman" w:hAnsi="Times New Roman" w:cs="Times New Roman"/>
          <w:lang w:eastAsia="ru-RU"/>
        </w:rPr>
      </w:pP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Полное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Общество с ограниченной ответственностью «Перспектива»</w:t>
      </w: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8B3283">
        <w:rPr>
          <w:rFonts w:ascii="Times New Roman" w:eastAsia="Times New Roman" w:hAnsi="Times New Roman" w:cs="Times New Roman"/>
          <w:lang w:eastAsia="ru-RU"/>
        </w:rPr>
        <w:t>Сокращенное фирменное наименование:</w:t>
      </w:r>
      <w:r w:rsidRPr="008B328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ООО «Перспектива»</w:t>
      </w:r>
    </w:p>
    <w:p w:rsidR="000D472B"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8B3283">
        <w:rPr>
          <w:rFonts w:ascii="Times New Roman" w:eastAsia="Times New Roman" w:hAnsi="Times New Roman" w:cs="Times New Roman"/>
          <w:lang w:eastAsia="ru-RU"/>
        </w:rPr>
        <w:t>Место нахождения:</w:t>
      </w:r>
      <w:r w:rsidRPr="008B3283">
        <w:rPr>
          <w:rFonts w:ascii="Times New Roman" w:eastAsia="Times New Roman" w:hAnsi="Times New Roman" w:cs="Times New Roman"/>
          <w:b/>
          <w:bCs/>
          <w:i/>
          <w:iCs/>
          <w:lang w:eastAsia="ru-RU"/>
        </w:rPr>
        <w:t xml:space="preserve"> </w:t>
      </w:r>
      <w:r w:rsidRPr="00826FDD">
        <w:rPr>
          <w:rFonts w:ascii="Times New Roman" w:eastAsia="Times New Roman" w:hAnsi="Times New Roman" w:cs="Times New Roman"/>
          <w:b/>
          <w:i/>
          <w:lang w:eastAsia="ru-RU"/>
        </w:rPr>
        <w:t xml:space="preserve">Российская Федерация, </w:t>
      </w:r>
      <w:r w:rsidRPr="0016683A">
        <w:rPr>
          <w:rFonts w:ascii="Times New Roman" w:hAnsi="Times New Roman" w:cs="Times New Roman"/>
          <w:b/>
          <w:i/>
          <w:color w:val="0D0D0D" w:themeColor="text1" w:themeTint="F2"/>
        </w:rPr>
        <w:t>194356, г.</w:t>
      </w:r>
      <w:r>
        <w:rPr>
          <w:rFonts w:ascii="Times New Roman" w:hAnsi="Times New Roman" w:cs="Times New Roman"/>
          <w:b/>
          <w:i/>
          <w:color w:val="0D0D0D" w:themeColor="text1" w:themeTint="F2"/>
        </w:rPr>
        <w:t xml:space="preserve"> </w:t>
      </w:r>
      <w:r w:rsidRPr="0016683A">
        <w:rPr>
          <w:rFonts w:ascii="Times New Roman" w:hAnsi="Times New Roman" w:cs="Times New Roman"/>
          <w:b/>
          <w:i/>
          <w:color w:val="0D0D0D" w:themeColor="text1" w:themeTint="F2"/>
        </w:rPr>
        <w:t>Санкт-Петербург, проспект Энгельса, д.133, корпус 1,</w:t>
      </w:r>
      <w:r w:rsidRPr="00C01377">
        <w:rPr>
          <w:rFonts w:cstheme="minorHAnsi"/>
          <w:color w:val="0D0D0D" w:themeColor="text1" w:themeTint="F2"/>
          <w:sz w:val="18"/>
          <w:szCs w:val="18"/>
        </w:rPr>
        <w:t xml:space="preserve"> </w:t>
      </w:r>
      <w:r w:rsidRPr="0016683A">
        <w:rPr>
          <w:rFonts w:ascii="Times New Roman" w:hAnsi="Times New Roman" w:cs="Times New Roman"/>
          <w:b/>
          <w:i/>
          <w:color w:val="0D0D0D" w:themeColor="text1" w:themeTint="F2"/>
        </w:rPr>
        <w:t>литер Е</w:t>
      </w:r>
      <w:r w:rsidRPr="00826FDD" w:rsidDel="00DB5DEC">
        <w:rPr>
          <w:rFonts w:ascii="Times New Roman" w:eastAsia="Times New Roman" w:hAnsi="Times New Roman" w:cs="Times New Roman"/>
          <w:b/>
          <w:i/>
          <w:lang w:eastAsia="ru-RU"/>
        </w:rPr>
        <w:t xml:space="preserve"> </w:t>
      </w:r>
    </w:p>
    <w:p w:rsidR="000D472B" w:rsidRDefault="000D472B" w:rsidP="000D472B">
      <w:pPr>
        <w:widowControl w:val="0"/>
        <w:autoSpaceDE w:val="0"/>
        <w:autoSpaceDN w:val="0"/>
        <w:adjustRightInd w:val="0"/>
        <w:spacing w:after="0" w:line="240" w:lineRule="auto"/>
        <w:ind w:left="600"/>
        <w:jc w:val="both"/>
      </w:pPr>
      <w:r>
        <w:rPr>
          <w:rFonts w:ascii="Times New Roman" w:eastAsia="Times New Roman" w:hAnsi="Times New Roman" w:cs="Times New Roman"/>
          <w:lang w:eastAsia="ru-RU"/>
        </w:rPr>
        <w:t xml:space="preserve">ИНН: </w:t>
      </w:r>
      <w:r w:rsidRPr="00826FDD">
        <w:rPr>
          <w:rFonts w:ascii="Times New Roman" w:hAnsi="Times New Roman"/>
          <w:b/>
          <w:i/>
        </w:rPr>
        <w:t>7802223967</w:t>
      </w:r>
    </w:p>
    <w:p w:rsidR="000D472B" w:rsidRPr="00972AE8" w:rsidRDefault="000D472B" w:rsidP="000D472B">
      <w:pPr>
        <w:spacing w:after="0" w:line="240" w:lineRule="auto"/>
        <w:ind w:left="567" w:hanging="367"/>
        <w:rPr>
          <w:b/>
          <w:i/>
        </w:rPr>
      </w:pPr>
      <w:r>
        <w:rPr>
          <w:rFonts w:ascii="Times New Roman" w:eastAsia="Times New Roman" w:hAnsi="Times New Roman" w:cs="Times New Roman"/>
          <w:lang w:eastAsia="ru-RU"/>
        </w:rPr>
        <w:t xml:space="preserve">       ОГРН: </w:t>
      </w:r>
      <w:r w:rsidRPr="00826FDD">
        <w:rPr>
          <w:rFonts w:ascii="Times New Roman" w:hAnsi="Times New Roman" w:cs="Times New Roman"/>
          <w:b/>
          <w:i/>
        </w:rPr>
        <w:t>1037804079213</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Сумма дебиторской задолженности:</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1 708 352</w:t>
      </w:r>
      <w:r w:rsidRPr="00972AE8">
        <w:rPr>
          <w:rFonts w:ascii="Times New Roman" w:eastAsia="Times New Roman" w:hAnsi="Times New Roman" w:cs="Times New Roman"/>
          <w:b/>
          <w:bCs/>
          <w:i/>
          <w:iCs/>
          <w:lang w:eastAsia="ru-RU"/>
        </w:rPr>
        <w:t xml:space="preserve"> тыс.</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bCs/>
          <w:i/>
          <w:iCs/>
          <w:lang w:eastAsia="ru-RU"/>
        </w:rPr>
        <w:t>руб.</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b/>
          <w:i/>
          <w:lang w:eastAsia="ru-RU"/>
        </w:rPr>
      </w:pPr>
      <w:r w:rsidRPr="00972AE8">
        <w:rPr>
          <w:rFonts w:ascii="Times New Roman" w:eastAsia="Times New Roman" w:hAnsi="Times New Roman" w:cs="Times New Roman"/>
          <w:lang w:eastAsia="ru-RU"/>
        </w:rPr>
        <w:t xml:space="preserve">Размер и условия просроченной дебиторской задолженности (процентная ставка, штрафные санкции, пени): </w:t>
      </w:r>
      <w:r w:rsidRPr="00972AE8">
        <w:rPr>
          <w:rFonts w:ascii="Times New Roman" w:eastAsia="Times New Roman" w:hAnsi="Times New Roman" w:cs="Times New Roman"/>
          <w:b/>
          <w:bCs/>
          <w:i/>
          <w:iCs/>
          <w:lang w:eastAsia="ru-RU"/>
        </w:rPr>
        <w:t>задолженность не является просроченной</w:t>
      </w:r>
      <w:r>
        <w:rPr>
          <w:rFonts w:ascii="Times New Roman" w:eastAsia="Times New Roman" w:hAnsi="Times New Roman" w:cs="Times New Roman"/>
          <w:b/>
          <w:bCs/>
          <w:i/>
          <w:iCs/>
          <w:lang w:eastAsia="ru-RU"/>
        </w:rPr>
        <w:t xml:space="preserve">. </w:t>
      </w:r>
      <w:r w:rsidRPr="00972AE8">
        <w:rPr>
          <w:rFonts w:ascii="Times New Roman" w:eastAsia="Times New Roman" w:hAnsi="Times New Roman" w:cs="Times New Roman"/>
          <w:b/>
          <w:i/>
          <w:lang w:eastAsia="ru-RU"/>
        </w:rPr>
        <w:t>Дебитор является аффилированным лицом Эмитента</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эмитента в уставном капитале лица, %:</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100,00</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обыкновенных акций лица, принадлежащих эмитенту, %:</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w:t>
      </w:r>
    </w:p>
    <w:p w:rsidR="000D472B" w:rsidRPr="00972AE8"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участия лица в уставном капитале эмитента, %:</w:t>
      </w:r>
      <w:r w:rsidRPr="00972AE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w:t>
      </w:r>
    </w:p>
    <w:p w:rsidR="000D472B" w:rsidRPr="008B3283" w:rsidRDefault="000D472B" w:rsidP="000D472B">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972AE8">
        <w:rPr>
          <w:rFonts w:ascii="Times New Roman" w:eastAsia="Times New Roman" w:hAnsi="Times New Roman" w:cs="Times New Roman"/>
          <w:lang w:eastAsia="ru-RU"/>
        </w:rPr>
        <w:t>Доля принадлежащих лицу обыкновенных акций эмитента, %:</w:t>
      </w:r>
      <w:r w:rsidRPr="00972AE8">
        <w:rPr>
          <w:rFonts w:ascii="Times New Roman" w:eastAsia="Times New Roman" w:hAnsi="Times New Roman" w:cs="Times New Roman"/>
          <w:b/>
          <w:bCs/>
          <w:i/>
          <w:iCs/>
          <w:lang w:eastAsia="ru-RU"/>
        </w:rPr>
        <w:t xml:space="preserve"> 0</w:t>
      </w:r>
    </w:p>
    <w:p w:rsidR="000D472B" w:rsidRDefault="000D472B" w:rsidP="000D472B">
      <w:pPr>
        <w:widowControl w:val="0"/>
        <w:autoSpaceDE w:val="0"/>
        <w:autoSpaceDN w:val="0"/>
        <w:adjustRightInd w:val="0"/>
        <w:spacing w:before="20" w:after="40" w:line="240" w:lineRule="auto"/>
        <w:ind w:left="600"/>
        <w:jc w:val="both"/>
        <w:rPr>
          <w:rFonts w:ascii="Times New Roman" w:eastAsia="Times New Roman" w:hAnsi="Times New Roman" w:cs="Times New Roman"/>
          <w:lang w:eastAsia="ru-RU"/>
        </w:rPr>
      </w:pPr>
    </w:p>
    <w:p w:rsidR="0050017B" w:rsidRPr="00FB43B6" w:rsidRDefault="004C1BC5">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bookmarkStart w:id="74" w:name="Par3426"/>
      <w:bookmarkEnd w:id="74"/>
      <w:r>
        <w:rPr>
          <w:rFonts w:ascii="Times New Roman" w:hAnsi="Times New Roman" w:cs="Times New Roman"/>
          <w:b/>
          <w:sz w:val="28"/>
          <w:szCs w:val="28"/>
        </w:rPr>
        <w:t xml:space="preserve"> </w:t>
      </w:r>
      <w:r w:rsidR="0050017B" w:rsidRPr="00FB43B6">
        <w:rPr>
          <w:rFonts w:ascii="Times New Roman" w:hAnsi="Times New Roman" w:cs="Times New Roman"/>
          <w:b/>
          <w:sz w:val="28"/>
          <w:szCs w:val="28"/>
        </w:rPr>
        <w:t>Раздел VII. Бухгалтерская (финансовая) отчетность эмитента и иная финансовая информация</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A531F"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5" w:name="Par3428"/>
      <w:bookmarkEnd w:id="75"/>
      <w:r w:rsidRPr="003A531F">
        <w:rPr>
          <w:rFonts w:ascii="Times New Roman" w:hAnsi="Times New Roman" w:cs="Times New Roman"/>
          <w:b/>
          <w:sz w:val="24"/>
          <w:szCs w:val="24"/>
        </w:rPr>
        <w:t>7.1. Годовая бухгалтерская (финансовая) отчетность эмитента</w:t>
      </w:r>
    </w:p>
    <w:p w:rsidR="0050017B" w:rsidRPr="003A531F" w:rsidRDefault="0050017B">
      <w:pPr>
        <w:widowControl w:val="0"/>
        <w:autoSpaceDE w:val="0"/>
        <w:autoSpaceDN w:val="0"/>
        <w:adjustRightInd w:val="0"/>
        <w:spacing w:after="0" w:line="240" w:lineRule="auto"/>
        <w:ind w:firstLine="540"/>
        <w:jc w:val="both"/>
        <w:rPr>
          <w:rFonts w:ascii="Times New Roman" w:hAnsi="Times New Roman" w:cs="Times New Roman"/>
        </w:rPr>
      </w:pPr>
      <w:r w:rsidRPr="003A531F">
        <w:rPr>
          <w:rFonts w:ascii="Times New Roman" w:hAnsi="Times New Roman" w:cs="Times New Roman"/>
        </w:rPr>
        <w:t>Указывается состав годовой бухгалтерской (финансовой) отчетности эмитента, прилагаемой к проспекту ценных бумаг:</w:t>
      </w:r>
    </w:p>
    <w:p w:rsidR="00102F0C" w:rsidRPr="003A531F" w:rsidRDefault="0050017B">
      <w:pPr>
        <w:widowControl w:val="0"/>
        <w:autoSpaceDE w:val="0"/>
        <w:autoSpaceDN w:val="0"/>
        <w:adjustRightInd w:val="0"/>
        <w:spacing w:after="0" w:line="240" w:lineRule="auto"/>
        <w:ind w:firstLine="540"/>
        <w:jc w:val="both"/>
        <w:rPr>
          <w:rFonts w:ascii="Times New Roman" w:hAnsi="Times New Roman" w:cs="Times New Roman"/>
        </w:rPr>
      </w:pPr>
      <w:bookmarkStart w:id="76" w:name="Par3430"/>
      <w:bookmarkEnd w:id="76"/>
      <w:r w:rsidRPr="003A531F">
        <w:rPr>
          <w:rFonts w:ascii="Times New Roman" w:hAnsi="Times New Roman" w:cs="Times New Roman"/>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rsidR="00102F0C" w:rsidRPr="002D2800" w:rsidRDefault="00102F0C" w:rsidP="00102F0C">
      <w:pPr>
        <w:spacing w:after="0" w:line="240" w:lineRule="auto"/>
        <w:ind w:firstLine="567"/>
        <w:jc w:val="both"/>
        <w:rPr>
          <w:rFonts w:ascii="Times New Roman" w:eastAsia="Times New Roman" w:hAnsi="Times New Roman" w:cs="Times New Roman"/>
          <w:b/>
          <w:i/>
          <w:highlight w:val="yellow"/>
          <w:lang w:eastAsia="ru-RU"/>
        </w:rPr>
      </w:pPr>
    </w:p>
    <w:p w:rsidR="001E1EC1" w:rsidRPr="00C435B4" w:rsidRDefault="001E1EC1" w:rsidP="001E1EC1">
      <w:pPr>
        <w:spacing w:after="0" w:line="240" w:lineRule="auto"/>
        <w:ind w:firstLine="567"/>
        <w:jc w:val="both"/>
        <w:rPr>
          <w:rFonts w:ascii="Times New Roman" w:eastAsia="Times New Roman" w:hAnsi="Times New Roman" w:cs="Times New Roman"/>
          <w:b/>
          <w:i/>
          <w:u w:val="single"/>
          <w:lang w:eastAsia="ru-RU"/>
        </w:rPr>
      </w:pPr>
      <w:r w:rsidRPr="00C435B4">
        <w:rPr>
          <w:rFonts w:ascii="Times New Roman" w:eastAsia="Times New Roman" w:hAnsi="Times New Roman" w:cs="Times New Roman"/>
          <w:b/>
          <w:i/>
          <w:u w:val="single"/>
          <w:lang w:eastAsia="ru-RU"/>
        </w:rPr>
        <w:t>Годовая бухгалтерская</w:t>
      </w:r>
      <w:r w:rsidR="00C435B4">
        <w:rPr>
          <w:rFonts w:ascii="Times New Roman" w:eastAsia="Times New Roman" w:hAnsi="Times New Roman" w:cs="Times New Roman"/>
          <w:b/>
          <w:i/>
          <w:u w:val="single"/>
          <w:lang w:eastAsia="ru-RU"/>
        </w:rPr>
        <w:t xml:space="preserve"> отчетность Эмитента за 2013 г</w:t>
      </w:r>
      <w:r w:rsidR="00940975">
        <w:rPr>
          <w:rFonts w:ascii="Times New Roman" w:eastAsia="Times New Roman" w:hAnsi="Times New Roman" w:cs="Times New Roman"/>
          <w:b/>
          <w:i/>
          <w:u w:val="single"/>
          <w:lang w:eastAsia="ru-RU"/>
        </w:rPr>
        <w:t>од</w:t>
      </w:r>
      <w:r w:rsidRPr="00C435B4">
        <w:rPr>
          <w:rFonts w:ascii="Times New Roman" w:eastAsia="Times New Roman" w:hAnsi="Times New Roman" w:cs="Times New Roman"/>
          <w:b/>
          <w:i/>
          <w:u w:val="single"/>
          <w:lang w:eastAsia="ru-RU"/>
        </w:rPr>
        <w:t xml:space="preserve">: </w:t>
      </w:r>
    </w:p>
    <w:p w:rsidR="001B16C1" w:rsidRPr="00C435B4" w:rsidRDefault="001B16C1" w:rsidP="001B16C1">
      <w:pPr>
        <w:spacing w:after="0" w:line="240" w:lineRule="auto"/>
        <w:ind w:firstLine="567"/>
        <w:jc w:val="both"/>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t xml:space="preserve">Аудиторское заключение </w:t>
      </w:r>
      <w:r w:rsidR="00C435B4">
        <w:rPr>
          <w:rFonts w:ascii="Times New Roman" w:eastAsia="Times New Roman" w:hAnsi="Times New Roman" w:cs="Times New Roman"/>
          <w:b/>
          <w:i/>
          <w:lang w:eastAsia="ru-RU"/>
        </w:rPr>
        <w:t>по</w:t>
      </w:r>
      <w:r w:rsidRPr="00C435B4">
        <w:rPr>
          <w:rFonts w:ascii="Times New Roman" w:eastAsia="Times New Roman" w:hAnsi="Times New Roman" w:cs="Times New Roman"/>
          <w:b/>
          <w:i/>
          <w:lang w:eastAsia="ru-RU"/>
        </w:rPr>
        <w:t xml:space="preserve"> бухг</w:t>
      </w:r>
      <w:r w:rsidR="00C435B4">
        <w:rPr>
          <w:rFonts w:ascii="Times New Roman" w:eastAsia="Times New Roman" w:hAnsi="Times New Roman" w:cs="Times New Roman"/>
          <w:b/>
          <w:i/>
          <w:lang w:eastAsia="ru-RU"/>
        </w:rPr>
        <w:t>алтерской отчетности за 2013 г</w:t>
      </w:r>
      <w:r w:rsidR="00940975">
        <w:rPr>
          <w:rFonts w:ascii="Times New Roman" w:eastAsia="Times New Roman" w:hAnsi="Times New Roman" w:cs="Times New Roman"/>
          <w:b/>
          <w:i/>
          <w:lang w:eastAsia="ru-RU"/>
        </w:rPr>
        <w:t>од;</w:t>
      </w:r>
    </w:p>
    <w:p w:rsidR="001B16C1" w:rsidRPr="00C435B4" w:rsidRDefault="001B16C1" w:rsidP="001B16C1">
      <w:pPr>
        <w:spacing w:after="0" w:line="240" w:lineRule="auto"/>
        <w:ind w:firstLine="567"/>
        <w:jc w:val="both"/>
        <w:outlineLvl w:val="0"/>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t>Бухгалтерский</w:t>
      </w:r>
      <w:r w:rsidR="00C435B4">
        <w:rPr>
          <w:rFonts w:ascii="Times New Roman" w:eastAsia="Times New Roman" w:hAnsi="Times New Roman" w:cs="Times New Roman"/>
          <w:b/>
          <w:i/>
          <w:lang w:eastAsia="ru-RU"/>
        </w:rPr>
        <w:t xml:space="preserve"> баланс на 31 декабря 2013 г</w:t>
      </w:r>
      <w:r w:rsidR="00940975">
        <w:rPr>
          <w:rFonts w:ascii="Times New Roman" w:eastAsia="Times New Roman" w:hAnsi="Times New Roman" w:cs="Times New Roman"/>
          <w:b/>
          <w:i/>
          <w:lang w:eastAsia="ru-RU"/>
        </w:rPr>
        <w:t>.</w:t>
      </w:r>
      <w:r w:rsidRPr="00C435B4">
        <w:rPr>
          <w:rFonts w:ascii="Times New Roman" w:eastAsia="Times New Roman" w:hAnsi="Times New Roman" w:cs="Times New Roman"/>
          <w:b/>
          <w:i/>
          <w:lang w:eastAsia="ru-RU"/>
        </w:rPr>
        <w:t>;</w:t>
      </w:r>
    </w:p>
    <w:p w:rsidR="001B16C1" w:rsidRPr="00C435B4" w:rsidRDefault="001B16C1" w:rsidP="001B16C1">
      <w:pPr>
        <w:spacing w:after="0" w:line="240" w:lineRule="auto"/>
        <w:ind w:firstLine="567"/>
        <w:jc w:val="both"/>
        <w:outlineLvl w:val="0"/>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t>Отчет о финансовых результатах за январь-декабрь 201</w:t>
      </w:r>
      <w:r w:rsidR="00B37844" w:rsidRPr="00C435B4">
        <w:rPr>
          <w:rFonts w:ascii="Times New Roman" w:eastAsia="Times New Roman" w:hAnsi="Times New Roman" w:cs="Times New Roman"/>
          <w:b/>
          <w:i/>
          <w:lang w:eastAsia="ru-RU"/>
        </w:rPr>
        <w:t>3</w:t>
      </w:r>
      <w:r w:rsidR="00C435B4">
        <w:rPr>
          <w:rFonts w:ascii="Times New Roman" w:eastAsia="Times New Roman" w:hAnsi="Times New Roman" w:cs="Times New Roman"/>
          <w:b/>
          <w:i/>
          <w:lang w:eastAsia="ru-RU"/>
        </w:rPr>
        <w:t xml:space="preserve"> г</w:t>
      </w:r>
      <w:r w:rsidR="00940975">
        <w:rPr>
          <w:rFonts w:ascii="Times New Roman" w:eastAsia="Times New Roman" w:hAnsi="Times New Roman" w:cs="Times New Roman"/>
          <w:b/>
          <w:i/>
          <w:lang w:eastAsia="ru-RU"/>
        </w:rPr>
        <w:t>.</w:t>
      </w:r>
      <w:r w:rsidRPr="00C435B4">
        <w:rPr>
          <w:rFonts w:ascii="Times New Roman" w:eastAsia="Times New Roman" w:hAnsi="Times New Roman" w:cs="Times New Roman"/>
          <w:b/>
          <w:i/>
          <w:lang w:eastAsia="ru-RU"/>
        </w:rPr>
        <w:t>;</w:t>
      </w:r>
    </w:p>
    <w:p w:rsidR="001B16C1" w:rsidRPr="00C435B4" w:rsidRDefault="001B16C1" w:rsidP="001B16C1">
      <w:pPr>
        <w:autoSpaceDN w:val="0"/>
        <w:spacing w:after="0" w:line="240" w:lineRule="auto"/>
        <w:ind w:firstLine="567"/>
        <w:jc w:val="both"/>
        <w:outlineLvl w:val="0"/>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t>Отчет об изменениях капи</w:t>
      </w:r>
      <w:r w:rsidR="00C435B4">
        <w:rPr>
          <w:rFonts w:ascii="Times New Roman" w:eastAsia="Times New Roman" w:hAnsi="Times New Roman" w:cs="Times New Roman"/>
          <w:b/>
          <w:i/>
          <w:lang w:eastAsia="ru-RU"/>
        </w:rPr>
        <w:t>тала за январь-декабрь 2013 г</w:t>
      </w:r>
      <w:r w:rsidR="00940975">
        <w:rPr>
          <w:rFonts w:ascii="Times New Roman" w:eastAsia="Times New Roman" w:hAnsi="Times New Roman" w:cs="Times New Roman"/>
          <w:b/>
          <w:i/>
          <w:lang w:eastAsia="ru-RU"/>
        </w:rPr>
        <w:t>.</w:t>
      </w:r>
      <w:r w:rsidRPr="00C435B4">
        <w:rPr>
          <w:rFonts w:ascii="Times New Roman" w:eastAsia="Times New Roman" w:hAnsi="Times New Roman" w:cs="Times New Roman"/>
          <w:b/>
          <w:i/>
          <w:lang w:eastAsia="ru-RU"/>
        </w:rPr>
        <w:t>;</w:t>
      </w:r>
    </w:p>
    <w:p w:rsidR="001B16C1" w:rsidRPr="00C435B4" w:rsidRDefault="001B16C1" w:rsidP="001B16C1">
      <w:pPr>
        <w:spacing w:after="0" w:line="240" w:lineRule="auto"/>
        <w:ind w:firstLine="567"/>
        <w:jc w:val="both"/>
        <w:outlineLvl w:val="0"/>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t>Отчет о движении денежных ср</w:t>
      </w:r>
      <w:r w:rsidR="00C435B4">
        <w:rPr>
          <w:rFonts w:ascii="Times New Roman" w:eastAsia="Times New Roman" w:hAnsi="Times New Roman" w:cs="Times New Roman"/>
          <w:b/>
          <w:i/>
          <w:lang w:eastAsia="ru-RU"/>
        </w:rPr>
        <w:t>едств за январь-декабрь2013 г</w:t>
      </w:r>
      <w:r w:rsidR="00940975">
        <w:rPr>
          <w:rFonts w:ascii="Times New Roman" w:eastAsia="Times New Roman" w:hAnsi="Times New Roman" w:cs="Times New Roman"/>
          <w:b/>
          <w:i/>
          <w:lang w:eastAsia="ru-RU"/>
        </w:rPr>
        <w:t>.</w:t>
      </w:r>
      <w:r w:rsidRPr="00C435B4">
        <w:rPr>
          <w:rFonts w:ascii="Times New Roman" w:eastAsia="Times New Roman" w:hAnsi="Times New Roman" w:cs="Times New Roman"/>
          <w:b/>
          <w:i/>
          <w:lang w:eastAsia="ru-RU"/>
        </w:rPr>
        <w:t>;</w:t>
      </w:r>
    </w:p>
    <w:p w:rsidR="001B16C1" w:rsidRPr="00C435B4" w:rsidRDefault="001B16C1" w:rsidP="001B16C1">
      <w:pPr>
        <w:spacing w:after="0" w:line="240" w:lineRule="auto"/>
        <w:ind w:firstLine="567"/>
        <w:jc w:val="both"/>
        <w:outlineLvl w:val="0"/>
        <w:rPr>
          <w:rFonts w:ascii="Times New Roman" w:eastAsia="Times New Roman" w:hAnsi="Times New Roman" w:cs="Times New Roman"/>
          <w:b/>
          <w:i/>
          <w:lang w:eastAsia="ru-RU"/>
        </w:rPr>
      </w:pPr>
      <w:r w:rsidRPr="00C435B4">
        <w:rPr>
          <w:rFonts w:ascii="Times New Roman" w:eastAsia="Times New Roman" w:hAnsi="Times New Roman" w:cs="Times New Roman"/>
          <w:b/>
          <w:i/>
          <w:lang w:eastAsia="ru-RU"/>
        </w:rPr>
        <w:t>Пояснения к годовой бухгалтерской отче</w:t>
      </w:r>
      <w:r w:rsidR="00C435B4">
        <w:rPr>
          <w:rFonts w:ascii="Times New Roman" w:eastAsia="Times New Roman" w:hAnsi="Times New Roman" w:cs="Times New Roman"/>
          <w:b/>
          <w:i/>
          <w:lang w:eastAsia="ru-RU"/>
        </w:rPr>
        <w:t>тности З</w:t>
      </w:r>
      <w:r w:rsidR="00C435B4" w:rsidRPr="003B744F">
        <w:rPr>
          <w:rFonts w:ascii="Times New Roman" w:eastAsia="Times New Roman" w:hAnsi="Times New Roman" w:cs="Times New Roman"/>
          <w:b/>
          <w:i/>
          <w:lang w:eastAsia="ru-RU"/>
        </w:rPr>
        <w:t>АО «</w:t>
      </w:r>
      <w:r w:rsidR="00C435B4">
        <w:rPr>
          <w:rFonts w:ascii="Times New Roman" w:eastAsia="Times New Roman" w:hAnsi="Times New Roman" w:cs="Times New Roman"/>
          <w:b/>
          <w:i/>
          <w:lang w:eastAsia="ru-RU"/>
        </w:rPr>
        <w:t>ЭР-Телеком Холдинг</w:t>
      </w:r>
      <w:r w:rsidR="00C435B4" w:rsidRPr="003B744F">
        <w:rPr>
          <w:rFonts w:ascii="Times New Roman" w:eastAsia="Times New Roman" w:hAnsi="Times New Roman" w:cs="Times New Roman"/>
          <w:b/>
          <w:i/>
          <w:lang w:eastAsia="ru-RU"/>
        </w:rPr>
        <w:t>»</w:t>
      </w:r>
      <w:r w:rsidR="00940975">
        <w:rPr>
          <w:rFonts w:ascii="Times New Roman" w:eastAsia="Times New Roman" w:hAnsi="Times New Roman" w:cs="Times New Roman"/>
          <w:b/>
          <w:i/>
          <w:lang w:eastAsia="ru-RU"/>
        </w:rPr>
        <w:t xml:space="preserve"> </w:t>
      </w:r>
      <w:r w:rsidR="00C435B4">
        <w:rPr>
          <w:rFonts w:ascii="Times New Roman" w:eastAsia="Times New Roman" w:hAnsi="Times New Roman" w:cs="Times New Roman"/>
          <w:b/>
          <w:i/>
          <w:lang w:eastAsia="ru-RU"/>
        </w:rPr>
        <w:t>за 2013 г</w:t>
      </w:r>
      <w:r w:rsidR="00940975">
        <w:rPr>
          <w:rFonts w:ascii="Times New Roman" w:eastAsia="Times New Roman" w:hAnsi="Times New Roman" w:cs="Times New Roman"/>
          <w:b/>
          <w:i/>
          <w:lang w:eastAsia="ru-RU"/>
        </w:rPr>
        <w:t>од</w:t>
      </w:r>
    </w:p>
    <w:p w:rsidR="001E1EC1" w:rsidRPr="002D2800" w:rsidRDefault="001E1EC1" w:rsidP="00D65890">
      <w:pPr>
        <w:widowControl w:val="0"/>
        <w:autoSpaceDE w:val="0"/>
        <w:autoSpaceDN w:val="0"/>
        <w:adjustRightInd w:val="0"/>
        <w:spacing w:after="0" w:line="240" w:lineRule="auto"/>
        <w:ind w:firstLine="540"/>
        <w:jc w:val="both"/>
        <w:rPr>
          <w:rFonts w:ascii="Times New Roman" w:hAnsi="Times New Roman" w:cs="Times New Roman"/>
          <w:b/>
          <w:i/>
          <w:highlight w:val="yellow"/>
        </w:rPr>
      </w:pPr>
    </w:p>
    <w:p w:rsidR="00C435B4" w:rsidRPr="00940975" w:rsidRDefault="00C435B4" w:rsidP="00C435B4">
      <w:pPr>
        <w:widowControl w:val="0"/>
        <w:autoSpaceDE w:val="0"/>
        <w:autoSpaceDN w:val="0"/>
        <w:adjustRightInd w:val="0"/>
        <w:spacing w:after="0" w:line="240" w:lineRule="auto"/>
        <w:ind w:firstLine="540"/>
        <w:jc w:val="both"/>
        <w:rPr>
          <w:rFonts w:ascii="Times New Roman" w:hAnsi="Times New Roman" w:cs="Times New Roman"/>
          <w:b/>
          <w:i/>
        </w:rPr>
      </w:pPr>
      <w:r w:rsidRPr="003B744F">
        <w:rPr>
          <w:rFonts w:ascii="Times New Roman" w:hAnsi="Times New Roman" w:cs="Times New Roman"/>
          <w:b/>
          <w:i/>
        </w:rPr>
        <w:t xml:space="preserve">Указанная отчетность </w:t>
      </w:r>
      <w:r w:rsidRPr="003B744F">
        <w:rPr>
          <w:rFonts w:ascii="Times New Roman" w:eastAsia="Times New Roman" w:hAnsi="Times New Roman" w:cs="Times New Roman"/>
          <w:b/>
          <w:i/>
          <w:lang w:eastAsia="ru-RU"/>
        </w:rPr>
        <w:t>приведена в Приложении 2 к настоящему Проспекту ценных б</w:t>
      </w:r>
      <w:r w:rsidRPr="00940975">
        <w:rPr>
          <w:rFonts w:ascii="Times New Roman" w:eastAsia="Times New Roman" w:hAnsi="Times New Roman" w:cs="Times New Roman"/>
          <w:b/>
          <w:i/>
          <w:lang w:eastAsia="ru-RU"/>
        </w:rPr>
        <w:t>умаг).</w:t>
      </w:r>
    </w:p>
    <w:p w:rsidR="00151660" w:rsidRPr="00940975" w:rsidRDefault="00151660" w:rsidP="00102F0C">
      <w:pPr>
        <w:autoSpaceDE w:val="0"/>
        <w:autoSpaceDN w:val="0"/>
        <w:spacing w:after="0" w:line="240" w:lineRule="auto"/>
        <w:ind w:firstLine="567"/>
        <w:jc w:val="both"/>
        <w:outlineLvl w:val="0"/>
        <w:rPr>
          <w:rFonts w:ascii="Times New Roman" w:eastAsia="Times New Roman" w:hAnsi="Times New Roman" w:cs="Times New Roman"/>
          <w:b/>
          <w:i/>
          <w:lang w:eastAsia="ru-RU"/>
        </w:rPr>
      </w:pPr>
    </w:p>
    <w:p w:rsidR="001E1EC1" w:rsidRPr="00940975" w:rsidRDefault="001E1EC1" w:rsidP="001E1EC1">
      <w:pPr>
        <w:spacing w:after="0" w:line="240" w:lineRule="auto"/>
        <w:ind w:firstLine="567"/>
        <w:jc w:val="both"/>
        <w:rPr>
          <w:rFonts w:ascii="Times New Roman" w:eastAsia="Times New Roman" w:hAnsi="Times New Roman" w:cs="Times New Roman"/>
          <w:b/>
          <w:i/>
          <w:u w:val="single"/>
          <w:lang w:eastAsia="ru-RU"/>
        </w:rPr>
      </w:pPr>
      <w:r w:rsidRPr="00940975">
        <w:rPr>
          <w:rFonts w:ascii="Times New Roman" w:eastAsia="Times New Roman" w:hAnsi="Times New Roman" w:cs="Times New Roman"/>
          <w:b/>
          <w:i/>
          <w:u w:val="single"/>
          <w:lang w:eastAsia="ru-RU"/>
        </w:rPr>
        <w:t xml:space="preserve">Годовая бухгалтерская отчетность Эмитента за 2014 год: </w:t>
      </w:r>
    </w:p>
    <w:p w:rsidR="001E1EC1" w:rsidRPr="00940975" w:rsidRDefault="001E1EC1" w:rsidP="001E1EC1">
      <w:pPr>
        <w:spacing w:after="0" w:line="240" w:lineRule="auto"/>
        <w:ind w:firstLine="567"/>
        <w:jc w:val="both"/>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Аудиторское заключение </w:t>
      </w:r>
      <w:r w:rsidR="00C435B4" w:rsidRPr="00940975">
        <w:rPr>
          <w:rFonts w:ascii="Times New Roman" w:eastAsia="Times New Roman" w:hAnsi="Times New Roman" w:cs="Times New Roman"/>
          <w:b/>
          <w:i/>
          <w:lang w:eastAsia="ru-RU"/>
        </w:rPr>
        <w:t>п</w:t>
      </w:r>
      <w:r w:rsidRPr="00940975">
        <w:rPr>
          <w:rFonts w:ascii="Times New Roman" w:eastAsia="Times New Roman" w:hAnsi="Times New Roman" w:cs="Times New Roman"/>
          <w:b/>
          <w:i/>
          <w:lang w:eastAsia="ru-RU"/>
        </w:rPr>
        <w:t>о бухгалтерской отчетности за 2014 год.</w:t>
      </w:r>
    </w:p>
    <w:p w:rsidR="001E1EC1" w:rsidRPr="00940975" w:rsidRDefault="001E1EC1" w:rsidP="001E1EC1">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Бухгалтерский баланс на 31 декабря 2014 г</w:t>
      </w:r>
      <w:r w:rsidR="00940975">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1E1EC1" w:rsidRPr="00940975" w:rsidRDefault="001E1EC1" w:rsidP="001E1EC1">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 финансовых результатах за  2014 г</w:t>
      </w:r>
      <w:r w:rsidR="00940975">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1E1EC1" w:rsidRPr="00940975" w:rsidRDefault="001E1EC1" w:rsidP="001E1EC1">
      <w:pPr>
        <w:autoSpaceDN w:val="0"/>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об изменениях капитала за 2014 г</w:t>
      </w:r>
      <w:r w:rsidR="00940975">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1E1EC1" w:rsidRPr="00940975" w:rsidRDefault="001E1EC1" w:rsidP="001E1EC1">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 движении денежных средств за 2014 г</w:t>
      </w:r>
      <w:r w:rsidR="00940975">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1E1EC1" w:rsidRPr="00940975" w:rsidRDefault="001B16C1" w:rsidP="001E1EC1">
      <w:pPr>
        <w:keepNext/>
        <w:suppressAutoHyphens/>
        <w:spacing w:after="0" w:line="240" w:lineRule="auto"/>
        <w:ind w:firstLine="540"/>
        <w:jc w:val="both"/>
        <w:outlineLvl w:val="3"/>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Пояснения к годовой бухгалтерской отчетности </w:t>
      </w:r>
      <w:r w:rsidR="00940975">
        <w:rPr>
          <w:rFonts w:ascii="Times New Roman" w:eastAsia="Times New Roman" w:hAnsi="Times New Roman" w:cs="Times New Roman"/>
          <w:b/>
          <w:i/>
          <w:lang w:eastAsia="ru-RU"/>
        </w:rPr>
        <w:t>З</w:t>
      </w:r>
      <w:r w:rsidR="00940975" w:rsidRPr="003B744F">
        <w:rPr>
          <w:rFonts w:ascii="Times New Roman" w:eastAsia="Times New Roman" w:hAnsi="Times New Roman" w:cs="Times New Roman"/>
          <w:b/>
          <w:i/>
          <w:lang w:eastAsia="ru-RU"/>
        </w:rPr>
        <w:t>АО «</w:t>
      </w:r>
      <w:r w:rsidR="00940975">
        <w:rPr>
          <w:rFonts w:ascii="Times New Roman" w:eastAsia="Times New Roman" w:hAnsi="Times New Roman" w:cs="Times New Roman"/>
          <w:b/>
          <w:i/>
          <w:lang w:eastAsia="ru-RU"/>
        </w:rPr>
        <w:t>ЭР-Телеком Холдинг</w:t>
      </w:r>
      <w:r w:rsidR="00940975" w:rsidRPr="003B744F">
        <w:rPr>
          <w:rFonts w:ascii="Times New Roman" w:eastAsia="Times New Roman" w:hAnsi="Times New Roman" w:cs="Times New Roman"/>
          <w:b/>
          <w:i/>
          <w:lang w:eastAsia="ru-RU"/>
        </w:rPr>
        <w:t>»</w:t>
      </w:r>
      <w:r w:rsidR="00940975">
        <w:rPr>
          <w:rFonts w:ascii="Times New Roman" w:eastAsia="Times New Roman" w:hAnsi="Times New Roman" w:cs="Times New Roman"/>
          <w:b/>
          <w:i/>
          <w:lang w:eastAsia="ru-RU"/>
        </w:rPr>
        <w:t xml:space="preserve"> </w:t>
      </w:r>
      <w:r w:rsidRPr="00940975">
        <w:rPr>
          <w:rFonts w:ascii="Times New Roman" w:eastAsia="Times New Roman" w:hAnsi="Times New Roman" w:cs="Times New Roman"/>
          <w:b/>
          <w:i/>
          <w:lang w:eastAsia="ru-RU"/>
        </w:rPr>
        <w:t>за 2014 год.</w:t>
      </w:r>
    </w:p>
    <w:p w:rsidR="001E1EC1" w:rsidRPr="00940975" w:rsidRDefault="001E1EC1" w:rsidP="00D65890">
      <w:pPr>
        <w:widowControl w:val="0"/>
        <w:autoSpaceDE w:val="0"/>
        <w:autoSpaceDN w:val="0"/>
        <w:adjustRightInd w:val="0"/>
        <w:spacing w:after="0" w:line="240" w:lineRule="auto"/>
        <w:ind w:firstLine="540"/>
        <w:jc w:val="both"/>
        <w:rPr>
          <w:rFonts w:ascii="Times New Roman" w:hAnsi="Times New Roman" w:cs="Times New Roman"/>
          <w:b/>
          <w:i/>
        </w:rPr>
      </w:pPr>
    </w:p>
    <w:p w:rsidR="00940975" w:rsidRPr="003B744F" w:rsidRDefault="00940975" w:rsidP="00940975">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приведена в Приложении 2 к настоящему Проспекту ценных бумаг).</w:t>
      </w:r>
    </w:p>
    <w:p w:rsidR="00102F0C" w:rsidRPr="00544F17" w:rsidRDefault="00102F0C">
      <w:pPr>
        <w:widowControl w:val="0"/>
        <w:autoSpaceDE w:val="0"/>
        <w:autoSpaceDN w:val="0"/>
        <w:adjustRightInd w:val="0"/>
        <w:spacing w:after="0" w:line="240" w:lineRule="auto"/>
        <w:ind w:firstLine="540"/>
        <w:jc w:val="both"/>
        <w:rPr>
          <w:rFonts w:ascii="Times New Roman" w:hAnsi="Times New Roman"/>
          <w:b/>
          <w:i/>
        </w:rPr>
      </w:pPr>
    </w:p>
    <w:p w:rsidR="00C50D76" w:rsidRPr="00940975" w:rsidRDefault="00C50D76" w:rsidP="00C50D76">
      <w:pPr>
        <w:spacing w:after="0" w:line="240" w:lineRule="auto"/>
        <w:ind w:firstLine="567"/>
        <w:jc w:val="both"/>
        <w:rPr>
          <w:rFonts w:ascii="Times New Roman" w:eastAsia="Times New Roman" w:hAnsi="Times New Roman" w:cs="Times New Roman"/>
          <w:b/>
          <w:i/>
          <w:u w:val="single"/>
          <w:lang w:eastAsia="ru-RU"/>
        </w:rPr>
      </w:pPr>
      <w:r w:rsidRPr="00940975">
        <w:rPr>
          <w:rFonts w:ascii="Times New Roman" w:eastAsia="Times New Roman" w:hAnsi="Times New Roman" w:cs="Times New Roman"/>
          <w:b/>
          <w:i/>
          <w:u w:val="single"/>
          <w:lang w:eastAsia="ru-RU"/>
        </w:rPr>
        <w:t>Годовая бухгалтерская отчетность Эмитента за 201</w:t>
      </w:r>
      <w:r>
        <w:rPr>
          <w:rFonts w:ascii="Times New Roman" w:eastAsia="Times New Roman" w:hAnsi="Times New Roman" w:cs="Times New Roman"/>
          <w:b/>
          <w:i/>
          <w:u w:val="single"/>
          <w:lang w:eastAsia="ru-RU"/>
        </w:rPr>
        <w:t>5</w:t>
      </w:r>
      <w:r w:rsidRPr="00940975">
        <w:rPr>
          <w:rFonts w:ascii="Times New Roman" w:eastAsia="Times New Roman" w:hAnsi="Times New Roman" w:cs="Times New Roman"/>
          <w:b/>
          <w:i/>
          <w:u w:val="single"/>
          <w:lang w:eastAsia="ru-RU"/>
        </w:rPr>
        <w:t xml:space="preserve"> год: </w:t>
      </w:r>
    </w:p>
    <w:p w:rsidR="00C50D76" w:rsidRPr="00940975" w:rsidRDefault="00C50D76" w:rsidP="00C50D76">
      <w:pPr>
        <w:spacing w:after="0" w:line="240" w:lineRule="auto"/>
        <w:ind w:firstLine="567"/>
        <w:jc w:val="both"/>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Аудиторское заключение по бухгалтерской отчетности за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год.</w:t>
      </w:r>
    </w:p>
    <w:p w:rsidR="00C50D76" w:rsidRPr="00940975" w:rsidRDefault="00C50D76" w:rsidP="00C50D76">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Бухгалтерский баланс на 31 декабря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w:t>
      </w:r>
      <w:r>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C50D76" w:rsidRPr="00940975" w:rsidRDefault="00C50D76" w:rsidP="00C50D76">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 финансовых результатах за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w:t>
      </w:r>
      <w:r>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C50D76" w:rsidRPr="00940975" w:rsidRDefault="00C50D76" w:rsidP="00C50D76">
      <w:pPr>
        <w:autoSpaceDN w:val="0"/>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об изменениях капитала за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w:t>
      </w:r>
      <w:r>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C50D76" w:rsidRPr="00940975" w:rsidRDefault="00C50D76" w:rsidP="00C50D76">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Отчет о движении денежных средств за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w:t>
      </w:r>
      <w:r>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w:t>
      </w:r>
    </w:p>
    <w:p w:rsidR="00C50D76" w:rsidRPr="00940975" w:rsidRDefault="00C50D76" w:rsidP="00C50D76">
      <w:pPr>
        <w:keepNext/>
        <w:suppressAutoHyphens/>
        <w:spacing w:after="0" w:line="240" w:lineRule="auto"/>
        <w:ind w:firstLine="540"/>
        <w:jc w:val="both"/>
        <w:outlineLvl w:val="3"/>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Пояснения к годовой бухгалтерской отчетности </w:t>
      </w:r>
      <w:r>
        <w:rPr>
          <w:rFonts w:ascii="Times New Roman" w:eastAsia="Times New Roman" w:hAnsi="Times New Roman" w:cs="Times New Roman"/>
          <w:b/>
          <w:i/>
          <w:lang w:eastAsia="ru-RU"/>
        </w:rPr>
        <w:t>З</w:t>
      </w:r>
      <w:r w:rsidRPr="003B744F">
        <w:rPr>
          <w:rFonts w:ascii="Times New Roman" w:eastAsia="Times New Roman" w:hAnsi="Times New Roman" w:cs="Times New Roman"/>
          <w:b/>
          <w:i/>
          <w:lang w:eastAsia="ru-RU"/>
        </w:rPr>
        <w:t>АО «</w:t>
      </w:r>
      <w:r>
        <w:rPr>
          <w:rFonts w:ascii="Times New Roman" w:eastAsia="Times New Roman" w:hAnsi="Times New Roman" w:cs="Times New Roman"/>
          <w:b/>
          <w:i/>
          <w:lang w:eastAsia="ru-RU"/>
        </w:rPr>
        <w:t>ЭР-Телеком Холдинг</w:t>
      </w:r>
      <w:r w:rsidRPr="003B744F">
        <w:rPr>
          <w:rFonts w:ascii="Times New Roman" w:eastAsia="Times New Roman" w:hAnsi="Times New Roman" w:cs="Times New Roman"/>
          <w:b/>
          <w:i/>
          <w:lang w:eastAsia="ru-RU"/>
        </w:rPr>
        <w:t>»</w:t>
      </w:r>
      <w:r>
        <w:rPr>
          <w:rFonts w:ascii="Times New Roman" w:eastAsia="Times New Roman" w:hAnsi="Times New Roman" w:cs="Times New Roman"/>
          <w:b/>
          <w:i/>
          <w:lang w:eastAsia="ru-RU"/>
        </w:rPr>
        <w:t xml:space="preserve"> </w:t>
      </w:r>
      <w:r w:rsidRPr="00940975">
        <w:rPr>
          <w:rFonts w:ascii="Times New Roman" w:eastAsia="Times New Roman" w:hAnsi="Times New Roman" w:cs="Times New Roman"/>
          <w:b/>
          <w:i/>
          <w:lang w:eastAsia="ru-RU"/>
        </w:rPr>
        <w:t>за 201</w:t>
      </w:r>
      <w:r>
        <w:rPr>
          <w:rFonts w:ascii="Times New Roman" w:eastAsia="Times New Roman" w:hAnsi="Times New Roman" w:cs="Times New Roman"/>
          <w:b/>
          <w:i/>
          <w:lang w:eastAsia="ru-RU"/>
        </w:rPr>
        <w:t>5</w:t>
      </w:r>
      <w:r w:rsidRPr="00940975">
        <w:rPr>
          <w:rFonts w:ascii="Times New Roman" w:eastAsia="Times New Roman" w:hAnsi="Times New Roman" w:cs="Times New Roman"/>
          <w:b/>
          <w:i/>
          <w:lang w:eastAsia="ru-RU"/>
        </w:rPr>
        <w:t xml:space="preserve"> год.</w:t>
      </w:r>
    </w:p>
    <w:p w:rsidR="00C50D76" w:rsidRDefault="00C50D76" w:rsidP="00D65890">
      <w:pPr>
        <w:widowControl w:val="0"/>
        <w:autoSpaceDE w:val="0"/>
        <w:autoSpaceDN w:val="0"/>
        <w:adjustRightInd w:val="0"/>
        <w:spacing w:after="0" w:line="240" w:lineRule="auto"/>
        <w:ind w:firstLine="540"/>
        <w:jc w:val="both"/>
        <w:rPr>
          <w:rFonts w:ascii="Times New Roman" w:hAnsi="Times New Roman" w:cs="Times New Roman"/>
          <w:b/>
          <w:i/>
        </w:rPr>
      </w:pPr>
    </w:p>
    <w:p w:rsidR="00C50D76" w:rsidRPr="00940975" w:rsidRDefault="00C50D76" w:rsidP="00D65890">
      <w:pPr>
        <w:widowControl w:val="0"/>
        <w:autoSpaceDE w:val="0"/>
        <w:autoSpaceDN w:val="0"/>
        <w:adjustRightInd w:val="0"/>
        <w:spacing w:after="0" w:line="240" w:lineRule="auto"/>
        <w:ind w:firstLine="540"/>
        <w:jc w:val="both"/>
        <w:rPr>
          <w:rFonts w:ascii="Times New Roman" w:hAnsi="Times New Roman" w:cs="Times New Roman"/>
          <w:b/>
          <w:i/>
        </w:rPr>
      </w:pPr>
    </w:p>
    <w:p w:rsidR="00940975" w:rsidRPr="003B744F" w:rsidRDefault="00940975" w:rsidP="00940975">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приведена в Приложении 2 к настоящему Проспекту ценных бумаг).</w:t>
      </w:r>
    </w:p>
    <w:p w:rsidR="00102F0C" w:rsidRPr="002D2800" w:rsidRDefault="00102F0C">
      <w:pPr>
        <w:widowControl w:val="0"/>
        <w:autoSpaceDE w:val="0"/>
        <w:autoSpaceDN w:val="0"/>
        <w:adjustRightInd w:val="0"/>
        <w:spacing w:after="0" w:line="240" w:lineRule="auto"/>
        <w:ind w:firstLine="540"/>
        <w:jc w:val="both"/>
        <w:rPr>
          <w:rFonts w:ascii="Times New Roman" w:hAnsi="Times New Roman" w:cs="Times New Roman"/>
          <w:highlight w:val="yellow"/>
        </w:rPr>
      </w:pPr>
    </w:p>
    <w:p w:rsidR="0050017B" w:rsidRPr="00940975" w:rsidRDefault="0050017B" w:rsidP="00044173">
      <w:pPr>
        <w:widowControl w:val="0"/>
        <w:autoSpaceDE w:val="0"/>
        <w:autoSpaceDN w:val="0"/>
        <w:adjustRightInd w:val="0"/>
        <w:spacing w:after="0" w:line="240" w:lineRule="auto"/>
        <w:ind w:firstLine="540"/>
        <w:jc w:val="both"/>
        <w:rPr>
          <w:rFonts w:ascii="Times New Roman" w:hAnsi="Times New Roman" w:cs="Times New Roman"/>
        </w:rPr>
      </w:pPr>
      <w:r w:rsidRPr="00940975">
        <w:rPr>
          <w:rFonts w:ascii="Times New Roman" w:hAnsi="Times New Roman" w:cs="Times New Roman"/>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w:t>
      </w:r>
      <w:r w:rsidR="00044173" w:rsidRPr="00940975">
        <w:rPr>
          <w:rFonts w:ascii="Times New Roman" w:hAnsi="Times New Roman" w:cs="Times New Roman"/>
        </w:rPr>
        <w:t>ународно признанными правилами:</w:t>
      </w:r>
    </w:p>
    <w:p w:rsidR="00044173" w:rsidRPr="00940975" w:rsidRDefault="00044173" w:rsidP="00044173">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Эмитент не составляет индивидуальную годовую финансовую отчетность в соответствии с МСФО либо иными, отличными от МСФО, международно-признанными правилами.</w:t>
      </w:r>
    </w:p>
    <w:p w:rsidR="00044173" w:rsidRPr="00940975" w:rsidRDefault="00044173" w:rsidP="00044173">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Эмитент составляет годовую консолиди</w:t>
      </w:r>
      <w:r w:rsidR="003C70AF" w:rsidRPr="00940975">
        <w:rPr>
          <w:rFonts w:ascii="Times New Roman" w:eastAsia="Times New Roman" w:hAnsi="Times New Roman" w:cs="Times New Roman"/>
          <w:b/>
          <w:i/>
          <w:lang w:eastAsia="ru-RU"/>
        </w:rPr>
        <w:t xml:space="preserve">рованную финансовую отчетность </w:t>
      </w:r>
      <w:r w:rsidRPr="00940975">
        <w:rPr>
          <w:rFonts w:ascii="Times New Roman" w:eastAsia="Times New Roman" w:hAnsi="Times New Roman" w:cs="Times New Roman"/>
          <w:b/>
          <w:i/>
          <w:lang w:eastAsia="ru-RU"/>
        </w:rPr>
        <w:t xml:space="preserve">АО </w:t>
      </w:r>
      <w:r w:rsidR="00704D14" w:rsidRPr="00940975">
        <w:rPr>
          <w:rFonts w:ascii="Times New Roman" w:eastAsia="Times New Roman" w:hAnsi="Times New Roman" w:cs="Times New Roman"/>
          <w:b/>
          <w:i/>
          <w:lang w:eastAsia="ru-RU"/>
        </w:rPr>
        <w:t>«</w:t>
      </w:r>
      <w:r w:rsidR="0074544A">
        <w:rPr>
          <w:rFonts w:ascii="Times New Roman" w:eastAsia="Times New Roman" w:hAnsi="Times New Roman" w:cs="Times New Roman"/>
          <w:b/>
          <w:i/>
          <w:lang w:eastAsia="ru-RU"/>
        </w:rPr>
        <w:t>ЭР-Телеком Холдинг</w:t>
      </w:r>
      <w:r w:rsidRPr="00940975">
        <w:rPr>
          <w:rFonts w:ascii="Times New Roman" w:eastAsia="Times New Roman" w:hAnsi="Times New Roman" w:cs="Times New Roman"/>
          <w:b/>
          <w:i/>
          <w:lang w:eastAsia="ru-RU"/>
        </w:rPr>
        <w:t xml:space="preserve">» и его дочерних предприятий в соответствии с </w:t>
      </w:r>
      <w:r w:rsidR="00704D14" w:rsidRPr="00940975">
        <w:rPr>
          <w:rFonts w:ascii="Times New Roman" w:eastAsia="Times New Roman" w:hAnsi="Times New Roman" w:cs="Times New Roman"/>
          <w:b/>
          <w:i/>
          <w:lang w:eastAsia="ru-RU"/>
        </w:rPr>
        <w:t>МСФО</w:t>
      </w:r>
      <w:r w:rsidRPr="00940975">
        <w:rPr>
          <w:rFonts w:ascii="Times New Roman" w:eastAsia="Times New Roman" w:hAnsi="Times New Roman" w:cs="Times New Roman"/>
          <w:b/>
          <w:i/>
          <w:lang w:eastAsia="ru-RU"/>
        </w:rPr>
        <w:t>.</w:t>
      </w:r>
    </w:p>
    <w:p w:rsidR="00044173" w:rsidRPr="002D2800" w:rsidRDefault="00044173" w:rsidP="00044173">
      <w:pPr>
        <w:widowControl w:val="0"/>
        <w:autoSpaceDE w:val="0"/>
        <w:autoSpaceDN w:val="0"/>
        <w:adjustRightInd w:val="0"/>
        <w:spacing w:after="0" w:line="240" w:lineRule="auto"/>
        <w:ind w:firstLine="540"/>
        <w:jc w:val="both"/>
        <w:rPr>
          <w:rFonts w:ascii="Times New Roman" w:hAnsi="Times New Roman" w:cs="Times New Roman"/>
          <w:highlight w:val="yellow"/>
        </w:rPr>
      </w:pPr>
    </w:p>
    <w:p w:rsidR="0050017B" w:rsidRPr="002D2800" w:rsidRDefault="0050017B">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50017B" w:rsidRPr="00940975"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7" w:name="Par3434"/>
      <w:bookmarkEnd w:id="77"/>
      <w:r w:rsidRPr="00940975">
        <w:rPr>
          <w:rFonts w:ascii="Times New Roman" w:hAnsi="Times New Roman" w:cs="Times New Roman"/>
          <w:b/>
          <w:sz w:val="24"/>
          <w:szCs w:val="24"/>
        </w:rPr>
        <w:t>7.2. Промежуточная бухгалтерская (финансовая) отчетность эмитента</w:t>
      </w:r>
    </w:p>
    <w:p w:rsidR="0050017B" w:rsidRPr="00940975" w:rsidRDefault="0050017B">
      <w:pPr>
        <w:widowControl w:val="0"/>
        <w:autoSpaceDE w:val="0"/>
        <w:autoSpaceDN w:val="0"/>
        <w:adjustRightInd w:val="0"/>
        <w:spacing w:after="0" w:line="240" w:lineRule="auto"/>
        <w:ind w:firstLine="540"/>
        <w:jc w:val="both"/>
        <w:rPr>
          <w:rFonts w:ascii="Times New Roman" w:hAnsi="Times New Roman" w:cs="Times New Roman"/>
        </w:rPr>
      </w:pPr>
      <w:r w:rsidRPr="00940975">
        <w:rPr>
          <w:rFonts w:ascii="Times New Roman" w:hAnsi="Times New Roman" w:cs="Times New Roman"/>
        </w:rPr>
        <w:t>Указывается состав промежуточной бухгалтерской (финансовой) отчетности эмитента, прилагаемой к проспекту ценных бумаг:</w:t>
      </w:r>
    </w:p>
    <w:p w:rsidR="0050017B" w:rsidRPr="00940975" w:rsidRDefault="0050017B">
      <w:pPr>
        <w:widowControl w:val="0"/>
        <w:autoSpaceDE w:val="0"/>
        <w:autoSpaceDN w:val="0"/>
        <w:adjustRightInd w:val="0"/>
        <w:spacing w:after="0" w:line="240" w:lineRule="auto"/>
        <w:ind w:firstLine="540"/>
        <w:jc w:val="both"/>
        <w:rPr>
          <w:rFonts w:ascii="Times New Roman" w:hAnsi="Times New Roman" w:cs="Times New Roman"/>
        </w:rPr>
      </w:pPr>
      <w:r w:rsidRPr="00940975">
        <w:rPr>
          <w:rFonts w:ascii="Times New Roman" w:hAnsi="Times New Roman" w:cs="Times New Roman"/>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w:t>
      </w:r>
      <w:r w:rsidR="00044173" w:rsidRPr="00940975">
        <w:rPr>
          <w:rFonts w:ascii="Times New Roman" w:hAnsi="Times New Roman" w:cs="Times New Roman"/>
        </w:rPr>
        <w:t>ким заключением:</w:t>
      </w:r>
    </w:p>
    <w:p w:rsidR="00D86903" w:rsidRDefault="00D86903" w:rsidP="008C5DC6">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p>
    <w:p w:rsidR="00FC5E88" w:rsidRPr="00940975" w:rsidRDefault="00FC5E88" w:rsidP="00FC5E88">
      <w:pPr>
        <w:spacing w:after="0" w:line="240" w:lineRule="auto"/>
        <w:ind w:firstLine="567"/>
        <w:jc w:val="both"/>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Бухгалтерская отчетность Эмитента </w:t>
      </w:r>
      <w:r>
        <w:rPr>
          <w:rFonts w:ascii="Times New Roman" w:eastAsia="Times New Roman" w:hAnsi="Times New Roman" w:cs="Times New Roman"/>
          <w:b/>
          <w:i/>
          <w:lang w:eastAsia="ru-RU"/>
        </w:rPr>
        <w:t xml:space="preserve">за 1 квартал </w:t>
      </w:r>
      <w:r w:rsidRPr="00940975">
        <w:rPr>
          <w:rFonts w:ascii="Times New Roman" w:eastAsia="Times New Roman" w:hAnsi="Times New Roman" w:cs="Times New Roman"/>
          <w:b/>
          <w:i/>
          <w:lang w:eastAsia="ru-RU"/>
        </w:rPr>
        <w:t>201</w:t>
      </w:r>
      <w:r>
        <w:rPr>
          <w:rFonts w:ascii="Times New Roman" w:eastAsia="Times New Roman" w:hAnsi="Times New Roman" w:cs="Times New Roman"/>
          <w:b/>
          <w:i/>
          <w:lang w:eastAsia="ru-RU"/>
        </w:rPr>
        <w:t>6</w:t>
      </w:r>
      <w:r w:rsidRPr="00940975">
        <w:rPr>
          <w:rFonts w:ascii="Times New Roman" w:eastAsia="Times New Roman" w:hAnsi="Times New Roman" w:cs="Times New Roman"/>
          <w:b/>
          <w:i/>
          <w:lang w:eastAsia="ru-RU"/>
        </w:rPr>
        <w:t xml:space="preserve"> года:</w:t>
      </w:r>
    </w:p>
    <w:p w:rsidR="00FC5E88" w:rsidRPr="00940975" w:rsidRDefault="00FC5E88" w:rsidP="00FC5E88">
      <w:pPr>
        <w:autoSpaceDE w:val="0"/>
        <w:autoSpaceDN w:val="0"/>
        <w:spacing w:after="0" w:line="240" w:lineRule="auto"/>
        <w:ind w:firstLine="567"/>
        <w:jc w:val="both"/>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Бухгалтерский баланс </w:t>
      </w:r>
      <w:r>
        <w:rPr>
          <w:rFonts w:ascii="Times New Roman" w:eastAsia="Times New Roman" w:hAnsi="Times New Roman" w:cs="Times New Roman"/>
          <w:b/>
          <w:i/>
          <w:lang w:eastAsia="ru-RU"/>
        </w:rPr>
        <w:t>на 31 марта</w:t>
      </w:r>
      <w:r w:rsidRPr="00940975">
        <w:rPr>
          <w:rFonts w:ascii="Times New Roman" w:eastAsia="Times New Roman" w:hAnsi="Times New Roman" w:cs="Times New Roman"/>
          <w:b/>
          <w:i/>
          <w:lang w:eastAsia="ru-RU"/>
        </w:rPr>
        <w:t xml:space="preserve">  201</w:t>
      </w:r>
      <w:r>
        <w:rPr>
          <w:rFonts w:ascii="Times New Roman" w:eastAsia="Times New Roman" w:hAnsi="Times New Roman" w:cs="Times New Roman"/>
          <w:b/>
          <w:i/>
          <w:lang w:eastAsia="ru-RU"/>
        </w:rPr>
        <w:t>6</w:t>
      </w:r>
      <w:r w:rsidRPr="00940975">
        <w:rPr>
          <w:rFonts w:ascii="Times New Roman" w:eastAsia="Times New Roman" w:hAnsi="Times New Roman" w:cs="Times New Roman"/>
          <w:b/>
          <w:i/>
          <w:lang w:eastAsia="ru-RU"/>
        </w:rPr>
        <w:t xml:space="preserve"> года;</w:t>
      </w:r>
    </w:p>
    <w:p w:rsidR="00FC5E88" w:rsidRPr="00940975" w:rsidRDefault="00FC5E88" w:rsidP="00FC5E88">
      <w:pPr>
        <w:autoSpaceDE w:val="0"/>
        <w:autoSpaceDN w:val="0"/>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Отчет о финансовых результатах за </w:t>
      </w:r>
      <w:r>
        <w:rPr>
          <w:rFonts w:ascii="Times New Roman" w:eastAsia="Times New Roman" w:hAnsi="Times New Roman" w:cs="Times New Roman"/>
          <w:b/>
          <w:i/>
          <w:lang w:eastAsia="ru-RU"/>
        </w:rPr>
        <w:t>январь-март</w:t>
      </w:r>
      <w:r w:rsidRPr="00940975">
        <w:rPr>
          <w:rFonts w:ascii="Times New Roman" w:eastAsia="Times New Roman" w:hAnsi="Times New Roman" w:cs="Times New Roman"/>
          <w:b/>
          <w:i/>
          <w:lang w:eastAsia="ru-RU"/>
        </w:rPr>
        <w:t xml:space="preserve"> 201</w:t>
      </w:r>
      <w:r>
        <w:rPr>
          <w:rFonts w:ascii="Times New Roman" w:eastAsia="Times New Roman" w:hAnsi="Times New Roman" w:cs="Times New Roman"/>
          <w:b/>
          <w:i/>
          <w:lang w:eastAsia="ru-RU"/>
        </w:rPr>
        <w:t>6</w:t>
      </w:r>
      <w:r w:rsidRPr="00940975">
        <w:rPr>
          <w:rFonts w:ascii="Times New Roman" w:eastAsia="Times New Roman" w:hAnsi="Times New Roman" w:cs="Times New Roman"/>
          <w:b/>
          <w:i/>
          <w:lang w:eastAsia="ru-RU"/>
        </w:rPr>
        <w:t xml:space="preserve"> года.</w:t>
      </w:r>
    </w:p>
    <w:p w:rsidR="00FC5E88" w:rsidRPr="00940975" w:rsidRDefault="00FC5E88" w:rsidP="00FC5E88">
      <w:pPr>
        <w:autoSpaceDE w:val="0"/>
        <w:autoSpaceDN w:val="0"/>
        <w:spacing w:after="0" w:line="240" w:lineRule="auto"/>
        <w:jc w:val="both"/>
        <w:rPr>
          <w:rFonts w:ascii="Times New Roman" w:eastAsia="Times New Roman" w:hAnsi="Times New Roman" w:cs="Times New Roman"/>
          <w:b/>
          <w:i/>
          <w:lang w:eastAsia="ru-RU"/>
        </w:rPr>
      </w:pPr>
    </w:p>
    <w:p w:rsidR="00FC5E88" w:rsidRPr="003B744F" w:rsidRDefault="00FC5E88" w:rsidP="00FC5E88">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приведена в Приложении 2 к настоящему Проспекту ценных бумаг).</w:t>
      </w:r>
    </w:p>
    <w:p w:rsidR="00FC5E88" w:rsidRPr="00940975" w:rsidRDefault="00FC5E88" w:rsidP="00FC5E8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44173" w:rsidRPr="00940975" w:rsidRDefault="0004417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940975" w:rsidRDefault="0050017B">
      <w:pPr>
        <w:widowControl w:val="0"/>
        <w:autoSpaceDE w:val="0"/>
        <w:autoSpaceDN w:val="0"/>
        <w:adjustRightInd w:val="0"/>
        <w:spacing w:after="0" w:line="240" w:lineRule="auto"/>
        <w:ind w:firstLine="540"/>
        <w:jc w:val="both"/>
        <w:rPr>
          <w:rFonts w:ascii="Times New Roman" w:hAnsi="Times New Roman" w:cs="Times New Roman"/>
        </w:rPr>
      </w:pPr>
      <w:r w:rsidRPr="00940975">
        <w:rPr>
          <w:rFonts w:ascii="Times New Roman" w:hAnsi="Times New Roman" w:cs="Times New Roman"/>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rsidR="000254FE" w:rsidRPr="00940975" w:rsidRDefault="000254FE" w:rsidP="000254FE">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Эмитент не составляет индивидуальную промежуточную финансовую отчетность в соответствии с МСФО либо иными, отличными от МСФО, международно-признанными правилами.</w:t>
      </w:r>
    </w:p>
    <w:p w:rsidR="000254FE" w:rsidRPr="00940975" w:rsidRDefault="000254FE" w:rsidP="000254FE">
      <w:pPr>
        <w:spacing w:after="0" w:line="240" w:lineRule="auto"/>
        <w:ind w:firstLine="567"/>
        <w:jc w:val="both"/>
        <w:outlineLvl w:val="0"/>
        <w:rPr>
          <w:rFonts w:ascii="Times New Roman" w:eastAsia="Times New Roman" w:hAnsi="Times New Roman" w:cs="Times New Roman"/>
          <w:b/>
          <w:i/>
          <w:lang w:eastAsia="ru-RU"/>
        </w:rPr>
      </w:pPr>
      <w:r w:rsidRPr="00940975">
        <w:rPr>
          <w:rFonts w:ascii="Times New Roman" w:eastAsia="Times New Roman" w:hAnsi="Times New Roman" w:cs="Times New Roman"/>
          <w:b/>
          <w:i/>
          <w:lang w:eastAsia="ru-RU"/>
        </w:rPr>
        <w:t xml:space="preserve">Эмитент составляет </w:t>
      </w:r>
      <w:r w:rsidR="00AE0B5A" w:rsidRPr="00940975">
        <w:rPr>
          <w:rFonts w:ascii="Times New Roman" w:eastAsia="Times New Roman" w:hAnsi="Times New Roman" w:cs="Times New Roman"/>
          <w:b/>
          <w:i/>
          <w:lang w:eastAsia="ru-RU"/>
        </w:rPr>
        <w:t>промежуточную</w:t>
      </w:r>
      <w:r w:rsidRPr="00940975">
        <w:rPr>
          <w:rFonts w:ascii="Times New Roman" w:eastAsia="Times New Roman" w:hAnsi="Times New Roman" w:cs="Times New Roman"/>
          <w:b/>
          <w:i/>
          <w:lang w:eastAsia="ru-RU"/>
        </w:rPr>
        <w:t xml:space="preserve"> консолиди</w:t>
      </w:r>
      <w:r w:rsidR="003C70AF" w:rsidRPr="00940975">
        <w:rPr>
          <w:rFonts w:ascii="Times New Roman" w:eastAsia="Times New Roman" w:hAnsi="Times New Roman" w:cs="Times New Roman"/>
          <w:b/>
          <w:i/>
          <w:lang w:eastAsia="ru-RU"/>
        </w:rPr>
        <w:t xml:space="preserve">рованную финансовую отчетность </w:t>
      </w:r>
      <w:r w:rsidR="008C5DC6">
        <w:rPr>
          <w:rFonts w:ascii="Times New Roman" w:eastAsia="Times New Roman" w:hAnsi="Times New Roman" w:cs="Times New Roman"/>
          <w:b/>
          <w:i/>
          <w:lang w:eastAsia="ru-RU"/>
        </w:rPr>
        <w:t>З</w:t>
      </w:r>
      <w:r w:rsidR="008C5DC6" w:rsidRPr="003B744F">
        <w:rPr>
          <w:rFonts w:ascii="Times New Roman" w:eastAsia="Times New Roman" w:hAnsi="Times New Roman" w:cs="Times New Roman"/>
          <w:b/>
          <w:i/>
          <w:lang w:eastAsia="ru-RU"/>
        </w:rPr>
        <w:t>АО «</w:t>
      </w:r>
      <w:r w:rsidR="008C5DC6">
        <w:rPr>
          <w:rFonts w:ascii="Times New Roman" w:eastAsia="Times New Roman" w:hAnsi="Times New Roman" w:cs="Times New Roman"/>
          <w:b/>
          <w:i/>
          <w:lang w:eastAsia="ru-RU"/>
        </w:rPr>
        <w:t>ЭР-Телеком Холдинг</w:t>
      </w:r>
      <w:r w:rsidR="008C5DC6" w:rsidRPr="003B744F">
        <w:rPr>
          <w:rFonts w:ascii="Times New Roman" w:eastAsia="Times New Roman" w:hAnsi="Times New Roman" w:cs="Times New Roman"/>
          <w:b/>
          <w:i/>
          <w:lang w:eastAsia="ru-RU"/>
        </w:rPr>
        <w:t>»</w:t>
      </w:r>
      <w:r w:rsidRPr="00940975">
        <w:rPr>
          <w:rFonts w:ascii="Times New Roman" w:eastAsia="Times New Roman" w:hAnsi="Times New Roman" w:cs="Times New Roman"/>
          <w:b/>
          <w:i/>
          <w:lang w:eastAsia="ru-RU"/>
        </w:rPr>
        <w:t xml:space="preserve"> и его дочерних предприятий в соответствии с МСФО.</w:t>
      </w:r>
    </w:p>
    <w:p w:rsidR="002009DE" w:rsidRPr="002D2800" w:rsidRDefault="002009DE" w:rsidP="002009DE">
      <w:pPr>
        <w:spacing w:after="0" w:line="240" w:lineRule="auto"/>
        <w:ind w:firstLine="567"/>
        <w:jc w:val="both"/>
        <w:outlineLvl w:val="0"/>
        <w:rPr>
          <w:rFonts w:ascii="Times New Roman" w:eastAsia="Times New Roman" w:hAnsi="Times New Roman" w:cs="Times New Roman"/>
          <w:b/>
          <w:i/>
          <w:sz w:val="24"/>
          <w:szCs w:val="24"/>
          <w:highlight w:val="yellow"/>
          <w:lang w:eastAsia="ru-RU"/>
        </w:rPr>
      </w:pPr>
    </w:p>
    <w:p w:rsidR="0050017B" w:rsidRPr="002D2800" w:rsidRDefault="0050017B">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50017B" w:rsidRPr="008C5DC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8" w:name="Par3440"/>
      <w:bookmarkEnd w:id="78"/>
      <w:r w:rsidRPr="008C5DC6">
        <w:rPr>
          <w:rFonts w:ascii="Times New Roman" w:hAnsi="Times New Roman" w:cs="Times New Roman"/>
          <w:b/>
          <w:sz w:val="24"/>
          <w:szCs w:val="24"/>
        </w:rPr>
        <w:t>7.3. Консолидированная финансовая отчетность эмитента</w:t>
      </w:r>
    </w:p>
    <w:p w:rsidR="0050017B" w:rsidRPr="008C5DC6" w:rsidRDefault="0050017B">
      <w:pPr>
        <w:widowControl w:val="0"/>
        <w:autoSpaceDE w:val="0"/>
        <w:autoSpaceDN w:val="0"/>
        <w:adjustRightInd w:val="0"/>
        <w:spacing w:after="0" w:line="240" w:lineRule="auto"/>
        <w:ind w:firstLine="540"/>
        <w:jc w:val="both"/>
        <w:rPr>
          <w:rFonts w:ascii="Times New Roman" w:hAnsi="Times New Roman" w:cs="Times New Roman"/>
        </w:rPr>
      </w:pPr>
      <w:r w:rsidRPr="008C5DC6">
        <w:rPr>
          <w:rFonts w:ascii="Times New Roman" w:hAnsi="Times New Roman" w:cs="Times New Roman"/>
        </w:rPr>
        <w:t>Указывается состав консолидированной финансовой отчетности эмитента, прилагаемой к проспекту ценных бумаг:</w:t>
      </w:r>
    </w:p>
    <w:p w:rsidR="00A93930" w:rsidRPr="008C5DC6" w:rsidRDefault="0050017B">
      <w:pPr>
        <w:widowControl w:val="0"/>
        <w:autoSpaceDE w:val="0"/>
        <w:autoSpaceDN w:val="0"/>
        <w:adjustRightInd w:val="0"/>
        <w:spacing w:after="0" w:line="240" w:lineRule="auto"/>
        <w:ind w:firstLine="540"/>
        <w:jc w:val="both"/>
        <w:rPr>
          <w:rFonts w:ascii="Times New Roman" w:hAnsi="Times New Roman" w:cs="Times New Roman"/>
        </w:rPr>
      </w:pPr>
      <w:r w:rsidRPr="008C5DC6">
        <w:rPr>
          <w:rFonts w:ascii="Times New Roman" w:hAnsi="Times New Roman" w:cs="Times New Roman"/>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w:t>
      </w:r>
      <w:r w:rsidR="00A93930" w:rsidRPr="008C5DC6">
        <w:rPr>
          <w:rFonts w:ascii="Times New Roman" w:hAnsi="Times New Roman" w:cs="Times New Roman"/>
        </w:rPr>
        <w:t>рованной финансовой отчетности:</w:t>
      </w:r>
    </w:p>
    <w:p w:rsidR="00EC2D1B" w:rsidRPr="008C5DC6" w:rsidRDefault="00EC2D1B" w:rsidP="00EC2D1B">
      <w:pPr>
        <w:spacing w:after="0" w:line="240" w:lineRule="auto"/>
        <w:ind w:firstLine="567"/>
        <w:outlineLvl w:val="0"/>
        <w:rPr>
          <w:rFonts w:ascii="Times New Roman" w:eastAsia="Times New Roman" w:hAnsi="Times New Roman" w:cs="Times New Roman"/>
          <w:b/>
          <w:i/>
          <w:lang w:eastAsia="ru-RU"/>
        </w:rPr>
      </w:pPr>
    </w:p>
    <w:p w:rsidR="004F4CFC" w:rsidRPr="008C5DC6" w:rsidRDefault="004F4CFC" w:rsidP="00D86903">
      <w:pPr>
        <w:spacing w:after="0" w:line="240" w:lineRule="auto"/>
        <w:ind w:firstLine="567"/>
        <w:jc w:val="both"/>
        <w:outlineLvl w:val="0"/>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В состав консолидированной финансовой отчетности, подготовленной в соответствии с МСФО за год, закончившийся 31 декабря 2013 года, входят:</w:t>
      </w:r>
    </w:p>
    <w:p w:rsidR="00A868D0" w:rsidRPr="008C5DC6" w:rsidRDefault="00A868D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Аудиторское заключение,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 финансовом положении,</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Консолидированный отчет о прибыли или убытке и прочем </w:t>
      </w:r>
      <w:r w:rsidRPr="008C5DC6">
        <w:rPr>
          <w:rFonts w:ascii="Times New Roman" w:eastAsia="Times New Roman" w:hAnsi="Times New Roman" w:cs="Times New Roman"/>
          <w:b/>
          <w:i/>
          <w:lang w:eastAsia="ru-RU"/>
        </w:rPr>
        <w:t>совокупном доходе,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об изменениях в капитале,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 движении денежных средств,</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Примечания к консолидированной финансовой  отчетности.</w:t>
      </w:r>
    </w:p>
    <w:p w:rsidR="00A868D0" w:rsidRPr="008C5DC6" w:rsidRDefault="00A868D0" w:rsidP="00D86903">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p>
    <w:p w:rsidR="008C5DC6" w:rsidRPr="003B744F" w:rsidRDefault="008C5DC6" w:rsidP="00D86903">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 xml:space="preserve">приведена в Приложении </w:t>
      </w:r>
      <w:r w:rsidR="00CC5F92">
        <w:rPr>
          <w:rFonts w:ascii="Times New Roman" w:eastAsia="Times New Roman" w:hAnsi="Times New Roman" w:cs="Times New Roman"/>
          <w:b/>
          <w:i/>
          <w:lang w:eastAsia="ru-RU"/>
        </w:rPr>
        <w:t>4</w:t>
      </w:r>
      <w:r w:rsidRPr="00940975">
        <w:rPr>
          <w:rFonts w:ascii="Times New Roman" w:eastAsia="Times New Roman" w:hAnsi="Times New Roman" w:cs="Times New Roman"/>
          <w:b/>
          <w:i/>
          <w:lang w:eastAsia="ru-RU"/>
        </w:rPr>
        <w:t xml:space="preserve"> к настоящему Проспекту ценных бумаг).</w:t>
      </w:r>
    </w:p>
    <w:p w:rsidR="000254FE" w:rsidRPr="008C5DC6" w:rsidRDefault="000254FE" w:rsidP="00D86903">
      <w:pPr>
        <w:spacing w:after="0" w:line="240" w:lineRule="auto"/>
        <w:ind w:firstLine="567"/>
        <w:jc w:val="both"/>
        <w:outlineLvl w:val="0"/>
        <w:rPr>
          <w:rFonts w:ascii="Times New Roman" w:eastAsia="Times New Roman" w:hAnsi="Times New Roman" w:cs="Times New Roman"/>
          <w:b/>
          <w:i/>
          <w:sz w:val="24"/>
          <w:szCs w:val="24"/>
          <w:lang w:eastAsia="ru-RU"/>
        </w:rPr>
      </w:pPr>
    </w:p>
    <w:p w:rsidR="004F4CFC" w:rsidRPr="008C5DC6" w:rsidRDefault="004F4CFC" w:rsidP="00D86903">
      <w:pPr>
        <w:spacing w:after="0" w:line="240" w:lineRule="auto"/>
        <w:ind w:firstLine="567"/>
        <w:jc w:val="both"/>
        <w:outlineLvl w:val="0"/>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В состав консолидированной финансовой отчетности, подготовленной в соответствии с МСФО за год, закончившийся 31 декабря 2014 года, входят:</w:t>
      </w:r>
    </w:p>
    <w:p w:rsidR="00A868D0" w:rsidRPr="008C5DC6" w:rsidRDefault="00A868D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Аудиторское заключение,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 финансовом положении,</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Консолидированный отчет о прибыли или убытке и прочем </w:t>
      </w:r>
      <w:r w:rsidRPr="008C5DC6">
        <w:rPr>
          <w:rFonts w:ascii="Times New Roman" w:eastAsia="Times New Roman" w:hAnsi="Times New Roman" w:cs="Times New Roman"/>
          <w:b/>
          <w:i/>
          <w:lang w:eastAsia="ru-RU"/>
        </w:rPr>
        <w:t>совокупном доходе,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об изменениях в капитале,</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 движении денежных средств,</w:t>
      </w:r>
    </w:p>
    <w:p w:rsidR="00D43D1E" w:rsidRPr="008C5DC6" w:rsidRDefault="00D43D1E"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Примечания к консолидированной финансовой  отчетности.</w:t>
      </w:r>
    </w:p>
    <w:p w:rsidR="000254FE" w:rsidRPr="008C5DC6" w:rsidRDefault="000254FE" w:rsidP="00D86903">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p>
    <w:p w:rsidR="008C5DC6" w:rsidRPr="003B744F" w:rsidRDefault="008C5DC6" w:rsidP="00D86903">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 xml:space="preserve">приведена в Приложении </w:t>
      </w:r>
      <w:r w:rsidR="00CC5F92">
        <w:rPr>
          <w:rFonts w:ascii="Times New Roman" w:eastAsia="Times New Roman" w:hAnsi="Times New Roman" w:cs="Times New Roman"/>
          <w:b/>
          <w:i/>
          <w:lang w:eastAsia="ru-RU"/>
        </w:rPr>
        <w:t>4</w:t>
      </w:r>
      <w:r w:rsidRPr="00940975">
        <w:rPr>
          <w:rFonts w:ascii="Times New Roman" w:eastAsia="Times New Roman" w:hAnsi="Times New Roman" w:cs="Times New Roman"/>
          <w:b/>
          <w:i/>
          <w:lang w:eastAsia="ru-RU"/>
        </w:rPr>
        <w:t xml:space="preserve"> к настоящему Проспекту ценных бумаг).</w:t>
      </w:r>
    </w:p>
    <w:p w:rsidR="00A93930" w:rsidRPr="002D2800" w:rsidRDefault="00A93930" w:rsidP="00D86903">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rsidR="008A3D40" w:rsidRPr="008C5DC6" w:rsidRDefault="008A3D40" w:rsidP="00D86903">
      <w:pPr>
        <w:spacing w:after="0" w:line="240" w:lineRule="auto"/>
        <w:ind w:firstLine="567"/>
        <w:jc w:val="both"/>
        <w:outlineLvl w:val="0"/>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В состав консолидированной финансовой отчетности, подготовленной в соответствии с МСФО за год, закончившийся 31 декабря 201</w:t>
      </w:r>
      <w:r>
        <w:rPr>
          <w:rFonts w:ascii="Times New Roman" w:eastAsia="Times New Roman" w:hAnsi="Times New Roman" w:cs="Times New Roman"/>
          <w:b/>
          <w:i/>
          <w:lang w:eastAsia="ru-RU"/>
        </w:rPr>
        <w:t>5</w:t>
      </w:r>
      <w:r w:rsidRPr="008C5DC6">
        <w:rPr>
          <w:rFonts w:ascii="Times New Roman" w:eastAsia="Times New Roman" w:hAnsi="Times New Roman" w:cs="Times New Roman"/>
          <w:b/>
          <w:i/>
          <w:lang w:eastAsia="ru-RU"/>
        </w:rPr>
        <w:t xml:space="preserve"> года, входят:</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Аудиторское заключение,</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 финансовом положении,</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Консолидированный отчет о прибыли или убытке и прочем </w:t>
      </w:r>
      <w:r w:rsidRPr="008C5DC6">
        <w:rPr>
          <w:rFonts w:ascii="Times New Roman" w:eastAsia="Times New Roman" w:hAnsi="Times New Roman" w:cs="Times New Roman"/>
          <w:b/>
          <w:i/>
          <w:lang w:eastAsia="ru-RU"/>
        </w:rPr>
        <w:t>совокупном доходе,</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об изменениях в капитале,</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Консолидированный отчет о движении денежных средств,</w:t>
      </w:r>
    </w:p>
    <w:p w:rsidR="008A3D40" w:rsidRPr="008C5DC6" w:rsidRDefault="008A3D40" w:rsidP="00D86903">
      <w:pPr>
        <w:autoSpaceDE w:val="0"/>
        <w:autoSpaceDN w:val="0"/>
        <w:adjustRightInd w:val="0"/>
        <w:spacing w:after="0" w:line="240" w:lineRule="auto"/>
        <w:jc w:val="both"/>
        <w:rPr>
          <w:rFonts w:ascii="Times New Roman" w:eastAsia="Times New Roman" w:hAnsi="Times New Roman" w:cs="Times New Roman"/>
          <w:b/>
          <w:i/>
          <w:lang w:eastAsia="ru-RU"/>
        </w:rPr>
      </w:pPr>
      <w:r w:rsidRPr="008C5DC6">
        <w:rPr>
          <w:rFonts w:ascii="Times New Roman" w:eastAsia="Times New Roman" w:hAnsi="Times New Roman" w:cs="Times New Roman"/>
          <w:b/>
          <w:i/>
          <w:lang w:eastAsia="ru-RU"/>
        </w:rPr>
        <w:t>Примечания к консолидированной финансовой  отчетности.</w:t>
      </w:r>
    </w:p>
    <w:p w:rsidR="008A3D40" w:rsidRPr="008C5DC6" w:rsidRDefault="008A3D40" w:rsidP="00D86903">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p>
    <w:p w:rsidR="008A3D40" w:rsidRPr="003B744F" w:rsidRDefault="008A3D40" w:rsidP="00D86903">
      <w:pPr>
        <w:widowControl w:val="0"/>
        <w:autoSpaceDE w:val="0"/>
        <w:autoSpaceDN w:val="0"/>
        <w:adjustRightInd w:val="0"/>
        <w:spacing w:after="0" w:line="240" w:lineRule="auto"/>
        <w:ind w:firstLine="540"/>
        <w:jc w:val="both"/>
        <w:rPr>
          <w:rFonts w:ascii="Times New Roman" w:hAnsi="Times New Roman" w:cs="Times New Roman"/>
          <w:b/>
          <w:i/>
        </w:rPr>
      </w:pPr>
      <w:r w:rsidRPr="00940975">
        <w:rPr>
          <w:rFonts w:ascii="Times New Roman" w:hAnsi="Times New Roman" w:cs="Times New Roman"/>
          <w:b/>
          <w:i/>
        </w:rPr>
        <w:t xml:space="preserve">Указанная отчетность </w:t>
      </w:r>
      <w:r w:rsidRPr="00940975">
        <w:rPr>
          <w:rFonts w:ascii="Times New Roman" w:eastAsia="Times New Roman" w:hAnsi="Times New Roman" w:cs="Times New Roman"/>
          <w:b/>
          <w:i/>
          <w:lang w:eastAsia="ru-RU"/>
        </w:rPr>
        <w:t xml:space="preserve">приведена в Приложении </w:t>
      </w:r>
      <w:r>
        <w:rPr>
          <w:rFonts w:ascii="Times New Roman" w:eastAsia="Times New Roman" w:hAnsi="Times New Roman" w:cs="Times New Roman"/>
          <w:b/>
          <w:i/>
          <w:lang w:eastAsia="ru-RU"/>
        </w:rPr>
        <w:t>4</w:t>
      </w:r>
      <w:r w:rsidRPr="00940975">
        <w:rPr>
          <w:rFonts w:ascii="Times New Roman" w:eastAsia="Times New Roman" w:hAnsi="Times New Roman" w:cs="Times New Roman"/>
          <w:b/>
          <w:i/>
          <w:lang w:eastAsia="ru-RU"/>
        </w:rPr>
        <w:t xml:space="preserve"> к настоящему Проспекту ценных бумаг).</w:t>
      </w:r>
    </w:p>
    <w:p w:rsidR="008A3D40" w:rsidRDefault="008A3D40" w:rsidP="00D86903">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rsidR="008A3D40" w:rsidRPr="002D2800" w:rsidRDefault="008A3D40" w:rsidP="00D86903">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rsidR="0050017B" w:rsidRPr="00D43D1E"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43D1E">
        <w:rPr>
          <w:rFonts w:ascii="Times New Roman" w:hAnsi="Times New Roman" w:cs="Times New Roman"/>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w:t>
      </w:r>
      <w:r w:rsidR="00044173" w:rsidRPr="00D43D1E">
        <w:rPr>
          <w:rFonts w:ascii="Times New Roman" w:hAnsi="Times New Roman" w:cs="Times New Roman"/>
        </w:rPr>
        <w:t>т обязанность по ее составлению:</w:t>
      </w:r>
    </w:p>
    <w:p w:rsidR="00A00ABD" w:rsidRPr="00D43D1E" w:rsidRDefault="008C6A24" w:rsidP="00A00ABD">
      <w:pPr>
        <w:spacing w:after="0" w:line="240" w:lineRule="auto"/>
        <w:ind w:firstLine="567"/>
        <w:jc w:val="both"/>
        <w:outlineLvl w:val="0"/>
        <w:rPr>
          <w:rFonts w:ascii="Times New Roman" w:eastAsia="Times New Roman" w:hAnsi="Times New Roman" w:cs="Times New Roman"/>
          <w:b/>
          <w:i/>
          <w:lang w:eastAsia="ru-RU"/>
        </w:rPr>
      </w:pPr>
      <w:r>
        <w:rPr>
          <w:rFonts w:ascii="Times New Roman" w:eastAsia="Times New Roman" w:hAnsi="Times New Roman" w:cs="Times New Roman"/>
          <w:b/>
          <w:i/>
          <w:lang w:eastAsia="ru-RU"/>
        </w:rPr>
        <w:t>На дату утверждения Проспекта ценных бумаг срок предоставления промежуточной финансовой отчетности за отчетный период, состоящий из шести месяцев текущего года, не наступил. Последним отчетным периодом является 2015 год.</w:t>
      </w:r>
    </w:p>
    <w:p w:rsidR="00D43D1E" w:rsidRDefault="00D43D1E">
      <w:pPr>
        <w:widowControl w:val="0"/>
        <w:autoSpaceDE w:val="0"/>
        <w:autoSpaceDN w:val="0"/>
        <w:adjustRightInd w:val="0"/>
        <w:spacing w:after="0" w:line="240" w:lineRule="auto"/>
        <w:ind w:firstLine="540"/>
        <w:jc w:val="both"/>
        <w:rPr>
          <w:rFonts w:ascii="Times New Roman" w:hAnsi="Times New Roman" w:cs="Times New Roman"/>
          <w:b/>
          <w:i/>
        </w:rPr>
      </w:pPr>
    </w:p>
    <w:p w:rsidR="00044173" w:rsidRPr="00D43D1E" w:rsidRDefault="008C6A24">
      <w:pPr>
        <w:widowControl w:val="0"/>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О</w:t>
      </w:r>
      <w:r w:rsidR="007A2049" w:rsidRPr="00D43D1E">
        <w:rPr>
          <w:rFonts w:ascii="Times New Roman" w:hAnsi="Times New Roman" w:cs="Times New Roman"/>
          <w:b/>
          <w:i/>
        </w:rPr>
        <w:t xml:space="preserve">тчетность </w:t>
      </w:r>
      <w:r>
        <w:rPr>
          <w:rFonts w:ascii="Times New Roman" w:hAnsi="Times New Roman" w:cs="Times New Roman"/>
          <w:b/>
          <w:i/>
        </w:rPr>
        <w:t xml:space="preserve">за 2015 год </w:t>
      </w:r>
      <w:r w:rsidR="007A2049" w:rsidRPr="00D43D1E">
        <w:rPr>
          <w:rFonts w:ascii="Times New Roman" w:hAnsi="Times New Roman" w:cs="Times New Roman"/>
          <w:b/>
          <w:i/>
        </w:rPr>
        <w:t xml:space="preserve">приведена в Приложении </w:t>
      </w:r>
      <w:r w:rsidR="00CC5F92">
        <w:rPr>
          <w:rFonts w:ascii="Times New Roman" w:hAnsi="Times New Roman" w:cs="Times New Roman"/>
          <w:b/>
          <w:i/>
        </w:rPr>
        <w:t>4</w:t>
      </w:r>
      <w:r w:rsidR="007A2049" w:rsidRPr="00D43D1E">
        <w:rPr>
          <w:rFonts w:ascii="Times New Roman" w:hAnsi="Times New Roman" w:cs="Times New Roman"/>
          <w:b/>
          <w:i/>
        </w:rPr>
        <w:t xml:space="preserve"> к настоящему Проспекту ценных бумаг.</w:t>
      </w:r>
    </w:p>
    <w:p w:rsidR="007A2049" w:rsidRPr="00D43D1E" w:rsidRDefault="007A204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D43D1E" w:rsidRDefault="0050017B">
      <w:pPr>
        <w:widowControl w:val="0"/>
        <w:autoSpaceDE w:val="0"/>
        <w:autoSpaceDN w:val="0"/>
        <w:adjustRightInd w:val="0"/>
        <w:spacing w:after="0" w:line="240" w:lineRule="auto"/>
        <w:ind w:firstLine="540"/>
        <w:jc w:val="both"/>
        <w:rPr>
          <w:rFonts w:ascii="Times New Roman" w:hAnsi="Times New Roman" w:cs="Times New Roman"/>
        </w:rPr>
      </w:pPr>
      <w:r w:rsidRPr="00D43D1E">
        <w:rPr>
          <w:rFonts w:ascii="Times New Roman" w:hAnsi="Times New Roman" w:cs="Times New Roman"/>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w:t>
      </w:r>
      <w:r w:rsidR="00044173" w:rsidRPr="00D43D1E">
        <w:rPr>
          <w:rFonts w:ascii="Times New Roman" w:hAnsi="Times New Roman" w:cs="Times New Roman"/>
        </w:rPr>
        <w:t>ированная финансовая отчетность:</w:t>
      </w:r>
    </w:p>
    <w:p w:rsidR="00044173" w:rsidRPr="00D43D1E" w:rsidRDefault="0004417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C6A24" w:rsidRPr="00D43D1E" w:rsidRDefault="008C6A24" w:rsidP="008C6A24">
      <w:pPr>
        <w:spacing w:after="0" w:line="240" w:lineRule="auto"/>
        <w:ind w:firstLine="567"/>
        <w:jc w:val="both"/>
        <w:outlineLvl w:val="0"/>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На дату утверждения Проспекта ценных бумаг срок предоставления промежуточной финансовой отчетности </w:t>
      </w:r>
      <w:r w:rsidRPr="008C6A24">
        <w:rPr>
          <w:rFonts w:ascii="Times New Roman" w:eastAsia="Times New Roman" w:hAnsi="Times New Roman" w:cs="Times New Roman"/>
          <w:b/>
          <w:i/>
          <w:lang w:eastAsia="ru-RU"/>
        </w:rPr>
        <w:t>за отчетные периоды, состоящие из трех и девяти месяцев текущего года,</w:t>
      </w:r>
      <w:r w:rsidRPr="00D43D1E">
        <w:rPr>
          <w:rFonts w:ascii="Times New Roman" w:hAnsi="Times New Roman" w:cs="Times New Roman"/>
        </w:rPr>
        <w:t xml:space="preserve"> </w:t>
      </w:r>
      <w:r>
        <w:rPr>
          <w:rFonts w:ascii="Times New Roman" w:eastAsia="Times New Roman" w:hAnsi="Times New Roman" w:cs="Times New Roman"/>
          <w:b/>
          <w:i/>
          <w:lang w:eastAsia="ru-RU"/>
        </w:rPr>
        <w:t>не наступил. Последним отчетным периодом является 2015 год.</w:t>
      </w:r>
    </w:p>
    <w:p w:rsidR="00CC5F92" w:rsidRDefault="00CC5F92" w:rsidP="00CC5F92">
      <w:pPr>
        <w:widowControl w:val="0"/>
        <w:autoSpaceDE w:val="0"/>
        <w:autoSpaceDN w:val="0"/>
        <w:adjustRightInd w:val="0"/>
        <w:spacing w:after="0" w:line="240" w:lineRule="auto"/>
        <w:ind w:firstLine="540"/>
        <w:jc w:val="both"/>
        <w:rPr>
          <w:rFonts w:ascii="Times New Roman" w:hAnsi="Times New Roman" w:cs="Times New Roman"/>
          <w:b/>
          <w:i/>
        </w:rPr>
      </w:pPr>
    </w:p>
    <w:p w:rsidR="00CC5F92" w:rsidRPr="00EF7E30" w:rsidRDefault="008C6A24" w:rsidP="00CC5F92">
      <w:pPr>
        <w:widowControl w:val="0"/>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О</w:t>
      </w:r>
      <w:r w:rsidR="00CC5F92" w:rsidRPr="00D43D1E">
        <w:rPr>
          <w:rFonts w:ascii="Times New Roman" w:hAnsi="Times New Roman" w:cs="Times New Roman"/>
          <w:b/>
          <w:i/>
        </w:rPr>
        <w:t xml:space="preserve">тчетность </w:t>
      </w:r>
      <w:r>
        <w:rPr>
          <w:rFonts w:ascii="Times New Roman" w:hAnsi="Times New Roman" w:cs="Times New Roman"/>
          <w:b/>
          <w:i/>
        </w:rPr>
        <w:t xml:space="preserve">за 2015 год </w:t>
      </w:r>
      <w:r w:rsidR="00CC5F92" w:rsidRPr="00D43D1E">
        <w:rPr>
          <w:rFonts w:ascii="Times New Roman" w:hAnsi="Times New Roman" w:cs="Times New Roman"/>
          <w:b/>
          <w:i/>
        </w:rPr>
        <w:t xml:space="preserve">приведена в Приложении </w:t>
      </w:r>
      <w:r w:rsidR="00CC5F92">
        <w:rPr>
          <w:rFonts w:ascii="Times New Roman" w:hAnsi="Times New Roman" w:cs="Times New Roman"/>
          <w:b/>
          <w:i/>
        </w:rPr>
        <w:t>4</w:t>
      </w:r>
      <w:r w:rsidR="00CC5F92" w:rsidRPr="00D43D1E">
        <w:rPr>
          <w:rFonts w:ascii="Times New Roman" w:hAnsi="Times New Roman" w:cs="Times New Roman"/>
          <w:b/>
          <w:i/>
        </w:rPr>
        <w:t xml:space="preserve"> к настоящему Проспекту ценных </w:t>
      </w:r>
      <w:r w:rsidR="00CC5F92" w:rsidRPr="00EF7E30">
        <w:rPr>
          <w:rFonts w:ascii="Times New Roman" w:hAnsi="Times New Roman" w:cs="Times New Roman"/>
          <w:b/>
          <w:i/>
        </w:rPr>
        <w:t>бумаг.</w:t>
      </w:r>
    </w:p>
    <w:p w:rsidR="004F4CFC" w:rsidRPr="00EF7E30" w:rsidRDefault="004F4CFC">
      <w:pPr>
        <w:widowControl w:val="0"/>
        <w:autoSpaceDE w:val="0"/>
        <w:autoSpaceDN w:val="0"/>
        <w:adjustRightInd w:val="0"/>
        <w:spacing w:after="0" w:line="240" w:lineRule="auto"/>
        <w:jc w:val="both"/>
        <w:rPr>
          <w:rFonts w:ascii="Times New Roman" w:hAnsi="Times New Roman" w:cs="Times New Roman"/>
          <w:b/>
          <w:i/>
        </w:rPr>
      </w:pPr>
    </w:p>
    <w:p w:rsidR="0050017B" w:rsidRPr="00EF7E30"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79" w:name="Par3446"/>
      <w:bookmarkEnd w:id="79"/>
      <w:r w:rsidRPr="00EF7E30">
        <w:rPr>
          <w:rFonts w:ascii="Times New Roman" w:hAnsi="Times New Roman" w:cs="Times New Roman"/>
          <w:b/>
          <w:sz w:val="24"/>
          <w:szCs w:val="24"/>
        </w:rPr>
        <w:t>7.4. Сведения об учетной политике эмитента</w:t>
      </w:r>
    </w:p>
    <w:p w:rsidR="0050017B" w:rsidRPr="00EF7E30" w:rsidRDefault="0050017B">
      <w:pPr>
        <w:widowControl w:val="0"/>
        <w:autoSpaceDE w:val="0"/>
        <w:autoSpaceDN w:val="0"/>
        <w:adjustRightInd w:val="0"/>
        <w:spacing w:after="0" w:line="240" w:lineRule="auto"/>
        <w:ind w:firstLine="540"/>
        <w:jc w:val="both"/>
        <w:rPr>
          <w:rFonts w:ascii="Times New Roman" w:hAnsi="Times New Roman" w:cs="Times New Roman"/>
        </w:rPr>
      </w:pPr>
      <w:r w:rsidRPr="00EF7E30">
        <w:rPr>
          <w:rFonts w:ascii="Times New Roman" w:hAnsi="Times New Roman" w:cs="Times New Roman"/>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rsidR="00EF7E30" w:rsidRPr="00EF7E30" w:rsidRDefault="00EF7E30" w:rsidP="00EF7E30">
      <w:pPr>
        <w:autoSpaceDE w:val="0"/>
        <w:autoSpaceDN w:val="0"/>
        <w:spacing w:after="0" w:line="240" w:lineRule="auto"/>
        <w:ind w:firstLine="567"/>
        <w:jc w:val="both"/>
        <w:rPr>
          <w:rFonts w:ascii="Times New Roman" w:hAnsi="Times New Roman" w:cs="Times New Roman"/>
          <w:b/>
          <w:i/>
        </w:rPr>
      </w:pPr>
      <w:r w:rsidRPr="00EF7E30">
        <w:rPr>
          <w:rFonts w:ascii="Times New Roman" w:hAnsi="Times New Roman" w:cs="Times New Roman"/>
          <w:b/>
          <w:i/>
        </w:rPr>
        <w:t>Эмитент ведет бухгалтерский учет в соответствии с российскими стандартами бухгалтерского учета.</w:t>
      </w:r>
    </w:p>
    <w:p w:rsidR="004F4CFC" w:rsidRPr="00EF7E30" w:rsidRDefault="004F4CFC" w:rsidP="0093245D">
      <w:pPr>
        <w:autoSpaceDE w:val="0"/>
        <w:autoSpaceDN w:val="0"/>
        <w:spacing w:after="0" w:line="240" w:lineRule="auto"/>
        <w:ind w:firstLine="567"/>
        <w:jc w:val="both"/>
        <w:rPr>
          <w:rFonts w:ascii="Times New Roman" w:hAnsi="Times New Roman" w:cs="Times New Roman"/>
          <w:b/>
          <w:i/>
        </w:rPr>
      </w:pPr>
    </w:p>
    <w:p w:rsidR="008C5DC6" w:rsidRPr="003B744F" w:rsidRDefault="00D43D1E" w:rsidP="00D43D1E">
      <w:pPr>
        <w:autoSpaceDE w:val="0"/>
        <w:autoSpaceDN w:val="0"/>
        <w:spacing w:after="0" w:line="240" w:lineRule="auto"/>
        <w:ind w:firstLine="567"/>
        <w:jc w:val="both"/>
        <w:rPr>
          <w:rFonts w:ascii="Times New Roman" w:hAnsi="Times New Roman" w:cs="Times New Roman"/>
          <w:b/>
          <w:i/>
        </w:rPr>
      </w:pPr>
      <w:r w:rsidRPr="00EF7E30">
        <w:rPr>
          <w:rFonts w:ascii="Times New Roman" w:hAnsi="Times New Roman" w:cs="Times New Roman"/>
          <w:b/>
          <w:i/>
        </w:rPr>
        <w:t>Основные п</w:t>
      </w:r>
      <w:r w:rsidR="0093245D" w:rsidRPr="00EF7E30">
        <w:rPr>
          <w:rFonts w:ascii="Times New Roman" w:hAnsi="Times New Roman" w:cs="Times New Roman"/>
          <w:b/>
          <w:i/>
        </w:rPr>
        <w:t xml:space="preserve">оложения учетной политики Эмитента на 2012 - 2015 годы </w:t>
      </w:r>
      <w:r w:rsidR="008C5DC6" w:rsidRPr="00EF7E30">
        <w:rPr>
          <w:rFonts w:ascii="Times New Roman" w:eastAsia="Times New Roman" w:hAnsi="Times New Roman" w:cs="Times New Roman"/>
          <w:b/>
          <w:i/>
          <w:lang w:eastAsia="ru-RU"/>
        </w:rPr>
        <w:t>приведен</w:t>
      </w:r>
      <w:r w:rsidRPr="00EF7E30">
        <w:rPr>
          <w:rFonts w:ascii="Times New Roman" w:eastAsia="Times New Roman" w:hAnsi="Times New Roman" w:cs="Times New Roman"/>
          <w:b/>
          <w:i/>
          <w:lang w:eastAsia="ru-RU"/>
        </w:rPr>
        <w:t>ы</w:t>
      </w:r>
      <w:r w:rsidR="008C5DC6" w:rsidRPr="00EF7E30">
        <w:rPr>
          <w:rFonts w:ascii="Times New Roman" w:eastAsia="Times New Roman" w:hAnsi="Times New Roman" w:cs="Times New Roman"/>
          <w:b/>
          <w:i/>
          <w:lang w:eastAsia="ru-RU"/>
        </w:rPr>
        <w:t xml:space="preserve"> в Приложении </w:t>
      </w:r>
      <w:r w:rsidR="00135745">
        <w:rPr>
          <w:rFonts w:ascii="Times New Roman" w:eastAsia="Times New Roman" w:hAnsi="Times New Roman" w:cs="Times New Roman"/>
          <w:b/>
          <w:i/>
          <w:lang w:eastAsia="ru-RU"/>
        </w:rPr>
        <w:t>3</w:t>
      </w:r>
      <w:r w:rsidR="008C5DC6" w:rsidRPr="00EF7E30">
        <w:rPr>
          <w:rFonts w:ascii="Times New Roman" w:eastAsia="Times New Roman" w:hAnsi="Times New Roman" w:cs="Times New Roman"/>
          <w:b/>
          <w:i/>
          <w:lang w:eastAsia="ru-RU"/>
        </w:rPr>
        <w:t xml:space="preserve"> к настоящему Проспекту ценных бумаг.</w:t>
      </w:r>
    </w:p>
    <w:p w:rsidR="0050017B" w:rsidRDefault="0050017B" w:rsidP="00D11BC4">
      <w:pPr>
        <w:autoSpaceDE w:val="0"/>
        <w:autoSpaceDN w:val="0"/>
        <w:spacing w:after="0" w:line="240" w:lineRule="auto"/>
        <w:ind w:firstLine="567"/>
        <w:jc w:val="both"/>
        <w:rPr>
          <w:rFonts w:ascii="Times New Roman" w:hAnsi="Times New Roman" w:cs="Times New Roman"/>
          <w:b/>
          <w:i/>
          <w:sz w:val="24"/>
          <w:szCs w:val="24"/>
        </w:rPr>
      </w:pPr>
    </w:p>
    <w:p w:rsidR="00D11BC4" w:rsidRPr="00140B70" w:rsidRDefault="00D11BC4" w:rsidP="00D11BC4">
      <w:pPr>
        <w:autoSpaceDE w:val="0"/>
        <w:autoSpaceDN w:val="0"/>
        <w:spacing w:after="0" w:line="240" w:lineRule="auto"/>
        <w:ind w:firstLine="567"/>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0" w:name="Par3450"/>
      <w:bookmarkEnd w:id="80"/>
      <w:r w:rsidRPr="00FB43B6">
        <w:rPr>
          <w:rFonts w:ascii="Times New Roman" w:hAnsi="Times New Roman" w:cs="Times New Roman"/>
          <w:b/>
          <w:sz w:val="24"/>
          <w:szCs w:val="24"/>
        </w:rPr>
        <w:t>7.5. Сведения об общей сумме экспорта, а также о доле, которую составляет экспорт в общем объеме продаж</w:t>
      </w:r>
    </w:p>
    <w:p w:rsidR="0050017B" w:rsidRPr="004F4CFC" w:rsidRDefault="0050017B">
      <w:pPr>
        <w:widowControl w:val="0"/>
        <w:autoSpaceDE w:val="0"/>
        <w:autoSpaceDN w:val="0"/>
        <w:adjustRightInd w:val="0"/>
        <w:spacing w:after="0" w:line="240" w:lineRule="auto"/>
        <w:ind w:firstLine="540"/>
        <w:jc w:val="both"/>
        <w:rPr>
          <w:rFonts w:ascii="Times New Roman" w:hAnsi="Times New Roman" w:cs="Times New Roman"/>
        </w:rPr>
      </w:pPr>
      <w:r w:rsidRPr="004F4CFC">
        <w:rPr>
          <w:rFonts w:ascii="Times New Roman" w:hAnsi="Times New Roman" w:cs="Times New Roman"/>
        </w:rPr>
        <w:t>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проспекта ценных бумаг.</w:t>
      </w:r>
    </w:p>
    <w:p w:rsidR="0050017B" w:rsidRPr="00C7361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A74954" w:rsidRPr="007A2049" w:rsidRDefault="00B02D52" w:rsidP="00B02D52">
      <w:pPr>
        <w:widowControl w:val="0"/>
        <w:autoSpaceDE w:val="0"/>
        <w:autoSpaceDN w:val="0"/>
        <w:adjustRightInd w:val="0"/>
        <w:spacing w:after="0" w:line="240" w:lineRule="auto"/>
        <w:ind w:firstLine="540"/>
        <w:jc w:val="both"/>
        <w:rPr>
          <w:rFonts w:ascii="Times New Roman" w:hAnsi="Times New Roman" w:cs="Times New Roman"/>
          <w:b/>
          <w:i/>
        </w:rPr>
      </w:pPr>
      <w:r w:rsidRPr="007A2049">
        <w:rPr>
          <w:rFonts w:ascii="Times New Roman" w:hAnsi="Times New Roman" w:cs="Times New Roman"/>
          <w:b/>
          <w:i/>
        </w:rPr>
        <w:t>В рассматриваемом периоде Эмитент не осуществлял экспорт продукции (товаров, работ, услуг).</w:t>
      </w:r>
    </w:p>
    <w:p w:rsidR="00A74954" w:rsidRPr="00B02D52" w:rsidRDefault="00A74954">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1" w:name="Par3454"/>
      <w:bookmarkEnd w:id="81"/>
      <w:r w:rsidRPr="00FB43B6">
        <w:rPr>
          <w:rFonts w:ascii="Times New Roman" w:hAnsi="Times New Roman" w:cs="Times New Roman"/>
          <w:b/>
          <w:sz w:val="24"/>
          <w:szCs w:val="24"/>
        </w:rPr>
        <w:t>7.6. Сведения о существенных изменениях, произошедших в составе имущества эмитента после даты окончания последнего завершенного отчетного года</w:t>
      </w:r>
    </w:p>
    <w:p w:rsidR="0050017B" w:rsidRPr="00140B70" w:rsidRDefault="0050017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40B70">
        <w:rPr>
          <w:rFonts w:ascii="Times New Roman" w:hAnsi="Times New Roman" w:cs="Times New Roman"/>
          <w:sz w:val="24"/>
          <w:szCs w:val="24"/>
        </w:rPr>
        <w:t xml:space="preserve">Указываются сведения о существенных изменениях в составе имущества эмитента, произошедших </w:t>
      </w:r>
      <w:r w:rsidRPr="00D11BC4">
        <w:rPr>
          <w:rFonts w:ascii="Times New Roman" w:hAnsi="Times New Roman" w:cs="Times New Roman"/>
          <w:sz w:val="24"/>
          <w:szCs w:val="24"/>
        </w:rPr>
        <w:t>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rsidR="008069D5" w:rsidRPr="007A2049" w:rsidRDefault="008069D5" w:rsidP="00D11BC4">
      <w:pPr>
        <w:widowControl w:val="0"/>
        <w:autoSpaceDE w:val="0"/>
        <w:autoSpaceDN w:val="0"/>
        <w:adjustRightInd w:val="0"/>
        <w:spacing w:before="20" w:after="40" w:line="240" w:lineRule="auto"/>
        <w:ind w:left="200"/>
        <w:rPr>
          <w:rFonts w:ascii="Times New Roman" w:eastAsia="Times New Roman" w:hAnsi="Times New Roman" w:cs="Times New Roman"/>
          <w:b/>
          <w:i/>
          <w:lang w:eastAsia="ru-RU"/>
        </w:rPr>
      </w:pPr>
      <w:bookmarkStart w:id="82" w:name="Par3462"/>
      <w:bookmarkEnd w:id="82"/>
      <w:r w:rsidRPr="007A2049">
        <w:rPr>
          <w:rFonts w:ascii="Times New Roman" w:eastAsia="Times New Roman" w:hAnsi="Times New Roman" w:cs="Times New Roman"/>
          <w:b/>
          <w:i/>
          <w:lang w:eastAsia="ru-RU"/>
        </w:rPr>
        <w:t>Существенных изменений в рассматриваемом периоде не имело места.</w:t>
      </w:r>
    </w:p>
    <w:p w:rsidR="0029260B" w:rsidRPr="00D11BC4" w:rsidRDefault="0029260B" w:rsidP="000A1CBA">
      <w:pPr>
        <w:widowControl w:val="0"/>
        <w:autoSpaceDE w:val="0"/>
        <w:autoSpaceDN w:val="0"/>
        <w:adjustRightInd w:val="0"/>
        <w:spacing w:before="20" w:after="40" w:line="240" w:lineRule="auto"/>
        <w:ind w:left="200"/>
        <w:jc w:val="both"/>
        <w:rPr>
          <w:rFonts w:ascii="Times New Roman" w:eastAsia="Times New Roman" w:hAnsi="Times New Roman" w:cs="Times New Roman"/>
          <w:sz w:val="24"/>
          <w:szCs w:val="24"/>
          <w:lang w:eastAsia="ru-RU"/>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FB43B6">
        <w:rPr>
          <w:rFonts w:ascii="Times New Roman" w:hAnsi="Times New Roman" w:cs="Times New Roman"/>
          <w:b/>
          <w:sz w:val="24"/>
          <w:szCs w:val="24"/>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50017B" w:rsidRPr="007A2049" w:rsidRDefault="0050017B">
      <w:pPr>
        <w:widowControl w:val="0"/>
        <w:autoSpaceDE w:val="0"/>
        <w:autoSpaceDN w:val="0"/>
        <w:adjustRightInd w:val="0"/>
        <w:spacing w:after="0" w:line="240" w:lineRule="auto"/>
        <w:ind w:firstLine="540"/>
        <w:jc w:val="both"/>
        <w:rPr>
          <w:rFonts w:ascii="Times New Roman" w:hAnsi="Times New Roman" w:cs="Times New Roman"/>
        </w:rPr>
      </w:pPr>
      <w:r w:rsidRPr="007A2049">
        <w:rPr>
          <w:rFonts w:ascii="Times New Roman" w:hAnsi="Times New Roman" w:cs="Times New Roman"/>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rsidR="001A7B9B" w:rsidRPr="007A2049" w:rsidRDefault="001A7B9B">
      <w:pPr>
        <w:widowControl w:val="0"/>
        <w:autoSpaceDE w:val="0"/>
        <w:autoSpaceDN w:val="0"/>
        <w:adjustRightInd w:val="0"/>
        <w:spacing w:after="0" w:line="240" w:lineRule="auto"/>
        <w:ind w:firstLine="540"/>
        <w:jc w:val="both"/>
        <w:rPr>
          <w:rFonts w:ascii="Times New Roman" w:hAnsi="Times New Roman" w:cs="Times New Roman"/>
          <w:b/>
          <w:i/>
        </w:rPr>
      </w:pPr>
    </w:p>
    <w:p w:rsidR="00A35FCA" w:rsidRPr="007A2049" w:rsidRDefault="00A35FCA" w:rsidP="00A35FCA">
      <w:pPr>
        <w:widowControl w:val="0"/>
        <w:autoSpaceDE w:val="0"/>
        <w:autoSpaceDN w:val="0"/>
        <w:adjustRightInd w:val="0"/>
        <w:spacing w:before="20" w:after="40" w:line="240" w:lineRule="auto"/>
        <w:ind w:firstLine="540"/>
        <w:jc w:val="both"/>
        <w:rPr>
          <w:rFonts w:ascii="Times New Roman" w:eastAsia="Times New Roman" w:hAnsi="Times New Roman" w:cs="Times New Roman"/>
          <w:lang w:eastAsia="ru-RU"/>
        </w:rPr>
      </w:pPr>
      <w:r w:rsidRPr="007A2049">
        <w:rPr>
          <w:rFonts w:ascii="Times New Roman" w:eastAsia="Times New Roman" w:hAnsi="Times New Roman" w:cs="Times New Roman"/>
          <w:b/>
          <w:bCs/>
          <w:i/>
          <w:iCs/>
          <w:lang w:eastAsia="ru-RU"/>
        </w:rPr>
        <w:t xml:space="preserve">Эмитент не участвовал/не участвует в судебных процессах, которые отразились/могут </w:t>
      </w:r>
      <w:r w:rsidR="008B47DB">
        <w:rPr>
          <w:rFonts w:ascii="Times New Roman" w:eastAsia="Times New Roman" w:hAnsi="Times New Roman" w:cs="Times New Roman"/>
          <w:b/>
          <w:bCs/>
          <w:i/>
          <w:iCs/>
          <w:lang w:eastAsia="ru-RU"/>
        </w:rPr>
        <w:t xml:space="preserve">существенно </w:t>
      </w:r>
      <w:r w:rsidRPr="007A2049">
        <w:rPr>
          <w:rFonts w:ascii="Times New Roman" w:eastAsia="Times New Roman" w:hAnsi="Times New Roman" w:cs="Times New Roman"/>
          <w:b/>
          <w:bCs/>
          <w:i/>
          <w:iCs/>
          <w:lang w:eastAsia="ru-RU"/>
        </w:rPr>
        <w:t>отразиться на финансово-хозяйственной деятельности.</w:t>
      </w:r>
    </w:p>
    <w:p w:rsidR="00D11BC4" w:rsidRDefault="00D11BC4" w:rsidP="00D11BC4">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127223" w:rsidRDefault="00127223" w:rsidP="00D11BC4">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127223" w:rsidRDefault="00127223" w:rsidP="00D11BC4">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127223" w:rsidRPr="00D11BC4" w:rsidRDefault="00127223" w:rsidP="00D11BC4">
      <w:pPr>
        <w:widowControl w:val="0"/>
        <w:autoSpaceDE w:val="0"/>
        <w:autoSpaceDN w:val="0"/>
        <w:adjustRightInd w:val="0"/>
        <w:spacing w:before="20" w:after="40" w:line="240" w:lineRule="auto"/>
        <w:ind w:left="200"/>
        <w:rPr>
          <w:rFonts w:ascii="Times New Roman" w:eastAsia="Times New Roman" w:hAnsi="Times New Roman" w:cs="Times New Roman"/>
          <w:sz w:val="20"/>
          <w:szCs w:val="20"/>
          <w:lang w:eastAsia="ru-RU"/>
        </w:rPr>
      </w:pPr>
    </w:p>
    <w:p w:rsidR="00FB43B6" w:rsidRDefault="00FB43B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36EB8" w:rsidRDefault="00336EB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36EB8" w:rsidRDefault="00336EB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F60BB" w:rsidRDefault="00BF60B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bookmarkStart w:id="83" w:name="Par3465"/>
      <w:bookmarkEnd w:id="83"/>
      <w:r w:rsidRPr="00FB43B6">
        <w:rPr>
          <w:rFonts w:ascii="Times New Roman" w:hAnsi="Times New Roman" w:cs="Times New Roman"/>
          <w:b/>
          <w:sz w:val="28"/>
          <w:szCs w:val="28"/>
        </w:rPr>
        <w:t>Раздел VIII. Сведения о размещаемых эмиссионных ценных бумагах, а также об объеме, о сроке, об условиях и о порядке их размещения</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E3413" w:rsidRDefault="0050017B" w:rsidP="005E6119">
      <w:pPr>
        <w:widowControl w:val="0"/>
        <w:autoSpaceDE w:val="0"/>
        <w:autoSpaceDN w:val="0"/>
        <w:adjustRightInd w:val="0"/>
        <w:spacing w:after="0" w:line="240" w:lineRule="auto"/>
        <w:ind w:firstLine="540"/>
        <w:jc w:val="both"/>
        <w:outlineLvl w:val="3"/>
        <w:rPr>
          <w:rFonts w:ascii="Times New Roman" w:hAnsi="Times New Roman" w:cs="Times New Roman"/>
          <w:b/>
        </w:rPr>
      </w:pPr>
      <w:bookmarkStart w:id="84" w:name="Par3467"/>
      <w:bookmarkEnd w:id="84"/>
      <w:r w:rsidRPr="005E3413">
        <w:rPr>
          <w:rFonts w:ascii="Times New Roman" w:hAnsi="Times New Roman" w:cs="Times New Roman"/>
          <w:b/>
        </w:rPr>
        <w:t>8.1. Вид, категория (тип) ценных бумаг</w:t>
      </w:r>
    </w:p>
    <w:p w:rsidR="00BC2E33" w:rsidRPr="005E3413" w:rsidRDefault="00BC2E33" w:rsidP="005E6119">
      <w:pPr>
        <w:autoSpaceDE w:val="0"/>
        <w:autoSpaceDN w:val="0"/>
        <w:adjustRightInd w:val="0"/>
        <w:spacing w:after="0" w:line="240" w:lineRule="auto"/>
        <w:ind w:firstLine="539"/>
        <w:jc w:val="both"/>
        <w:rPr>
          <w:rFonts w:ascii="Times New Roman" w:eastAsia="Times New Roman" w:hAnsi="Times New Roman" w:cs="Times New Roman"/>
        </w:rPr>
      </w:pPr>
      <w:r w:rsidRPr="005E3413">
        <w:rPr>
          <w:rFonts w:ascii="Times New Roman" w:eastAsia="Times New Roman" w:hAnsi="Times New Roman" w:cs="Times New Roman"/>
        </w:rPr>
        <w:t xml:space="preserve">Вид ценных бумаг, размещаемых в рамках программы биржевых облигаций: </w:t>
      </w:r>
      <w:r w:rsidRPr="005E3413">
        <w:rPr>
          <w:rFonts w:ascii="Times New Roman" w:eastAsia="Times New Roman" w:hAnsi="Times New Roman" w:cs="Times New Roman"/>
          <w:b/>
          <w:bCs/>
          <w:i/>
          <w:iCs/>
        </w:rPr>
        <w:t>биржевые облигации на предъявителя</w:t>
      </w:r>
      <w:r w:rsidRPr="005E3413">
        <w:rPr>
          <w:rFonts w:ascii="Times New Roman" w:eastAsia="Times New Roman" w:hAnsi="Times New Roman" w:cs="Times New Roman"/>
        </w:rPr>
        <w:t xml:space="preserve"> </w:t>
      </w:r>
    </w:p>
    <w:p w:rsidR="005E6119" w:rsidRPr="005E6119" w:rsidRDefault="00BC2E33" w:rsidP="005E6119">
      <w:pPr>
        <w:spacing w:after="0" w:line="240" w:lineRule="auto"/>
        <w:ind w:firstLine="539"/>
        <w:jc w:val="both"/>
        <w:rPr>
          <w:rFonts w:ascii="Times New Roman" w:eastAsia="Times New Roman" w:hAnsi="Times New Roman" w:cs="Times New Roman"/>
          <w:b/>
          <w:bCs/>
          <w:i/>
          <w:iCs/>
        </w:rPr>
      </w:pPr>
      <w:r w:rsidRPr="005E3413">
        <w:rPr>
          <w:rFonts w:ascii="Times New Roman" w:eastAsia="Times New Roman" w:hAnsi="Times New Roman" w:cs="Times New Roman"/>
        </w:rPr>
        <w:t>Идентификационные признаки ценных бумаг, размещаемых в рамках программы биржевых облигаций:</w:t>
      </w:r>
      <w:r w:rsidRPr="005E3413">
        <w:rPr>
          <w:rFonts w:ascii="Times New Roman" w:eastAsia="Times New Roman" w:hAnsi="Times New Roman" w:cs="Times New Roman"/>
          <w:b/>
          <w:bCs/>
          <w:i/>
          <w:iCs/>
        </w:rPr>
        <w:t xml:space="preserve"> </w:t>
      </w:r>
      <w:r w:rsidR="005E6119" w:rsidRPr="005E6119">
        <w:rPr>
          <w:rFonts w:ascii="Times New Roman" w:eastAsia="Times New Roman" w:hAnsi="Times New Roman" w:cs="Times New Roman"/>
          <w:b/>
          <w:bCs/>
          <w:i/>
          <w:iCs/>
        </w:rPr>
        <w:t>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Акционерного общества «ЭР-Телеком Холдинг»</w:t>
      </w:r>
      <w:r w:rsidR="005E6119" w:rsidRPr="005E6119">
        <w:rPr>
          <w:rFonts w:ascii="Times New Roman" w:eastAsia="Arial Unicode MS" w:hAnsi="Times New Roman" w:cs="Times New Roman"/>
          <w:color w:val="000000"/>
          <w:sz w:val="24"/>
          <w:szCs w:val="24"/>
          <w:u w:color="000000"/>
          <w:bdr w:val="nil"/>
        </w:rPr>
        <w:t xml:space="preserve"> </w:t>
      </w:r>
      <w:r w:rsidR="005E6119" w:rsidRPr="005E6119">
        <w:rPr>
          <w:rFonts w:ascii="Times New Roman" w:eastAsia="Times New Roman" w:hAnsi="Times New Roman" w:cs="Times New Roman"/>
          <w:b/>
          <w:bCs/>
          <w:i/>
          <w:iCs/>
        </w:rPr>
        <w:t xml:space="preserve"> (далее – «Эмитент», АО «ЭР-Телеком Холдинг»).</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rPr>
        <w:t xml:space="preserve">Серия: </w:t>
      </w:r>
      <w:r w:rsidRPr="005E6119">
        <w:rPr>
          <w:rFonts w:ascii="Times New Roman" w:eastAsia="Times New Roman" w:hAnsi="Times New Roman" w:cs="Times New Roman"/>
          <w:b/>
          <w:i/>
        </w:rPr>
        <w:t xml:space="preserve">Информация о серии Биржевых облигаций будет указана  в Условиях выпуска биржевых облигаций в рамках Программы биржевых облигаций (далее – </w:t>
      </w:r>
      <w:r w:rsidRPr="005E6119">
        <w:rPr>
          <w:rFonts w:ascii="Times New Roman" w:eastAsia="Times New Roman" w:hAnsi="Times New Roman" w:cs="Times New Roman"/>
          <w:b/>
          <w:i/>
          <w:u w:val="single"/>
        </w:rPr>
        <w:t>Условия выпуска</w:t>
      </w:r>
      <w:r w:rsidRPr="005E6119">
        <w:rPr>
          <w:rFonts w:ascii="Times New Roman" w:eastAsia="Times New Roman" w:hAnsi="Times New Roman" w:cs="Times New Roman"/>
          <w:b/>
          <w:i/>
        </w:rPr>
        <w:t>).</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Далее и ранее по тексту используются следующие термины:</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Программа или Программа облигаций –</w:t>
      </w:r>
      <w:r w:rsidR="00D37D79">
        <w:rPr>
          <w:rFonts w:ascii="Times New Roman" w:eastAsia="Times New Roman" w:hAnsi="Times New Roman" w:cs="Times New Roman"/>
          <w:b/>
          <w:bCs/>
          <w:i/>
          <w:iCs/>
        </w:rPr>
        <w:t xml:space="preserve"> </w:t>
      </w:r>
      <w:r w:rsidRPr="005E6119">
        <w:rPr>
          <w:rFonts w:ascii="Times New Roman" w:eastAsia="Times New Roman" w:hAnsi="Times New Roman" w:cs="Times New Roman"/>
          <w:b/>
          <w:bCs/>
          <w:i/>
          <w:iCs/>
        </w:rPr>
        <w:t>программа биржевых облигаций</w:t>
      </w:r>
      <w:r w:rsidRPr="005E6119">
        <w:rPr>
          <w:rFonts w:ascii="Times New Roman" w:eastAsia="Times New Roman" w:hAnsi="Times New Roman" w:cs="Times New Roman"/>
        </w:rPr>
        <w:t xml:space="preserve"> </w:t>
      </w:r>
      <w:r w:rsidRPr="005E6119">
        <w:rPr>
          <w:rFonts w:ascii="Times New Roman" w:eastAsia="Times New Roman" w:hAnsi="Times New Roman" w:cs="Times New Roman"/>
          <w:b/>
          <w:bCs/>
          <w:i/>
          <w:iCs/>
        </w:rPr>
        <w:t>серии П01-БО,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Условия выпуска - Условия выпуска биржевых облигаций в рамках Программы биржевых облигаций, содержащие конкретные условия отдельного выпуска Биржевых облигаций;</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Выпуск –  отдельный выпуск биржевых облигаций, размещаемых в рамках Программы;</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 xml:space="preserve">Биржевая облигация или Биржевая облигация выпуска – биржевая облигация, размещаемая в рамках Выпуска. </w:t>
      </w:r>
    </w:p>
    <w:p w:rsidR="004B679C" w:rsidRPr="008A68DD" w:rsidRDefault="004B679C" w:rsidP="005E6119">
      <w:pPr>
        <w:spacing w:after="0" w:line="240" w:lineRule="auto"/>
        <w:ind w:firstLine="539"/>
        <w:jc w:val="both"/>
        <w:rPr>
          <w:rFonts w:ascii="Times New Roman" w:eastAsia="Times New Roman" w:hAnsi="Times New Roman" w:cs="Times New Roman"/>
        </w:rPr>
      </w:pPr>
    </w:p>
    <w:p w:rsidR="004B679C" w:rsidRPr="008A68DD" w:rsidRDefault="004B679C" w:rsidP="004B679C">
      <w:pPr>
        <w:autoSpaceDE w:val="0"/>
        <w:autoSpaceDN w:val="0"/>
        <w:spacing w:after="0" w:line="240" w:lineRule="auto"/>
        <w:ind w:firstLine="539"/>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5" w:name="Par3470"/>
      <w:bookmarkEnd w:id="85"/>
      <w:r w:rsidRPr="00FB43B6">
        <w:rPr>
          <w:rFonts w:ascii="Times New Roman" w:hAnsi="Times New Roman" w:cs="Times New Roman"/>
          <w:b/>
          <w:sz w:val="24"/>
          <w:szCs w:val="24"/>
        </w:rPr>
        <w:t>8.2. Форма ценных бумаг</w:t>
      </w:r>
    </w:p>
    <w:p w:rsidR="0050017B" w:rsidRPr="005E6119" w:rsidRDefault="0050017B">
      <w:pPr>
        <w:widowControl w:val="0"/>
        <w:autoSpaceDE w:val="0"/>
        <w:autoSpaceDN w:val="0"/>
        <w:adjustRightInd w:val="0"/>
        <w:spacing w:after="0" w:line="240" w:lineRule="auto"/>
        <w:ind w:firstLine="540"/>
        <w:jc w:val="both"/>
        <w:rPr>
          <w:rFonts w:ascii="Times New Roman" w:hAnsi="Times New Roman" w:cs="Times New Roman"/>
        </w:rPr>
      </w:pPr>
      <w:r w:rsidRPr="005E6119">
        <w:rPr>
          <w:rFonts w:ascii="Times New Roman" w:hAnsi="Times New Roman" w:cs="Times New Roman"/>
        </w:rPr>
        <w:t>Указывается форма размещаемых ценных бумаг: бездокументарные; документарные.</w:t>
      </w:r>
    </w:p>
    <w:p w:rsidR="00BC2E33" w:rsidRPr="005E6119" w:rsidRDefault="00BC2E33" w:rsidP="00BC2E33">
      <w:pPr>
        <w:autoSpaceDE w:val="0"/>
        <w:autoSpaceDN w:val="0"/>
        <w:adjustRightInd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b/>
          <w:bCs/>
          <w:i/>
          <w:iCs/>
        </w:rPr>
        <w:t>документарные</w:t>
      </w:r>
    </w:p>
    <w:p w:rsidR="0050017B" w:rsidRPr="00584391"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8439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6" w:name="Par3473"/>
      <w:bookmarkEnd w:id="86"/>
      <w:r w:rsidRPr="00584391">
        <w:rPr>
          <w:rFonts w:ascii="Times New Roman" w:hAnsi="Times New Roman" w:cs="Times New Roman"/>
          <w:b/>
          <w:sz w:val="24"/>
          <w:szCs w:val="24"/>
        </w:rPr>
        <w:t>8.3. Указание на обязательное централизованное хранение</w:t>
      </w: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5E6119">
        <w:rPr>
          <w:rFonts w:ascii="Times New Roman" w:eastAsia="Times New Roman" w:hAnsi="Times New Roman" w:cs="Times New Roman"/>
          <w:b/>
          <w:bCs/>
          <w:i/>
          <w:iCs/>
          <w:lang w:eastAsia="ru-RU"/>
        </w:rPr>
        <w:t>Предусмотрено обязательное централизованное хранение Биржевых облигаций.</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rPr>
      </w:pP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Депозитарий, осуществляющий централизованное хранение:</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Полное фирменное наименование: </w:t>
      </w:r>
      <w:r w:rsidRPr="005E6119">
        <w:rPr>
          <w:rFonts w:ascii="Times New Roman" w:eastAsia="Times New Roman" w:hAnsi="Times New Roman" w:cs="Times New Roman"/>
          <w:b/>
          <w:i/>
        </w:rPr>
        <w:t>Небанковская кредитная организация закрытое акционерное общество «Национальный расчетный депозитарий»</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Сокращенное фирменное наименование: </w:t>
      </w:r>
      <w:r w:rsidRPr="005E6119">
        <w:rPr>
          <w:rFonts w:ascii="Times New Roman" w:eastAsia="Times New Roman" w:hAnsi="Times New Roman" w:cs="Times New Roman"/>
          <w:b/>
          <w:i/>
        </w:rPr>
        <w:t>НКО ЗАО НРД</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Место нахождения: </w:t>
      </w:r>
      <w:r w:rsidRPr="005E6119">
        <w:rPr>
          <w:rFonts w:ascii="Times New Roman" w:eastAsia="Times New Roman" w:hAnsi="Times New Roman" w:cs="Times New Roman"/>
          <w:b/>
          <w:bCs/>
          <w:i/>
          <w:iCs/>
        </w:rPr>
        <w:t>город Москва, улица Спартаковская, дом 12</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Почтовый адрес: </w:t>
      </w:r>
      <w:r w:rsidRPr="005E6119">
        <w:rPr>
          <w:rFonts w:ascii="Times New Roman" w:eastAsia="Times New Roman" w:hAnsi="Times New Roman" w:cs="Times New Roman"/>
          <w:b/>
          <w:i/>
        </w:rPr>
        <w:t>105066, г. Москва, ул. Спартаковская, дом 12</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ИНН: </w:t>
      </w:r>
      <w:r w:rsidRPr="005E6119">
        <w:rPr>
          <w:rFonts w:ascii="Times New Roman" w:eastAsia="Times New Roman" w:hAnsi="Times New Roman" w:cs="Times New Roman"/>
          <w:b/>
          <w:i/>
        </w:rPr>
        <w:t>7702165310</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Телефон: </w:t>
      </w:r>
      <w:r w:rsidRPr="005E6119">
        <w:rPr>
          <w:rFonts w:ascii="Times New Roman" w:eastAsia="Times New Roman" w:hAnsi="Times New Roman" w:cs="Times New Roman"/>
          <w:b/>
          <w:i/>
        </w:rPr>
        <w:t>(495) 956-27-89, (495) 956-27-90</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Номер лицензии на осуществление депозитарной деятельности: </w:t>
      </w:r>
      <w:r w:rsidRPr="005E6119">
        <w:rPr>
          <w:rFonts w:ascii="Times New Roman" w:eastAsia="Times New Roman" w:hAnsi="Times New Roman" w:cs="Times New Roman"/>
          <w:b/>
          <w:i/>
        </w:rPr>
        <w:t>177-12042-000100</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Дата выдачи: </w:t>
      </w:r>
      <w:r w:rsidRPr="005E6119">
        <w:rPr>
          <w:rFonts w:ascii="Times New Roman" w:eastAsia="Times New Roman" w:hAnsi="Times New Roman" w:cs="Times New Roman"/>
          <w:b/>
          <w:i/>
        </w:rPr>
        <w:t>19.02.2009</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Срок действия: </w:t>
      </w:r>
      <w:r w:rsidRPr="005E6119">
        <w:rPr>
          <w:rFonts w:ascii="Times New Roman" w:eastAsia="Times New Roman" w:hAnsi="Times New Roman" w:cs="Times New Roman"/>
          <w:b/>
          <w:bCs/>
          <w:i/>
          <w:iCs/>
        </w:rPr>
        <w:t>без ограничения срока действия</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Лицензирующий орган: </w:t>
      </w:r>
      <w:r w:rsidRPr="005E6119">
        <w:rPr>
          <w:rFonts w:ascii="Times New Roman" w:eastAsia="Times New Roman" w:hAnsi="Times New Roman" w:cs="Times New Roman"/>
          <w:b/>
          <w:bCs/>
          <w:i/>
          <w:iCs/>
        </w:rPr>
        <w:t>Банк России</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rPr>
      </w:pPr>
    </w:p>
    <w:p w:rsidR="005E6119" w:rsidRPr="005E6119" w:rsidRDefault="005E6119" w:rsidP="005E6119">
      <w:pPr>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ЗАО НРД, подразумевается НКО ЗАО НРД или его правопреемник.</w:t>
      </w:r>
    </w:p>
    <w:p w:rsidR="005E6119" w:rsidRPr="005E6119" w:rsidRDefault="005E6119" w:rsidP="005E6119">
      <w:pPr>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ЗАО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5E6119" w:rsidRPr="005E6119" w:rsidRDefault="005E6119" w:rsidP="005E6119">
      <w:pPr>
        <w:spacing w:after="0" w:line="240" w:lineRule="auto"/>
        <w:ind w:firstLine="539"/>
        <w:jc w:val="both"/>
        <w:rPr>
          <w:rFonts w:ascii="Times New Roman" w:eastAsia="Times New Roman" w:hAnsi="Times New Roman" w:cs="Times New Roman"/>
          <w:b/>
          <w:i/>
          <w:u w:val="single"/>
        </w:rPr>
      </w:pPr>
      <w:r w:rsidRPr="005E6119">
        <w:rPr>
          <w:rFonts w:ascii="Times New Roman" w:eastAsia="Times New Roman" w:hAnsi="Times New Roman" w:cs="Times New Roman"/>
          <w:b/>
          <w:i/>
        </w:rPr>
        <w:t>До даты начала размещения Биржевых облигаций Эмитент передает Сертификат на хранение в НРД.</w:t>
      </w:r>
      <w:r w:rsidRPr="005E6119">
        <w:rPr>
          <w:rFonts w:ascii="Times New Roman" w:eastAsia="Times New Roman" w:hAnsi="Times New Roman" w:cs="Times New Roman"/>
        </w:rPr>
        <w:t xml:space="preserve"> </w:t>
      </w:r>
      <w:r w:rsidRPr="005E6119">
        <w:rPr>
          <w:rFonts w:ascii="Times New Roman" w:eastAsia="Times New Roman" w:hAnsi="Times New Roman" w:cs="Times New Roman"/>
          <w:b/>
          <w:i/>
          <w:u w:val="single"/>
        </w:rPr>
        <w:t>Образец Сертификата Биржевых облигаций приводится в приложении к соответствующим Условиям выпуска.</w:t>
      </w:r>
    </w:p>
    <w:p w:rsidR="005E6119" w:rsidRPr="005E6119" w:rsidRDefault="005E6119" w:rsidP="005E6119">
      <w:pPr>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5E6119" w:rsidRPr="005E6119" w:rsidRDefault="005E6119" w:rsidP="005E6119">
      <w:pPr>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rsidR="005E3413" w:rsidRPr="005E3413" w:rsidRDefault="005E3413" w:rsidP="005E3413">
      <w:pPr>
        <w:autoSpaceDE w:val="0"/>
        <w:autoSpaceDN w:val="0"/>
        <w:adjustRightInd w:val="0"/>
        <w:spacing w:after="0" w:line="240" w:lineRule="auto"/>
        <w:ind w:firstLine="539"/>
        <w:jc w:val="both"/>
        <w:rPr>
          <w:rFonts w:ascii="Times New Roman" w:eastAsia="Times New Roman" w:hAnsi="Times New Roman" w:cs="Times New Roman"/>
        </w:rPr>
      </w:pP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336EB8" w:rsidRDefault="00336EB8">
      <w:pPr>
        <w:widowControl w:val="0"/>
        <w:autoSpaceDE w:val="0"/>
        <w:autoSpaceDN w:val="0"/>
        <w:adjustRightInd w:val="0"/>
        <w:spacing w:after="0" w:line="240" w:lineRule="auto"/>
        <w:jc w:val="both"/>
        <w:rPr>
          <w:rFonts w:ascii="Times New Roman" w:hAnsi="Times New Roman" w:cs="Times New Roman"/>
          <w:sz w:val="24"/>
          <w:szCs w:val="24"/>
        </w:rPr>
      </w:pPr>
    </w:p>
    <w:p w:rsidR="00336EB8" w:rsidRDefault="00336EB8">
      <w:pPr>
        <w:widowControl w:val="0"/>
        <w:autoSpaceDE w:val="0"/>
        <w:autoSpaceDN w:val="0"/>
        <w:adjustRightInd w:val="0"/>
        <w:spacing w:after="0" w:line="240" w:lineRule="auto"/>
        <w:jc w:val="both"/>
        <w:rPr>
          <w:rFonts w:ascii="Times New Roman" w:hAnsi="Times New Roman" w:cs="Times New Roman"/>
          <w:sz w:val="24"/>
          <w:szCs w:val="24"/>
        </w:rPr>
      </w:pPr>
    </w:p>
    <w:p w:rsidR="00336EB8" w:rsidRPr="00140B70" w:rsidRDefault="00336EB8">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7" w:name="Par3479"/>
      <w:bookmarkEnd w:id="87"/>
      <w:r w:rsidRPr="00FB43B6">
        <w:rPr>
          <w:rFonts w:ascii="Times New Roman" w:hAnsi="Times New Roman" w:cs="Times New Roman"/>
          <w:b/>
          <w:sz w:val="24"/>
          <w:szCs w:val="24"/>
        </w:rPr>
        <w:t>8.4. Номинальная стоимость каждой ценной бумаги выпуска (дополнительного выпуска)</w:t>
      </w:r>
    </w:p>
    <w:p w:rsidR="005E6119" w:rsidRPr="005E6119" w:rsidRDefault="005E6119" w:rsidP="005E6119">
      <w:pPr>
        <w:widowControl w:val="0"/>
        <w:autoSpaceDE w:val="0"/>
        <w:autoSpaceDN w:val="0"/>
        <w:spacing w:after="0" w:line="240" w:lineRule="auto"/>
        <w:ind w:firstLine="540"/>
        <w:jc w:val="both"/>
        <w:rPr>
          <w:rFonts w:ascii="Times New Roman" w:eastAsia="Times New Roman" w:hAnsi="Times New Roman" w:cs="Times New Roman"/>
          <w:b/>
          <w:i/>
        </w:rPr>
      </w:pPr>
      <w:r w:rsidRPr="005E6119">
        <w:rPr>
          <w:rFonts w:ascii="Times New Roman" w:eastAsia="Times New Roman" w:hAnsi="Times New Roman" w:cs="Times New Roman"/>
          <w:b/>
          <w:i/>
        </w:rPr>
        <w:t>Минимальная и максимальная номинальная стоимость Биржевых облигаций в условиях Программы облигаций не определяется.</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i/>
          <w:u w:val="single"/>
        </w:rPr>
      </w:pPr>
      <w:r w:rsidRPr="005E6119">
        <w:rPr>
          <w:rFonts w:ascii="Times New Roman" w:eastAsia="Times New Roman" w:hAnsi="Times New Roman" w:cs="Times New Roman"/>
          <w:b/>
          <w:i/>
          <w:u w:val="single"/>
        </w:rPr>
        <w:t>Номинальная стоимость каждой Биржевой облигации будет установлена в соответствующих Условиях выпуска.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8" w:name="Par3482"/>
      <w:bookmarkEnd w:id="88"/>
      <w:r w:rsidRPr="00FB43B6">
        <w:rPr>
          <w:rFonts w:ascii="Times New Roman" w:hAnsi="Times New Roman" w:cs="Times New Roman"/>
          <w:b/>
          <w:sz w:val="24"/>
          <w:szCs w:val="24"/>
        </w:rPr>
        <w:t>8.5. Количество ценных бумаг выпуска (дополнительного выпуска)</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Минимальное и максимальное количество Биржевых облигаций отдельного выпуска (дополнительного выпуска) в условиях Программы облигаций не определяется.</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i/>
          <w:u w:val="single"/>
        </w:rPr>
      </w:pPr>
      <w:r w:rsidRPr="005E6119">
        <w:rPr>
          <w:rFonts w:ascii="Times New Roman" w:eastAsia="Times New Roman" w:hAnsi="Times New Roman" w:cs="Times New Roman"/>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 xml:space="preserve">Биржевые облигации не предполагается размещать траншами. </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8439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89" w:name="Par3486"/>
      <w:bookmarkEnd w:id="89"/>
      <w:r w:rsidRPr="00584391">
        <w:rPr>
          <w:rFonts w:ascii="Times New Roman" w:hAnsi="Times New Roman" w:cs="Times New Roman"/>
          <w:b/>
          <w:sz w:val="24"/>
          <w:szCs w:val="24"/>
        </w:rPr>
        <w:t>8.6. Общее количество ценных бумаг данного выпуска, размещенных ранее</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Максимальная сумма номинальных стоимостей Биржевых облигаций, которые могут быть размещены в рамках настоящей Программы облигаций, составляет 30 000 000 000 (Тридцать  миллиардов) российских рублей</w:t>
      </w:r>
      <w:r w:rsidRPr="005E6119">
        <w:rPr>
          <w:rFonts w:ascii="Times New Roman" w:eastAsia="Times New Roman" w:hAnsi="Times New Roman" w:cs="Times New Roman"/>
        </w:rPr>
        <w:t xml:space="preserve"> </w:t>
      </w:r>
      <w:r w:rsidRPr="005E6119">
        <w:rPr>
          <w:rFonts w:ascii="Times New Roman" w:eastAsia="Times New Roman" w:hAnsi="Times New Roman" w:cs="Times New Roman"/>
          <w:b/>
          <w:i/>
        </w:rPr>
        <w:t xml:space="preserve">включительно или эквивалент этой суммы в иностранной валюте, </w:t>
      </w:r>
      <w:r w:rsidRPr="005E6119">
        <w:rPr>
          <w:rFonts w:ascii="Times New Roman" w:eastAsia="Times New Roman" w:hAnsi="Times New Roman" w:cs="Times New Roman"/>
          <w:b/>
          <w:bCs/>
          <w:i/>
          <w:iCs/>
          <w:lang w:eastAsia="ru-RU"/>
        </w:rPr>
        <w:t xml:space="preserve">рассчитываемый </w:t>
      </w:r>
      <w:r w:rsidRPr="005E6119">
        <w:rPr>
          <w:rFonts w:ascii="Times New Roman" w:eastAsia="Times New Roman" w:hAnsi="Times New Roman" w:cs="Times New Roman"/>
          <w:b/>
          <w:i/>
        </w:rPr>
        <w:t>по курсу Банка России на дату принятия уполномоченным органом управления Эмитента решения об утверждении Условий выпуска.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90" w:name="Par3489"/>
      <w:bookmarkEnd w:id="90"/>
      <w:r w:rsidRPr="00FB43B6">
        <w:rPr>
          <w:rFonts w:ascii="Times New Roman" w:hAnsi="Times New Roman" w:cs="Times New Roman"/>
          <w:b/>
          <w:sz w:val="24"/>
          <w:szCs w:val="24"/>
        </w:rPr>
        <w:t>8.7. Права владельца каждой ценной бумаги выпуска (дополнительного выпуска)</w:t>
      </w:r>
    </w:p>
    <w:p w:rsidR="00BC2E33" w:rsidRDefault="00BC2E33" w:rsidP="00BC2E33">
      <w:pPr>
        <w:autoSpaceDE w:val="0"/>
        <w:autoSpaceDN w:val="0"/>
        <w:adjustRightInd w:val="0"/>
        <w:spacing w:after="0" w:line="240" w:lineRule="auto"/>
        <w:ind w:firstLine="539"/>
        <w:jc w:val="both"/>
        <w:rPr>
          <w:rFonts w:ascii="Times New Roman" w:eastAsia="Times New Roman" w:hAnsi="Times New Roman" w:cs="Times New Roman"/>
        </w:rPr>
      </w:pPr>
    </w:p>
    <w:p w:rsidR="00BC2E33" w:rsidRPr="005E6119" w:rsidRDefault="00BC2E33" w:rsidP="00BC2E33">
      <w:pPr>
        <w:autoSpaceDE w:val="0"/>
        <w:autoSpaceDN w:val="0"/>
        <w:adjustRightInd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 xml:space="preserve">Определяемые общим образом права владельцев облигаций, которые могут быть размещены в рамках программы облигаций </w:t>
      </w:r>
    </w:p>
    <w:p w:rsidR="005E6119" w:rsidRPr="005E6119" w:rsidRDefault="005E6119" w:rsidP="005E6119">
      <w:pPr>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5E6119" w:rsidRPr="005E6119" w:rsidRDefault="005E6119" w:rsidP="005E6119">
      <w:pPr>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5E6119">
        <w:rPr>
          <w:rFonts w:ascii="Times New Roman" w:eastAsia="Times New Roman" w:hAnsi="Times New Roman" w:cs="Times New Roman"/>
          <w:b/>
          <w:bCs/>
          <w:i/>
          <w:iCs/>
        </w:rPr>
        <w:t xml:space="preserve"> (здесь и далее – «Непогашенная часть номинальной стоимости Биржевых облигаций»)</w:t>
      </w:r>
      <w:r w:rsidRPr="005E6119">
        <w:rPr>
          <w:rFonts w:ascii="Times New Roman" w:eastAsia="Times New Roman" w:hAnsi="Times New Roman" w:cs="Times New Roman"/>
          <w:b/>
          <w:i/>
        </w:rPr>
        <w:t>).</w:t>
      </w:r>
    </w:p>
    <w:p w:rsidR="005E6119" w:rsidRPr="005E6119" w:rsidRDefault="005E6119" w:rsidP="005E611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5E6119" w:rsidRPr="005E6119" w:rsidRDefault="005E6119" w:rsidP="005E6119">
      <w:pPr>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Владелец Биржевой облигации имеет право на получение дохода (процента), порядок определения размера которого указан в п. 9.3 Программы и п.9.3 Условий выпуска, а сроки выплаты в п. 9.4. Программы и п.9.4. Условий выпуска.</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5E6119" w:rsidRPr="005E6119" w:rsidRDefault="005E6119" w:rsidP="005E611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Все задолженности Эмитента по Биржевым облигациям будут юридически равны и в равной степени обязательны к исполнению.</w:t>
      </w:r>
    </w:p>
    <w:p w:rsidR="005E6119" w:rsidRPr="005E6119" w:rsidRDefault="005E6119" w:rsidP="005E6119">
      <w:pPr>
        <w:widowControl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5E6119" w:rsidRPr="005E6119" w:rsidRDefault="005E6119" w:rsidP="005E611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Владелец Биржевых облигаций вправе осуществлять иные права, предусмотренные законодательством Российской Федерации.</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p>
    <w:p w:rsidR="005E6119" w:rsidRPr="005E6119" w:rsidRDefault="005E6119" w:rsidP="005E6119">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5E6119">
        <w:rPr>
          <w:rFonts w:ascii="Times New Roman" w:eastAsia="Times New Roman" w:hAnsi="Times New Roman" w:cs="Times New Roman"/>
          <w:b/>
          <w:i/>
        </w:rPr>
        <w:t>Предоставление обеспечения по Биржевым облигациям не предусмотрено.</w:t>
      </w:r>
    </w:p>
    <w:p w:rsidR="00BC2E33" w:rsidRPr="00584391" w:rsidRDefault="00BC2E33" w:rsidP="00BC2E33">
      <w:pPr>
        <w:tabs>
          <w:tab w:val="left" w:pos="567"/>
        </w:tabs>
        <w:autoSpaceDE w:val="0"/>
        <w:autoSpaceDN w:val="0"/>
        <w:spacing w:after="0" w:line="240" w:lineRule="auto"/>
        <w:ind w:firstLine="567"/>
        <w:jc w:val="both"/>
        <w:rPr>
          <w:rFonts w:ascii="Times New Roman" w:eastAsia="Times New Roman" w:hAnsi="Times New Roman" w:cs="Times New Roman"/>
          <w:bCs/>
          <w:sz w:val="24"/>
          <w:szCs w:val="24"/>
          <w:lang w:eastAsia="ru-RU"/>
        </w:rPr>
      </w:pPr>
    </w:p>
    <w:p w:rsidR="0050017B" w:rsidRPr="00584391"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91" w:name="Par3510"/>
      <w:bookmarkEnd w:id="91"/>
      <w:r w:rsidRPr="00FB43B6">
        <w:rPr>
          <w:rFonts w:ascii="Times New Roman" w:hAnsi="Times New Roman" w:cs="Times New Roman"/>
          <w:b/>
          <w:sz w:val="24"/>
          <w:szCs w:val="24"/>
        </w:rPr>
        <w:t>8.8. Условия и порядок размещения ценных бумаг выпуска (дополнительного выпуска)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92" w:name="Par3512"/>
      <w:bookmarkEnd w:id="92"/>
      <w:r w:rsidRPr="00FB43B6">
        <w:rPr>
          <w:rFonts w:ascii="Times New Roman" w:hAnsi="Times New Roman" w:cs="Times New Roman"/>
          <w:b/>
          <w:sz w:val="24"/>
          <w:szCs w:val="24"/>
        </w:rPr>
        <w:t>8.8.1. Способ размещения ценных бумаг</w:t>
      </w:r>
    </w:p>
    <w:p w:rsidR="00BC2E33" w:rsidRPr="00584391" w:rsidRDefault="00BC2E33" w:rsidP="00BC2E33">
      <w:pPr>
        <w:autoSpaceDE w:val="0"/>
        <w:autoSpaceDN w:val="0"/>
        <w:adjustRightInd w:val="0"/>
        <w:spacing w:after="0" w:line="240" w:lineRule="auto"/>
        <w:ind w:firstLine="539"/>
        <w:jc w:val="both"/>
        <w:rPr>
          <w:rFonts w:ascii="Times New Roman" w:eastAsia="Times New Roman" w:hAnsi="Times New Roman" w:cs="Times New Roman"/>
          <w:b/>
          <w:bCs/>
          <w:i/>
          <w:iCs/>
          <w:sz w:val="24"/>
          <w:szCs w:val="24"/>
          <w:lang w:eastAsia="ru-RU"/>
        </w:rPr>
      </w:pPr>
      <w:r w:rsidRPr="00584391">
        <w:rPr>
          <w:rFonts w:ascii="Times New Roman" w:eastAsia="Times New Roman" w:hAnsi="Times New Roman" w:cs="Times New Roman"/>
          <w:b/>
          <w:bCs/>
          <w:i/>
          <w:iCs/>
          <w:sz w:val="24"/>
          <w:szCs w:val="24"/>
          <w:lang w:eastAsia="ru-RU"/>
        </w:rPr>
        <w:t>Открытая подписка.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FB43B6"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93" w:name="Par3519"/>
      <w:bookmarkEnd w:id="93"/>
      <w:r w:rsidRPr="00FB43B6">
        <w:rPr>
          <w:rFonts w:ascii="Times New Roman" w:hAnsi="Times New Roman" w:cs="Times New Roman"/>
          <w:b/>
          <w:sz w:val="24"/>
          <w:szCs w:val="24"/>
        </w:rPr>
        <w:t>8.8.2. Срок размещения ценных бумаг</w:t>
      </w:r>
    </w:p>
    <w:p w:rsidR="00BC2E33" w:rsidRPr="00584391" w:rsidRDefault="00BC2E33" w:rsidP="00BC2E33">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584391">
        <w:rPr>
          <w:rFonts w:ascii="Times New Roman" w:eastAsia="Times New Roman" w:hAnsi="Times New Roman" w:cs="Times New Roman"/>
          <w:sz w:val="24"/>
          <w:szCs w:val="24"/>
        </w:rPr>
        <w:t>Порядок определения даты начала размещения облигаций:</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bookmarkStart w:id="94" w:name="Par3524"/>
      <w:bookmarkEnd w:id="94"/>
      <w:r w:rsidRPr="005E6119">
        <w:rPr>
          <w:rFonts w:ascii="Times New Roman" w:eastAsia="Times New Roman" w:hAnsi="Times New Roman" w:cs="Times New Roman"/>
          <w:b/>
          <w:bCs/>
          <w:i/>
          <w:iCs/>
          <w:lang w:eastAsia="ru-RU"/>
        </w:rPr>
        <w:t>Срок размещения Биржевых облигаций (дата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в условиях Программы облигаций не определяется.</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Порядок определения даты начала размещения облигаций:</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5E6119">
        <w:rPr>
          <w:rFonts w:ascii="Times New Roman" w:eastAsia="Times New Roman" w:hAnsi="Times New Roman" w:cs="Times New Roman"/>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5E6119">
        <w:rPr>
          <w:rFonts w:ascii="Times New Roman" w:eastAsia="Times New Roman" w:hAnsi="Times New Roman" w:cs="Times New Roman"/>
        </w:rPr>
        <w:t xml:space="preserve"> </w:t>
      </w:r>
      <w:r w:rsidRPr="005E6119">
        <w:rPr>
          <w:rFonts w:ascii="Times New Roman" w:eastAsia="Times New Roman" w:hAnsi="Times New Roman" w:cs="Times New Roman"/>
          <w:b/>
          <w:bCs/>
          <w:i/>
          <w:iCs/>
          <w:lang w:eastAsia="ru-RU"/>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5E6119">
        <w:rPr>
          <w:rFonts w:ascii="Times New Roman" w:eastAsia="Times New Roman" w:hAnsi="Times New Roman" w:cs="Times New Roman"/>
          <w:b/>
          <w:bCs/>
          <w:i/>
          <w:iCs/>
          <w:lang w:eastAsia="ru-RU"/>
        </w:rPr>
        <w:t xml:space="preserve">Эмитент публикует текст  предоставленной в </w:t>
      </w:r>
      <w:r w:rsidRPr="005E6119">
        <w:rPr>
          <w:rFonts w:ascii="Times New Roman" w:eastAsia="Times New Roman" w:hAnsi="Times New Roman" w:cs="Times New Roman"/>
          <w:b/>
          <w:bCs/>
          <w:i/>
          <w:iCs/>
        </w:rPr>
        <w:t xml:space="preserve">Закрытое акционерное общество «Фондовая биржа ММВБ» (далее – «Биржа», «ФБ ММВБ») </w:t>
      </w:r>
      <w:r w:rsidRPr="005E6119">
        <w:rPr>
          <w:rFonts w:ascii="Times New Roman" w:eastAsia="Times New Roman" w:hAnsi="Times New Roman" w:cs="Times New Roman"/>
          <w:b/>
          <w:bCs/>
          <w:i/>
          <w:iCs/>
          <w:lang w:eastAsia="ru-RU"/>
        </w:rPr>
        <w:t xml:space="preserve"> Программы, текст предоставленного Бирже Проспекта на странице в сети Интернет, как этот термин определен в п.11 Программы и п.8.11 Проспекта,  в срок не позднее даты начала размещения первого выпуска Биржевых облигаций. </w:t>
      </w:r>
    </w:p>
    <w:p w:rsidR="005E6119" w:rsidRPr="005E6119" w:rsidRDefault="005E6119" w:rsidP="005E6119">
      <w:pPr>
        <w:adjustRightInd w:val="0"/>
        <w:spacing w:after="0" w:line="240" w:lineRule="auto"/>
        <w:ind w:firstLine="539"/>
        <w:jc w:val="both"/>
        <w:rPr>
          <w:rFonts w:ascii="Times New Roman" w:eastAsia="Times New Roman" w:hAnsi="Times New Roman" w:cs="Times New Roman"/>
          <w:b/>
          <w:bCs/>
          <w:i/>
          <w:iCs/>
          <w:lang w:eastAsia="ru-RU"/>
        </w:rPr>
      </w:pPr>
      <w:r w:rsidRPr="005E6119">
        <w:rPr>
          <w:rFonts w:ascii="Times New Roman" w:eastAsia="Times New Roman" w:hAnsi="Times New Roman" w:cs="Times New Roman"/>
          <w:b/>
          <w:bCs/>
          <w:i/>
          <w:iC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 (дополнительного выпуска) публикуется Эмитентом в порядке и сроки, указанные в п. 11 Программы и п. 8.11 Проспекта.</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bCs/>
          <w:i/>
          <w:iCs/>
        </w:rPr>
      </w:pP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u w:val="single"/>
        </w:rPr>
        <w:t>Дата начала размещения Биржевых облигаций определяется единоличным исполнительным органом Эмитента</w:t>
      </w:r>
      <w:r w:rsidRPr="005E6119">
        <w:rPr>
          <w:rFonts w:ascii="Times New Roman" w:eastAsia="Times New Roman" w:hAnsi="Times New Roman" w:cs="Times New Roman"/>
          <w:b/>
          <w:bCs/>
          <w:i/>
          <w:iCs/>
        </w:rPr>
        <w:t xml:space="preserve"> </w:t>
      </w:r>
      <w:r w:rsidRPr="005E6119">
        <w:rPr>
          <w:rFonts w:ascii="Times New Roman" w:eastAsia="Times New Roman" w:hAnsi="Times New Roman" w:cs="Times New Roman"/>
          <w:b/>
          <w:bCs/>
          <w:i/>
          <w:iCs/>
          <w:u w:val="single"/>
        </w:rPr>
        <w:t>и может быть указана в Условиях выпуска</w:t>
      </w:r>
      <w:r w:rsidRPr="005E6119">
        <w:rPr>
          <w:rFonts w:ascii="Times New Roman" w:eastAsia="Times New Roman" w:hAnsi="Times New Roman" w:cs="Times New Roman"/>
          <w:b/>
          <w:bCs/>
          <w:i/>
          <w:iCs/>
        </w:rPr>
        <w:t xml:space="preserve">. </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5E6119">
        <w:rPr>
          <w:rFonts w:ascii="Times New Roman" w:eastAsia="Times New Roman" w:hAnsi="Times New Roman" w:cs="Times New Roman"/>
          <w:b/>
          <w:bCs/>
          <w:i/>
          <w:iCs/>
          <w:lang w:eastAsia="ru-RU"/>
        </w:rPr>
        <w:t>Срок размещения Биржевых облигаций в условиях Программы облигаций не определяется.</w:t>
      </w: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bCs/>
          <w:i/>
          <w:iCs/>
        </w:rPr>
      </w:pPr>
    </w:p>
    <w:p w:rsidR="005E6119" w:rsidRPr="005E6119" w:rsidRDefault="005E6119" w:rsidP="005E6119">
      <w:pPr>
        <w:autoSpaceDE w:val="0"/>
        <w:autoSpaceDN w:val="0"/>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5E6119" w:rsidDel="00047E95">
        <w:rPr>
          <w:rFonts w:ascii="Times New Roman" w:eastAsia="Times New Roman" w:hAnsi="Times New Roman" w:cs="Times New Roman"/>
          <w:b/>
          <w:bCs/>
          <w:i/>
          <w:iCs/>
        </w:rPr>
        <w:t xml:space="preserve"> </w:t>
      </w:r>
      <w:r w:rsidRPr="005E6119">
        <w:rPr>
          <w:rFonts w:ascii="Times New Roman" w:eastAsia="Times New Roman" w:hAnsi="Times New Roman" w:cs="Times New Roman"/>
          <w:b/>
          <w:i/>
        </w:rPr>
        <w:t>При этом дата начала размещения Биржевых облигаций устанавливается Эмитентом в соответствии с действующим законодательством</w:t>
      </w:r>
      <w:r w:rsidRPr="005E6119">
        <w:rPr>
          <w:rFonts w:ascii="Times New Roman" w:eastAsia="Times New Roman" w:hAnsi="Times New Roman" w:cs="Times New Roman"/>
        </w:rPr>
        <w:t xml:space="preserve"> </w:t>
      </w:r>
      <w:r w:rsidRPr="005E6119">
        <w:rPr>
          <w:rFonts w:ascii="Times New Roman" w:eastAsia="Times New Roman" w:hAnsi="Times New Roman" w:cs="Times New Roman"/>
          <w:b/>
          <w:i/>
        </w:rPr>
        <w:t>Российской Федерации.</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rPr>
      </w:pPr>
      <w:r w:rsidRPr="005E6119">
        <w:rPr>
          <w:rFonts w:ascii="Times New Roman" w:eastAsia="Times New Roman" w:hAnsi="Times New Roman" w:cs="Times New Roman"/>
          <w:b/>
          <w:bCs/>
          <w:i/>
          <w:iCs/>
        </w:rPr>
        <w:t>Об определенной дате начала размещения Эмитент уведомляет Биржу и НРД в согласованном порядке.</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rPr>
      </w:pP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 xml:space="preserve">Дата начала размещения Биржевых облигаций, определенная </w:t>
      </w:r>
      <w:r w:rsidRPr="005E6119">
        <w:rPr>
          <w:rFonts w:ascii="Times New Roman" w:eastAsia="Times New Roman" w:hAnsi="Times New Roman" w:cs="Times New Roman"/>
          <w:b/>
          <w:bCs/>
          <w:i/>
          <w:iCs/>
        </w:rPr>
        <w:t>единоличным исполнительным органом</w:t>
      </w:r>
      <w:r w:rsidRPr="005E6119">
        <w:rPr>
          <w:rFonts w:ascii="Times New Roman" w:eastAsia="Times New Roman" w:hAnsi="Times New Roman" w:cs="Times New Roman"/>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5E6119" w:rsidDel="00777D74">
        <w:rPr>
          <w:rFonts w:ascii="Times New Roman" w:eastAsia="Times New Roman" w:hAnsi="Times New Roman" w:cs="Times New Roman"/>
          <w:b/>
          <w:i/>
        </w:rPr>
        <w:t xml:space="preserve"> </w:t>
      </w:r>
      <w:r w:rsidRPr="005E6119">
        <w:rPr>
          <w:rFonts w:ascii="Times New Roman" w:eastAsia="Times New Roman" w:hAnsi="Times New Roman" w:cs="Times New Roman"/>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rPr>
      </w:pP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5E6119">
        <w:rPr>
          <w:rFonts w:ascii="Times New Roman" w:eastAsia="Times New Roman" w:hAnsi="Times New Roman" w:cs="Times New Roman"/>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b/>
          <w:i/>
        </w:rPr>
      </w:pPr>
    </w:p>
    <w:p w:rsidR="005E6119" w:rsidRPr="005E6119" w:rsidRDefault="005E6119" w:rsidP="005E6119">
      <w:pPr>
        <w:widowControl w:val="0"/>
        <w:autoSpaceDE w:val="0"/>
        <w:autoSpaceDN w:val="0"/>
        <w:adjustRightInd w:val="0"/>
        <w:spacing w:after="0" w:line="240" w:lineRule="auto"/>
        <w:ind w:firstLine="539"/>
        <w:jc w:val="both"/>
        <w:rPr>
          <w:rFonts w:ascii="Times New Roman" w:eastAsia="Times New Roman" w:hAnsi="Times New Roman" w:cs="Times New Roman"/>
        </w:rPr>
      </w:pPr>
      <w:r w:rsidRPr="005E6119">
        <w:rPr>
          <w:rFonts w:ascii="Times New Roman" w:eastAsia="Times New Roman" w:hAnsi="Times New Roman" w:cs="Times New Roman"/>
        </w:rPr>
        <w:t>Дата окончания размещения, или порядок ее определения:</w:t>
      </w:r>
    </w:p>
    <w:p w:rsidR="005E6119" w:rsidRPr="005E6119" w:rsidRDefault="005E6119" w:rsidP="005E6119">
      <w:pPr>
        <w:autoSpaceDE w:val="0"/>
        <w:autoSpaceDN w:val="0"/>
        <w:adjustRightInd w:val="0"/>
        <w:spacing w:after="0" w:line="240" w:lineRule="auto"/>
        <w:ind w:firstLine="539"/>
        <w:jc w:val="both"/>
        <w:rPr>
          <w:rFonts w:ascii="Times New Roman" w:eastAsia="Times New Roman" w:hAnsi="Times New Roman" w:cs="Times New Roman"/>
          <w:b/>
          <w:bCs/>
          <w:i/>
          <w:iCs/>
          <w:u w:val="single"/>
        </w:rPr>
      </w:pPr>
      <w:r w:rsidRPr="005E6119">
        <w:rPr>
          <w:rFonts w:ascii="Times New Roman" w:eastAsia="Times New Roman" w:hAnsi="Times New Roman" w:cs="Times New Roman"/>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10779F" w:rsidRDefault="0010779F">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3750EE" w:rsidRDefault="003750EE">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3750EE" w:rsidRDefault="003750EE">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3750EE" w:rsidRDefault="003750EE">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50017B" w:rsidRPr="00FB43B6"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FB43B6">
        <w:rPr>
          <w:rFonts w:ascii="Times New Roman" w:hAnsi="Times New Roman" w:cs="Times New Roman"/>
          <w:b/>
          <w:sz w:val="24"/>
          <w:szCs w:val="24"/>
        </w:rPr>
        <w:t>8.8.3. Порядок размещения ценных бумаг</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10779F" w:rsidRPr="0010779F" w:rsidRDefault="0010779F" w:rsidP="0010779F">
      <w:pPr>
        <w:adjustRightInd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Отдельные письменные уведомления (сообщения) об удовлетворении (об отказе в удовлетворении) заявок, Участникам торгов не направляются.</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i/>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В случае, если облигации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i/>
        </w:rPr>
        <w:t xml:space="preserve">Биржевые облигации размещаются посредством открытой подписки путем проведения торгов, организуемых </w:t>
      </w:r>
      <w:r w:rsidRPr="0010779F">
        <w:rPr>
          <w:rFonts w:ascii="Times New Roman" w:eastAsia="Times New Roman" w:hAnsi="Times New Roman" w:cs="Times New Roman"/>
          <w:b/>
          <w:bCs/>
          <w:i/>
          <w:iCs/>
        </w:rPr>
        <w:t>ЗАО «ФБ ММВБ».</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 xml:space="preserve">Сведения о ФБ ММВБ: </w:t>
      </w:r>
    </w:p>
    <w:p w:rsidR="0010779F" w:rsidRPr="0010779F" w:rsidRDefault="0010779F" w:rsidP="0010779F">
      <w:pPr>
        <w:autoSpaceDE w:val="0"/>
        <w:autoSpaceDN w:val="0"/>
        <w:spacing w:after="0" w:line="240" w:lineRule="auto"/>
        <w:ind w:firstLine="539"/>
        <w:rPr>
          <w:rFonts w:ascii="Times New Roman" w:eastAsia="Times New Roman" w:hAnsi="Times New Roman" w:cs="Times New Roman"/>
          <w:b/>
          <w:bCs/>
          <w:i/>
          <w:iCs/>
        </w:rPr>
      </w:pPr>
      <w:r w:rsidRPr="0010779F">
        <w:rPr>
          <w:rFonts w:ascii="Times New Roman" w:eastAsia="Times New Roman" w:hAnsi="Times New Roman" w:cs="Times New Roman"/>
        </w:rPr>
        <w:t>Полное фирменное наименование</w:t>
      </w:r>
      <w:r w:rsidRPr="0010779F">
        <w:rPr>
          <w:rFonts w:ascii="Times New Roman" w:eastAsia="Times New Roman" w:hAnsi="Times New Roman" w:cs="Times New Roman"/>
          <w:bCs/>
          <w:iCs/>
        </w:rPr>
        <w:t>:</w:t>
      </w:r>
      <w:r w:rsidRPr="0010779F">
        <w:rPr>
          <w:rFonts w:ascii="Times New Roman" w:eastAsia="Times New Roman" w:hAnsi="Times New Roman" w:cs="Times New Roman"/>
          <w:b/>
          <w:bCs/>
          <w:i/>
          <w:iCs/>
        </w:rPr>
        <w:t xml:space="preserve"> Закрытое акционерное общество «Фондовая биржа ММВБ» </w:t>
      </w:r>
    </w:p>
    <w:p w:rsidR="0010779F" w:rsidRPr="0010779F" w:rsidRDefault="0010779F" w:rsidP="0010779F">
      <w:pPr>
        <w:autoSpaceDE w:val="0"/>
        <w:autoSpaceDN w:val="0"/>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Сокращенное фирменное наименование</w:t>
      </w:r>
      <w:r w:rsidRPr="0010779F">
        <w:rPr>
          <w:rFonts w:ascii="Times New Roman" w:eastAsia="Times New Roman" w:hAnsi="Times New Roman" w:cs="Times New Roman"/>
          <w:bCs/>
          <w:iCs/>
        </w:rPr>
        <w:t>:</w:t>
      </w:r>
      <w:r w:rsidRPr="0010779F">
        <w:rPr>
          <w:rFonts w:ascii="Times New Roman" w:eastAsia="Times New Roman" w:hAnsi="Times New Roman" w:cs="Times New Roman"/>
          <w:b/>
          <w:bCs/>
          <w:i/>
          <w:iCs/>
        </w:rPr>
        <w:t xml:space="preserve"> ЗАО «ФБ ММВБ», ЗАО «Фондовая биржа ММВБ»</w:t>
      </w:r>
    </w:p>
    <w:p w:rsidR="0010779F" w:rsidRPr="0010779F" w:rsidRDefault="0010779F" w:rsidP="0010779F">
      <w:pPr>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 xml:space="preserve">Место нахождения: </w:t>
      </w:r>
      <w:r w:rsidRPr="0010779F">
        <w:rPr>
          <w:rFonts w:ascii="Times New Roman" w:eastAsia="Times New Roman" w:hAnsi="Times New Roman" w:cs="Times New Roman"/>
          <w:b/>
          <w:i/>
        </w:rPr>
        <w:t>Российская Федерация, 125009, г. Москва, Большой Кисловский переулок, дом 13</w:t>
      </w:r>
    </w:p>
    <w:p w:rsidR="0010779F" w:rsidRPr="0010779F" w:rsidRDefault="0010779F" w:rsidP="0010779F">
      <w:pPr>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 xml:space="preserve">Почтовый адрес: </w:t>
      </w:r>
      <w:r w:rsidRPr="0010779F">
        <w:rPr>
          <w:rFonts w:ascii="Times New Roman" w:eastAsia="Times New Roman" w:hAnsi="Times New Roman" w:cs="Times New Roman"/>
          <w:b/>
          <w:i/>
        </w:rPr>
        <w:t>Российская Федерация, 125009, г. Москва, Большой Кисловский переулок, дом 13</w:t>
      </w:r>
    </w:p>
    <w:p w:rsidR="0010779F" w:rsidRPr="0010779F" w:rsidRDefault="0010779F" w:rsidP="0010779F">
      <w:pPr>
        <w:autoSpaceDE w:val="0"/>
        <w:autoSpaceDN w:val="0"/>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 xml:space="preserve">Дата государственной регистрации: </w:t>
      </w:r>
      <w:r w:rsidRPr="0010779F">
        <w:rPr>
          <w:rFonts w:ascii="Times New Roman" w:eastAsia="Times New Roman" w:hAnsi="Times New Roman" w:cs="Times New Roman"/>
          <w:b/>
          <w:i/>
        </w:rPr>
        <w:t>0</w:t>
      </w:r>
      <w:r w:rsidRPr="0010779F">
        <w:rPr>
          <w:rFonts w:ascii="Times New Roman" w:eastAsia="Times New Roman" w:hAnsi="Times New Roman" w:cs="Times New Roman"/>
          <w:b/>
          <w:bCs/>
          <w:i/>
          <w:iCs/>
        </w:rPr>
        <w:t>2.12.2003</w:t>
      </w:r>
    </w:p>
    <w:p w:rsidR="0010779F" w:rsidRPr="0010779F" w:rsidRDefault="0010779F" w:rsidP="0010779F">
      <w:pPr>
        <w:tabs>
          <w:tab w:val="left" w:pos="6090"/>
        </w:tabs>
        <w:autoSpaceDE w:val="0"/>
        <w:autoSpaceDN w:val="0"/>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 xml:space="preserve">Регистрационный номер: </w:t>
      </w:r>
      <w:r w:rsidRPr="0010779F">
        <w:rPr>
          <w:rFonts w:ascii="Times New Roman" w:eastAsia="Times New Roman" w:hAnsi="Times New Roman" w:cs="Times New Roman"/>
          <w:b/>
          <w:bCs/>
          <w:i/>
          <w:iCs/>
        </w:rPr>
        <w:t>1037789012414</w:t>
      </w:r>
    </w:p>
    <w:p w:rsidR="0010779F" w:rsidRPr="0010779F" w:rsidRDefault="0010779F" w:rsidP="0010779F">
      <w:pPr>
        <w:autoSpaceDE w:val="0"/>
        <w:autoSpaceDN w:val="0"/>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 xml:space="preserve">Наименование органа, осуществившего государственную регистрацию: </w:t>
      </w:r>
      <w:r w:rsidRPr="0010779F">
        <w:rPr>
          <w:rFonts w:ascii="Times New Roman" w:eastAsia="Times New Roman" w:hAnsi="Times New Roman" w:cs="Times New Roman"/>
          <w:b/>
          <w:bCs/>
          <w:i/>
          <w:iCs/>
        </w:rPr>
        <w:t>Межрайонная инспекция МНС России № 46 по г. Москве</w:t>
      </w:r>
    </w:p>
    <w:p w:rsidR="0010779F" w:rsidRPr="0010779F" w:rsidRDefault="0010779F" w:rsidP="0010779F">
      <w:pPr>
        <w:tabs>
          <w:tab w:val="left" w:pos="6090"/>
        </w:tabs>
        <w:autoSpaceDE w:val="0"/>
        <w:autoSpaceDN w:val="0"/>
        <w:spacing w:after="0" w:line="240" w:lineRule="auto"/>
        <w:ind w:firstLine="539"/>
        <w:rPr>
          <w:rFonts w:ascii="Times New Roman" w:eastAsia="Times New Roman" w:hAnsi="Times New Roman" w:cs="Times New Roman"/>
          <w:b/>
          <w:bCs/>
          <w:i/>
          <w:iCs/>
        </w:rPr>
      </w:pPr>
      <w:r w:rsidRPr="0010779F">
        <w:rPr>
          <w:rFonts w:ascii="Times New Roman" w:eastAsia="Times New Roman" w:hAnsi="Times New Roman" w:cs="Times New Roman"/>
        </w:rPr>
        <w:t>Номер лицензии биржи:</w:t>
      </w:r>
      <w:r w:rsidRPr="0010779F">
        <w:rPr>
          <w:rFonts w:ascii="Times New Roman" w:eastAsia="Times New Roman" w:hAnsi="Times New Roman" w:cs="Times New Roman"/>
          <w:b/>
          <w:bCs/>
          <w:i/>
          <w:iCs/>
        </w:rPr>
        <w:t xml:space="preserve"> </w:t>
      </w:r>
      <w:r w:rsidRPr="0010779F">
        <w:rPr>
          <w:rFonts w:ascii="Times New Roman" w:eastAsia="Times New Roman" w:hAnsi="Times New Roman" w:cs="Times New Roman"/>
          <w:b/>
          <w:i/>
        </w:rPr>
        <w:t>077-007</w:t>
      </w:r>
    </w:p>
    <w:p w:rsidR="0010779F" w:rsidRPr="0010779F" w:rsidRDefault="0010779F" w:rsidP="0010779F">
      <w:pPr>
        <w:tabs>
          <w:tab w:val="left" w:pos="6090"/>
        </w:tabs>
        <w:autoSpaceDE w:val="0"/>
        <w:autoSpaceDN w:val="0"/>
        <w:spacing w:after="0" w:line="240" w:lineRule="auto"/>
        <w:ind w:firstLine="539"/>
        <w:rPr>
          <w:rFonts w:ascii="Times New Roman" w:eastAsia="Times New Roman" w:hAnsi="Times New Roman" w:cs="Times New Roman"/>
          <w:b/>
          <w:bCs/>
          <w:i/>
          <w:iCs/>
        </w:rPr>
      </w:pPr>
      <w:r w:rsidRPr="0010779F">
        <w:rPr>
          <w:rFonts w:ascii="Times New Roman" w:eastAsia="Times New Roman" w:hAnsi="Times New Roman" w:cs="Times New Roman"/>
        </w:rPr>
        <w:t>Дата выдачи:</w:t>
      </w:r>
      <w:r w:rsidRPr="0010779F">
        <w:rPr>
          <w:rFonts w:ascii="Times New Roman" w:eastAsia="Times New Roman" w:hAnsi="Times New Roman" w:cs="Times New Roman"/>
          <w:b/>
          <w:bCs/>
          <w:i/>
          <w:iCs/>
        </w:rPr>
        <w:t xml:space="preserve"> 20.12.2013</w:t>
      </w:r>
    </w:p>
    <w:p w:rsidR="0010779F" w:rsidRPr="0010779F" w:rsidRDefault="0010779F" w:rsidP="0010779F">
      <w:pPr>
        <w:tabs>
          <w:tab w:val="left" w:pos="6090"/>
        </w:tabs>
        <w:autoSpaceDE w:val="0"/>
        <w:autoSpaceDN w:val="0"/>
        <w:spacing w:after="0" w:line="240" w:lineRule="auto"/>
        <w:ind w:firstLine="539"/>
        <w:rPr>
          <w:rFonts w:ascii="Times New Roman" w:eastAsia="Times New Roman" w:hAnsi="Times New Roman" w:cs="Times New Roman"/>
          <w:b/>
          <w:bCs/>
          <w:i/>
          <w:iCs/>
        </w:rPr>
      </w:pPr>
      <w:r w:rsidRPr="0010779F">
        <w:rPr>
          <w:rFonts w:ascii="Times New Roman" w:eastAsia="Times New Roman" w:hAnsi="Times New Roman" w:cs="Times New Roman"/>
        </w:rPr>
        <w:t>Срок действия:</w:t>
      </w:r>
      <w:r w:rsidRPr="0010779F">
        <w:rPr>
          <w:rFonts w:ascii="Times New Roman" w:eastAsia="Times New Roman" w:hAnsi="Times New Roman" w:cs="Times New Roman"/>
          <w:b/>
          <w:bCs/>
          <w:i/>
          <w:iCs/>
        </w:rPr>
        <w:t xml:space="preserve"> бессрочная</w:t>
      </w:r>
    </w:p>
    <w:p w:rsidR="0010779F" w:rsidRPr="0010779F" w:rsidRDefault="0010779F" w:rsidP="0010779F">
      <w:pPr>
        <w:spacing w:after="0" w:line="240" w:lineRule="auto"/>
        <w:ind w:firstLine="539"/>
        <w:rPr>
          <w:rFonts w:ascii="Times New Roman" w:eastAsia="Times New Roman" w:hAnsi="Times New Roman" w:cs="Times New Roman"/>
        </w:rPr>
      </w:pPr>
      <w:r w:rsidRPr="0010779F">
        <w:rPr>
          <w:rFonts w:ascii="Times New Roman" w:eastAsia="Times New Roman" w:hAnsi="Times New Roman" w:cs="Times New Roman"/>
        </w:rPr>
        <w:t>Лицензирующий орган:</w:t>
      </w:r>
      <w:r w:rsidRPr="0010779F">
        <w:rPr>
          <w:rFonts w:ascii="Times New Roman" w:eastAsia="Times New Roman" w:hAnsi="Times New Roman" w:cs="Times New Roman"/>
          <w:b/>
          <w:bCs/>
          <w:i/>
          <w:iCs/>
        </w:rPr>
        <w:t xml:space="preserve"> </w:t>
      </w:r>
      <w:r w:rsidRPr="0010779F">
        <w:rPr>
          <w:rFonts w:ascii="Times New Roman" w:eastAsia="Times New Roman" w:hAnsi="Times New Roman" w:cs="Times New Roman"/>
          <w:b/>
          <w:i/>
        </w:rPr>
        <w:t xml:space="preserve">Центральный Банк Российской Федерации (Банк России)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Торги проводятся в соответствии с правилами Биржи, зарегистрированными в установленном порядке.</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10779F">
        <w:rPr>
          <w:rFonts w:ascii="Times New Roman" w:eastAsia="Times New Roman" w:hAnsi="Times New Roman" w:cs="Times New Roman"/>
          <w:b/>
          <w:bCs/>
          <w:i/>
          <w:iCs/>
          <w:u w:val="single"/>
          <w:lang w:eastAsia="ru-RU"/>
        </w:rPr>
        <w:t>«Конкурс»)</w:t>
      </w:r>
      <w:r w:rsidRPr="0010779F">
        <w:rPr>
          <w:rFonts w:ascii="Times New Roman" w:eastAsia="Times New Roman" w:hAnsi="Times New Roman" w:cs="Times New Roman"/>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10779F">
        <w:rPr>
          <w:rFonts w:ascii="Times New Roman" w:eastAsia="Times New Roman" w:hAnsi="Times New Roman" w:cs="Times New Roman"/>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10779F">
        <w:rPr>
          <w:rFonts w:ascii="Times New Roman" w:eastAsia="Times New Roman" w:hAnsi="Times New Roman" w:cs="Times New Roman"/>
          <w:b/>
          <w:bCs/>
          <w:i/>
          <w:iCs/>
          <w:lang w:eastAsia="ru-RU"/>
        </w:rPr>
        <w:t xml:space="preserve">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10779F">
        <w:rPr>
          <w:rFonts w:ascii="Times New Roman" w:eastAsia="Times New Roman" w:hAnsi="Times New Roman" w:cs="Times New Roman"/>
          <w:b/>
          <w:bCs/>
          <w:i/>
          <w:iCs/>
          <w:u w:val="single"/>
          <w:lang w:eastAsia="ru-RU"/>
        </w:rPr>
        <w:t>– «Аукцион»</w:t>
      </w:r>
      <w:r w:rsidRPr="0010779F">
        <w:rPr>
          <w:rFonts w:ascii="Times New Roman" w:eastAsia="Times New Roman" w:hAnsi="Times New Roman" w:cs="Times New Roman"/>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10779F">
        <w:rPr>
          <w:rFonts w:ascii="Times New Roman" w:eastAsia="Times New Roman" w:hAnsi="Times New Roman" w:cs="Times New Roman"/>
          <w:b/>
          <w:bCs/>
          <w:i/>
          <w:iCs/>
          <w:u w:val="single"/>
          <w:lang w:eastAsia="ru-RU"/>
        </w:rPr>
        <w:t>Размещение по цене размещения путем сбора адресных заявок»)</w:t>
      </w:r>
      <w:r w:rsidRPr="0010779F">
        <w:rPr>
          <w:rFonts w:ascii="Times New Roman" w:eastAsia="Times New Roman" w:hAnsi="Times New Roman" w:cs="Times New Roman"/>
          <w:b/>
          <w:bCs/>
          <w:i/>
          <w:iCs/>
          <w:lang w:eastAsia="ru-RU"/>
        </w:rPr>
        <w:t>.</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Решение о порядке размещения Биржевых облигаций принимается единоличным исполнительным органом Эмитента.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u w:val="single"/>
        </w:rPr>
      </w:pPr>
      <w:r w:rsidRPr="0010779F">
        <w:rPr>
          <w:rFonts w:ascii="Times New Roman" w:eastAsia="Times New Roman" w:hAnsi="Times New Roman" w:cs="Times New Roman"/>
          <w:b/>
          <w:bCs/>
          <w:i/>
          <w:iCs/>
          <w:u w:val="single"/>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10779F">
        <w:rPr>
          <w:rFonts w:ascii="Times New Roman" w:eastAsia="Times New Roman" w:hAnsi="Times New Roman" w:cs="Times New Roman"/>
          <w:b/>
          <w:bCs/>
          <w:i/>
          <w:iCs/>
          <w:lang w:eastAsia="ru-RU"/>
        </w:rPr>
        <w:t>не позднее чем за 1 (Один) день до даты начала размещения Биржевых облигаций</w:t>
      </w:r>
      <w:r w:rsidRPr="0010779F">
        <w:rPr>
          <w:rFonts w:ascii="Times New Roman" w:eastAsia="Times New Roman" w:hAnsi="Times New Roman" w:cs="Times New Roman"/>
          <w:b/>
          <w:bCs/>
          <w:i/>
          <w:iCs/>
        </w:rPr>
        <w:t>.</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1) Размещение Биржевых облигаций в форме Конкурса: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Заявки на приобретение Биржевых облигаций направляются Участниками торгов в адрес Андеррайтера.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Заявка на приобретение должна содержать следующие значимые условия:</w:t>
      </w:r>
    </w:p>
    <w:p w:rsidR="0010779F" w:rsidRPr="0010779F" w:rsidRDefault="0010779F" w:rsidP="00B16D13">
      <w:pPr>
        <w:numPr>
          <w:ilvl w:val="0"/>
          <w:numId w:val="43"/>
        </w:numPr>
        <w:tabs>
          <w:tab w:val="left" w:pos="709"/>
        </w:tabs>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цена покупки;</w:t>
      </w:r>
    </w:p>
    <w:p w:rsidR="0010779F" w:rsidRPr="0010779F" w:rsidRDefault="0010779F" w:rsidP="00B16D13">
      <w:pPr>
        <w:numPr>
          <w:ilvl w:val="0"/>
          <w:numId w:val="43"/>
        </w:numPr>
        <w:tabs>
          <w:tab w:val="left" w:pos="709"/>
        </w:tabs>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количество Биржевых облигаций;</w:t>
      </w:r>
    </w:p>
    <w:p w:rsidR="0010779F" w:rsidRPr="0010779F" w:rsidRDefault="0010779F" w:rsidP="00B16D13">
      <w:pPr>
        <w:numPr>
          <w:ilvl w:val="0"/>
          <w:numId w:val="43"/>
        </w:numPr>
        <w:tabs>
          <w:tab w:val="left" w:pos="709"/>
        </w:tabs>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величина процентной ставки купона на первый купонный период;</w:t>
      </w:r>
    </w:p>
    <w:p w:rsidR="0010779F" w:rsidRPr="0010779F" w:rsidRDefault="0010779F" w:rsidP="00B16D13">
      <w:pPr>
        <w:numPr>
          <w:ilvl w:val="0"/>
          <w:numId w:val="43"/>
        </w:numPr>
        <w:tabs>
          <w:tab w:val="left" w:pos="709"/>
        </w:tabs>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0779F" w:rsidRPr="0010779F" w:rsidRDefault="0010779F" w:rsidP="00B16D13">
      <w:pPr>
        <w:numPr>
          <w:ilvl w:val="0"/>
          <w:numId w:val="43"/>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прочие параметры в соответствии с Правилами Биржи.</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качестве цены покупки должна быть указана Цена размещения Биржевых облигаций, установленная в соответствии с Программой.</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rPr>
        <w:t>установленной в соответствии с Программой.</w:t>
      </w:r>
    </w:p>
    <w:p w:rsidR="0010779F" w:rsidRPr="0010779F" w:rsidRDefault="0010779F" w:rsidP="0010779F">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а также суммы накопленного купонного дохода (НКД), рассчитываемого в соответствии с п. 8.4 Программы и п.8.8.4 Проспекта</w:t>
      </w:r>
      <w:r w:rsidRPr="0010779F">
        <w:rPr>
          <w:rFonts w:ascii="Times New Roman" w:eastAsia="Times New Roman" w:hAnsi="Times New Roman" w:cs="Times New Roman"/>
          <w:b/>
          <w:bCs/>
          <w:i/>
          <w:iCs/>
        </w:rPr>
        <w:t>.</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Заявки, не соответствующие изложенным выше требованиям, к участию в Конкурсе не допускаются.</w:t>
      </w:r>
    </w:p>
    <w:p w:rsidR="0010779F" w:rsidRPr="0010779F" w:rsidRDefault="0010779F" w:rsidP="0010779F">
      <w:pPr>
        <w:tabs>
          <w:tab w:val="left" w:pos="7230"/>
        </w:tabs>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в письменном виде одновременно с опубликованием такой информации в Ленте новостей (как этот термин определен ниже).</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Приобретение Биржевых облигаций Эмитента в ходе их размещения не может быть осуществлено за счет Эмитента.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 xml:space="preserve">2) Размещение Биржевых облигаций путем сбора адресных заявок со стороны приобретателей </w:t>
      </w:r>
      <w:r w:rsidRPr="0010779F">
        <w:rPr>
          <w:rFonts w:ascii="Times New Roman" w:eastAsia="Times New Roman" w:hAnsi="Times New Roman" w:cs="Times New Roman"/>
          <w:b/>
          <w:i/>
        </w:rPr>
        <w:t>на приобретение Биржевых облигаций по фиксированной цене и ставке первого купона</w:t>
      </w:r>
      <w:r w:rsidRPr="0010779F">
        <w:rPr>
          <w:rFonts w:ascii="Times New Roman" w:eastAsia="Times New Roman" w:hAnsi="Times New Roman" w:cs="Times New Roman"/>
          <w:b/>
          <w:bCs/>
          <w:i/>
          <w:iCs/>
        </w:rPr>
        <w:t>:</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rPr>
      </w:pPr>
    </w:p>
    <w:p w:rsidR="0010779F" w:rsidRPr="0010779F" w:rsidRDefault="0010779F" w:rsidP="0010779F">
      <w:pPr>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 xml:space="preserve">В случае размещения Биржевых облигаций путем </w:t>
      </w:r>
      <w:r w:rsidRPr="0010779F">
        <w:rPr>
          <w:rFonts w:ascii="Times New Roman" w:eastAsia="Times New Roman" w:hAnsi="Times New Roman" w:cs="Times New Roman"/>
          <w:b/>
          <w:bCs/>
          <w:i/>
          <w:iCs/>
        </w:rPr>
        <w:t xml:space="preserve">сбора адресных заявок со стороны приобретателей </w:t>
      </w:r>
      <w:r w:rsidRPr="0010779F">
        <w:rPr>
          <w:rFonts w:ascii="Times New Roman" w:eastAsia="Times New Roman" w:hAnsi="Times New Roman" w:cs="Times New Roman"/>
          <w:b/>
          <w:i/>
        </w:rPr>
        <w:t xml:space="preserve">на приобретение Биржевых облигаций по фиксированной цене и ставке первого купона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Размещение Биржевых облигаций путем сбора адресных заявок со стороны приобретателей </w:t>
      </w:r>
      <w:r w:rsidRPr="0010779F">
        <w:rPr>
          <w:rFonts w:ascii="Times New Roman" w:eastAsia="Times New Roman" w:hAnsi="Times New Roman" w:cs="Times New Roman"/>
          <w:b/>
          <w:i/>
        </w:rPr>
        <w:t>на приобретение Биржевых облигаций по фиксированной цене и ставке первого купона</w:t>
      </w:r>
      <w:r w:rsidRPr="0010779F">
        <w:rPr>
          <w:rFonts w:ascii="Times New Roman" w:eastAsia="Times New Roman" w:hAnsi="Times New Roman" w:cs="Times New Roman"/>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дату начала размещения Биржевых облигаций Участники торгов в течение периода подачи заявок</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10779F" w:rsidRPr="0010779F" w:rsidRDefault="0010779F" w:rsidP="0010779F">
      <w:pPr>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10779F" w:rsidRPr="0010779F" w:rsidRDefault="0010779F" w:rsidP="0010779F">
      <w:pPr>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Письменные уведомления (сообщения) об удовлетворении (об отказе в удовлетворении) заявок, Участникам торгов не направляются.</w:t>
      </w:r>
      <w:r w:rsidRPr="0010779F">
        <w:rPr>
          <w:rFonts w:ascii="Times New Roman" w:eastAsia="Times New Roman" w:hAnsi="Times New Roman" w:cs="Times New Roman"/>
        </w:rPr>
        <w:t xml:space="preserve"> </w:t>
      </w:r>
    </w:p>
    <w:p w:rsidR="0010779F" w:rsidRPr="0010779F" w:rsidRDefault="0010779F" w:rsidP="0010779F">
      <w:pPr>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или Эмитент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0779F">
        <w:rPr>
          <w:rFonts w:ascii="Times New Roman" w:eastAsia="Times New Roman" w:hAnsi="Times New Roman" w:cs="Times New Roman"/>
        </w:rPr>
        <w:t xml:space="preserve">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или Эмитент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Заявки на приобретение Биржевых облигаций направляются Участниками торгов в адрес Андеррайтера.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Заявка на приобретение должна содержать следующие значимые условия:</w:t>
      </w:r>
    </w:p>
    <w:p w:rsidR="0010779F" w:rsidRPr="0010779F" w:rsidRDefault="0010779F" w:rsidP="00B16D13">
      <w:pPr>
        <w:numPr>
          <w:ilvl w:val="0"/>
          <w:numId w:val="42"/>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цена приобретения;</w:t>
      </w:r>
    </w:p>
    <w:p w:rsidR="0010779F" w:rsidRPr="0010779F" w:rsidRDefault="0010779F" w:rsidP="00B16D13">
      <w:pPr>
        <w:numPr>
          <w:ilvl w:val="0"/>
          <w:numId w:val="42"/>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количество Биржевых облигаций;</w:t>
      </w:r>
    </w:p>
    <w:p w:rsidR="0010779F" w:rsidRPr="0010779F" w:rsidRDefault="0010779F" w:rsidP="00B16D13">
      <w:pPr>
        <w:numPr>
          <w:ilvl w:val="0"/>
          <w:numId w:val="42"/>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0779F" w:rsidRPr="0010779F" w:rsidRDefault="0010779F" w:rsidP="00B16D13">
      <w:pPr>
        <w:numPr>
          <w:ilvl w:val="0"/>
          <w:numId w:val="42"/>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прочие параметры в соответствии с Правилами Биржи.</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В качестве цены приобретения должна быть указана Цена размещения Биржевых облигаций, установленная в соответствии с Программой.</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rPr>
        <w:t>а также суммы НКД, рассчитанного в соответствии с п. 8.4 Программы п. 8.8.4 Проспекта.</w:t>
      </w:r>
    </w:p>
    <w:p w:rsidR="0010779F" w:rsidRPr="0010779F" w:rsidRDefault="0010779F" w:rsidP="0010779F">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Заявки, не соответствующие изложенным выше требованиям, не принимаются.</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Приобретение Биржевых облигаций Эмитента в ходе их размещения не может быть осуществлено за счет Эмитента.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Cs/>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При размещении Биржевых облигаций путем сбора адресных заявок со стороны приобретателей </w:t>
      </w:r>
      <w:r w:rsidRPr="0010779F">
        <w:rPr>
          <w:rFonts w:ascii="Times New Roman" w:eastAsia="Times New Roman" w:hAnsi="Times New Roman" w:cs="Times New Roman"/>
          <w:b/>
          <w:i/>
        </w:rPr>
        <w:t>на приобретение Биржевых облигаций по фиксированной цене и ставке первого купона</w:t>
      </w:r>
      <w:r w:rsidRPr="0010779F">
        <w:rPr>
          <w:rFonts w:ascii="Times New Roman" w:eastAsia="Times New Roman" w:hAnsi="Times New Roman" w:cs="Times New Roman"/>
          <w:b/>
          <w:bCs/>
          <w:i/>
          <w:iCs/>
        </w:rPr>
        <w:t xml:space="preserve"> </w:t>
      </w:r>
      <w:r w:rsidRPr="0010779F">
        <w:rPr>
          <w:rFonts w:ascii="Times New Roman" w:eastAsia="Times New Roman" w:hAnsi="Times New Roman" w:cs="Times New Roman"/>
          <w:b/>
          <w:bCs/>
          <w:i/>
          <w:iCs/>
          <w:lang w:eastAsia="ru-RU"/>
        </w:rPr>
        <w:t>Эмитент или</w:t>
      </w:r>
      <w:r w:rsidRPr="0010779F">
        <w:rPr>
          <w:rFonts w:ascii="Times New Roman" w:eastAsia="Times New Roman" w:hAnsi="Times New Roman" w:cs="Times New Roman"/>
          <w:b/>
          <w:bCs/>
          <w:i/>
          <w:iCs/>
        </w:rPr>
        <w:t xml:space="preserve"> </w:t>
      </w:r>
      <w:r w:rsidRPr="0010779F">
        <w:rPr>
          <w:rFonts w:ascii="Times New Roman" w:eastAsia="Times New Roman" w:hAnsi="Times New Roman" w:cs="Times New Roman"/>
          <w:b/>
          <w:bCs/>
          <w:i/>
          <w:iCs/>
          <w:lang w:eastAsia="ru-RU"/>
        </w:rPr>
        <w:t>Андеррайтер</w:t>
      </w:r>
      <w:r w:rsidRPr="0010779F">
        <w:rPr>
          <w:rFonts w:ascii="Times New Roman" w:eastAsia="Times New Roman" w:hAnsi="Times New Roman" w:cs="Times New Roman"/>
          <w:b/>
          <w:bCs/>
          <w:i/>
          <w:iC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rPr>
      </w:pPr>
      <w:r w:rsidRPr="0010779F">
        <w:rPr>
          <w:rFonts w:ascii="Times New Roman" w:eastAsia="Times New Roman" w:hAnsi="Times New Roman" w:cs="Times New Roman"/>
          <w:b/>
          <w:bCs/>
          <w:i/>
          <w:iCs/>
        </w:rPr>
        <w:t>Заключение таких предварительных договоров осуществляется путем акцепта Андеррайтером  или Эмитентом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0779F">
        <w:rPr>
          <w:rFonts w:ascii="Times New Roman" w:eastAsia="Times New Roman" w:hAnsi="Times New Roman" w:cs="Times New Roman"/>
          <w:b/>
          <w:bCs/>
        </w:rPr>
        <w:t xml:space="preserve">.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lang w:eastAsia="ru-RU"/>
        </w:rPr>
      </w:pPr>
      <w:r w:rsidRPr="0010779F">
        <w:rPr>
          <w:rFonts w:ascii="Times New Roman" w:eastAsia="Times New Roman" w:hAnsi="Times New Roman" w:cs="Times New Roman"/>
          <w:b/>
          <w:i/>
          <w:lang w:eastAsia="ru-RU"/>
        </w:rPr>
        <w:t xml:space="preserve">Моментом заключения Предварительного договора является получение потенциальным приобретателем акцепта от Андеррайтера или Эмитента  на заключение Предварительного договора.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rPr>
      </w:pPr>
      <w:r w:rsidRPr="0010779F">
        <w:rPr>
          <w:rFonts w:ascii="Times New Roman" w:eastAsia="Times New Roman" w:hAnsi="Times New Roman" w:cs="Times New Roman"/>
          <w:b/>
          <w:i/>
          <w:lang w:eastAsia="ru-RU"/>
        </w:rPr>
        <w:t>Акцепт оферт от потенциальных покупателей Биржевых облигаций на заключение Предварительных договоров направляется Андеррайтером  или Эмитентом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rsidR="0010779F" w:rsidRPr="0010779F" w:rsidDel="00577CF0"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10779F" w:rsidDel="00577CF0">
        <w:rPr>
          <w:rFonts w:ascii="Times New Roman" w:eastAsia="Times New Roman" w:hAnsi="Times New Roman" w:cs="Times New Roman"/>
          <w:b/>
          <w:bCs/>
          <w:i/>
          <w:iCs/>
          <w:lang w:eastAsia="ru-RU"/>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10779F" w:rsidDel="00577CF0">
        <w:rPr>
          <w:rFonts w:ascii="Times New Roman" w:eastAsia="Times New Roman" w:hAnsi="Times New Roman" w:cs="Times New Roman"/>
          <w:b/>
          <w:i/>
        </w:rPr>
        <w:t>а также предпочтительный для лица, делающего оферту, способ получения акцепта</w:t>
      </w:r>
      <w:r w:rsidRPr="0010779F" w:rsidDel="00577CF0">
        <w:rPr>
          <w:rFonts w:ascii="Times New Roman" w:eastAsia="Times New Roman" w:hAnsi="Times New Roman" w:cs="Times New Roman"/>
          <w:b/>
          <w:bCs/>
          <w:i/>
          <w:iCs/>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10779F" w:rsidRPr="0010779F" w:rsidRDefault="0010779F" w:rsidP="0010779F">
      <w:pPr>
        <w:autoSpaceDE w:val="0"/>
        <w:autoSpaceDN w:val="0"/>
        <w:adjustRightInd w:val="0"/>
        <w:spacing w:after="0" w:line="240" w:lineRule="auto"/>
        <w:ind w:firstLine="539"/>
        <w:jc w:val="both"/>
        <w:outlineLvl w:val="1"/>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«Лента новостей»), информации о сроке для направления оферт от потенциальных покупателей с предложением заключить Предварительные договоры.</w:t>
      </w:r>
    </w:p>
    <w:p w:rsidR="0010779F" w:rsidRPr="0010779F" w:rsidRDefault="0010779F" w:rsidP="0010779F">
      <w:pPr>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10779F" w:rsidRPr="0010779F" w:rsidRDefault="0010779F" w:rsidP="0010779F">
      <w:pPr>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Информация об этом раскрывается в порядке и сроки, указанные в п. 11. Программы и п.8.11 Проспекта.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10779F" w:rsidRPr="0010779F" w:rsidRDefault="0010779F" w:rsidP="0010779F">
      <w:pPr>
        <w:widowControl w:val="0"/>
        <w:autoSpaceDE w:val="0"/>
        <w:autoSpaceDN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 xml:space="preserve">Основные договоры купли-продажи Биржевых облигаций заключаются </w:t>
      </w:r>
      <w:r w:rsidRPr="0010779F">
        <w:rPr>
          <w:rFonts w:ascii="Times New Roman" w:eastAsia="Times New Roman" w:hAnsi="Times New Roman" w:cs="Times New Roman"/>
          <w:b/>
          <w:bCs/>
          <w:i/>
          <w:iCs/>
          <w:lang w:eastAsia="ru-RU"/>
        </w:rPr>
        <w:t xml:space="preserve">в течение срока размещения Биржевых облигаций </w:t>
      </w:r>
      <w:r w:rsidRPr="0010779F">
        <w:rPr>
          <w:rFonts w:ascii="Times New Roman" w:eastAsia="Times New Roman" w:hAnsi="Times New Roman" w:cs="Times New Roman"/>
          <w:b/>
          <w:bCs/>
          <w:i/>
          <w:iCs/>
        </w:rPr>
        <w:t>в порядке, указанном выше в настоящем подпункте.</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3) Размещение Биржевых облигаций дополнительного выпуска в форме Аукциона (для размещения дополнительных выпусков):</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определенной на Аукционе.</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Аукцион начинается и заканчивается в дату начала размещения Биржевых облигаций дополнительного выпуска.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являющийся Участником торгов, действует самостоятельно.</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iCs/>
          <w:lang w:eastAsia="ru-RU"/>
        </w:rPr>
      </w:pPr>
      <w:r w:rsidRPr="0010779F">
        <w:rPr>
          <w:rFonts w:ascii="Times New Roman" w:eastAsia="Times New Roman" w:hAnsi="Times New Roman" w:cs="Times New Roman"/>
          <w:bCs/>
          <w:iCs/>
          <w:lang w:eastAsia="ru-RU"/>
        </w:rPr>
        <w:t>Порядок и способ подачи (направления) заявок:</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день проведения Аукциона в период сбора заявок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Заявка на приобретение Биржевых облигаций дополнительного выпуска должна содержать следующие значимые условия:</w:t>
      </w:r>
    </w:p>
    <w:p w:rsidR="0010779F" w:rsidRPr="0010779F" w:rsidRDefault="0010779F" w:rsidP="00B16D13">
      <w:pPr>
        <w:numPr>
          <w:ilvl w:val="0"/>
          <w:numId w:val="44"/>
        </w:numPr>
        <w:tabs>
          <w:tab w:val="left" w:pos="851"/>
        </w:tabs>
        <w:autoSpaceDE w:val="0"/>
        <w:autoSpaceDN w:val="0"/>
        <w:adjustRightInd w:val="0"/>
        <w:spacing w:after="0" w:line="240" w:lineRule="auto"/>
        <w:ind w:left="709"/>
        <w:jc w:val="both"/>
        <w:rPr>
          <w:rFonts w:ascii="Times New Roman" w:eastAsia="Times New Roman" w:hAnsi="Times New Roman" w:cs="Times New Roman"/>
          <w:b/>
          <w:i/>
          <w:lang w:eastAsia="ru-RU"/>
        </w:rPr>
      </w:pPr>
      <w:r w:rsidRPr="0010779F">
        <w:rPr>
          <w:rFonts w:ascii="Times New Roman" w:eastAsia="Times New Roman" w:hAnsi="Times New Roman" w:cs="Times New Roman"/>
          <w:b/>
          <w:i/>
          <w:lang w:eastAsia="ru-RU"/>
        </w:rPr>
        <w:t>цена приобретения (</w:t>
      </w:r>
      <w:r w:rsidRPr="0010779F">
        <w:rPr>
          <w:rFonts w:ascii="Times New Roman" w:eastAsia="Times New Roman" w:hAnsi="Times New Roman" w:cs="Times New Roman"/>
          <w:b/>
          <w:bCs/>
          <w:i/>
          <w:iCs/>
          <w:lang w:eastAsia="ru-RU"/>
        </w:rPr>
        <w:t>в процентах к непогашенной части номинальной стоимости Биржевых облигаций с точностью до сотой доли процента</w:t>
      </w:r>
      <w:r w:rsidRPr="0010779F">
        <w:rPr>
          <w:rFonts w:ascii="Times New Roman" w:eastAsia="Times New Roman" w:hAnsi="Times New Roman" w:cs="Times New Roman"/>
          <w:b/>
          <w:i/>
          <w:lang w:eastAsia="ru-RU"/>
        </w:rPr>
        <w:t xml:space="preserve">); </w:t>
      </w:r>
    </w:p>
    <w:p w:rsidR="0010779F" w:rsidRPr="0010779F" w:rsidRDefault="0010779F" w:rsidP="00B16D13">
      <w:pPr>
        <w:numPr>
          <w:ilvl w:val="0"/>
          <w:numId w:val="44"/>
        </w:numPr>
        <w:tabs>
          <w:tab w:val="left" w:pos="851"/>
        </w:tabs>
        <w:autoSpaceDE w:val="0"/>
        <w:autoSpaceDN w:val="0"/>
        <w:adjustRightInd w:val="0"/>
        <w:spacing w:after="0" w:line="240" w:lineRule="auto"/>
        <w:ind w:left="709"/>
        <w:jc w:val="both"/>
        <w:rPr>
          <w:rFonts w:ascii="Times New Roman" w:eastAsia="Times New Roman" w:hAnsi="Times New Roman" w:cs="Times New Roman"/>
          <w:b/>
          <w:i/>
          <w:lang w:eastAsia="ru-RU"/>
        </w:rPr>
      </w:pPr>
      <w:r w:rsidRPr="0010779F">
        <w:rPr>
          <w:rFonts w:ascii="Times New Roman" w:eastAsia="Times New Roman" w:hAnsi="Times New Roman" w:cs="Times New Roman"/>
          <w:b/>
          <w:i/>
          <w:lang w:eastAsia="ru-RU"/>
        </w:rPr>
        <w:t>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lang w:eastAsia="ru-RU"/>
        </w:rPr>
        <w:t>дополнительного выпуска;</w:t>
      </w:r>
    </w:p>
    <w:p w:rsidR="0010779F" w:rsidRPr="0010779F" w:rsidRDefault="0010779F" w:rsidP="00B16D13">
      <w:pPr>
        <w:numPr>
          <w:ilvl w:val="0"/>
          <w:numId w:val="44"/>
        </w:numPr>
        <w:tabs>
          <w:tab w:val="left" w:pos="851"/>
        </w:tabs>
        <w:spacing w:after="0" w:line="240" w:lineRule="auto"/>
        <w:ind w:left="709"/>
        <w:contextualSpacing/>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0779F" w:rsidRPr="0010779F" w:rsidRDefault="0010779F" w:rsidP="00B16D13">
      <w:pPr>
        <w:numPr>
          <w:ilvl w:val="0"/>
          <w:numId w:val="44"/>
        </w:numPr>
        <w:tabs>
          <w:tab w:val="left" w:pos="851"/>
        </w:tabs>
        <w:autoSpaceDE w:val="0"/>
        <w:autoSpaceDN w:val="0"/>
        <w:adjustRightInd w:val="0"/>
        <w:spacing w:after="0" w:line="240" w:lineRule="auto"/>
        <w:ind w:left="709"/>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прочие параметры в соответствии с Правилами Биржи.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качестве цены приобретения должна быть указана та цена размещения, по которой покупатель готов приобрести Биржевые облигации</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При этом денежные средства должны быть зарезервированы на торговых счетах Участников торгов в </w:t>
      </w:r>
      <w:r w:rsidRPr="0010779F">
        <w:rPr>
          <w:rFonts w:ascii="Times New Roman" w:eastAsia="Times New Roman" w:hAnsi="Times New Roman" w:cs="Times New Roman"/>
          <w:b/>
          <w:i/>
          <w:lang w:eastAsia="ru-RU"/>
        </w:rPr>
        <w:t>НРД</w:t>
      </w:r>
      <w:r w:rsidRPr="0010779F">
        <w:rPr>
          <w:rFonts w:ascii="Times New Roman" w:eastAsia="Times New Roman" w:hAnsi="Times New Roman" w:cs="Times New Roman"/>
          <w:i/>
          <w:lang w:eastAsia="ru-RU"/>
        </w:rPr>
        <w:t xml:space="preserve"> </w:t>
      </w:r>
      <w:r w:rsidRPr="0010779F">
        <w:rPr>
          <w:rFonts w:ascii="Times New Roman" w:eastAsia="Times New Roman" w:hAnsi="Times New Roman" w:cs="Times New Roman"/>
          <w:b/>
          <w:bCs/>
          <w:i/>
          <w:iCs/>
          <w:lang w:eastAsia="ru-RU"/>
        </w:rPr>
        <w:t>в сумме, достаточной для полной оплаты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указанных в заявках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rsidR="0010779F" w:rsidRPr="0010779F" w:rsidRDefault="0010779F" w:rsidP="0010779F">
      <w:pPr>
        <w:spacing w:after="0" w:line="240" w:lineRule="auto"/>
        <w:ind w:firstLine="567"/>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Заявки, не соответствующие изложенным выше требованиям, к участию в Аукционе не допускаются.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 окончании периода сбора заявок на Аукцион Участники торгов не могут снять поданные ими заявки.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На основании анализа заявок, поданных в ходе Аукциона заявок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Эмитент устанавливает единую цену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Эмитент сообщает о принятом решении Бирже в письменном виде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Pr="0010779F">
        <w:rPr>
          <w:rFonts w:ascii="Times New Roman" w:eastAsia="Times New Roman" w:hAnsi="Times New Roman" w:cs="Times New Roman"/>
          <w:b/>
          <w:bCs/>
          <w:i/>
          <w:iCs/>
        </w:rPr>
        <w:t>и п.8.11 Проспекта</w:t>
      </w:r>
      <w:r w:rsidRPr="0010779F">
        <w:rPr>
          <w:rFonts w:ascii="Times New Roman" w:eastAsia="Times New Roman" w:hAnsi="Times New Roman" w:cs="Times New Roman"/>
          <w:b/>
          <w:bCs/>
          <w:i/>
          <w:iCs/>
          <w:lang w:eastAsia="ru-RU"/>
        </w:rPr>
        <w:t>.</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После опубликования в Ленте новостей сообщения о цене размещения, Эмитент информирует Андеррайтера.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Очередность удовлетворения заявок на покупку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Неудовлетворенные заявки Участников торгов снимаются (отклоняются).</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удовлетворяются Андеррайтером в полном объеме в случае, если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оставшихся неразмещёнными, то данная заявка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Условием приема к исполнению заявок на покупку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i/>
          <w:lang w:eastAsia="ru-RU"/>
        </w:rPr>
      </w:pPr>
      <w:r w:rsidRPr="0010779F">
        <w:rPr>
          <w:rFonts w:ascii="Times New Roman" w:eastAsia="Times New Roman" w:hAnsi="Times New Roman" w:cs="Times New Roman"/>
          <w:b/>
          <w:bCs/>
          <w:i/>
          <w:iCs/>
          <w:lang w:eastAsia="ru-RU"/>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В случае размещения Биржевых облигаций дополнительного выпуска по цене размещения путем сбора адресных заявок, </w:t>
      </w:r>
      <w:r w:rsidRPr="0010779F">
        <w:rPr>
          <w:rFonts w:ascii="Times New Roman" w:eastAsia="Times New Roman" w:hAnsi="Times New Roman" w:cs="Times New Roman"/>
          <w:b/>
          <w:bCs/>
          <w:i/>
          <w:lang w:eastAsia="ru-RU"/>
        </w:rPr>
        <w:t xml:space="preserve">уполномоченный орган управления </w:t>
      </w:r>
      <w:r w:rsidRPr="0010779F">
        <w:rPr>
          <w:rFonts w:ascii="Times New Roman" w:eastAsia="Times New Roman" w:hAnsi="Times New Roman" w:cs="Times New Roman"/>
          <w:b/>
          <w:bCs/>
          <w:i/>
          <w:iCs/>
          <w:lang w:eastAsia="ru-RU"/>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Цена размещения должна быть единой для всех приобретателей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10779F">
        <w:rPr>
          <w:rFonts w:ascii="Times New Roman" w:eastAsia="Times New Roman" w:hAnsi="Times New Roman" w:cs="Times New Roman"/>
          <w:b/>
          <w:bCs/>
          <w:i/>
          <w:iCs/>
        </w:rPr>
        <w:t>и п.8.11 Проспекта</w:t>
      </w:r>
      <w:r w:rsidRPr="0010779F">
        <w:rPr>
          <w:rFonts w:ascii="Times New Roman" w:eastAsia="Times New Roman" w:hAnsi="Times New Roman" w:cs="Times New Roman"/>
          <w:b/>
          <w:bCs/>
          <w:i/>
          <w:iCs/>
          <w:lang w:eastAsia="ru-RU"/>
        </w:rPr>
        <w:t>. Об определенной цене размещения Эмитент уведомляет Биржу до даты начала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дату начала размещения Участники торгов в течение периода подачи заявок</w:t>
      </w:r>
      <w:r w:rsidRPr="0010779F">
        <w:rPr>
          <w:rFonts w:ascii="Times New Roman" w:eastAsia="Times New Roman" w:hAnsi="Times New Roman" w:cs="Times New Roman"/>
          <w:b/>
          <w:bCs/>
          <w:lang w:eastAsia="ru-RU"/>
        </w:rPr>
        <w:t xml:space="preserve"> </w:t>
      </w:r>
      <w:r w:rsidRPr="0010779F">
        <w:rPr>
          <w:rFonts w:ascii="Times New Roman" w:eastAsia="Times New Roman" w:hAnsi="Times New Roman" w:cs="Times New Roman"/>
          <w:b/>
          <w:bCs/>
          <w:i/>
          <w:iCs/>
          <w:lang w:eastAsia="ru-RU"/>
        </w:rPr>
        <w:t>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Время и порядок подачи адресных заявок в течение периода подачи заявок устанавливается Биржей по согласованию с Эмитентом или Андеррайтером.</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 окончании периода подачи заявок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10779F" w:rsidRPr="0010779F" w:rsidRDefault="0010779F" w:rsidP="0010779F">
      <w:pPr>
        <w:autoSpaceDE w:val="0"/>
        <w:autoSpaceDN w:val="0"/>
        <w:adjustRightInd w:val="0"/>
        <w:spacing w:after="0" w:line="240" w:lineRule="auto"/>
        <w:ind w:firstLine="612"/>
        <w:jc w:val="both"/>
        <w:rPr>
          <w:rFonts w:ascii="Times New Roman" w:eastAsia="Times New Roman" w:hAnsi="Times New Roman" w:cs="Times New Roman"/>
          <w:b/>
          <w:i/>
        </w:rPr>
      </w:pPr>
      <w:r w:rsidRPr="0010779F">
        <w:rPr>
          <w:rFonts w:ascii="Times New Roman" w:eastAsia="Times New Roman" w:hAnsi="Times New Roman" w:cs="Times New Roman"/>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rPr>
        <w:t>дополнительного выпуска, а также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rPr>
        <w:t xml:space="preserve">дополнительного выпуска, которые он намеревается продать данным приобретателям и </w:t>
      </w:r>
      <w:r w:rsidRPr="0010779F">
        <w:rPr>
          <w:rFonts w:ascii="Times New Roman" w:eastAsia="Times New Roman" w:hAnsi="Times New Roman" w:cs="Times New Roman"/>
          <w:b/>
          <w:bCs/>
          <w:i/>
          <w:iCs/>
          <w:lang w:eastAsia="ru-RU"/>
        </w:rPr>
        <w:t xml:space="preserve">передает вышеуказанную информацию Андеррайтеру. Андеррайтер </w:t>
      </w:r>
      <w:r w:rsidRPr="0010779F">
        <w:rPr>
          <w:rFonts w:ascii="Times New Roman" w:eastAsia="Times New Roman" w:hAnsi="Times New Roman" w:cs="Times New Roman"/>
          <w:b/>
          <w:i/>
          <w:iCs/>
        </w:rPr>
        <w:t>закл</w:t>
      </w:r>
      <w:r w:rsidRPr="0010779F">
        <w:rPr>
          <w:rFonts w:ascii="Times New Roman" w:eastAsia="Times New Roman" w:hAnsi="Times New Roman" w:cs="Times New Roman"/>
          <w:b/>
          <w:i/>
        </w:rPr>
        <w:t>ючает сделки купли-продажи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дополнительного выпуска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дополнительного выпуска за счет потенциального покупателя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 xml:space="preserve">дополнительного выпуска, не являющегося Участником торгов) </w:t>
      </w:r>
      <w:r w:rsidRPr="0010779F">
        <w:rPr>
          <w:rFonts w:ascii="Times New Roman" w:eastAsia="Times New Roman" w:hAnsi="Times New Roman" w:cs="Times New Roman"/>
          <w:b/>
          <w:bCs/>
          <w:i/>
          <w:iCs/>
          <w:lang w:eastAsia="ru-RU"/>
        </w:rPr>
        <w:t>Андеррайтер или Эмитент заключил</w:t>
      </w:r>
      <w:r w:rsidRPr="0010779F">
        <w:rPr>
          <w:rFonts w:ascii="Times New Roman" w:eastAsia="Times New Roman" w:hAnsi="Times New Roman" w:cs="Times New Roman"/>
          <w:b/>
          <w:i/>
        </w:rPr>
        <w:t xml:space="preserve"> Предварительные договоры, в соответствии с которыми потенциальный покупатель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i/>
          <w:lang w:eastAsia="ru-RU"/>
        </w:rPr>
        <w:t xml:space="preserve">Факт невыставления встречной адресной заявки </w:t>
      </w:r>
      <w:r w:rsidRPr="0010779F">
        <w:rPr>
          <w:rFonts w:ascii="Times New Roman" w:eastAsia="Times New Roman" w:hAnsi="Times New Roman" w:cs="Times New Roman"/>
          <w:b/>
          <w:bCs/>
          <w:i/>
          <w:iCs/>
          <w:lang w:eastAsia="ru-RU"/>
        </w:rPr>
        <w:t xml:space="preserve">Андеррайтером </w:t>
      </w:r>
      <w:r w:rsidRPr="0010779F">
        <w:rPr>
          <w:rFonts w:ascii="Times New Roman" w:eastAsia="Times New Roman" w:hAnsi="Times New Roman" w:cs="Times New Roman"/>
          <w:b/>
          <w:i/>
          <w:lang w:eastAsia="ru-RU"/>
        </w:rPr>
        <w:t>будет означать, что Эмитентом было принято решение об отклонении Заявки</w:t>
      </w:r>
      <w:r w:rsidRPr="0010779F">
        <w:rPr>
          <w:rFonts w:ascii="Times New Roman" w:eastAsia="Times New Roman" w:hAnsi="Times New Roman" w:cs="Times New Roman"/>
          <w:b/>
          <w:bCs/>
          <w:i/>
          <w:iCs/>
          <w:lang w:eastAsia="ru-RU"/>
        </w:rPr>
        <w:t xml:space="preserve">. Неудовлетворенные заявки Участников торгов отклоняются Андеррайтером.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Андеррайтер </w:t>
      </w:r>
      <w:r w:rsidRPr="0010779F">
        <w:rPr>
          <w:rFonts w:ascii="Times New Roman" w:eastAsia="Times New Roman" w:hAnsi="Times New Roman" w:cs="Times New Roman"/>
          <w:b/>
          <w:i/>
          <w:lang w:eastAsia="ru-RU"/>
        </w:rPr>
        <w:t>не направляет Участникам торгов отдельных уведомлений</w:t>
      </w:r>
      <w:r w:rsidRPr="0010779F">
        <w:rPr>
          <w:rFonts w:ascii="Times New Roman" w:eastAsia="Times New Roman" w:hAnsi="Times New Roman" w:cs="Times New Roman"/>
          <w:b/>
          <w:bCs/>
          <w:i/>
          <w:iCs/>
          <w:lang w:eastAsia="ru-RU"/>
        </w:rPr>
        <w:t xml:space="preserve"> (сообщений) об удовлетворении (об отказе в удовлетворении) заявок.</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а также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которые он намеревается продать данным приобретателям.</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Потенциальный приобретатель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являющийся Участником торгов, действует самостоятельно.</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Заявка на приобретение Биржевых облигаций дополнительного выпуска должна содержать следующие значимые условия:</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w:t>
      </w:r>
    </w:p>
    <w:p w:rsidR="0010779F" w:rsidRPr="0010779F" w:rsidRDefault="0010779F" w:rsidP="00B16D13">
      <w:pPr>
        <w:numPr>
          <w:ilvl w:val="0"/>
          <w:numId w:val="42"/>
        </w:numPr>
        <w:autoSpaceDE w:val="0"/>
        <w:autoSpaceDN w:val="0"/>
        <w:spacing w:after="0" w:line="240" w:lineRule="auto"/>
        <w:ind w:left="0"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прочие параметры в соответствии с Правилами Биржи.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качестве цены приобретения должна быть указана единая цена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установленная Эмитентом до даты начала размещения в соответствии с п. 8.4 Программы и п.8.8.4 Проспекта.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При этом денежные средства должны быть зарезервированы на торговых счетах Участников торгов в </w:t>
      </w:r>
      <w:r w:rsidRPr="0010779F">
        <w:rPr>
          <w:rFonts w:ascii="Times New Roman" w:eastAsia="Times New Roman" w:hAnsi="Times New Roman" w:cs="Times New Roman"/>
          <w:b/>
          <w:i/>
          <w:lang w:eastAsia="ru-RU"/>
        </w:rPr>
        <w:t>НРД</w:t>
      </w:r>
      <w:r w:rsidRPr="0010779F">
        <w:rPr>
          <w:rFonts w:ascii="Times New Roman" w:eastAsia="Times New Roman" w:hAnsi="Times New Roman" w:cs="Times New Roman"/>
          <w:b/>
          <w:i/>
        </w:rPr>
        <w:t xml:space="preserve"> </w:t>
      </w:r>
      <w:r w:rsidRPr="0010779F">
        <w:rPr>
          <w:rFonts w:ascii="Times New Roman" w:eastAsia="Times New Roman" w:hAnsi="Times New Roman" w:cs="Times New Roman"/>
          <w:b/>
          <w:bCs/>
          <w:i/>
          <w:iCs/>
          <w:lang w:eastAsia="ru-RU"/>
        </w:rPr>
        <w:t>в сумме, достаточной для полной оплаты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указанных в заявках на приобретение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10779F">
        <w:rPr>
          <w:rFonts w:ascii="Times New Roman" w:eastAsia="Times New Roman" w:hAnsi="Times New Roman" w:cs="Times New Roman"/>
          <w:b/>
          <w:bCs/>
          <w:i/>
          <w:iCs/>
        </w:rPr>
        <w:t xml:space="preserve"> и п.8.8.4 Проспекта</w:t>
      </w:r>
      <w:r w:rsidRPr="0010779F">
        <w:rPr>
          <w:rFonts w:ascii="Times New Roman" w:eastAsia="Times New Roman" w:hAnsi="Times New Roman" w:cs="Times New Roman"/>
          <w:b/>
          <w:bCs/>
          <w:i/>
          <w:iCs/>
          <w:lang w:eastAsia="ru-RU"/>
        </w:rPr>
        <w:t xml:space="preserve">.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Заявки, не соответствующие изложенным выше требованиям, не принимаются.</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Cs/>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Биржевых облигаций первому владельцу, или собирать предварительные заявки на приобретение размещаемых Биржевых облигаций, указываются порядок заключения таких предварительных договоров или порядок подачи таких предварительных заявок:</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 размещении Биржевых облигаций дополнительного выпуска путём сбора адресных заявок Эмитент или Андеррайтер намеревается заключать Предварительные договоры с потенциальными приобретателями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Заключение таких Предварительных договоров осуществляется путем акцепта </w:t>
      </w:r>
      <w:r w:rsidRPr="0010779F">
        <w:rPr>
          <w:rFonts w:ascii="Times New Roman" w:eastAsia="Times New Roman" w:hAnsi="Times New Roman" w:cs="Times New Roman"/>
          <w:b/>
          <w:i/>
          <w:lang w:eastAsia="ru-RU"/>
        </w:rPr>
        <w:t xml:space="preserve">Андеррайтером или Эмитентом </w:t>
      </w:r>
      <w:r w:rsidRPr="0010779F">
        <w:rPr>
          <w:rFonts w:ascii="Times New Roman" w:eastAsia="Times New Roman" w:hAnsi="Times New Roman" w:cs="Times New Roman"/>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10779F">
        <w:rPr>
          <w:rFonts w:ascii="Times New Roman" w:eastAsia="Times New Roman" w:hAnsi="Times New Roman" w:cs="Times New Roman"/>
          <w:b/>
          <w:i/>
          <w:lang w:eastAsia="ru-RU"/>
        </w:rPr>
        <w:t>Предварительные договоры</w:t>
      </w:r>
      <w:r w:rsidRPr="0010779F">
        <w:rPr>
          <w:rFonts w:ascii="Times New Roman" w:eastAsia="Times New Roman" w:hAnsi="Times New Roman" w:cs="Times New Roman"/>
          <w:b/>
          <w:bCs/>
          <w:i/>
          <w:iCs/>
          <w:lang w:eastAsia="ru-RU"/>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0779F">
        <w:rPr>
          <w:rFonts w:ascii="Times New Roman" w:eastAsia="Times New Roman" w:hAnsi="Times New Roman" w:cs="Times New Roman"/>
          <w:b/>
          <w:bCs/>
          <w:lang w:eastAsia="ru-RU"/>
        </w:rPr>
        <w:t>.</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Моментом заключения Предварительного договора является получение потенциальным приобретателем (инвестором) акцепта от Андеррайтера или Эмитента на заключение Предварительного договора.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lang w:eastAsia="ru-RU"/>
        </w:rPr>
      </w:pPr>
      <w:r w:rsidRPr="0010779F">
        <w:rPr>
          <w:rFonts w:ascii="Times New Roman" w:eastAsia="Times New Roman" w:hAnsi="Times New Roman" w:cs="Times New Roman"/>
          <w:b/>
          <w:bCs/>
          <w:i/>
          <w:iCs/>
          <w:lang w:eastAsia="ru-RU"/>
        </w:rPr>
        <w:t>Ответ о принятии предложения на заключение Предварительного договора (акцепт) направляется Андеррайтером или Эмитентом лицам, определяемым Эмитентом по его усмотрению из числа потенциальных приобретателей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сделавших такие предложения (оферты)</w:t>
      </w:r>
      <w:r w:rsidRPr="0010779F">
        <w:rPr>
          <w:rFonts w:ascii="Times New Roman" w:eastAsia="Times New Roman" w:hAnsi="Times New Roman" w:cs="Times New Roman"/>
          <w:b/>
          <w:i/>
          <w:lang w:eastAsia="ru-RU"/>
        </w:rPr>
        <w:t xml:space="preserve"> </w:t>
      </w:r>
      <w:r w:rsidRPr="0010779F">
        <w:rPr>
          <w:rFonts w:ascii="Times New Roman" w:eastAsia="Times New Roman" w:hAnsi="Times New Roman" w:cs="Times New Roman"/>
          <w:b/>
          <w:bCs/>
          <w:i/>
          <w:iCs/>
          <w:lang w:eastAsia="ru-RU"/>
        </w:rPr>
        <w:t>способом, указанным в оферте потенциального покупателя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не позднее даты, предшествующей дате начала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 xml:space="preserve">дополнительного выпуска.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i/>
          <w:iCs/>
          <w:lang w:eastAsia="ru-RU"/>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10779F">
        <w:rPr>
          <w:rFonts w:ascii="Times New Roman" w:eastAsia="Times New Roman" w:hAnsi="Times New Roman" w:cs="Times New Roman"/>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i/>
          <w:lang w:eastAsia="ru-RU"/>
        </w:rPr>
      </w:pPr>
      <w:r w:rsidRPr="0010779F">
        <w:rPr>
          <w:rFonts w:ascii="Times New Roman" w:eastAsia="Times New Roman" w:hAnsi="Times New Roman" w:cs="Times New Roman"/>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rsidR="0010779F" w:rsidRPr="0010779F" w:rsidDel="009016CC"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sidDel="009016CC">
        <w:rPr>
          <w:rFonts w:ascii="Times New Roman" w:eastAsia="Times New Roman" w:hAnsi="Times New Roman" w:cs="Times New Roman"/>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10779F">
        <w:rPr>
          <w:rFonts w:ascii="Times New Roman" w:eastAsia="Times New Roman" w:hAnsi="Times New Roman" w:cs="Times New Roman"/>
          <w:b/>
          <w:bCs/>
          <w:i/>
          <w:iCs/>
          <w:lang w:eastAsia="ru-RU"/>
        </w:rPr>
        <w:t xml:space="preserve">непогашенной части </w:t>
      </w:r>
      <w:r w:rsidRPr="0010779F" w:rsidDel="009016CC">
        <w:rPr>
          <w:rFonts w:ascii="Times New Roman" w:eastAsia="Times New Roman" w:hAnsi="Times New Roman" w:cs="Times New Roman"/>
          <w:b/>
          <w:bCs/>
          <w:i/>
          <w:iCs/>
          <w:lang w:eastAsia="ru-RU"/>
        </w:rPr>
        <w:t>номинальной стоимости Биржевых облигаций с точностью до сотой доли процента</w:t>
      </w:r>
      <w:r w:rsidRPr="0010779F" w:rsidDel="009016CC">
        <w:rPr>
          <w:rFonts w:ascii="Times New Roman" w:eastAsia="Times New Roman" w:hAnsi="Times New Roman" w:cs="Times New Roman"/>
          <w:b/>
          <w:i/>
          <w:lang w:eastAsia="ru-RU"/>
        </w:rPr>
        <w:t>)</w:t>
      </w:r>
      <w:r w:rsidRPr="0010779F" w:rsidDel="009016CC">
        <w:rPr>
          <w:rFonts w:ascii="Times New Roman" w:eastAsia="Times New Roman" w:hAnsi="Times New Roman" w:cs="Times New Roman"/>
          <w:b/>
          <w:bCs/>
          <w:i/>
          <w:iCs/>
          <w:lang w:eastAsia="ru-RU"/>
        </w:rPr>
        <w:t>, по которой он готов приобрести Биржевые облигации дополнительного выпуска, и количество Биржевых облигаций</w:t>
      </w:r>
      <w:r w:rsidRPr="0010779F" w:rsidDel="009016CC">
        <w:rPr>
          <w:rFonts w:ascii="Times New Roman" w:eastAsia="Times New Roman" w:hAnsi="Times New Roman" w:cs="Times New Roman"/>
        </w:rPr>
        <w:t xml:space="preserve"> </w:t>
      </w:r>
      <w:r w:rsidRPr="0010779F" w:rsidDel="009016CC">
        <w:rPr>
          <w:rFonts w:ascii="Times New Roman" w:eastAsia="Times New Roman" w:hAnsi="Times New Roman" w:cs="Times New Roman"/>
          <w:b/>
          <w:bCs/>
          <w:i/>
          <w:iCs/>
          <w:lang w:eastAsia="ru-RU"/>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 xml:space="preserve">Первоначально установленная решением </w:t>
      </w:r>
      <w:r w:rsidRPr="0010779F">
        <w:rPr>
          <w:rFonts w:ascii="Times New Roman" w:eastAsia="Times New Roman" w:hAnsi="Times New Roman" w:cs="Times New Roman"/>
          <w:b/>
          <w:bCs/>
          <w:i/>
          <w:iCs/>
        </w:rPr>
        <w:t xml:space="preserve">единоличного исполнительного органа </w:t>
      </w:r>
      <w:r w:rsidRPr="0010779F">
        <w:rPr>
          <w:rFonts w:ascii="Times New Roman" w:eastAsia="Times New Roman" w:hAnsi="Times New Roman" w:cs="Times New Roman"/>
          <w:b/>
          <w:bCs/>
          <w:i/>
          <w:iCs/>
          <w:lang w:eastAsia="ru-RU"/>
        </w:rPr>
        <w:t xml:space="preserve">Эмитента дата </w:t>
      </w:r>
      <w:r w:rsidRPr="0010779F">
        <w:rPr>
          <w:rFonts w:ascii="Times New Roman" w:eastAsia="Times New Roman" w:hAnsi="Times New Roman" w:cs="Times New Roman"/>
          <w:b/>
          <w:bCs/>
          <w:i/>
          <w:iCs/>
        </w:rPr>
        <w:t xml:space="preserve">и/или время </w:t>
      </w:r>
      <w:r w:rsidRPr="0010779F">
        <w:rPr>
          <w:rFonts w:ascii="Times New Roman" w:eastAsia="Times New Roman" w:hAnsi="Times New Roman" w:cs="Times New Roman"/>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10779F">
        <w:rPr>
          <w:rFonts w:ascii="Times New Roman" w:eastAsia="Times New Roman" w:hAnsi="Times New Roman" w:cs="Times New Roman"/>
          <w:b/>
          <w:bCs/>
          <w:i/>
          <w:iCs/>
        </w:rPr>
        <w:t xml:space="preserve">могут быть изменены </w:t>
      </w:r>
      <w:r w:rsidRPr="0010779F">
        <w:rPr>
          <w:rFonts w:ascii="Times New Roman" w:eastAsia="Times New Roman" w:hAnsi="Times New Roman" w:cs="Times New Roman"/>
          <w:b/>
          <w:bCs/>
          <w:i/>
          <w:iCs/>
          <w:lang w:eastAsia="ru-RU"/>
        </w:rPr>
        <w:t xml:space="preserve">решением </w:t>
      </w:r>
      <w:r w:rsidRPr="0010779F">
        <w:rPr>
          <w:rFonts w:ascii="Times New Roman" w:eastAsia="Times New Roman" w:hAnsi="Times New Roman" w:cs="Times New Roman"/>
          <w:b/>
          <w:bCs/>
          <w:i/>
          <w:iCs/>
        </w:rPr>
        <w:t xml:space="preserve">единоличного исполнительного органа </w:t>
      </w:r>
      <w:r w:rsidRPr="0010779F">
        <w:rPr>
          <w:rFonts w:ascii="Times New Roman" w:eastAsia="Times New Roman" w:hAnsi="Times New Roman" w:cs="Times New Roman"/>
          <w:b/>
          <w:bCs/>
          <w:i/>
          <w:iCs/>
          <w:lang w:eastAsia="ru-RU"/>
        </w:rPr>
        <w:t xml:space="preserve">Эмитента. </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i/>
          <w:iCs/>
          <w:lang w:eastAsia="ru-RU"/>
        </w:rPr>
      </w:pPr>
      <w:r w:rsidRPr="0010779F">
        <w:rPr>
          <w:rFonts w:ascii="Times New Roman" w:eastAsia="Times New Roman" w:hAnsi="Times New Roman" w:cs="Times New Roman"/>
          <w:b/>
          <w:bCs/>
          <w:i/>
          <w:iCs/>
          <w:lang w:eastAsia="ru-RU"/>
        </w:rPr>
        <w:t xml:space="preserve">Информация об этом раскрывается </w:t>
      </w:r>
      <w:r w:rsidRPr="0010779F">
        <w:rPr>
          <w:rFonts w:ascii="Times New Roman" w:eastAsia="Times New Roman" w:hAnsi="Times New Roman" w:cs="Times New Roman"/>
          <w:b/>
          <w:bCs/>
          <w:i/>
          <w:lang w:eastAsia="ru-RU"/>
        </w:rPr>
        <w:t xml:space="preserve">в </w:t>
      </w:r>
      <w:r w:rsidRPr="0010779F">
        <w:rPr>
          <w:rFonts w:ascii="Times New Roman" w:eastAsia="Times New Roman" w:hAnsi="Times New Roman" w:cs="Times New Roman"/>
          <w:b/>
          <w:bCs/>
          <w:i/>
          <w:iCs/>
        </w:rPr>
        <w:t>порядке и сроки, указанные в п. 11. Программы и п.8.11 Проспекта.</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10779F">
        <w:rPr>
          <w:rFonts w:ascii="Times New Roman" w:eastAsia="Times New Roman" w:hAnsi="Times New Roman" w:cs="Times New Roman"/>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10779F">
        <w:rPr>
          <w:rFonts w:ascii="Times New Roman" w:eastAsia="Times New Roman" w:hAnsi="Times New Roman" w:cs="Times New Roman"/>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10779F">
        <w:rPr>
          <w:rFonts w:ascii="Times New Roman" w:eastAsia="Times New Roman" w:hAnsi="Times New Roman" w:cs="Times New Roman"/>
          <w:b/>
          <w:bCs/>
          <w:i/>
          <w:iCs/>
        </w:rPr>
        <w:t xml:space="preserve"> и п.8.11 Проспекта</w:t>
      </w:r>
      <w:r w:rsidRPr="0010779F">
        <w:rPr>
          <w:rFonts w:ascii="Times New Roman" w:eastAsia="Times New Roman" w:hAnsi="Times New Roman" w:cs="Times New Roman"/>
          <w:b/>
          <w:bCs/>
          <w:i/>
          <w:iCs/>
          <w:lang w:eastAsia="ru-RU"/>
        </w:rPr>
        <w:t>.</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10779F">
        <w:rPr>
          <w:rFonts w:ascii="Times New Roman" w:eastAsia="Times New Roman" w:hAnsi="Times New Roman" w:cs="Times New Roman"/>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bCs/>
          <w:i/>
          <w:iCs/>
          <w:lang w:eastAsia="ru-RU"/>
        </w:rPr>
        <w:t>дополнительного выпуска, определенной Эмитентом до даты начала размещения в соответствии с п. 8.4 Программы</w:t>
      </w:r>
      <w:r w:rsidRPr="0010779F">
        <w:rPr>
          <w:rFonts w:ascii="Times New Roman" w:eastAsia="Times New Roman" w:hAnsi="Times New Roman" w:cs="Times New Roman"/>
          <w:b/>
          <w:bCs/>
          <w:i/>
          <w:iCs/>
        </w:rPr>
        <w:t xml:space="preserve"> и п.8.8.4 Проспекта</w:t>
      </w:r>
      <w:r w:rsidRPr="0010779F">
        <w:rPr>
          <w:rFonts w:ascii="Times New Roman" w:eastAsia="Times New Roman" w:hAnsi="Times New Roman" w:cs="Times New Roman"/>
          <w:b/>
          <w:bCs/>
          <w:i/>
          <w:iCs/>
          <w:lang w:eastAsia="ru-RU"/>
        </w:rPr>
        <w:t xml:space="preserve">, </w:t>
      </w:r>
      <w:r w:rsidRPr="0010779F">
        <w:rPr>
          <w:rFonts w:ascii="Times New Roman" w:eastAsia="Times New Roman" w:hAnsi="Times New Roman" w:cs="Times New Roman"/>
          <w:b/>
          <w:i/>
          <w:lang w:eastAsia="ru-RU"/>
        </w:rPr>
        <w:t xml:space="preserve">путем выставления адресных заявок в Системе торгов ФБ ММВБ в порядке, установленном настоящим </w:t>
      </w:r>
      <w:r w:rsidRPr="0010779F">
        <w:rPr>
          <w:rFonts w:ascii="Times New Roman" w:eastAsia="Times New Roman" w:hAnsi="Times New Roman" w:cs="Times New Roman"/>
          <w:b/>
          <w:bCs/>
          <w:i/>
          <w:iCs/>
          <w:lang w:eastAsia="ru-RU"/>
        </w:rPr>
        <w:t>подпунктом выше</w:t>
      </w:r>
      <w:r w:rsidRPr="0010779F">
        <w:rPr>
          <w:rFonts w:ascii="Times New Roman" w:eastAsia="Times New Roman" w:hAnsi="Times New Roman" w:cs="Times New Roman"/>
          <w:b/>
          <w:i/>
          <w:lang w:eastAsia="ru-RU"/>
        </w:rPr>
        <w:t>.</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tabs>
          <w:tab w:val="center" w:pos="3606"/>
          <w:tab w:val="left" w:pos="5727"/>
        </w:tabs>
        <w:autoSpaceDE w:val="0"/>
        <w:autoSpaceDN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Биржевых облигаций, предусмотренного статьями 40 и 41 Федерального закона «Об акционерных обществах»: </w:t>
      </w:r>
      <w:r w:rsidRPr="0010779F">
        <w:rPr>
          <w:rFonts w:ascii="Times New Roman" w:eastAsia="Times New Roman" w:hAnsi="Times New Roman" w:cs="Times New Roman"/>
          <w:b/>
          <w:bCs/>
          <w:i/>
          <w:iCs/>
        </w:rPr>
        <w:t>возможность преимущественного приобретения размещаемых Биржевых облигаций не установлена.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Биржевые облигации, размещаемые в рамках программы биржевых облигаций, не являются именными.</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10779F" w:rsidDel="00735CFA">
        <w:rPr>
          <w:rFonts w:ascii="Times New Roman" w:eastAsia="Times New Roman" w:hAnsi="Times New Roman" w:cs="Times New Roman"/>
          <w:b/>
          <w:i/>
        </w:rPr>
        <w:t xml:space="preserve"> </w:t>
      </w:r>
      <w:r w:rsidRPr="0010779F">
        <w:rPr>
          <w:rFonts w:ascii="Times New Roman" w:eastAsia="Times New Roman" w:hAnsi="Times New Roman" w:cs="Times New Roman"/>
          <w:b/>
          <w:i/>
        </w:rPr>
        <w:t>запрещать ему инвестировать денежные средства в Биржевые облигации.</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b/>
          <w:bCs/>
          <w:i/>
          <w:iCs/>
        </w:rPr>
        <w:t>По Биржевым облигациям предусмотрено централизованное хранение.</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szCs w:val="20"/>
          <w:lang w:eastAsia="ru-RU"/>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rsidR="0010779F" w:rsidRPr="0010779F" w:rsidRDefault="0010779F" w:rsidP="0010779F">
      <w:pPr>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i/>
        </w:rPr>
      </w:pPr>
      <w:r w:rsidRPr="0010779F">
        <w:rPr>
          <w:rFonts w:ascii="Times New Roman" w:eastAsia="Times New Roman" w:hAnsi="Times New Roman" w:cs="Times New Roman"/>
          <w:b/>
          <w:i/>
        </w:rPr>
        <w:t>Размещение ценных бумаг осуществляется Эмитентом с привлечением брокера, оказывающего Эмитенту услуги по размещению ценных бумаг.</w:t>
      </w:r>
    </w:p>
    <w:p w:rsidR="0010779F" w:rsidRPr="0010779F" w:rsidRDefault="0010779F" w:rsidP="0010779F">
      <w:pPr>
        <w:autoSpaceDE w:val="0"/>
        <w:autoSpaceDN w:val="0"/>
        <w:adjustRightInd w:val="0"/>
        <w:spacing w:after="0" w:line="240" w:lineRule="auto"/>
        <w:ind w:firstLine="567"/>
        <w:jc w:val="both"/>
        <w:rPr>
          <w:rFonts w:ascii="Times New Roman" w:eastAsia="Times New Roman" w:hAnsi="Times New Roman" w:cs="Times New Roman"/>
          <w:b/>
          <w:i/>
        </w:rPr>
      </w:pPr>
    </w:p>
    <w:p w:rsidR="0010779F" w:rsidRPr="0010779F" w:rsidRDefault="0010779F" w:rsidP="0010779F">
      <w:pPr>
        <w:spacing w:after="0" w:line="240" w:lineRule="auto"/>
        <w:ind w:firstLine="539"/>
        <w:jc w:val="both"/>
        <w:rPr>
          <w:rFonts w:ascii="Times New Roman" w:eastAsia="Times New Roman" w:hAnsi="Times New Roman" w:cs="Times New Roman"/>
          <w:bCs/>
          <w:i/>
          <w:iCs/>
        </w:rPr>
      </w:pPr>
      <w:r w:rsidRPr="0010779F">
        <w:rPr>
          <w:rFonts w:ascii="Times New Roman" w:eastAsia="Times New Roman" w:hAnsi="Times New Roman" w:cs="Times New Roman"/>
          <w:b/>
          <w:i/>
        </w:rPr>
        <w:t xml:space="preserve">Организацией, которая оказывает Эмитенту услуги по организации размещения Биржевых облигаций </w:t>
      </w:r>
      <w:r w:rsidRPr="0010779F">
        <w:rPr>
          <w:rFonts w:ascii="Times New Roman" w:eastAsia="Times New Roman" w:hAnsi="Times New Roman" w:cs="Times New Roman"/>
          <w:b/>
          <w:bCs/>
          <w:i/>
          <w:iCs/>
        </w:rPr>
        <w:t>(далее – «Организатор»)</w:t>
      </w:r>
      <w:r w:rsidRPr="0010779F">
        <w:rPr>
          <w:rFonts w:ascii="Times New Roman" w:eastAsia="Times New Roman" w:hAnsi="Times New Roman" w:cs="Times New Roman"/>
          <w:b/>
          <w:i/>
        </w:rPr>
        <w:t xml:space="preserve">, является </w:t>
      </w:r>
      <w:r w:rsidRPr="0010779F">
        <w:rPr>
          <w:rFonts w:ascii="Times New Roman" w:eastAsia="Times New Roman" w:hAnsi="Times New Roman" w:cs="Times New Roman"/>
          <w:b/>
          <w:bCs/>
          <w:i/>
          <w:iCs/>
        </w:rPr>
        <w:t>Акционерное общество ВТБ Капитал.</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Полное наименование: </w:t>
      </w:r>
      <w:r w:rsidRPr="0010779F">
        <w:rPr>
          <w:rFonts w:ascii="Times New Roman" w:eastAsia="Times New Roman" w:hAnsi="Times New Roman" w:cs="Times New Roman"/>
          <w:b/>
          <w:bCs/>
          <w:i/>
          <w:iCs/>
        </w:rPr>
        <w:t>Акционерное общество ВТБ Капитал</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Сокращенное наименование: </w:t>
      </w:r>
      <w:r w:rsidRPr="0010779F">
        <w:rPr>
          <w:rFonts w:ascii="Times New Roman" w:eastAsia="Times New Roman" w:hAnsi="Times New Roman" w:cs="Times New Roman"/>
          <w:b/>
          <w:bCs/>
          <w:i/>
          <w:iCs/>
        </w:rPr>
        <w:t>АО ВТБ Капитал</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ИНН: </w:t>
      </w:r>
      <w:r w:rsidRPr="0010779F">
        <w:rPr>
          <w:rFonts w:ascii="Times New Roman" w:eastAsia="Times New Roman" w:hAnsi="Times New Roman" w:cs="Times New Roman"/>
          <w:b/>
          <w:bCs/>
          <w:i/>
          <w:iCs/>
        </w:rPr>
        <w:t>7703585780</w:t>
      </w:r>
    </w:p>
    <w:p w:rsidR="0010779F" w:rsidRPr="0010779F" w:rsidRDefault="0010779F" w:rsidP="0010779F">
      <w:pPr>
        <w:autoSpaceDE w:val="0"/>
        <w:autoSpaceDN w:val="0"/>
        <w:spacing w:after="0" w:line="240" w:lineRule="auto"/>
        <w:jc w:val="both"/>
        <w:rPr>
          <w:rFonts w:ascii="Times New Roman" w:eastAsia="Times New Roman" w:hAnsi="Times New Roman" w:cs="Times New Roman"/>
          <w:b/>
          <w:i/>
        </w:rPr>
      </w:pPr>
      <w:r w:rsidRPr="0010779F">
        <w:rPr>
          <w:rFonts w:ascii="Times New Roman" w:eastAsia="Times New Roman" w:hAnsi="Times New Roman" w:cs="Times New Roman"/>
        </w:rPr>
        <w:t xml:space="preserve">ОГРН: </w:t>
      </w:r>
      <w:r w:rsidRPr="0010779F">
        <w:rPr>
          <w:rFonts w:ascii="Times New Roman" w:eastAsia="Times New Roman" w:hAnsi="Times New Roman" w:cs="Times New Roman"/>
          <w:b/>
          <w:i/>
        </w:rPr>
        <w:t>1067746393780</w:t>
      </w:r>
    </w:p>
    <w:p w:rsidR="0010779F" w:rsidRPr="0010779F" w:rsidRDefault="0010779F" w:rsidP="0010779F">
      <w:pPr>
        <w:autoSpaceDE w:val="0"/>
        <w:autoSpaceDN w:val="0"/>
        <w:spacing w:after="0" w:line="240" w:lineRule="auto"/>
        <w:jc w:val="both"/>
        <w:rPr>
          <w:rFonts w:ascii="Times New Roman" w:eastAsia="Times New Roman" w:hAnsi="Times New Roman" w:cs="Times New Roman"/>
          <w:b/>
          <w:i/>
        </w:rPr>
      </w:pPr>
      <w:r w:rsidRPr="0010779F">
        <w:rPr>
          <w:rFonts w:ascii="Times New Roman" w:eastAsia="Times New Roman" w:hAnsi="Times New Roman" w:cs="Times New Roman"/>
        </w:rPr>
        <w:t xml:space="preserve">Место нахождения: </w:t>
      </w:r>
      <w:r w:rsidRPr="0010779F">
        <w:rPr>
          <w:rFonts w:ascii="Times New Roman" w:eastAsia="Times New Roman" w:hAnsi="Times New Roman" w:cs="Times New Roman"/>
          <w:b/>
          <w:i/>
        </w:rPr>
        <w:t>г.Москва, Пресненская набережная, д.12</w:t>
      </w:r>
    </w:p>
    <w:p w:rsidR="0010779F" w:rsidRPr="0010779F" w:rsidRDefault="0010779F" w:rsidP="0010779F">
      <w:pPr>
        <w:spacing w:after="0" w:line="240" w:lineRule="auto"/>
        <w:rPr>
          <w:rFonts w:ascii="Times New Roman" w:eastAsia="Times New Roman" w:hAnsi="Times New Roman" w:cs="Times New Roman"/>
          <w:color w:val="000000"/>
          <w:lang w:eastAsia="ru-RU"/>
        </w:rPr>
      </w:pPr>
      <w:r w:rsidRPr="0010779F">
        <w:rPr>
          <w:rFonts w:ascii="Times New Roman" w:eastAsia="Times New Roman" w:hAnsi="Times New Roman" w:cs="Times New Roman"/>
          <w:lang w:eastAsia="ru-RU"/>
        </w:rPr>
        <w:t xml:space="preserve">Почтовый адрес: </w:t>
      </w:r>
      <w:r w:rsidRPr="0010779F">
        <w:rPr>
          <w:rFonts w:ascii="Times New Roman" w:eastAsia="Times New Roman" w:hAnsi="Times New Roman" w:cs="Times New Roman"/>
          <w:b/>
          <w:i/>
          <w:lang w:eastAsia="ru-RU"/>
        </w:rPr>
        <w:t>123100,  г. Москва, Пресненская набережная, д. 12</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Номер лицензии: </w:t>
      </w:r>
      <w:r w:rsidRPr="0010779F">
        <w:rPr>
          <w:rFonts w:ascii="Times New Roman" w:eastAsia="Times New Roman" w:hAnsi="Times New Roman" w:cs="Times New Roman"/>
          <w:b/>
          <w:bCs/>
          <w:i/>
          <w:iCs/>
        </w:rPr>
        <w:t>Лицензия на осуществление брокерской деятельности № 177-11463-100000</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Дата выдачи: </w:t>
      </w:r>
      <w:r w:rsidRPr="0010779F">
        <w:rPr>
          <w:rFonts w:ascii="Times New Roman" w:eastAsia="Times New Roman" w:hAnsi="Times New Roman" w:cs="Times New Roman"/>
          <w:b/>
          <w:bCs/>
          <w:i/>
          <w:iCs/>
        </w:rPr>
        <w:t>31 июля 2008 года</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Срок действия: </w:t>
      </w:r>
      <w:r w:rsidRPr="0010779F">
        <w:rPr>
          <w:rFonts w:ascii="Times New Roman" w:eastAsia="Times New Roman" w:hAnsi="Times New Roman" w:cs="Times New Roman"/>
          <w:b/>
          <w:bCs/>
          <w:i/>
          <w:iCs/>
        </w:rPr>
        <w:t>без ограничения срока действия</w:t>
      </w:r>
    </w:p>
    <w:p w:rsidR="0010779F" w:rsidRPr="0010779F" w:rsidRDefault="0010779F" w:rsidP="0010779F">
      <w:pPr>
        <w:autoSpaceDE w:val="0"/>
        <w:autoSpaceDN w:val="0"/>
        <w:adjustRightInd w:val="0"/>
        <w:spacing w:after="0" w:line="240" w:lineRule="auto"/>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Орган, выдавший указанную лицензию: </w:t>
      </w:r>
      <w:r w:rsidRPr="0010779F">
        <w:rPr>
          <w:rFonts w:ascii="Times New Roman" w:eastAsia="Times New Roman" w:hAnsi="Times New Roman" w:cs="Times New Roman"/>
          <w:b/>
          <w:bCs/>
          <w:i/>
          <w:iCs/>
        </w:rPr>
        <w:t>ФСФР России</w:t>
      </w:r>
    </w:p>
    <w:p w:rsidR="0010779F" w:rsidRPr="0010779F" w:rsidRDefault="0010779F" w:rsidP="0010779F">
      <w:pPr>
        <w:tabs>
          <w:tab w:val="num" w:pos="786"/>
        </w:tabs>
        <w:adjustRightInd w:val="0"/>
        <w:spacing w:after="0" w:line="240" w:lineRule="auto"/>
        <w:ind w:firstLine="539"/>
        <w:jc w:val="both"/>
        <w:rPr>
          <w:rFonts w:ascii="Times New Roman" w:eastAsia="Times New Roman" w:hAnsi="Times New Roman" w:cs="Times New Roman"/>
          <w:lang w:eastAsia="ru-RU"/>
        </w:rPr>
      </w:pPr>
    </w:p>
    <w:p w:rsidR="0010779F" w:rsidRPr="0010779F" w:rsidRDefault="0010779F" w:rsidP="0010779F">
      <w:pPr>
        <w:tabs>
          <w:tab w:val="num" w:pos="786"/>
        </w:tabs>
        <w:adjustRightInd w:val="0"/>
        <w:spacing w:after="0" w:line="240" w:lineRule="auto"/>
        <w:ind w:firstLine="539"/>
        <w:jc w:val="both"/>
        <w:rPr>
          <w:rFonts w:ascii="Times New Roman" w:eastAsia="Times New Roman" w:hAnsi="Times New Roman" w:cs="Times New Roman"/>
          <w:lang w:eastAsia="ru-RU"/>
        </w:rPr>
      </w:pPr>
      <w:r w:rsidRPr="0010779F">
        <w:rPr>
          <w:rFonts w:ascii="Times New Roman" w:eastAsia="Times New Roman" w:hAnsi="Times New Roman" w:cs="Times New Roman"/>
          <w:lang w:eastAsia="ru-RU"/>
        </w:rPr>
        <w:t>Основные функции Организатора, в том числе:</w:t>
      </w:r>
    </w:p>
    <w:p w:rsidR="0010779F" w:rsidRPr="0010779F" w:rsidRDefault="0010779F" w:rsidP="0010779F">
      <w:pPr>
        <w:tabs>
          <w:tab w:val="left" w:pos="0"/>
          <w:tab w:val="left" w:pos="851"/>
        </w:tabs>
        <w:autoSpaceDE w:val="0"/>
        <w:autoSpaceDN w:val="0"/>
        <w:spacing w:after="0" w:line="240" w:lineRule="auto"/>
        <w:ind w:firstLine="567"/>
        <w:rPr>
          <w:rFonts w:ascii="Times New Roman" w:eastAsia="Times New Roman" w:hAnsi="Times New Roman" w:cs="Times New Roman"/>
          <w:b/>
          <w:i/>
        </w:rPr>
      </w:pPr>
      <w:r w:rsidRPr="0010779F">
        <w:rPr>
          <w:rFonts w:ascii="Times New Roman" w:eastAsia="Times New Roman" w:hAnsi="Times New Roman" w:cs="Times New Roman"/>
          <w:b/>
          <w:i/>
        </w:rPr>
        <w:t>- разработать параметры, условия выпуска и размещения Биржевых облигаций;</w:t>
      </w:r>
    </w:p>
    <w:p w:rsidR="0010779F" w:rsidRPr="0010779F" w:rsidRDefault="0010779F" w:rsidP="0010779F">
      <w:pPr>
        <w:tabs>
          <w:tab w:val="left" w:pos="0"/>
          <w:tab w:val="left" w:pos="851"/>
        </w:tabs>
        <w:autoSpaceDE w:val="0"/>
        <w:autoSpaceDN w:val="0"/>
        <w:spacing w:after="0" w:line="240" w:lineRule="auto"/>
        <w:ind w:firstLine="567"/>
        <w:jc w:val="both"/>
        <w:rPr>
          <w:rFonts w:ascii="Times New Roman" w:eastAsia="Times New Roman" w:hAnsi="Times New Roman" w:cs="Times New Roman"/>
          <w:b/>
          <w:i/>
        </w:rPr>
      </w:pPr>
      <w:r w:rsidRPr="0010779F">
        <w:rPr>
          <w:rFonts w:ascii="Times New Roman" w:eastAsia="Times New Roman" w:hAnsi="Times New Roman" w:cs="Times New Roman"/>
          <w:b/>
          <w:i/>
        </w:rPr>
        <w:t>- оказать содействие при подготовке эмиссионной и иной документации, необходимой для допуска Биржевых облигаций к торгам в процессе размещения, а также для принятия их на обслуживание в НКО ЗАО НРД;</w:t>
      </w:r>
    </w:p>
    <w:p w:rsidR="0010779F" w:rsidRPr="0010779F" w:rsidRDefault="0010779F" w:rsidP="0010779F">
      <w:pPr>
        <w:tabs>
          <w:tab w:val="left" w:pos="0"/>
          <w:tab w:val="left" w:pos="851"/>
        </w:tabs>
        <w:autoSpaceDE w:val="0"/>
        <w:autoSpaceDN w:val="0"/>
        <w:spacing w:after="0" w:line="240" w:lineRule="auto"/>
        <w:ind w:firstLine="567"/>
        <w:rPr>
          <w:rFonts w:ascii="Times New Roman" w:eastAsia="Times New Roman" w:hAnsi="Times New Roman" w:cs="Times New Roman"/>
          <w:b/>
          <w:i/>
        </w:rPr>
      </w:pPr>
      <w:r w:rsidRPr="0010779F">
        <w:rPr>
          <w:rFonts w:ascii="Times New Roman" w:eastAsia="Times New Roman" w:hAnsi="Times New Roman" w:cs="Times New Roman"/>
          <w:b/>
          <w:i/>
        </w:rPr>
        <w:t xml:space="preserve">- подготовить, организовать и провести маркетинговые и презентационные мероприятия перед размещением  Биржевых облигаций; </w:t>
      </w:r>
    </w:p>
    <w:p w:rsidR="0010779F" w:rsidRPr="0010779F" w:rsidRDefault="0010779F" w:rsidP="0010779F">
      <w:pPr>
        <w:tabs>
          <w:tab w:val="left" w:pos="0"/>
          <w:tab w:val="left" w:pos="851"/>
          <w:tab w:val="left" w:pos="993"/>
        </w:tabs>
        <w:autoSpaceDE w:val="0"/>
        <w:autoSpaceDN w:val="0"/>
        <w:spacing w:after="0" w:line="240" w:lineRule="auto"/>
        <w:ind w:firstLine="567"/>
        <w:jc w:val="both"/>
        <w:rPr>
          <w:rFonts w:ascii="Times New Roman" w:eastAsia="Times New Roman" w:hAnsi="Times New Roman" w:cs="Times New Roman"/>
          <w:b/>
          <w:i/>
        </w:rPr>
      </w:pPr>
      <w:r w:rsidRPr="0010779F">
        <w:rPr>
          <w:rFonts w:ascii="Times New Roman" w:eastAsia="Times New Roman" w:hAnsi="Times New Roman" w:cs="Times New Roman"/>
          <w:b/>
          <w:i/>
        </w:rPr>
        <w:t>- содействовать в раскрытии информации о выпуске Биржевых облигаций в соответствии с действующим законодательством Российской Федерации;</w:t>
      </w:r>
    </w:p>
    <w:p w:rsidR="0010779F" w:rsidRPr="0010779F" w:rsidRDefault="0010779F" w:rsidP="0010779F">
      <w:pPr>
        <w:tabs>
          <w:tab w:val="left" w:pos="0"/>
          <w:tab w:val="left" w:pos="851"/>
        </w:tabs>
        <w:autoSpaceDE w:val="0"/>
        <w:autoSpaceDN w:val="0"/>
        <w:spacing w:after="0" w:line="240" w:lineRule="auto"/>
        <w:ind w:firstLine="567"/>
        <w:jc w:val="both"/>
        <w:rPr>
          <w:rFonts w:ascii="Times New Roman" w:eastAsia="Times New Roman" w:hAnsi="Times New Roman" w:cs="Times New Roman"/>
          <w:b/>
          <w:i/>
        </w:rPr>
      </w:pPr>
      <w:r w:rsidRPr="0010779F">
        <w:rPr>
          <w:rFonts w:ascii="Times New Roman" w:eastAsia="Times New Roman" w:hAnsi="Times New Roman" w:cs="Times New Roman"/>
          <w:b/>
          <w:i/>
        </w:rPr>
        <w:t xml:space="preserve"> - осуществлять иные действия, необходимые для исполнения своих обязательств по Договору.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 АО ВТБ Капитал (ранее и далее – «Андеррайтер»). </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i/>
        </w:rPr>
        <w:t>Основные функции Андеррайтера:</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10779F">
        <w:rPr>
          <w:rFonts w:ascii="Times New Roman" w:eastAsia="Times New Roman" w:hAnsi="Times New Roman" w:cs="Times New Roman"/>
          <w:b/>
          <w:i/>
        </w:rPr>
        <w:t xml:space="preserve">на приобретение Биржевых облигаций по фиксированной цене и ставке первого купона, </w:t>
      </w:r>
      <w:r w:rsidRPr="0010779F">
        <w:rPr>
          <w:rFonts w:ascii="Times New Roman" w:eastAsia="Times New Roman" w:hAnsi="Times New Roman" w:cs="Times New Roman"/>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0779F">
        <w:rPr>
          <w:rFonts w:ascii="Times New Roman" w:eastAsia="Times New Roman" w:hAnsi="Times New Roman" w:cs="Times New Roman"/>
          <w:b/>
          <w:bCs/>
          <w:i/>
          <w:iCs/>
        </w:rPr>
        <w:t>);</w:t>
      </w:r>
    </w:p>
    <w:p w:rsidR="0010779F" w:rsidRPr="0010779F" w:rsidRDefault="0010779F" w:rsidP="0010779F">
      <w:pPr>
        <w:autoSpaceDE w:val="0"/>
        <w:autoSpaceDN w:val="0"/>
        <w:spacing w:after="0" w:line="240" w:lineRule="auto"/>
        <w:ind w:firstLine="539"/>
        <w:jc w:val="both"/>
        <w:rPr>
          <w:rFonts w:ascii="Times New Roman" w:eastAsia="Times New Roman" w:hAnsi="Times New Roman" w:cs="Times New Roman"/>
          <w:b/>
          <w:i/>
        </w:rPr>
      </w:pPr>
      <w:r w:rsidRPr="0010779F">
        <w:rPr>
          <w:rFonts w:ascii="Times New Roman" w:eastAsia="Times New Roman" w:hAnsi="Times New Roman" w:cs="Times New Roman"/>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10779F">
        <w:rPr>
          <w:rFonts w:ascii="Times New Roman" w:eastAsia="Times New Roman" w:hAnsi="Times New Roman" w:cs="Times New Roman"/>
          <w:b/>
          <w:i/>
        </w:rPr>
        <w:t xml:space="preserve">на приобретение Биржевых облигаций по фиксированной цене и ставке первого купона, </w:t>
      </w:r>
      <w:r w:rsidRPr="0010779F">
        <w:rPr>
          <w:rFonts w:ascii="Times New Roman" w:eastAsia="Times New Roman" w:hAnsi="Times New Roman" w:cs="Times New Roman"/>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10779F">
        <w:rPr>
          <w:rFonts w:ascii="Times New Roman" w:eastAsia="Times New Roman" w:hAnsi="Times New Roman" w:cs="Times New Roman"/>
          <w:b/>
          <w:bCs/>
          <w:i/>
          <w:iCs/>
        </w:rPr>
        <w:t>);</w:t>
      </w:r>
    </w:p>
    <w:p w:rsidR="0010779F" w:rsidRPr="0010779F" w:rsidRDefault="0010779F" w:rsidP="0010779F">
      <w:pPr>
        <w:autoSpaceDE w:val="0"/>
        <w:autoSpaceDN w:val="0"/>
        <w:spacing w:after="0" w:line="240" w:lineRule="auto"/>
        <w:ind w:firstLine="540"/>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и Проспектом;</w:t>
      </w:r>
    </w:p>
    <w:p w:rsidR="0010779F" w:rsidRPr="0010779F" w:rsidRDefault="0010779F" w:rsidP="0010779F">
      <w:pPr>
        <w:autoSpaceDE w:val="0"/>
        <w:autoSpaceDN w:val="0"/>
        <w:spacing w:after="0" w:line="240" w:lineRule="auto"/>
        <w:ind w:firstLine="540"/>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совершение от имени и за счет Эмитента действий, связанных с допуском Биржевых облигаций к размещению на ФБ ММВБ;</w:t>
      </w:r>
    </w:p>
    <w:p w:rsidR="0010779F" w:rsidRPr="0010779F" w:rsidRDefault="0010779F" w:rsidP="0010779F">
      <w:pPr>
        <w:autoSpaceDE w:val="0"/>
        <w:autoSpaceDN w:val="0"/>
        <w:spacing w:after="0" w:line="240" w:lineRule="auto"/>
        <w:ind w:firstLine="540"/>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10779F" w:rsidRPr="0010779F" w:rsidRDefault="0010779F" w:rsidP="0010779F">
      <w:pPr>
        <w:autoSpaceDE w:val="0"/>
        <w:autoSpaceDN w:val="0"/>
        <w:spacing w:after="0" w:line="240" w:lineRule="auto"/>
        <w:ind w:firstLine="540"/>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10779F" w:rsidRPr="0010779F" w:rsidRDefault="0010779F" w:rsidP="0010779F">
      <w:pPr>
        <w:autoSpaceDE w:val="0"/>
        <w:autoSpaceDN w:val="0"/>
        <w:spacing w:after="0" w:line="240" w:lineRule="auto"/>
        <w:ind w:firstLine="540"/>
        <w:jc w:val="both"/>
        <w:rPr>
          <w:rFonts w:ascii="Times New Roman" w:eastAsia="Times New Roman" w:hAnsi="Times New Roman" w:cs="Times New Roman"/>
          <w:b/>
          <w:bCs/>
          <w:i/>
          <w:iCs/>
        </w:rPr>
      </w:pPr>
      <w:r w:rsidRPr="0010779F">
        <w:rPr>
          <w:rFonts w:ascii="Times New Roman" w:eastAsia="Times New Roman" w:hAnsi="Times New Roman" w:cs="Times New Roman"/>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40"/>
        <w:jc w:val="both"/>
        <w:rPr>
          <w:rFonts w:ascii="Times New Roman" w:eastAsia="Times New Roman" w:hAnsi="Times New Roman" w:cs="Times New Roman"/>
        </w:rPr>
      </w:pPr>
      <w:r w:rsidRPr="0010779F">
        <w:rPr>
          <w:rFonts w:ascii="Times New Roman" w:eastAsia="Times New Roman" w:hAnsi="Times New Roman" w:cs="Times New Roman"/>
        </w:rPr>
        <w:t xml:space="preserve">наличие у такого лица обязанностей по приобретению не размещенных в срок Биржевых облигаций,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Биржевых облигаций:  </w:t>
      </w:r>
      <w:r w:rsidRPr="0010779F">
        <w:rPr>
          <w:rFonts w:ascii="Times New Roman" w:eastAsia="Times New Roman" w:hAnsi="Times New Roman" w:cs="Times New Roman"/>
          <w:b/>
          <w:bCs/>
          <w:i/>
          <w:iCs/>
        </w:rPr>
        <w:t>Обязанность у Организатора и/или Андеррайтера по приобретению не размещенных в срок ценных бумаг отсутствует.</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40"/>
        <w:jc w:val="both"/>
        <w:rPr>
          <w:rFonts w:ascii="Times New Roman" w:eastAsia="Times New Roman" w:hAnsi="Times New Roman" w:cs="Times New Roman"/>
        </w:rPr>
      </w:pPr>
      <w:r w:rsidRPr="0010779F">
        <w:rPr>
          <w:rFonts w:ascii="Times New Roman" w:eastAsia="Times New Roman" w:hAnsi="Times New Roman" w:cs="Times New Roman"/>
        </w:rPr>
        <w:t xml:space="preserve">наличие у такого лица обязанностей,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10779F">
        <w:rPr>
          <w:rFonts w:ascii="Times New Roman" w:eastAsia="Times New Roman" w:hAnsi="Times New Roman" w:cs="Times New Roman"/>
          <w:b/>
          <w:bCs/>
          <w:i/>
          <w:iCs/>
        </w:rPr>
        <w:t>Обязанности у Организатора и/или Андеррайтера, связанные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 отсутствует</w:t>
      </w:r>
      <w:r w:rsidRPr="0010779F">
        <w:rPr>
          <w:rFonts w:ascii="Times New Roman" w:eastAsia="Times New Roman" w:hAnsi="Times New Roman" w:cs="Times New Roman"/>
          <w:b/>
          <w:i/>
        </w:rPr>
        <w:t xml:space="preserve">. </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40"/>
        <w:jc w:val="both"/>
        <w:rPr>
          <w:rFonts w:ascii="Times New Roman" w:eastAsia="Times New Roman" w:hAnsi="Times New Roman" w:cs="Times New Roman"/>
          <w:b/>
          <w:i/>
        </w:rPr>
      </w:pPr>
      <w:r w:rsidRPr="0010779F">
        <w:rPr>
          <w:rFonts w:ascii="Times New Roman" w:eastAsia="Times New Roman" w:hAnsi="Times New Roman" w:cs="Times New Roman"/>
        </w:rPr>
        <w:t xml:space="preserve">наличие у такого лица права на приобретение дополнительного количества Биржевых облигаций эмитента из числа размещенных (находящихся в обращении) Биржевых облигаций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Биржевых облигаций, а при наличии такого права - дополнительное количество (порядок определения количества) Биржевых облигаций,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Биржевых облигаций: </w:t>
      </w:r>
      <w:r w:rsidRPr="0010779F">
        <w:rPr>
          <w:rFonts w:ascii="Times New Roman" w:eastAsia="Times New Roman" w:hAnsi="Times New Roman" w:cs="Times New Roman"/>
          <w:b/>
          <w:bCs/>
          <w:i/>
          <w:iCs/>
        </w:rPr>
        <w:t>Такое право у Организатора и/или Андеррайтера не предусмотрено.</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10779F">
        <w:rPr>
          <w:rFonts w:ascii="Times New Roman" w:eastAsia="Times New Roman" w:hAnsi="Times New Roman" w:cs="Times New Roman"/>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10779F">
        <w:rPr>
          <w:rFonts w:ascii="Times New Roman" w:eastAsia="Times New Roman" w:hAnsi="Times New Roman" w:cs="Times New Roman"/>
          <w:lang w:eastAsia="ru-RU"/>
        </w:rPr>
        <w:t xml:space="preserve"> </w:t>
      </w:r>
      <w:r w:rsidRPr="0010779F">
        <w:rPr>
          <w:rFonts w:ascii="Times New Roman" w:eastAsia="Times New Roman" w:hAnsi="Times New Roman" w:cs="Times New Roman"/>
          <w:b/>
          <w:i/>
        </w:rPr>
        <w:t xml:space="preserve">размер вознаграждения </w:t>
      </w:r>
      <w:r w:rsidRPr="0010779F">
        <w:rPr>
          <w:rFonts w:ascii="Times New Roman" w:eastAsia="Times New Roman" w:hAnsi="Times New Roman" w:cs="Times New Roman"/>
          <w:b/>
          <w:bCs/>
          <w:i/>
          <w:iCs/>
        </w:rPr>
        <w:t>Организатора и/или Андеррайтера</w:t>
      </w:r>
      <w:r w:rsidRPr="0010779F">
        <w:rPr>
          <w:rFonts w:ascii="Times New Roman" w:eastAsia="Times New Roman" w:hAnsi="Times New Roman" w:cs="Times New Roman"/>
          <w:b/>
          <w:i/>
          <w:lang w:eastAsia="ru-RU"/>
        </w:rPr>
        <w:t xml:space="preserve"> не превысит 1% (Одного процента) от номинальной стоимости выпуска Биржевых облигаций. </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r w:rsidRPr="0010779F">
        <w:rPr>
          <w:rFonts w:ascii="Times New Roman" w:eastAsia="Times New Roman" w:hAnsi="Times New Roman" w:cs="Times New Roman"/>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0779F">
        <w:rPr>
          <w:rFonts w:ascii="Times New Roman" w:eastAsia="Times New Roman" w:hAnsi="Times New Roman" w:cs="Times New Roman"/>
          <w:b/>
          <w:i/>
        </w:rPr>
        <w:t>не планируется.</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rPr>
      </w:pP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r w:rsidRPr="0010779F">
        <w:rPr>
          <w:rFonts w:ascii="Times New Roman" w:eastAsia="Times New Roman" w:hAnsi="Times New Roman" w:cs="Times New Roman"/>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0779F">
        <w:rPr>
          <w:rFonts w:ascii="Times New Roman" w:eastAsia="Times New Roman" w:hAnsi="Times New Roman" w:cs="Times New Roman"/>
          <w:b/>
          <w:bCs/>
          <w:i/>
          <w:iCs/>
        </w:rPr>
        <w:t>не планируется.</w:t>
      </w:r>
    </w:p>
    <w:p w:rsidR="0010779F" w:rsidRPr="0010779F" w:rsidRDefault="0010779F" w:rsidP="0010779F">
      <w:pPr>
        <w:autoSpaceDE w:val="0"/>
        <w:autoSpaceDN w:val="0"/>
        <w:adjustRightInd w:val="0"/>
        <w:spacing w:after="0" w:line="240" w:lineRule="auto"/>
        <w:ind w:firstLine="539"/>
        <w:jc w:val="both"/>
        <w:rPr>
          <w:rFonts w:ascii="Times New Roman" w:eastAsia="Times New Roman" w:hAnsi="Times New Roman" w:cs="Times New Roman"/>
          <w:b/>
          <w:bCs/>
          <w:i/>
          <w:iCs/>
        </w:rPr>
      </w:pPr>
    </w:p>
    <w:p w:rsidR="0010779F" w:rsidRPr="0010779F" w:rsidRDefault="0010779F" w:rsidP="0010779F">
      <w:pPr>
        <w:autoSpaceDE w:val="0"/>
        <w:autoSpaceDN w:val="0"/>
        <w:adjustRightInd w:val="0"/>
        <w:spacing w:after="0" w:line="240" w:lineRule="auto"/>
        <w:ind w:firstLine="539"/>
        <w:jc w:val="both"/>
        <w:outlineLvl w:val="2"/>
        <w:rPr>
          <w:rFonts w:ascii="Times New Roman" w:eastAsia="Times New Roman" w:hAnsi="Times New Roman" w:cs="Times New Roman"/>
          <w:b/>
          <w:i/>
        </w:rPr>
      </w:pPr>
      <w:r w:rsidRPr="0010779F">
        <w:rPr>
          <w:rFonts w:ascii="Times New Roman" w:eastAsia="Times New Roman" w:hAnsi="Times New Roman" w:cs="Times New Roman"/>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10779F">
        <w:rPr>
          <w:rFonts w:ascii="Times New Roman" w:eastAsia="Times New Roman" w:hAnsi="Times New Roman" w:cs="Times New Roman"/>
          <w:b/>
          <w:bCs/>
          <w:i/>
          <w:color w:val="C00000"/>
        </w:rPr>
        <w:t xml:space="preserve"> </w:t>
      </w:r>
      <w:r w:rsidRPr="0010779F">
        <w:rPr>
          <w:rFonts w:ascii="Times New Roman" w:eastAsia="Times New Roman" w:hAnsi="Times New Roman" w:cs="Times New Roman"/>
          <w:b/>
          <w:i/>
        </w:rPr>
        <w:t>Эмитент является хозяйственным обществом, имеющим стратегическое значение для обеспечения обороны страны и безопасности государства.</w:t>
      </w:r>
    </w:p>
    <w:p w:rsidR="0010779F" w:rsidRPr="0010779F" w:rsidRDefault="0010779F" w:rsidP="0010779F">
      <w:pPr>
        <w:autoSpaceDE w:val="0"/>
        <w:autoSpaceDN w:val="0"/>
        <w:adjustRightInd w:val="0"/>
        <w:spacing w:after="0" w:line="240" w:lineRule="auto"/>
        <w:ind w:firstLine="539"/>
        <w:jc w:val="both"/>
        <w:outlineLvl w:val="2"/>
        <w:rPr>
          <w:rFonts w:ascii="Times New Roman" w:eastAsia="Times New Roman" w:hAnsi="Times New Roman" w:cs="Times New Roman"/>
          <w:bCs/>
        </w:rPr>
      </w:pPr>
      <w:r w:rsidRPr="0010779F">
        <w:rPr>
          <w:rFonts w:ascii="Times New Roman" w:eastAsia="Times New Roman" w:hAnsi="Times New Roman" w:cs="Times New Roman"/>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10779F">
        <w:rPr>
          <w:rFonts w:ascii="Times New Roman" w:eastAsia="Times New Roman" w:hAnsi="Times New Roman" w:cs="Times New Roman"/>
        </w:rPr>
        <w:t xml:space="preserve"> </w:t>
      </w:r>
      <w:r w:rsidRPr="0010779F">
        <w:rPr>
          <w:rFonts w:ascii="Times New Roman" w:eastAsia="Times New Roman" w:hAnsi="Times New Roman" w:cs="Times New Roman"/>
          <w:b/>
          <w:i/>
        </w:rPr>
        <w:t>такое предварительное согласование не требуется.</w:t>
      </w:r>
    </w:p>
    <w:p w:rsidR="0010779F" w:rsidRDefault="0010779F">
      <w:pPr>
        <w:widowControl w:val="0"/>
        <w:autoSpaceDE w:val="0"/>
        <w:autoSpaceDN w:val="0"/>
        <w:adjustRightInd w:val="0"/>
        <w:spacing w:after="0" w:line="240" w:lineRule="auto"/>
        <w:jc w:val="both"/>
        <w:rPr>
          <w:rFonts w:ascii="Times New Roman" w:hAnsi="Times New Roman" w:cs="Times New Roman"/>
          <w:sz w:val="24"/>
          <w:szCs w:val="24"/>
        </w:rPr>
      </w:pPr>
    </w:p>
    <w:p w:rsidR="0010779F" w:rsidRPr="00140B70" w:rsidRDefault="0010779F">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8E7AEF"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95" w:name="Par3556"/>
      <w:bookmarkEnd w:id="95"/>
      <w:r w:rsidRPr="008E7AEF">
        <w:rPr>
          <w:rFonts w:ascii="Times New Roman" w:hAnsi="Times New Roman" w:cs="Times New Roman"/>
          <w:b/>
          <w:sz w:val="24"/>
          <w:szCs w:val="24"/>
        </w:rPr>
        <w:t>8.8.4. Цена (цены) или порядок определения цены размещения ценных бумаг</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bookmarkStart w:id="96" w:name="Par3559"/>
      <w:bookmarkEnd w:id="96"/>
      <w:r w:rsidRPr="008A1269">
        <w:rPr>
          <w:rFonts w:ascii="Times New Roman" w:eastAsia="Times New Roman" w:hAnsi="Times New Roman" w:cs="Times New Roman"/>
          <w:b/>
          <w:bCs/>
          <w:i/>
          <w:iCs/>
        </w:rPr>
        <w:t xml:space="preserve">1. </w:t>
      </w:r>
      <w:r w:rsidRPr="008A1269">
        <w:rPr>
          <w:rFonts w:ascii="Times New Roman" w:eastAsia="Times New Roman" w:hAnsi="Times New Roman" w:cs="Times New Roman"/>
          <w:b/>
          <w:bCs/>
          <w:i/>
          <w:iCs/>
          <w:lang w:eastAsia="ru-RU"/>
        </w:rPr>
        <w:t xml:space="preserve">Для размещения выпусков Биржевых облигаций, которые размещаются впервые в рамках Программы: </w:t>
      </w:r>
    </w:p>
    <w:p w:rsidR="008A1269" w:rsidRPr="008A1269" w:rsidRDefault="008A1269" w:rsidP="008A1269">
      <w:pPr>
        <w:autoSpaceDE w:val="0"/>
        <w:autoSpaceDN w:val="0"/>
        <w:spacing w:after="0" w:line="240" w:lineRule="auto"/>
        <w:ind w:firstLine="539"/>
        <w:jc w:val="both"/>
        <w:rPr>
          <w:rFonts w:ascii="Times New Roman" w:eastAsia="Times New Roman" w:hAnsi="Times New Roman" w:cs="Times New Roman"/>
        </w:rPr>
      </w:pPr>
      <w:r w:rsidRPr="008A1269">
        <w:rPr>
          <w:rFonts w:ascii="Times New Roman" w:eastAsia="Times New Roman" w:hAnsi="Times New Roman" w:cs="Times New Roman"/>
          <w:b/>
          <w:bCs/>
          <w:i/>
          <w:iCs/>
        </w:rPr>
        <w:t>Цена размещения Биржевых облигаций устанавливается равной 100% от номинальной стоимости Биржевой облигации.</w:t>
      </w:r>
      <w:r w:rsidRPr="008A1269">
        <w:rPr>
          <w:rFonts w:ascii="Times New Roman" w:eastAsia="Times New Roman" w:hAnsi="Times New Roman" w:cs="Times New Roman"/>
        </w:rPr>
        <w:t xml:space="preserve"> </w:t>
      </w:r>
    </w:p>
    <w:p w:rsidR="008A1269" w:rsidRPr="008A1269" w:rsidRDefault="008A1269" w:rsidP="008A1269">
      <w:pPr>
        <w:autoSpaceDE w:val="0"/>
        <w:autoSpaceDN w:val="0"/>
        <w:spacing w:after="0" w:line="240" w:lineRule="auto"/>
        <w:ind w:firstLine="539"/>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Номинальная стоимость Биржевых облигаций, размещаемых в рамках Программы облигаций, будет установлена в соответствующих Условиях выпуска.</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sz w:val="20"/>
          <w:szCs w:val="20"/>
          <w:u w:val="single"/>
          <w:lang w:eastAsia="ru-RU"/>
        </w:rPr>
      </w:pPr>
    </w:p>
    <w:p w:rsidR="008A1269" w:rsidRPr="008A1269" w:rsidRDefault="008A1269" w:rsidP="008A126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8A1269">
        <w:rPr>
          <w:rFonts w:ascii="Times New Roman" w:eastAsia="Times New Roman" w:hAnsi="Times New Roman" w:cs="Times New Roman"/>
          <w:b/>
          <w:bCs/>
          <w:i/>
          <w:iCs/>
          <w:lang w:eastAsia="ru-RU"/>
        </w:rPr>
        <w:t>по следующей формуле:</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lang w:val="fr-FR"/>
        </w:rPr>
      </w:pPr>
      <w:r w:rsidRPr="008A1269">
        <w:rPr>
          <w:rFonts w:ascii="Times New Roman" w:eastAsia="Times New Roman" w:hAnsi="Times New Roman" w:cs="Times New Roman"/>
          <w:b/>
          <w:bCs/>
          <w:i/>
          <w:iCs/>
        </w:rPr>
        <w:t>НКД</w:t>
      </w:r>
      <w:r w:rsidRPr="008A1269">
        <w:rPr>
          <w:rFonts w:ascii="Times New Roman" w:eastAsia="Times New Roman" w:hAnsi="Times New Roman" w:cs="Times New Roman"/>
          <w:b/>
          <w:bCs/>
          <w:i/>
          <w:iCs/>
          <w:lang w:val="fr-FR"/>
        </w:rPr>
        <w:t xml:space="preserve"> = Nom * C</w:t>
      </w:r>
      <w:r w:rsidRPr="008A1269">
        <w:rPr>
          <w:rFonts w:ascii="Times New Roman" w:eastAsia="Times New Roman" w:hAnsi="Times New Roman" w:cs="Times New Roman"/>
          <w:b/>
          <w:bCs/>
          <w:i/>
          <w:iCs/>
          <w:vertAlign w:val="subscript"/>
          <w:lang w:val="de-DE"/>
        </w:rPr>
        <w:t>j</w:t>
      </w:r>
      <w:r w:rsidRPr="008A1269">
        <w:rPr>
          <w:rFonts w:ascii="Times New Roman" w:eastAsia="Times New Roman" w:hAnsi="Times New Roman" w:cs="Times New Roman"/>
          <w:b/>
          <w:bCs/>
          <w:i/>
          <w:iCs/>
          <w:lang w:val="fr-FR"/>
        </w:rPr>
        <w:t xml:space="preserve"> * (T – T</w:t>
      </w:r>
      <w:r w:rsidRPr="008A1269">
        <w:rPr>
          <w:rFonts w:ascii="Times New Roman" w:eastAsia="Times New Roman" w:hAnsi="Times New Roman" w:cs="Times New Roman"/>
          <w:b/>
          <w:bCs/>
          <w:i/>
          <w:iCs/>
          <w:vertAlign w:val="subscript"/>
          <w:lang w:val="fr-FR"/>
        </w:rPr>
        <w:t>(j-1)</w:t>
      </w:r>
      <w:r w:rsidRPr="008A1269">
        <w:rPr>
          <w:rFonts w:ascii="Times New Roman" w:eastAsia="Times New Roman" w:hAnsi="Times New Roman" w:cs="Times New Roman"/>
          <w:b/>
          <w:bCs/>
          <w:i/>
          <w:iCs/>
          <w:lang w:val="fr-FR"/>
        </w:rPr>
        <w:t xml:space="preserve">) / 365 </w:t>
      </w:r>
      <w:r w:rsidRPr="008A1269">
        <w:rPr>
          <w:rFonts w:ascii="Times New Roman" w:eastAsia="Times New Roman" w:hAnsi="Times New Roman" w:cs="Times New Roman"/>
          <w:b/>
          <w:bCs/>
          <w:i/>
          <w:iCs/>
          <w:lang w:val="de-DE"/>
        </w:rPr>
        <w:t>/</w:t>
      </w:r>
      <w:r w:rsidRPr="008A1269">
        <w:rPr>
          <w:rFonts w:ascii="Times New Roman" w:eastAsia="Times New Roman" w:hAnsi="Times New Roman" w:cs="Times New Roman"/>
          <w:b/>
          <w:bCs/>
          <w:i/>
          <w:iCs/>
          <w:lang w:val="fr-FR"/>
        </w:rPr>
        <w:t xml:space="preserve"> 100%, </w:t>
      </w:r>
      <w:r w:rsidRPr="008A1269">
        <w:rPr>
          <w:rFonts w:ascii="Times New Roman" w:eastAsia="Times New Roman" w:hAnsi="Times New Roman" w:cs="Times New Roman"/>
          <w:b/>
          <w:bCs/>
          <w:i/>
          <w:iCs/>
        </w:rPr>
        <w:t>где</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 xml:space="preserve">НКД - </w:t>
      </w:r>
      <w:r w:rsidRPr="008A1269">
        <w:rPr>
          <w:rFonts w:ascii="Times New Roman" w:eastAsia="Times New Roman" w:hAnsi="Times New Roman" w:cs="Times New Roman"/>
          <w:b/>
          <w:i/>
        </w:rPr>
        <w:t xml:space="preserve">накопленный купонный доход, в валюте, </w:t>
      </w:r>
      <w:r w:rsidRPr="008A1269">
        <w:rPr>
          <w:rFonts w:ascii="Times New Roman" w:eastAsia="Times New Roman" w:hAnsi="Times New Roman" w:cs="Times New Roman"/>
          <w:b/>
          <w:bCs/>
          <w:i/>
          <w:iCs/>
        </w:rPr>
        <w:t>в которой выражена номинальная стоимость Биржевой облигации</w:t>
      </w:r>
      <w:r w:rsidRPr="008A1269">
        <w:rPr>
          <w:rFonts w:ascii="Times New Roman" w:eastAsia="Times New Roman" w:hAnsi="Times New Roman" w:cs="Times New Roman"/>
          <w:b/>
          <w:i/>
        </w:rPr>
        <w:t>;</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 xml:space="preserve">Nom – непогашенная часть </w:t>
      </w:r>
      <w:r w:rsidRPr="008A1269">
        <w:rPr>
          <w:rFonts w:ascii="Times New Roman" w:eastAsia="Times New Roman" w:hAnsi="Times New Roman" w:cs="Times New Roman"/>
          <w:b/>
          <w:i/>
        </w:rPr>
        <w:t xml:space="preserve">номинальной стоимости одной Биржевой облигации, в валюте, </w:t>
      </w:r>
      <w:r w:rsidRPr="008A1269">
        <w:rPr>
          <w:rFonts w:ascii="Times New Roman" w:eastAsia="Times New Roman" w:hAnsi="Times New Roman" w:cs="Times New Roman"/>
          <w:b/>
          <w:bCs/>
          <w:i/>
          <w:iCs/>
        </w:rPr>
        <w:t>в которой выражена номинальная стоимость Биржевой облигации</w:t>
      </w:r>
      <w:r w:rsidRPr="008A1269">
        <w:rPr>
          <w:rFonts w:ascii="Times New Roman" w:eastAsia="Times New Roman" w:hAnsi="Times New Roman" w:cs="Times New Roman"/>
          <w:b/>
          <w:i/>
        </w:rPr>
        <w:t>;</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j – порядковый номер купонного периода, j = </w:t>
      </w:r>
      <w:r w:rsidRPr="008A1269">
        <w:rPr>
          <w:rFonts w:ascii="Times New Roman" w:eastAsia="Times New Roman" w:hAnsi="Times New Roman" w:cs="Times New Roman"/>
          <w:b/>
          <w:i/>
          <w:color w:val="000000"/>
          <w:spacing w:val="-1"/>
          <w:lang w:eastAsia="ru-RU"/>
        </w:rPr>
        <w:t>1,2,…,n</w:t>
      </w:r>
      <w:r w:rsidRPr="008A1269">
        <w:rPr>
          <w:rFonts w:ascii="Times New Roman" w:eastAsia="Times New Roman" w:hAnsi="Times New Roman" w:cs="Times New Roman"/>
          <w:b/>
          <w:bCs/>
          <w:i/>
          <w:iCs/>
          <w:lang w:eastAsia="ru-RU"/>
        </w:rPr>
        <w:t>;</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lang w:val="fr-FR"/>
        </w:rPr>
        <w:t>C</w:t>
      </w:r>
      <w:r w:rsidRPr="008A1269">
        <w:rPr>
          <w:rFonts w:ascii="Times New Roman" w:eastAsia="Times New Roman" w:hAnsi="Times New Roman" w:cs="Times New Roman"/>
          <w:b/>
          <w:bCs/>
          <w:i/>
          <w:iCs/>
          <w:vertAlign w:val="subscript"/>
          <w:lang w:val="de-DE"/>
        </w:rPr>
        <w:t>j</w:t>
      </w:r>
      <w:r w:rsidRPr="008A1269">
        <w:rPr>
          <w:rFonts w:ascii="Times New Roman" w:eastAsia="Times New Roman" w:hAnsi="Times New Roman" w:cs="Times New Roman"/>
          <w:b/>
          <w:bCs/>
          <w:i/>
          <w:iCs/>
        </w:rPr>
        <w:t xml:space="preserve"> - </w:t>
      </w:r>
      <w:r w:rsidRPr="008A1269">
        <w:rPr>
          <w:rFonts w:ascii="Times New Roman" w:eastAsia="Times New Roman" w:hAnsi="Times New Roman" w:cs="Times New Roman"/>
          <w:b/>
          <w:bCs/>
          <w:i/>
          <w:iCs/>
          <w:lang w:eastAsia="ru-RU"/>
        </w:rPr>
        <w:t>размер процентной ставки j-го купона, в процентах годовых (%);</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T –</w:t>
      </w:r>
      <w:r w:rsidRPr="008A1269">
        <w:rPr>
          <w:rFonts w:ascii="Times New Roman" w:eastAsia="Times New Roman" w:hAnsi="Times New Roman" w:cs="Times New Roman"/>
          <w:b/>
          <w:i/>
        </w:rPr>
        <w:t xml:space="preserve"> дата размещения Биржевых облигаций;</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T(j-1) – дата начала j-го купонного периода, на который приходится размещение Биржевых облигаций.</w:t>
      </w:r>
    </w:p>
    <w:p w:rsidR="008A1269" w:rsidRPr="008A1269" w:rsidRDefault="008A1269" w:rsidP="008A1269">
      <w:pPr>
        <w:autoSpaceDE w:val="0"/>
        <w:autoSpaceDN w:val="0"/>
        <w:spacing w:after="0" w:line="240" w:lineRule="auto"/>
        <w:ind w:firstLine="540"/>
        <w:jc w:val="both"/>
        <w:rPr>
          <w:rFonts w:ascii="Times New Roman" w:eastAsia="Times New Roman" w:hAnsi="Times New Roman" w:cs="Times New Roman"/>
          <w:b/>
          <w:bCs/>
          <w:i/>
          <w:iCs/>
        </w:rPr>
      </w:pPr>
    </w:p>
    <w:p w:rsidR="008A1269" w:rsidRPr="008A1269" w:rsidRDefault="008A1269" w:rsidP="008A1269">
      <w:pPr>
        <w:autoSpaceDE w:val="0"/>
        <w:autoSpaceDN w:val="0"/>
        <w:adjustRightInd w:val="0"/>
        <w:spacing w:after="0" w:line="240" w:lineRule="auto"/>
        <w:ind w:firstLine="539"/>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Cs/>
          <w:lang w:eastAsia="ru-RU"/>
        </w:rPr>
      </w:pP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1) Аукцион:</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2) Размещение по цене размещения путем сбора адресных заявок:</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8A1269" w:rsidRPr="008A1269" w:rsidRDefault="008A1269" w:rsidP="008A126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8A1269" w:rsidRPr="008A1269" w:rsidRDefault="008A1269" w:rsidP="008A1269">
      <w:pPr>
        <w:widowControl w:val="0"/>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lang w:val="fr-FR"/>
        </w:rPr>
      </w:pPr>
      <w:r w:rsidRPr="008A1269">
        <w:rPr>
          <w:rFonts w:ascii="Times New Roman" w:eastAsia="Times New Roman" w:hAnsi="Times New Roman" w:cs="Times New Roman"/>
          <w:b/>
          <w:bCs/>
          <w:i/>
          <w:iCs/>
        </w:rPr>
        <w:t>НКД</w:t>
      </w:r>
      <w:r w:rsidRPr="008A1269">
        <w:rPr>
          <w:rFonts w:ascii="Times New Roman" w:eastAsia="Times New Roman" w:hAnsi="Times New Roman" w:cs="Times New Roman"/>
          <w:b/>
          <w:bCs/>
          <w:i/>
          <w:iCs/>
          <w:lang w:val="fr-FR"/>
        </w:rPr>
        <w:t xml:space="preserve"> = Nom * C</w:t>
      </w:r>
      <w:r w:rsidRPr="008A1269">
        <w:rPr>
          <w:rFonts w:ascii="Times New Roman" w:eastAsia="Times New Roman" w:hAnsi="Times New Roman" w:cs="Times New Roman"/>
          <w:b/>
          <w:bCs/>
          <w:i/>
          <w:iCs/>
          <w:vertAlign w:val="subscript"/>
          <w:lang w:val="de-DE"/>
        </w:rPr>
        <w:t>j</w:t>
      </w:r>
      <w:r w:rsidRPr="008A1269">
        <w:rPr>
          <w:rFonts w:ascii="Times New Roman" w:eastAsia="Times New Roman" w:hAnsi="Times New Roman" w:cs="Times New Roman"/>
          <w:b/>
          <w:bCs/>
          <w:i/>
          <w:iCs/>
          <w:lang w:val="fr-FR"/>
        </w:rPr>
        <w:t xml:space="preserve"> * (T – T</w:t>
      </w:r>
      <w:r w:rsidRPr="008A1269">
        <w:rPr>
          <w:rFonts w:ascii="Times New Roman" w:eastAsia="Times New Roman" w:hAnsi="Times New Roman" w:cs="Times New Roman"/>
          <w:b/>
          <w:bCs/>
          <w:i/>
          <w:iCs/>
          <w:vertAlign w:val="subscript"/>
          <w:lang w:val="fr-FR"/>
        </w:rPr>
        <w:t>(j-1)</w:t>
      </w:r>
      <w:r w:rsidRPr="008A1269">
        <w:rPr>
          <w:rFonts w:ascii="Times New Roman" w:eastAsia="Times New Roman" w:hAnsi="Times New Roman" w:cs="Times New Roman"/>
          <w:b/>
          <w:bCs/>
          <w:i/>
          <w:iCs/>
          <w:lang w:val="fr-FR"/>
        </w:rPr>
        <w:t xml:space="preserve">) / 365 </w:t>
      </w:r>
      <w:r w:rsidRPr="008A1269">
        <w:rPr>
          <w:rFonts w:ascii="Times New Roman" w:eastAsia="Times New Roman" w:hAnsi="Times New Roman" w:cs="Times New Roman"/>
          <w:b/>
          <w:bCs/>
          <w:i/>
          <w:iCs/>
          <w:lang w:val="de-DE"/>
        </w:rPr>
        <w:t>/</w:t>
      </w:r>
      <w:r w:rsidRPr="008A1269">
        <w:rPr>
          <w:rFonts w:ascii="Times New Roman" w:eastAsia="Times New Roman" w:hAnsi="Times New Roman" w:cs="Times New Roman"/>
          <w:b/>
          <w:bCs/>
          <w:i/>
          <w:iCs/>
          <w:lang w:val="fr-FR"/>
        </w:rPr>
        <w:t xml:space="preserve"> 100%, </w:t>
      </w:r>
      <w:r w:rsidRPr="008A1269">
        <w:rPr>
          <w:rFonts w:ascii="Times New Roman" w:eastAsia="Times New Roman" w:hAnsi="Times New Roman" w:cs="Times New Roman"/>
          <w:b/>
          <w:bCs/>
          <w:i/>
          <w:iCs/>
        </w:rPr>
        <w:t>где</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 xml:space="preserve">НКД - </w:t>
      </w:r>
      <w:r w:rsidRPr="008A1269">
        <w:rPr>
          <w:rFonts w:ascii="Times New Roman" w:eastAsia="Times New Roman" w:hAnsi="Times New Roman" w:cs="Times New Roman"/>
          <w:b/>
          <w:i/>
        </w:rPr>
        <w:t xml:space="preserve">накопленный купонный доход, в валюте, </w:t>
      </w:r>
      <w:r w:rsidRPr="008A1269">
        <w:rPr>
          <w:rFonts w:ascii="Times New Roman" w:eastAsia="Times New Roman" w:hAnsi="Times New Roman" w:cs="Times New Roman"/>
          <w:b/>
          <w:bCs/>
          <w:i/>
          <w:iCs/>
        </w:rPr>
        <w:t>в которой выражена номинальная стоимость Биржевой облигации</w:t>
      </w:r>
      <w:r w:rsidRPr="008A1269">
        <w:rPr>
          <w:rFonts w:ascii="Times New Roman" w:eastAsia="Times New Roman" w:hAnsi="Times New Roman" w:cs="Times New Roman"/>
          <w:b/>
          <w:i/>
        </w:rPr>
        <w:t>;</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 xml:space="preserve">Nom – непогашенная часть </w:t>
      </w:r>
      <w:r w:rsidRPr="008A1269">
        <w:rPr>
          <w:rFonts w:ascii="Times New Roman" w:eastAsia="Times New Roman" w:hAnsi="Times New Roman" w:cs="Times New Roman"/>
          <w:b/>
          <w:i/>
        </w:rPr>
        <w:t xml:space="preserve">номинальной стоимости одной Биржевой облигации, в валюте, </w:t>
      </w:r>
      <w:r w:rsidRPr="008A1269">
        <w:rPr>
          <w:rFonts w:ascii="Times New Roman" w:eastAsia="Times New Roman" w:hAnsi="Times New Roman" w:cs="Times New Roman"/>
          <w:b/>
          <w:bCs/>
          <w:i/>
          <w:iCs/>
        </w:rPr>
        <w:t>в которой выражена номинальная стоимость Биржевой облигации</w:t>
      </w:r>
      <w:r w:rsidRPr="008A1269">
        <w:rPr>
          <w:rFonts w:ascii="Times New Roman" w:eastAsia="Times New Roman" w:hAnsi="Times New Roman" w:cs="Times New Roman"/>
          <w:b/>
          <w:i/>
        </w:rPr>
        <w:t>;</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 xml:space="preserve">j – порядковый номер купонного периода, j = </w:t>
      </w:r>
      <w:r w:rsidRPr="008A1269">
        <w:rPr>
          <w:rFonts w:ascii="Times New Roman" w:eastAsia="Times New Roman" w:hAnsi="Times New Roman" w:cs="Times New Roman"/>
          <w:b/>
          <w:i/>
          <w:color w:val="000000"/>
          <w:spacing w:val="-1"/>
          <w:lang w:eastAsia="ru-RU"/>
        </w:rPr>
        <w:t>1,2,…,n</w:t>
      </w:r>
      <w:r w:rsidRPr="008A1269">
        <w:rPr>
          <w:rFonts w:ascii="Times New Roman" w:eastAsia="Times New Roman" w:hAnsi="Times New Roman" w:cs="Times New Roman"/>
          <w:b/>
          <w:bCs/>
          <w:i/>
          <w:iCs/>
          <w:lang w:eastAsia="ru-RU"/>
        </w:rPr>
        <w:t>;</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lang w:val="fr-FR"/>
        </w:rPr>
        <w:t>C</w:t>
      </w:r>
      <w:r w:rsidRPr="008A1269">
        <w:rPr>
          <w:rFonts w:ascii="Times New Roman" w:eastAsia="Times New Roman" w:hAnsi="Times New Roman" w:cs="Times New Roman"/>
          <w:b/>
          <w:bCs/>
          <w:i/>
          <w:iCs/>
          <w:vertAlign w:val="subscript"/>
          <w:lang w:val="de-DE"/>
        </w:rPr>
        <w:t>j</w:t>
      </w:r>
      <w:r w:rsidRPr="008A1269">
        <w:rPr>
          <w:rFonts w:ascii="Times New Roman" w:eastAsia="Times New Roman" w:hAnsi="Times New Roman" w:cs="Times New Roman"/>
          <w:b/>
          <w:bCs/>
          <w:i/>
          <w:iCs/>
        </w:rPr>
        <w:t xml:space="preserve"> - </w:t>
      </w:r>
      <w:r w:rsidRPr="008A1269">
        <w:rPr>
          <w:rFonts w:ascii="Times New Roman" w:eastAsia="Times New Roman" w:hAnsi="Times New Roman" w:cs="Times New Roman"/>
          <w:b/>
          <w:bCs/>
          <w:i/>
          <w:iCs/>
          <w:lang w:eastAsia="ru-RU"/>
        </w:rPr>
        <w:t>размер процентной ставки j-го купона, в процентах годовых (%);</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T –</w:t>
      </w:r>
      <w:r w:rsidRPr="008A1269">
        <w:rPr>
          <w:rFonts w:ascii="Times New Roman" w:eastAsia="Times New Roman" w:hAnsi="Times New Roman" w:cs="Times New Roman"/>
          <w:b/>
          <w:i/>
        </w:rPr>
        <w:t xml:space="preserve"> дата размещения Биржевых облигаций</w:t>
      </w:r>
      <w:r w:rsidRPr="008A1269">
        <w:rPr>
          <w:rFonts w:ascii="Times New Roman" w:eastAsia="Times New Roman" w:hAnsi="Times New Roman" w:cs="Times New Roman"/>
        </w:rPr>
        <w:t xml:space="preserve"> </w:t>
      </w:r>
      <w:r w:rsidRPr="008A1269">
        <w:rPr>
          <w:rFonts w:ascii="Times New Roman" w:eastAsia="Times New Roman" w:hAnsi="Times New Roman" w:cs="Times New Roman"/>
          <w:b/>
          <w:i/>
        </w:rPr>
        <w:t>дополнительного выпуска;</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8A1269">
        <w:rPr>
          <w:rFonts w:ascii="Times New Roman" w:eastAsia="Times New Roman" w:hAnsi="Times New Roman" w:cs="Times New Roman"/>
          <w:b/>
          <w:bCs/>
          <w:i/>
          <w:iCs/>
          <w:lang w:eastAsia="ru-RU"/>
        </w:rPr>
        <w:t>T(j-1) – дата начала j-го купонного периода, на который приходится размещение Биржевых облигаций</w:t>
      </w:r>
      <w:r w:rsidRPr="008A1269">
        <w:rPr>
          <w:rFonts w:ascii="Times New Roman" w:eastAsia="Times New Roman" w:hAnsi="Times New Roman" w:cs="Times New Roman"/>
        </w:rPr>
        <w:t xml:space="preserve"> </w:t>
      </w:r>
      <w:r w:rsidRPr="008A1269">
        <w:rPr>
          <w:rFonts w:ascii="Times New Roman" w:eastAsia="Times New Roman" w:hAnsi="Times New Roman" w:cs="Times New Roman"/>
          <w:b/>
          <w:bCs/>
          <w:i/>
          <w:iCs/>
          <w:lang w:eastAsia="ru-RU"/>
        </w:rPr>
        <w:t>дополнительного выпуска.</w:t>
      </w:r>
    </w:p>
    <w:p w:rsidR="008A1269" w:rsidRPr="008A1269" w:rsidRDefault="008A1269" w:rsidP="008A1269">
      <w:pPr>
        <w:autoSpaceDE w:val="0"/>
        <w:autoSpaceDN w:val="0"/>
        <w:adjustRightInd w:val="0"/>
        <w:spacing w:after="0" w:line="240" w:lineRule="auto"/>
        <w:ind w:firstLine="539"/>
        <w:jc w:val="both"/>
        <w:rPr>
          <w:rFonts w:ascii="Times New Roman" w:eastAsia="Times New Roman" w:hAnsi="Times New Roman" w:cs="Times New Roman"/>
          <w:b/>
          <w:bCs/>
          <w:i/>
          <w:iCs/>
        </w:rPr>
      </w:pPr>
      <w:r w:rsidRPr="008A1269">
        <w:rPr>
          <w:rFonts w:ascii="Times New Roman" w:eastAsia="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A1269" w:rsidRPr="008A1269" w:rsidRDefault="008A1269" w:rsidP="008A1269">
      <w:pPr>
        <w:autoSpaceDE w:val="0"/>
        <w:autoSpaceDN w:val="0"/>
        <w:adjustRightInd w:val="0"/>
        <w:spacing w:after="0" w:line="240" w:lineRule="auto"/>
        <w:ind w:firstLine="540"/>
        <w:jc w:val="both"/>
        <w:rPr>
          <w:rFonts w:ascii="Times New Roman" w:eastAsia="Times New Roman" w:hAnsi="Times New Roman" w:cs="Times New Roman"/>
          <w:bCs/>
          <w:lang w:eastAsia="ru-RU"/>
        </w:rPr>
      </w:pPr>
    </w:p>
    <w:p w:rsidR="008A1269" w:rsidRPr="008A1269" w:rsidRDefault="008A1269" w:rsidP="008A1269">
      <w:pPr>
        <w:widowControl w:val="0"/>
        <w:autoSpaceDE w:val="0"/>
        <w:autoSpaceDN w:val="0"/>
        <w:spacing w:after="0" w:line="240" w:lineRule="auto"/>
        <w:ind w:firstLine="539"/>
        <w:jc w:val="both"/>
        <w:rPr>
          <w:rFonts w:ascii="Times New Roman" w:eastAsia="Times New Roman" w:hAnsi="Times New Roman" w:cs="Times New Roman"/>
        </w:rPr>
      </w:pPr>
      <w:r w:rsidRPr="008A1269">
        <w:rPr>
          <w:rFonts w:ascii="Times New Roman" w:eastAsia="Times New Roman" w:hAnsi="Times New Roman" w:cs="Times New Roman"/>
          <w:b/>
          <w:bCs/>
          <w:i/>
          <w:iCs/>
          <w:lang w:eastAsia="ru-RU"/>
        </w:rPr>
        <w:t xml:space="preserve">Сообщение о цене размещения ценных бумаг публикуется Эмитентом в </w:t>
      </w:r>
      <w:r w:rsidRPr="008A1269">
        <w:rPr>
          <w:rFonts w:ascii="Times New Roman" w:eastAsia="Times New Roman" w:hAnsi="Times New Roman" w:cs="Times New Roman"/>
          <w:b/>
          <w:bCs/>
          <w:i/>
          <w:iCs/>
        </w:rPr>
        <w:t xml:space="preserve"> порядке и сроки, указанные в п. 11. Программы и п.8.11 Проспекта.</w:t>
      </w: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8A1269" w:rsidRPr="008A1269" w:rsidRDefault="008A1269" w:rsidP="008A1269">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A1269">
        <w:rPr>
          <w:rFonts w:ascii="Times New Roman" w:eastAsia="Times New Roman" w:hAnsi="Times New Roman" w:cs="Times New Roman"/>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8A1269" w:rsidRDefault="008A1269">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50017B" w:rsidRPr="008E7AEF"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8E7AEF">
        <w:rPr>
          <w:rFonts w:ascii="Times New Roman" w:hAnsi="Times New Roman" w:cs="Times New Roman"/>
          <w:b/>
          <w:sz w:val="24"/>
          <w:szCs w:val="24"/>
        </w:rPr>
        <w:t>8.8.5. Порядок осуществления преимущественного права приобретения размещаемых ценных бумаг</w:t>
      </w:r>
    </w:p>
    <w:p w:rsidR="007B25CA" w:rsidRPr="005E3413" w:rsidRDefault="007B25CA" w:rsidP="007B25CA">
      <w:pPr>
        <w:autoSpaceDE w:val="0"/>
        <w:autoSpaceDN w:val="0"/>
        <w:spacing w:after="0" w:line="240" w:lineRule="auto"/>
        <w:ind w:firstLine="539"/>
        <w:jc w:val="both"/>
        <w:rPr>
          <w:rFonts w:ascii="Times New Roman" w:eastAsia="Times New Roman" w:hAnsi="Times New Roman" w:cs="Times New Roman"/>
          <w:b/>
          <w:bCs/>
          <w:i/>
          <w:iCs/>
        </w:rPr>
      </w:pPr>
      <w:r w:rsidRPr="005E3413">
        <w:rPr>
          <w:rFonts w:ascii="Times New Roman" w:eastAsia="Times New Roman" w:hAnsi="Times New Roman" w:cs="Times New Roman"/>
          <w:b/>
          <w:bCs/>
          <w:i/>
          <w:iCs/>
        </w:rPr>
        <w:t>Преимущественное право не предусмотрено.</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8E7AEF"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97" w:name="Par3568"/>
      <w:bookmarkEnd w:id="97"/>
      <w:r w:rsidRPr="008E7AEF">
        <w:rPr>
          <w:rFonts w:ascii="Times New Roman" w:hAnsi="Times New Roman" w:cs="Times New Roman"/>
          <w:b/>
          <w:sz w:val="24"/>
          <w:szCs w:val="24"/>
        </w:rPr>
        <w:t>8.8.6. Условия и порядок оплаты ценных бумаг</w:t>
      </w:r>
    </w:p>
    <w:p w:rsidR="0050017B" w:rsidRPr="003269A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B566BF" w:rsidRPr="00B566BF" w:rsidRDefault="00B566BF" w:rsidP="00B566BF">
      <w:pPr>
        <w:widowControl w:val="0"/>
        <w:autoSpaceDE w:val="0"/>
        <w:autoSpaceDN w:val="0"/>
        <w:adjustRightInd w:val="0"/>
        <w:spacing w:before="20" w:after="40" w:line="240" w:lineRule="auto"/>
        <w:ind w:firstLine="567"/>
        <w:jc w:val="both"/>
        <w:rPr>
          <w:rFonts w:ascii="Times New Roman" w:eastAsia="Times New Roman" w:hAnsi="Times New Roman" w:cs="Times New Roman"/>
          <w:b/>
          <w:i/>
          <w:u w:val="single"/>
        </w:rPr>
      </w:pPr>
      <w:r w:rsidRPr="00B566BF">
        <w:rPr>
          <w:rFonts w:ascii="Times New Roman" w:eastAsia="Times New Roman" w:hAnsi="Times New Roman" w:cs="Times New Roman"/>
          <w:b/>
          <w:i/>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в которой номинирован выпуск Биржевых облигаций. </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i/>
        </w:rPr>
      </w:pP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i/>
        </w:rPr>
      </w:pPr>
      <w:r w:rsidRPr="00B566BF">
        <w:rPr>
          <w:rFonts w:ascii="Times New Roman" w:eastAsia="Times New Roman" w:hAnsi="Times New Roman" w:cs="Times New Roman"/>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bCs/>
          <w:i/>
          <w:iCs/>
        </w:rPr>
      </w:pP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bCs/>
          <w:i/>
          <w:iCs/>
        </w:rPr>
      </w:pPr>
      <w:r w:rsidRPr="00B566BF">
        <w:rPr>
          <w:rFonts w:ascii="Times New Roman" w:eastAsia="Times New Roman" w:hAnsi="Times New Roman" w:cs="Times New Roman"/>
          <w:b/>
          <w:bCs/>
          <w:i/>
          <w:iCs/>
        </w:rPr>
        <w:t>Денежные средства, полученные от размещения Биржевых облигаций на Бирже</w:t>
      </w:r>
      <w:r w:rsidRPr="00B566BF">
        <w:rPr>
          <w:rFonts w:ascii="Times New Roman" w:eastAsia="Times New Roman" w:hAnsi="Times New Roman" w:cs="Times New Roman"/>
          <w:b/>
          <w:i/>
        </w:rPr>
        <w:t>, зачисляются на счет Андеррайтера в НРД.</w:t>
      </w:r>
      <w:r w:rsidRPr="00B566BF">
        <w:rPr>
          <w:rFonts w:ascii="Times New Roman" w:eastAsia="Times New Roman" w:hAnsi="Times New Roman" w:cs="Times New Roman"/>
          <w:b/>
          <w:bCs/>
          <w:i/>
          <w:iCs/>
        </w:rPr>
        <w:t xml:space="preserve"> </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rPr>
        <w:t xml:space="preserve">Полное фирменное наименование: </w:t>
      </w:r>
      <w:r w:rsidRPr="00B566BF">
        <w:rPr>
          <w:rFonts w:ascii="Times New Roman" w:eastAsia="Times New Roman" w:hAnsi="Times New Roman" w:cs="Times New Roman"/>
          <w:b/>
          <w:i/>
        </w:rPr>
        <w:t>Небанковская кредитная организация закрытое акционерное общество «Национальный расчетный депозитарий»</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rPr>
        <w:t xml:space="preserve">Сокращенное фирменное наименование: </w:t>
      </w:r>
      <w:r w:rsidRPr="00B566BF">
        <w:rPr>
          <w:rFonts w:ascii="Times New Roman" w:eastAsia="Times New Roman" w:hAnsi="Times New Roman" w:cs="Times New Roman"/>
          <w:b/>
          <w:i/>
        </w:rPr>
        <w:t>НКО ЗАО НРД</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rPr>
        <w:t xml:space="preserve">Место нахождения: </w:t>
      </w:r>
      <w:r w:rsidRPr="00B566BF">
        <w:rPr>
          <w:rFonts w:ascii="Times New Roman" w:eastAsia="Times New Roman" w:hAnsi="Times New Roman" w:cs="Times New Roman"/>
          <w:b/>
          <w:bCs/>
          <w:i/>
          <w:iCs/>
        </w:rPr>
        <w:t>город Москва, улица Спартаковская, дом 12</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rPr>
        <w:t xml:space="preserve">Почтовый адрес: </w:t>
      </w:r>
      <w:r w:rsidRPr="00B566BF">
        <w:rPr>
          <w:rFonts w:ascii="Times New Roman" w:eastAsia="Times New Roman" w:hAnsi="Times New Roman" w:cs="Times New Roman"/>
          <w:b/>
          <w:i/>
        </w:rPr>
        <w:t>105066, г. Москва, ул. Спартаковская, дом 12</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rPr>
        <w:t xml:space="preserve">ИНН: </w:t>
      </w:r>
      <w:r w:rsidRPr="00B566BF">
        <w:rPr>
          <w:rFonts w:ascii="Times New Roman" w:eastAsia="Times New Roman" w:hAnsi="Times New Roman" w:cs="Times New Roman"/>
          <w:b/>
          <w:i/>
        </w:rPr>
        <w:t>7702165310</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i/>
          <w:u w:val="single"/>
        </w:rPr>
      </w:pPr>
      <w:r w:rsidRPr="00B566BF">
        <w:rPr>
          <w:rFonts w:ascii="Times New Roman" w:eastAsia="Times New Roman" w:hAnsi="Times New Roman" w:cs="Times New Roman"/>
          <w:b/>
          <w:i/>
          <w:u w:val="single"/>
        </w:rPr>
        <w:t xml:space="preserve">Реквизиты счета Андеррайтера, на который должны перечисляться денежные средства, поступающие в оплату Биржевых облигаций раскрываются в Условиях выпуска либо раскрываются Эмитентом в форме сообщения о существенном факте не позднее одного дня до даты начала размещения. </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p>
    <w:p w:rsidR="00B566BF" w:rsidRPr="00B566BF" w:rsidRDefault="00B566BF" w:rsidP="00B566BF">
      <w:pPr>
        <w:spacing w:after="0" w:line="240" w:lineRule="auto"/>
        <w:ind w:firstLine="539"/>
        <w:jc w:val="both"/>
        <w:rPr>
          <w:rFonts w:ascii="Times New Roman" w:eastAsia="Times New Roman" w:hAnsi="Times New Roman" w:cs="Times New Roman"/>
          <w:b/>
          <w:i/>
        </w:rPr>
      </w:pPr>
      <w:r w:rsidRPr="00B566BF">
        <w:rPr>
          <w:rFonts w:ascii="Times New Roman" w:eastAsia="Times New Roman" w:hAnsi="Times New Roman" w:cs="Times New Roman"/>
          <w:b/>
          <w:i/>
        </w:rPr>
        <w:t>Оплата ценных бумаг неденежными средствами не предусмотрена.</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b/>
          <w:bCs/>
          <w:i/>
          <w:iCs/>
        </w:rPr>
      </w:pPr>
      <w:r w:rsidRPr="00B566BF">
        <w:rPr>
          <w:rFonts w:ascii="Times New Roman" w:eastAsia="Times New Roman" w:hAnsi="Times New Roman" w:cs="Times New Roman"/>
          <w:b/>
          <w:i/>
          <w:lang w:eastAsia="ru-RU"/>
        </w:rPr>
        <w:t>Возможность рассрочки при оплате ценных бумаг не предусмотрена.</w:t>
      </w:r>
    </w:p>
    <w:p w:rsidR="00B566BF" w:rsidRPr="00B566BF" w:rsidRDefault="00B566BF" w:rsidP="00B566BF">
      <w:pPr>
        <w:autoSpaceDE w:val="0"/>
        <w:autoSpaceDN w:val="0"/>
        <w:spacing w:after="0" w:line="240" w:lineRule="auto"/>
        <w:ind w:firstLine="539"/>
        <w:jc w:val="both"/>
        <w:rPr>
          <w:rFonts w:ascii="Times New Roman" w:eastAsia="Times New Roman" w:hAnsi="Times New Roman" w:cs="Times New Roman"/>
        </w:rPr>
      </w:pPr>
      <w:r w:rsidRPr="00B566BF">
        <w:rPr>
          <w:rFonts w:ascii="Times New Roman" w:eastAsia="Times New Roman" w:hAnsi="Times New Roman" w:cs="Times New Roman"/>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4B679C" w:rsidRPr="003269AB" w:rsidRDefault="004B679C">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8E7AEF"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98" w:name="Par3575"/>
      <w:bookmarkEnd w:id="98"/>
      <w:r w:rsidRPr="008E7AEF">
        <w:rPr>
          <w:rFonts w:ascii="Times New Roman" w:hAnsi="Times New Roman" w:cs="Times New Roman"/>
          <w:b/>
          <w:sz w:val="24"/>
          <w:szCs w:val="24"/>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(дополнительному выпуску) идентификационный номер.</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99" w:name="Par3580"/>
      <w:bookmarkEnd w:id="99"/>
      <w:r w:rsidRPr="00643F6A">
        <w:rPr>
          <w:rFonts w:ascii="Times New Roman" w:hAnsi="Times New Roman" w:cs="Times New Roman"/>
          <w:b/>
          <w:sz w:val="24"/>
          <w:szCs w:val="24"/>
        </w:rPr>
        <w:t>8.9. Порядок и условия погашения и выплаты доходов по облигациям</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00" w:name="Par3582"/>
      <w:bookmarkEnd w:id="100"/>
      <w:r w:rsidRPr="00643F6A">
        <w:rPr>
          <w:rFonts w:ascii="Times New Roman" w:hAnsi="Times New Roman" w:cs="Times New Roman"/>
          <w:b/>
          <w:sz w:val="24"/>
          <w:szCs w:val="24"/>
        </w:rPr>
        <w:t>8.9.1. Форма погашения облигаций</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
          <w:bCs/>
          <w:i/>
          <w:iCs/>
          <w:u w:val="single"/>
        </w:rPr>
      </w:pPr>
      <w:r w:rsidRPr="00B16D13">
        <w:rPr>
          <w:rFonts w:ascii="Times New Roman" w:eastAsia="Times New Roman" w:hAnsi="Times New Roman" w:cs="Times New Roman"/>
          <w:b/>
          <w:i/>
          <w:u w:val="single"/>
        </w:rPr>
        <w:t xml:space="preserve">Погашение Биржевых облигаций производится денежными средствами в валюте, </w:t>
      </w:r>
      <w:r w:rsidRPr="00B16D13">
        <w:rPr>
          <w:rFonts w:ascii="Times New Roman" w:eastAsia="Times New Roman" w:hAnsi="Times New Roman" w:cs="Times New Roman"/>
          <w:b/>
          <w:bCs/>
          <w:i/>
          <w:iCs/>
          <w:u w:val="single"/>
        </w:rPr>
        <w:t xml:space="preserve"> </w:t>
      </w:r>
      <w:r w:rsidRPr="00B16D13">
        <w:rPr>
          <w:rFonts w:ascii="Times New Roman" w:eastAsia="Times New Roman" w:hAnsi="Times New Roman" w:cs="Times New Roman"/>
          <w:b/>
          <w:i/>
          <w:u w:val="single"/>
        </w:rPr>
        <w:t>установленной Условиями выпуска</w:t>
      </w:r>
      <w:r w:rsidRPr="00B16D13">
        <w:rPr>
          <w:rFonts w:ascii="Times New Roman" w:eastAsia="Times New Roman" w:hAnsi="Times New Roman" w:cs="Times New Roman"/>
          <w:b/>
          <w:bCs/>
          <w:i/>
          <w:iCs/>
          <w:u w:val="single"/>
        </w:rPr>
        <w:t>,</w:t>
      </w:r>
      <w:r w:rsidRPr="00B16D13">
        <w:rPr>
          <w:rFonts w:ascii="Times New Roman" w:eastAsia="Times New Roman" w:hAnsi="Times New Roman" w:cs="Times New Roman"/>
          <w:b/>
          <w:i/>
          <w:u w:val="single"/>
        </w:rPr>
        <w:t xml:space="preserve"> в безналичном порядке.</w:t>
      </w:r>
      <w:r w:rsidRPr="00B16D13">
        <w:rPr>
          <w:rFonts w:ascii="Times New Roman" w:eastAsia="Times New Roman" w:hAnsi="Times New Roman" w:cs="Times New Roman"/>
          <w:b/>
          <w:bCs/>
          <w:i/>
          <w:iCs/>
          <w:u w:val="single"/>
        </w:rPr>
        <w:t xml:space="preserve"> </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Возможность выбора владельцами Биржевых облигаций формы погашения Биржевых облигаций не предусмотрена.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u w:val="single"/>
        </w:rPr>
      </w:pPr>
      <w:r w:rsidRPr="00B16D13">
        <w:rPr>
          <w:rFonts w:ascii="Times New Roman" w:eastAsia="Times New Roman" w:hAnsi="Times New Roman" w:cs="Times New Roman"/>
          <w:b/>
          <w:bCs/>
          <w:i/>
          <w:iCs/>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w:t>
      </w:r>
      <w:r w:rsidRPr="00B16D13">
        <w:rPr>
          <w:rFonts w:ascii="Times New Roman" w:eastAsia="Times New Roman" w:hAnsi="Times New Roman" w:cs="Times New Roman"/>
          <w:b/>
          <w:i/>
        </w:rPr>
        <w:t xml:space="preserve"> или межгосударственного объединения</w:t>
      </w:r>
      <w:r w:rsidRPr="00B16D13">
        <w:rPr>
          <w:rFonts w:ascii="Times New Roman" w:eastAsia="Times New Roman" w:hAnsi="Times New Roman" w:cs="Times New Roman"/>
          <w:b/>
          <w:bCs/>
          <w:i/>
          <w:iCs/>
        </w:rPr>
        <w:t xml:space="preserve">),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B16D13">
        <w:rPr>
          <w:rFonts w:ascii="Times New Roman" w:eastAsia="Times New Roman" w:hAnsi="Times New Roman" w:cs="Times New Roman"/>
          <w:b/>
          <w:bCs/>
          <w:i/>
          <w:iCs/>
          <w:u w:val="single"/>
        </w:rPr>
        <w:t>в российских рублях по курсу, установленному в соответствии с Условиями выпуска.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B16D13">
        <w:rPr>
          <w:rFonts w:ascii="Times New Roman" w:eastAsia="Times New Roman" w:hAnsi="Times New Roman" w:cs="Times New Roman"/>
        </w:rPr>
        <w:t xml:space="preserve"> </w:t>
      </w:r>
      <w:r w:rsidRPr="00B16D13">
        <w:rPr>
          <w:rFonts w:ascii="Times New Roman" w:eastAsia="Times New Roman" w:hAnsi="Times New Roman" w:cs="Times New Roman"/>
          <w:b/>
          <w:bCs/>
          <w:i/>
          <w:iCs/>
        </w:rPr>
        <w:t>и п.8.11 Проспекта.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Не позднее 10-00 по московскому времени рабочего дня, предшествующего дате выплаты, Эмитент обязан направить в НРД информацию </w:t>
      </w:r>
      <w:r w:rsidRPr="00B16D13">
        <w:rPr>
          <w:rFonts w:ascii="Times New Roman" w:eastAsia="Times New Roman" w:hAnsi="Times New Roman" w:cs="Times New Roman"/>
          <w:b/>
          <w:bCs/>
          <w:i/>
          <w:iCs/>
        </w:rPr>
        <w:t>о курсе, по которому будет производиться выплата по Биржевым облигациям</w:t>
      </w:r>
      <w:r w:rsidRPr="00B16D13">
        <w:rPr>
          <w:rFonts w:ascii="Times New Roman" w:eastAsia="Times New Roman" w:hAnsi="Times New Roman" w:cs="Times New Roman"/>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01" w:name="Par3586"/>
      <w:bookmarkEnd w:id="101"/>
      <w:r w:rsidRPr="00643F6A">
        <w:rPr>
          <w:rFonts w:ascii="Times New Roman" w:hAnsi="Times New Roman" w:cs="Times New Roman"/>
          <w:b/>
          <w:sz w:val="24"/>
          <w:szCs w:val="24"/>
        </w:rPr>
        <w:t>8.9.2. Порядок и условия погашения облигаций</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Максимальный срок погашения Биржевых облигаций,</w:t>
      </w:r>
      <w:r w:rsidRPr="00B16D13">
        <w:rPr>
          <w:rFonts w:ascii="Times New Roman" w:eastAsia="Times New Roman" w:hAnsi="Times New Roman" w:cs="Times New Roman"/>
        </w:rPr>
        <w:t xml:space="preserve"> </w:t>
      </w:r>
      <w:r w:rsidRPr="00B16D13">
        <w:rPr>
          <w:rFonts w:ascii="Times New Roman" w:eastAsia="Times New Roman" w:hAnsi="Times New Roman" w:cs="Times New Roman"/>
          <w:b/>
          <w:i/>
        </w:rPr>
        <w:t>размещаемых в рамках Программы облигаций, составляет 3 640 (Три тысячи шестьсот  сорок) дней включительно с даты начала их размещения.</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i/>
        </w:rPr>
      </w:pP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u w:val="single"/>
        </w:rPr>
        <w:t>Дата (срок) погашения отдельного выпуска Биржевых облигаций будет определена в соответствующих Условиях выпуска.</w:t>
      </w:r>
      <w:r w:rsidRPr="00B16D13">
        <w:rPr>
          <w:rFonts w:ascii="Times New Roman" w:eastAsia="Times New Roman" w:hAnsi="Times New Roman" w:cs="Times New Roman"/>
          <w:b/>
          <w:i/>
        </w:rPr>
        <w:t xml:space="preserve"> </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Даты начала и окончания погашения Биржевых облигаций выпуска совпадают.</w:t>
      </w:r>
    </w:p>
    <w:p w:rsidR="00B16D13" w:rsidRPr="00B16D13" w:rsidRDefault="00B16D13" w:rsidP="00B16D13">
      <w:pPr>
        <w:spacing w:after="0" w:line="240" w:lineRule="auto"/>
        <w:ind w:firstLine="567"/>
        <w:jc w:val="both"/>
        <w:rPr>
          <w:rFonts w:ascii="Times New Roman" w:eastAsia="Times New Roman" w:hAnsi="Times New Roman" w:cs="Times New Roman"/>
          <w:b/>
          <w:i/>
          <w:lang w:eastAsia="ru-RU"/>
        </w:rPr>
      </w:pPr>
      <w:r w:rsidRPr="00B16D13">
        <w:rPr>
          <w:rFonts w:ascii="Times New Roman" w:eastAsia="Times New Roman" w:hAnsi="Times New Roman" w:cs="Times New Roman"/>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p>
    <w:p w:rsidR="00B16D13" w:rsidRPr="00B16D13" w:rsidRDefault="00B16D13" w:rsidP="00B16D13">
      <w:pPr>
        <w:widowControl w:val="0"/>
        <w:autoSpaceDE w:val="0"/>
        <w:autoSpaceDN w:val="0"/>
        <w:spacing w:after="0" w:line="240" w:lineRule="auto"/>
        <w:ind w:firstLine="539"/>
        <w:jc w:val="both"/>
        <w:rPr>
          <w:rFonts w:ascii="Times New Roman" w:eastAsia="Times New Roman" w:hAnsi="Times New Roman" w:cs="Times New Roman"/>
          <w:bCs/>
          <w:iCs/>
        </w:rPr>
      </w:pPr>
      <w:r w:rsidRPr="00B16D13">
        <w:rPr>
          <w:rFonts w:ascii="Times New Roman" w:eastAsia="Times New Roman" w:hAnsi="Times New Roman" w:cs="Times New Roman"/>
        </w:rPr>
        <w:t>Порядок и условия погашения облигаций</w:t>
      </w:r>
      <w:r w:rsidRPr="00B16D13">
        <w:rPr>
          <w:rFonts w:ascii="Times New Roman" w:eastAsia="Times New Roman" w:hAnsi="Times New Roman" w:cs="Times New Roman"/>
          <w:bCs/>
          <w:iCs/>
        </w:rPr>
        <w:t>:</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
          <w:bCs/>
          <w:i/>
          <w:iCs/>
          <w:u w:val="single"/>
        </w:rPr>
      </w:pPr>
      <w:r w:rsidRPr="00B16D13">
        <w:rPr>
          <w:rFonts w:ascii="Times New Roman" w:eastAsia="Times New Roman" w:hAnsi="Times New Roman" w:cs="Times New Roman"/>
          <w:b/>
          <w:bCs/>
          <w:i/>
          <w:iCs/>
          <w:u w:val="single"/>
        </w:rPr>
        <w:t xml:space="preserve">Выплата производится денежными средствами в валюте, </w:t>
      </w:r>
      <w:r w:rsidRPr="00B16D13">
        <w:rPr>
          <w:rFonts w:ascii="Times New Roman" w:eastAsia="Times New Roman" w:hAnsi="Times New Roman" w:cs="Times New Roman"/>
          <w:b/>
          <w:i/>
          <w:u w:val="single"/>
        </w:rPr>
        <w:t>установленной Условиями выпуска</w:t>
      </w:r>
      <w:r w:rsidRPr="00B16D13">
        <w:rPr>
          <w:rFonts w:ascii="Times New Roman" w:eastAsia="Times New Roman" w:hAnsi="Times New Roman" w:cs="Times New Roman"/>
          <w:b/>
          <w:bCs/>
          <w:i/>
          <w:iCs/>
          <w:u w:val="single"/>
        </w:rPr>
        <w:t xml:space="preserve">, в безналичном порядке. </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u w:val="single"/>
        </w:rPr>
      </w:pPr>
      <w:r w:rsidRPr="00B16D13">
        <w:rPr>
          <w:rFonts w:ascii="Times New Roman" w:eastAsia="Times New Roman" w:hAnsi="Times New Roman" w:cs="Times New Roman"/>
          <w:b/>
          <w:i/>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B16D13">
        <w:rPr>
          <w:rFonts w:ascii="Times New Roman" w:eastAsia="Times New Roman" w:hAnsi="Times New Roman" w:cs="Times New Roman"/>
          <w:b/>
          <w:i/>
          <w:u w:val="single"/>
        </w:rPr>
        <w:t>в российских рублях по курсу, который будет установлен в соответствии с Условиями выпуска.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Не позднее 10-00 по московскому времени рабочего дня, предшествующего дате выплаты, Эмитент обязан направить в НРД информацию </w:t>
      </w:r>
      <w:r w:rsidRPr="00B16D13">
        <w:rPr>
          <w:rFonts w:ascii="Times New Roman" w:eastAsia="Times New Roman" w:hAnsi="Times New Roman" w:cs="Times New Roman"/>
          <w:b/>
          <w:bCs/>
          <w:i/>
          <w:iCs/>
        </w:rPr>
        <w:t>о курсе, по которому будет производиться выплата по Биржевым облигациям</w:t>
      </w:r>
      <w:r w:rsidRPr="00B16D13">
        <w:rPr>
          <w:rFonts w:ascii="Times New Roman" w:eastAsia="Times New Roman" w:hAnsi="Times New Roman" w:cs="Times New Roman"/>
          <w:b/>
          <w:i/>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B16D13">
        <w:rPr>
          <w:rFonts w:ascii="Times New Roman" w:eastAsia="Times New Roman" w:hAnsi="Times New Roman" w:cs="Times New Roman"/>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B16D13">
        <w:rPr>
          <w:rFonts w:ascii="Times New Roman" w:eastAsia="Times New Roman" w:hAnsi="Times New Roman" w:cs="Times New Roman"/>
          <w:bCs/>
          <w:i/>
          <w:iCs/>
        </w:rPr>
        <w:t xml:space="preserve"> </w:t>
      </w:r>
      <w:r w:rsidRPr="00B16D13">
        <w:rPr>
          <w:rFonts w:ascii="Times New Roman" w:eastAsia="Times New Roman" w:hAnsi="Times New Roman" w:cs="Times New Roman"/>
          <w:b/>
          <w:bCs/>
          <w:i/>
          <w:iCs/>
        </w:rPr>
        <w:t>либо запрет или иное ограничение, наложенные государственными или иными уполномоченными органами</w:t>
      </w:r>
      <w:r w:rsidRPr="00B16D13">
        <w:rPr>
          <w:rFonts w:ascii="Times New Roman" w:eastAsia="Times New Roman" w:hAnsi="Times New Roman" w:cs="Times New Roman"/>
          <w:b/>
          <w:i/>
        </w:rPr>
        <w:t xml:space="preserve">, могут запрещать такой кредитной организации участвовать в переводе средств, предназначенных для указанных выплат по Биржевым облигациям. </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 </w:t>
      </w:r>
      <w:r w:rsidRPr="00B16D13">
        <w:rPr>
          <w:rFonts w:ascii="Times New Roman" w:eastAsia="Times New Roman" w:hAnsi="Times New Roman" w:cs="Times New Roman"/>
          <w:b/>
          <w:bCs/>
          <w:i/>
          <w:iC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B16D13" w:rsidRPr="00B16D13" w:rsidRDefault="00B16D13" w:rsidP="00B16D13">
      <w:pPr>
        <w:adjustRightInd w:val="0"/>
        <w:spacing w:after="0" w:line="240" w:lineRule="auto"/>
        <w:ind w:firstLine="539"/>
        <w:contextualSpacing/>
        <w:jc w:val="both"/>
        <w:outlineLvl w:val="0"/>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  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bCs/>
          <w:i/>
          <w:iCs/>
        </w:rPr>
        <w:t>Передача денежных выплат в счет погашения Биржевых облигаций осуществляется депозитарием лицу, являвшемуся его депонентом:</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p>
    <w:p w:rsidR="00B16D13" w:rsidRPr="00B16D13" w:rsidRDefault="00B16D13" w:rsidP="00B16D13">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B16D13" w:rsidRPr="00B16D13" w:rsidRDefault="00B16D13" w:rsidP="00B16D13">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Погашение Биржевых облигаций производится по непогашенной части номинальной стоимости.</w:t>
      </w:r>
      <w:r w:rsidRPr="00B16D13">
        <w:rPr>
          <w:rFonts w:ascii="Times New Roman" w:eastAsia="Times New Roman" w:hAnsi="Times New Roman" w:cs="Times New Roman"/>
        </w:rPr>
        <w:t xml:space="preserve"> </w:t>
      </w:r>
      <w:r w:rsidRPr="00B16D13">
        <w:rPr>
          <w:rFonts w:ascii="Times New Roman" w:eastAsia="Times New Roman" w:hAnsi="Times New Roman" w:cs="Times New Roman"/>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B16D13">
        <w:rPr>
          <w:rFonts w:ascii="Times New Roman" w:eastAsia="Times New Roman" w:hAnsi="Times New Roman" w:cs="Times New Roman"/>
          <w:b/>
          <w:bCs/>
          <w:i/>
          <w:iCs/>
        </w:rPr>
        <w:t>)</w:t>
      </w:r>
      <w:r w:rsidRPr="00B16D13">
        <w:rPr>
          <w:rFonts w:ascii="Times New Roman" w:eastAsia="Times New Roman" w:hAnsi="Times New Roman" w:cs="Times New Roman"/>
          <w:b/>
          <w:i/>
        </w:rPr>
        <w:t xml:space="preserve">. </w:t>
      </w:r>
    </w:p>
    <w:p w:rsidR="00B16D13" w:rsidRPr="00B16D13" w:rsidRDefault="00B16D13" w:rsidP="00B16D13">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bCs/>
          <w:i/>
          <w:iCs/>
        </w:rPr>
        <w:t>При погашении Биржевых облигаций выплачивается также купонный доход за последний купонный период.</w:t>
      </w:r>
    </w:p>
    <w:p w:rsidR="00B16D13" w:rsidRPr="00B16D13" w:rsidRDefault="00B16D13" w:rsidP="00B16D13">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bCs/>
          <w:i/>
          <w:iCs/>
        </w:rPr>
        <w:t>В случае, если Владелец Биржевых облигаций в отношении купонного дохода,  выплачиваемого при погашении по Биржевым облигациям, претендует на применение пониженных ставок налогообложения, предусмотренных Соглашениями об избежании двойного налогообложения 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купонного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легализовано или 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купонный доход.</w:t>
      </w:r>
    </w:p>
    <w:p w:rsidR="00B16D13" w:rsidRPr="00B16D13" w:rsidRDefault="00B16D13" w:rsidP="00B16D13">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Cs/>
          <w:iCs/>
        </w:rPr>
      </w:pPr>
      <w:r w:rsidRPr="00B16D13">
        <w:rPr>
          <w:rFonts w:ascii="Times New Roman" w:eastAsia="Times New Roman" w:hAnsi="Times New Roman" w:cs="Times New Roman"/>
          <w:b/>
          <w:bCs/>
          <w:i/>
          <w:iCs/>
        </w:rPr>
        <w:t>Снятие Сертификата с хранения</w:t>
      </w:r>
      <w:r w:rsidRPr="00B16D13" w:rsidDel="006F0D3F">
        <w:rPr>
          <w:rFonts w:ascii="Times New Roman" w:eastAsia="Times New Roman" w:hAnsi="Times New Roman" w:cs="Times New Roman"/>
          <w:b/>
          <w:bCs/>
          <w:i/>
          <w:iCs/>
        </w:rPr>
        <w:t xml:space="preserve"> </w:t>
      </w:r>
      <w:r w:rsidRPr="00B16D13">
        <w:rPr>
          <w:rFonts w:ascii="Times New Roman" w:eastAsia="Times New Roman" w:hAnsi="Times New Roman" w:cs="Times New Roman"/>
          <w:b/>
          <w:bCs/>
          <w:i/>
          <w:iCs/>
        </w:rPr>
        <w:t>производится после списания всех Биржевых облигаций со счетов в НРД.</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336EB8" w:rsidRPr="00140B70" w:rsidRDefault="00336EB8">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02" w:name="Par3594"/>
      <w:bookmarkEnd w:id="102"/>
      <w:r w:rsidRPr="00643F6A">
        <w:rPr>
          <w:rFonts w:ascii="Times New Roman" w:hAnsi="Times New Roman" w:cs="Times New Roman"/>
          <w:b/>
          <w:sz w:val="24"/>
          <w:szCs w:val="24"/>
        </w:rPr>
        <w:t>8.9.3. Порядок определения дохода, выплачиваемого по каждой облигации</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Указывается размер дохода по облигациям или порядок его определения</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Доходом</w:t>
      </w:r>
      <w:r w:rsidRPr="00B16D13">
        <w:rPr>
          <w:rFonts w:ascii="Times New Roman" w:eastAsia="Times New Roman" w:hAnsi="Times New Roman" w:cs="Times New Roman"/>
          <w:b/>
          <w:bCs/>
          <w:i/>
        </w:rPr>
        <w:t xml:space="preserve"> по </w:t>
      </w:r>
      <w:r w:rsidRPr="00B16D13">
        <w:rPr>
          <w:rFonts w:ascii="Times New Roman" w:eastAsia="Times New Roman" w:hAnsi="Times New Roman" w:cs="Times New Roman"/>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iCs/>
          <w:u w:val="single"/>
        </w:rPr>
      </w:pPr>
      <w:r w:rsidRPr="00B16D13">
        <w:rPr>
          <w:rFonts w:ascii="Times New Roman" w:eastAsia="Times New Roman" w:hAnsi="Times New Roman" w:cs="Times New Roman"/>
          <w:b/>
          <w:bCs/>
          <w:i/>
          <w:iCs/>
          <w:u w:val="single"/>
        </w:rPr>
        <w:t xml:space="preserve">Количество и длительность каждого из купонных периодов Биржевых облигаций устанавливается Условиями выпуска. </w:t>
      </w:r>
    </w:p>
    <w:p w:rsidR="00B16D13" w:rsidRPr="00B16D13" w:rsidRDefault="00B16D13" w:rsidP="00B16D13">
      <w:pPr>
        <w:autoSpaceDE w:val="0"/>
        <w:autoSpaceDN w:val="0"/>
        <w:spacing w:after="0" w:line="240" w:lineRule="auto"/>
        <w:ind w:firstLine="567"/>
        <w:jc w:val="both"/>
        <w:rPr>
          <w:rFonts w:ascii="Times New Roman" w:eastAsia="Calibri" w:hAnsi="Times New Roman" w:cs="Times New Roman"/>
          <w:b/>
          <w:bCs/>
          <w:i/>
          <w:iCs/>
          <w:u w:val="single"/>
          <w:lang w:eastAsia="ru-RU"/>
        </w:rPr>
      </w:pPr>
      <w:r w:rsidRPr="00B16D13">
        <w:rPr>
          <w:rFonts w:ascii="Times New Roman" w:eastAsia="Calibri" w:hAnsi="Times New Roman" w:cs="Times New Roman"/>
          <w:b/>
          <w:bCs/>
          <w:i/>
          <w:iCs/>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Расчет суммы выплат по каждому i-му купону на одну Биржевую облигацию производится по следующей формуле:</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lang w:val="en-US"/>
        </w:rPr>
      </w:pPr>
      <w:r w:rsidRPr="00B16D13">
        <w:rPr>
          <w:rFonts w:ascii="Times New Roman" w:eastAsia="Times New Roman" w:hAnsi="Times New Roman" w:cs="Times New Roman"/>
          <w:b/>
          <w:bCs/>
          <w:i/>
        </w:rPr>
        <w:t>КД</w:t>
      </w:r>
      <w:r w:rsidRPr="00B16D13">
        <w:rPr>
          <w:rFonts w:ascii="Times New Roman" w:eastAsia="Times New Roman" w:hAnsi="Times New Roman" w:cs="Times New Roman"/>
          <w:b/>
          <w:bCs/>
          <w:i/>
          <w:lang w:val="en-US"/>
        </w:rPr>
        <w:t>i= Ci * Nom * (</w:t>
      </w:r>
      <w:r w:rsidRPr="00B16D13">
        <w:rPr>
          <w:rFonts w:ascii="Times New Roman" w:eastAsia="Times New Roman" w:hAnsi="Times New Roman" w:cs="Times New Roman"/>
          <w:b/>
          <w:bCs/>
          <w:i/>
        </w:rPr>
        <w:t>ДОКП</w:t>
      </w:r>
      <w:r w:rsidRPr="00B16D13">
        <w:rPr>
          <w:rFonts w:ascii="Times New Roman" w:eastAsia="Times New Roman" w:hAnsi="Times New Roman" w:cs="Times New Roman"/>
          <w:b/>
          <w:bCs/>
          <w:i/>
          <w:lang w:val="en-US"/>
        </w:rPr>
        <w:t xml:space="preserve">(i) - </w:t>
      </w:r>
      <w:r w:rsidRPr="00B16D13">
        <w:rPr>
          <w:rFonts w:ascii="Times New Roman" w:eastAsia="Times New Roman" w:hAnsi="Times New Roman" w:cs="Times New Roman"/>
          <w:b/>
          <w:bCs/>
          <w:i/>
        </w:rPr>
        <w:t>ДНКП</w:t>
      </w:r>
      <w:r w:rsidRPr="00B16D13">
        <w:rPr>
          <w:rFonts w:ascii="Times New Roman" w:eastAsia="Times New Roman" w:hAnsi="Times New Roman" w:cs="Times New Roman"/>
          <w:b/>
          <w:bCs/>
          <w:i/>
          <w:lang w:val="en-US"/>
        </w:rPr>
        <w:t xml:space="preserve">(i)) / (365 * 100%), </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где</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КДi - величина купонного дохода по каждой Биржевой облигации по i-му купонному периоду</w:t>
      </w:r>
      <w:r w:rsidRPr="00B16D13">
        <w:rPr>
          <w:rFonts w:ascii="Times New Roman" w:eastAsia="Times New Roman" w:hAnsi="Times New Roman" w:cs="Times New Roman"/>
          <w:b/>
          <w:bCs/>
          <w:i/>
          <w:iCs/>
        </w:rPr>
        <w:t xml:space="preserve"> в валюте, в которой выражена номинальная стоимость Биржевой облигации</w:t>
      </w:r>
      <w:r w:rsidRPr="00B16D13">
        <w:rPr>
          <w:rFonts w:ascii="Times New Roman" w:eastAsia="Times New Roman" w:hAnsi="Times New Roman" w:cs="Times New Roman"/>
          <w:b/>
          <w:bCs/>
          <w:i/>
        </w:rPr>
        <w:t>;</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 xml:space="preserve">Nom – непогашенная часть номинальной стоимости одной Биржевой облигации, в валюте, </w:t>
      </w:r>
      <w:r w:rsidRPr="00B16D13">
        <w:rPr>
          <w:rFonts w:ascii="Times New Roman" w:eastAsia="Times New Roman" w:hAnsi="Times New Roman" w:cs="Times New Roman"/>
          <w:b/>
          <w:bCs/>
          <w:i/>
          <w:iCs/>
        </w:rPr>
        <w:t>в которой выражена номинальная стоимость Биржевой облигации</w:t>
      </w:r>
      <w:r w:rsidRPr="00B16D13">
        <w:rPr>
          <w:rFonts w:ascii="Times New Roman" w:eastAsia="Times New Roman" w:hAnsi="Times New Roman" w:cs="Times New Roman"/>
          <w:b/>
          <w:bCs/>
          <w:i/>
        </w:rPr>
        <w:t>;</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Ci - размер процентной ставки по i-му купону, проценты годовых;</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ДНКП(i) – дата начала i-го купонного периода.</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ДОКП(i) – дата окончания i-го купонного периода.</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rPr>
        <w:t>i - порядковый номер купонного периода (i=1,2,…</w:t>
      </w:r>
      <w:r w:rsidRPr="00B16D13">
        <w:rPr>
          <w:rFonts w:ascii="Times New Roman" w:eastAsia="Times New Roman" w:hAnsi="Times New Roman" w:cs="Times New Roman"/>
          <w:b/>
          <w:bCs/>
          <w:i/>
          <w:lang w:val="en-US"/>
        </w:rPr>
        <w:t>N</w:t>
      </w:r>
      <w:r w:rsidRPr="00B16D13">
        <w:rPr>
          <w:rFonts w:ascii="Times New Roman" w:eastAsia="Times New Roman" w:hAnsi="Times New Roman" w:cs="Times New Roman"/>
          <w:b/>
          <w:bCs/>
          <w:i/>
        </w:rPr>
        <w:t>), где N - количество купонных периодов, установленных Условиями выпуска.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Порядок определения процентной ставки по</w:t>
      </w:r>
      <w:r w:rsidRPr="00B16D13" w:rsidDel="00C90BAE">
        <w:rPr>
          <w:rFonts w:ascii="Times New Roman" w:eastAsia="Times New Roman" w:hAnsi="Times New Roman" w:cs="Times New Roman"/>
        </w:rPr>
        <w:t xml:space="preserve"> </w:t>
      </w:r>
      <w:r w:rsidRPr="00B16D13">
        <w:rPr>
          <w:rFonts w:ascii="Times New Roman" w:eastAsia="Times New Roman" w:hAnsi="Times New Roman" w:cs="Times New Roman"/>
        </w:rPr>
        <w:t>первому купону:</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или </w:t>
      </w:r>
      <w:r w:rsidRPr="00B16D13">
        <w:rPr>
          <w:rFonts w:ascii="Times New Roman" w:eastAsia="Times New Roman" w:hAnsi="Times New Roman" w:cs="Times New Roman"/>
          <w:b/>
          <w:bCs/>
          <w:i/>
          <w:iCs/>
        </w:rPr>
        <w:t xml:space="preserve">единоличным исполнительным органом </w:t>
      </w:r>
      <w:r w:rsidRPr="00B16D13">
        <w:rPr>
          <w:rFonts w:ascii="Times New Roman" w:eastAsia="Times New Roman" w:hAnsi="Times New Roman" w:cs="Times New Roman"/>
          <w:b/>
          <w:i/>
        </w:rPr>
        <w:t>Эмитента до даты начала размещения Биржевых облигаций в порядке, описанном в п. 8.3. Программы и п.8.8.3 Проспекта.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Порядок определения процентной ставки по купонам, начиная со второго:</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 xml:space="preserve">а) До даты начала размещения Биржевых облигаций (при размещении выпусков Биржевых облигаций, размещаемых впервые в рамках Программы)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B16D13">
        <w:rPr>
          <w:rFonts w:ascii="Times New Roman" w:eastAsia="Times New Roman" w:hAnsi="Times New Roman" w:cs="Times New Roman"/>
          <w:b/>
          <w:bCs/>
          <w:i/>
          <w:iCs/>
          <w:lang w:val="en-US" w:eastAsia="ru-RU"/>
        </w:rPr>
        <w:t>j</w:t>
      </w:r>
      <w:r w:rsidRPr="00B16D13">
        <w:rPr>
          <w:rFonts w:ascii="Times New Roman" w:eastAsia="Times New Roman" w:hAnsi="Times New Roman" w:cs="Times New Roman"/>
          <w:b/>
          <w:bCs/>
          <w:i/>
          <w:iCs/>
          <w:lang w:eastAsia="ru-RU"/>
        </w:rPr>
        <w:t>-ый купонный период (</w:t>
      </w:r>
      <w:r w:rsidRPr="00B16D13">
        <w:rPr>
          <w:rFonts w:ascii="Times New Roman" w:eastAsia="Times New Roman" w:hAnsi="Times New Roman" w:cs="Times New Roman"/>
          <w:b/>
          <w:bCs/>
          <w:i/>
          <w:iCs/>
          <w:lang w:val="en-US" w:eastAsia="ru-RU"/>
        </w:rPr>
        <w:t>j</w:t>
      </w:r>
      <w:r w:rsidRPr="00B16D13">
        <w:rPr>
          <w:rFonts w:ascii="Times New Roman" w:eastAsia="Times New Roman" w:hAnsi="Times New Roman" w:cs="Times New Roman"/>
          <w:b/>
          <w:bCs/>
          <w:i/>
          <w:iCs/>
          <w:lang w:eastAsia="ru-RU"/>
        </w:rPr>
        <w:t>=2,3…..</w:t>
      </w:r>
      <w:r w:rsidRPr="00B16D13">
        <w:rPr>
          <w:rFonts w:ascii="Times New Roman" w:eastAsia="Times New Roman" w:hAnsi="Times New Roman" w:cs="Times New Roman"/>
          <w:b/>
          <w:bCs/>
          <w:i/>
          <w:iCs/>
          <w:lang w:val="en-US" w:eastAsia="ru-RU"/>
        </w:rPr>
        <w:t>N</w:t>
      </w:r>
      <w:r w:rsidRPr="00B16D13">
        <w:rPr>
          <w:rFonts w:ascii="Times New Roman" w:eastAsia="Times New Roman" w:hAnsi="Times New Roman" w:cs="Times New Roman"/>
          <w:b/>
          <w:bCs/>
          <w:i/>
          <w:iCs/>
          <w:lang w:eastAsia="ru-RU"/>
        </w:rPr>
        <w:t xml:space="preserve">). </w:t>
      </w:r>
    </w:p>
    <w:p w:rsidR="00B16D13" w:rsidRPr="00B16D13" w:rsidRDefault="00B16D13" w:rsidP="00B16D13">
      <w:pPr>
        <w:widowControl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B16D13">
        <w:rPr>
          <w:rFonts w:ascii="Times New Roman" w:eastAsia="Times New Roman" w:hAnsi="Times New Roman" w:cs="Times New Roman"/>
          <w:b/>
          <w:bCs/>
          <w:i/>
          <w:iC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B16D13">
        <w:rPr>
          <w:rFonts w:ascii="Times New Roman" w:eastAsia="Times New Roman" w:hAnsi="Times New Roman" w:cs="Times New Roman"/>
          <w:b/>
          <w:bCs/>
          <w:i/>
          <w:iCs/>
          <w:u w:val="single"/>
        </w:rPr>
        <w:t>, может быть указана в Условиях выпуска л</w:t>
      </w:r>
      <w:r w:rsidRPr="00B16D13">
        <w:rPr>
          <w:rFonts w:ascii="Times New Roman" w:eastAsia="Times New Roman" w:hAnsi="Times New Roman" w:cs="Times New Roman"/>
          <w:b/>
          <w:bCs/>
          <w:i/>
          <w:iCs/>
        </w:rPr>
        <w:t>ибо раскрыта</w:t>
      </w:r>
      <w:r w:rsidRPr="00B16D13">
        <w:rPr>
          <w:rFonts w:ascii="Times New Roman" w:eastAsia="Times New Roman" w:hAnsi="Times New Roman" w:cs="Times New Roman"/>
          <w:b/>
          <w:i/>
        </w:rPr>
        <w:t xml:space="preserve"> Эмитентом в порядке и сроки, указанные в п. 11 Программы и п.8.11 Проспекта. </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B16D13" w:rsidRPr="00B16D13" w:rsidRDefault="00B16D13" w:rsidP="00B16D13">
      <w:pPr>
        <w:widowControl w:val="0"/>
        <w:adjustRightInd w:val="0"/>
        <w:spacing w:after="0" w:line="240" w:lineRule="auto"/>
        <w:ind w:firstLine="539"/>
        <w:jc w:val="both"/>
        <w:rPr>
          <w:rFonts w:ascii="Times New Roman" w:eastAsia="Times New Roman" w:hAnsi="Times New Roman" w:cs="Times New Roman"/>
          <w:b/>
          <w:i/>
        </w:rPr>
      </w:pPr>
    </w:p>
    <w:p w:rsidR="00B16D13" w:rsidRPr="00B16D13" w:rsidRDefault="00B16D13" w:rsidP="00B16D13">
      <w:pPr>
        <w:widowControl w:val="0"/>
        <w:adjustRightInd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i/>
        </w:rPr>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B16D13">
        <w:rPr>
          <w:rFonts w:ascii="Times New Roman" w:eastAsia="Times New Roman" w:hAnsi="Times New Roman" w:cs="Times New Roman"/>
          <w:b/>
          <w:i/>
          <w:lang w:eastAsia="ru-RU"/>
        </w:rPr>
        <w:t>завершения размещения</w:t>
      </w:r>
      <w:r w:rsidRPr="00B16D13">
        <w:rPr>
          <w:rFonts w:ascii="Times New Roman" w:eastAsia="Times New Roman" w:hAnsi="Times New Roman" w:cs="Times New Roman"/>
          <w:b/>
          <w:bCs/>
          <w:i/>
          <w:iCs/>
          <w:lang w:eastAsia="ru-RU"/>
        </w:rPr>
        <w:t xml:space="preserve"> </w:t>
      </w:r>
      <w:r w:rsidRPr="00B16D13">
        <w:rPr>
          <w:rFonts w:ascii="Times New Roman" w:eastAsia="Times New Roman" w:hAnsi="Times New Roman" w:cs="Times New Roman"/>
          <w:b/>
          <w:i/>
          <w:lang w:eastAsia="ru-RU"/>
        </w:rPr>
        <w:t xml:space="preserve">Биржевых облигаций </w:t>
      </w:r>
      <w:r w:rsidRPr="00B16D13">
        <w:rPr>
          <w:rFonts w:ascii="Times New Roman" w:eastAsia="Times New Roman" w:hAnsi="Times New Roman" w:cs="Times New Roman"/>
          <w:b/>
          <w:bCs/>
          <w:i/>
          <w:iCs/>
          <w:lang w:eastAsia="ru-RU"/>
        </w:rPr>
        <w:t>не позднее, чем за 5 (Пять) рабочих дней до даты окончания предшествующего купонного периода.</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i/>
        </w:rPr>
        <w:t xml:space="preserve">Информация о ставках либо порядке определения ставок по купонам Биржевых облигаций, </w:t>
      </w:r>
      <w:r w:rsidRPr="00B16D13">
        <w:rPr>
          <w:rFonts w:ascii="Times New Roman" w:eastAsia="Times New Roman" w:hAnsi="Times New Roman" w:cs="Times New Roman"/>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B16D13">
        <w:rPr>
          <w:rFonts w:ascii="Times New Roman" w:eastAsia="Times New Roman" w:hAnsi="Times New Roman" w:cs="Times New Roman"/>
          <w:b/>
          <w:i/>
        </w:rPr>
        <w:t>определенных</w:t>
      </w:r>
      <w:r w:rsidRPr="00B16D13">
        <w:rPr>
          <w:rFonts w:ascii="Times New Roman" w:eastAsia="Times New Roman" w:hAnsi="Times New Roman" w:cs="Times New Roman"/>
          <w:b/>
          <w:bCs/>
          <w:i/>
          <w:iCs/>
          <w:lang w:eastAsia="ru-RU"/>
        </w:rPr>
        <w:t xml:space="preserve"> Эмитентом после </w:t>
      </w:r>
      <w:r w:rsidRPr="00B16D13">
        <w:rPr>
          <w:rFonts w:ascii="Times New Roman" w:eastAsia="Times New Roman" w:hAnsi="Times New Roman" w:cs="Times New Roman"/>
          <w:b/>
          <w:i/>
          <w:lang w:eastAsia="ru-RU"/>
        </w:rPr>
        <w:t xml:space="preserve">завершения размещения </w:t>
      </w:r>
      <w:r w:rsidRPr="00B16D13">
        <w:rPr>
          <w:rFonts w:ascii="Times New Roman" w:eastAsia="Times New Roman" w:hAnsi="Times New Roman" w:cs="Times New Roman"/>
          <w:b/>
          <w:bCs/>
          <w:i/>
          <w:iCs/>
        </w:rPr>
        <w:t xml:space="preserve">публикуется Эмитентом в порядке и сроки, указанные в п. 11 Программы и п.8.11 Проспекта. </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03" w:name="Par3598"/>
      <w:bookmarkEnd w:id="103"/>
      <w:r w:rsidRPr="00643F6A">
        <w:rPr>
          <w:rFonts w:ascii="Times New Roman" w:hAnsi="Times New Roman" w:cs="Times New Roman"/>
          <w:b/>
          <w:sz w:val="24"/>
          <w:szCs w:val="24"/>
        </w:rPr>
        <w:t>8.9.4. Порядок и срок выплаты дохода по облигациям</w:t>
      </w:r>
    </w:p>
    <w:p w:rsidR="00B16D13" w:rsidRPr="00B16D13" w:rsidRDefault="00B16D13" w:rsidP="00B16D13">
      <w:pPr>
        <w:autoSpaceDE w:val="0"/>
        <w:autoSpaceDN w:val="0"/>
        <w:adjustRightInd w:val="0"/>
        <w:spacing w:after="0" w:line="240" w:lineRule="auto"/>
        <w:ind w:firstLine="567"/>
        <w:jc w:val="both"/>
        <w:rPr>
          <w:rFonts w:ascii="Times New Roman" w:eastAsia="Times New Roman" w:hAnsi="Times New Roman" w:cs="Times New Roman"/>
          <w:bCs/>
          <w:iCs/>
          <w:color w:val="000000"/>
          <w:lang w:eastAsia="ru-RU"/>
        </w:rPr>
      </w:pPr>
      <w:r w:rsidRPr="00B16D13">
        <w:rPr>
          <w:rFonts w:ascii="Times New Roman" w:eastAsia="Times New Roman" w:hAnsi="Times New Roman" w:cs="Times New Roman"/>
          <w:bCs/>
          <w:iCs/>
          <w:color w:val="000000"/>
          <w:lang w:eastAsia="ru-RU"/>
        </w:rPr>
        <w:t xml:space="preserve">Срок выплаты дохода: </w:t>
      </w:r>
    </w:p>
    <w:p w:rsidR="00B16D13" w:rsidRPr="00B16D13" w:rsidRDefault="00B16D13" w:rsidP="00B16D13">
      <w:pPr>
        <w:autoSpaceDE w:val="0"/>
        <w:autoSpaceDN w:val="0"/>
        <w:adjustRightInd w:val="0"/>
        <w:spacing w:after="0" w:line="240" w:lineRule="auto"/>
        <w:ind w:firstLine="567"/>
        <w:jc w:val="both"/>
        <w:rPr>
          <w:rFonts w:ascii="Times New Roman" w:eastAsia="Times New Roman" w:hAnsi="Times New Roman" w:cs="Times New Roman"/>
          <w:b/>
          <w:bCs/>
          <w:i/>
          <w:iCs/>
          <w:color w:val="000000"/>
          <w:lang w:eastAsia="ru-RU"/>
        </w:rPr>
      </w:pPr>
      <w:r w:rsidRPr="00B16D13">
        <w:rPr>
          <w:rFonts w:ascii="Times New Roman" w:eastAsia="Times New Roman" w:hAnsi="Times New Roman" w:cs="Times New Roman"/>
          <w:b/>
          <w:bCs/>
          <w:i/>
          <w:iCs/>
          <w:color w:val="000000"/>
          <w:lang w:eastAsia="ru-RU"/>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B16D13" w:rsidRPr="00B16D13" w:rsidRDefault="00B16D13" w:rsidP="00B16D13">
      <w:pPr>
        <w:numPr>
          <w:ilvl w:val="12"/>
          <w:numId w:val="0"/>
        </w:numPr>
        <w:tabs>
          <w:tab w:val="left" w:pos="1260"/>
        </w:tabs>
        <w:spacing w:after="0" w:line="240" w:lineRule="auto"/>
        <w:ind w:firstLine="539"/>
        <w:contextualSpacing/>
        <w:jc w:val="both"/>
        <w:rPr>
          <w:rFonts w:ascii="Times New Roman" w:eastAsia="Times New Roman" w:hAnsi="Times New Roman" w:cs="Times New Roman"/>
        </w:rPr>
      </w:pPr>
    </w:p>
    <w:p w:rsidR="00B16D13" w:rsidRPr="00B16D13" w:rsidRDefault="00B16D13" w:rsidP="00B16D13">
      <w:pPr>
        <w:adjustRightInd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 xml:space="preserve">Порядок выплаты дохода по облигациям: </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u w:val="single"/>
          <w:lang w:eastAsia="ru-RU"/>
        </w:rPr>
      </w:pPr>
      <w:r w:rsidRPr="00B16D13">
        <w:rPr>
          <w:rFonts w:ascii="Times New Roman" w:eastAsia="Times New Roman" w:hAnsi="Times New Roman" w:cs="Times New Roman"/>
          <w:b/>
          <w:bCs/>
          <w:i/>
          <w:iCs/>
          <w:u w:val="single"/>
          <w:lang w:eastAsia="ru-RU"/>
        </w:rPr>
        <w:t xml:space="preserve">Выплата купонного дохода по Биржевым облигациям производится денежными средствами в валюте, </w:t>
      </w:r>
      <w:r w:rsidRPr="00B16D13">
        <w:rPr>
          <w:rFonts w:ascii="Times New Roman" w:eastAsia="Times New Roman" w:hAnsi="Times New Roman" w:cs="Times New Roman"/>
          <w:b/>
          <w:i/>
          <w:u w:val="single"/>
        </w:rPr>
        <w:t>установленной Условиями выпуска</w:t>
      </w:r>
      <w:r w:rsidRPr="00B16D13">
        <w:rPr>
          <w:rFonts w:ascii="Times New Roman" w:eastAsia="Times New Roman" w:hAnsi="Times New Roman" w:cs="Times New Roman"/>
          <w:b/>
          <w:bCs/>
          <w:i/>
          <w:iCs/>
          <w:u w:val="single"/>
          <w:lang w:eastAsia="ru-RU"/>
        </w:rPr>
        <w:t>, в безналичном порядке.</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u w:val="single"/>
        </w:rPr>
      </w:pPr>
      <w:r w:rsidRPr="00B16D13">
        <w:rPr>
          <w:rFonts w:ascii="Times New Roman" w:eastAsia="Times New Roman" w:hAnsi="Times New Roman" w:cs="Times New Roman"/>
          <w:b/>
          <w:i/>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B16D13">
        <w:rPr>
          <w:rFonts w:ascii="Times New Roman" w:eastAsia="Times New Roman" w:hAnsi="Times New Roman" w:cs="Times New Roman"/>
          <w:b/>
          <w:i/>
          <w:u w:val="single"/>
        </w:rPr>
        <w:t>в российских рублях по курсу, который будет установлен в соответствии с Условиями выпуска.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Не позднее 10-00 по московскому времени рабочего дня, предшествующего дате выплаты, Эмитент обязан направить в НРД информацию </w:t>
      </w:r>
      <w:r w:rsidRPr="00B16D13">
        <w:rPr>
          <w:rFonts w:ascii="Times New Roman" w:eastAsia="Times New Roman" w:hAnsi="Times New Roman" w:cs="Times New Roman"/>
          <w:b/>
          <w:bCs/>
          <w:i/>
          <w:iCs/>
        </w:rPr>
        <w:t>о величине курса, по которому будет производиться выплата по Биржевым облигациям</w:t>
      </w:r>
      <w:r w:rsidRPr="00B16D13">
        <w:rPr>
          <w:rFonts w:ascii="Times New Roman" w:eastAsia="Times New Roman" w:hAnsi="Times New Roman" w:cs="Times New Roman"/>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B16D13">
        <w:rPr>
          <w:rFonts w:ascii="Times New Roman" w:eastAsia="Times New Roman" w:hAnsi="Times New Roman" w:cs="Times New Roman"/>
          <w:bCs/>
          <w:i/>
          <w:iCs/>
        </w:rPr>
        <w:t xml:space="preserve"> </w:t>
      </w:r>
      <w:r w:rsidRPr="00B16D13">
        <w:rPr>
          <w:rFonts w:ascii="Times New Roman" w:eastAsia="Times New Roman" w:hAnsi="Times New Roman" w:cs="Times New Roman"/>
          <w:b/>
          <w:bCs/>
          <w:i/>
          <w:iCs/>
        </w:rPr>
        <w:t>либо запрет или иное ограничение, наложенные государственными или иными уполномоченными органами</w:t>
      </w:r>
      <w:r w:rsidRPr="00B16D13">
        <w:rPr>
          <w:rFonts w:ascii="Times New Roman" w:eastAsia="Times New Roman" w:hAnsi="Times New Roman" w:cs="Times New Roman"/>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B16D13" w:rsidRPr="00B16D13" w:rsidRDefault="00B16D13" w:rsidP="00B16D13">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Передача доходов по Биржевым облигациям в денежной форме осуществляется депозитарием лицу, являвшемуся его депонентом:</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B16D13" w:rsidRPr="00B16D13" w:rsidRDefault="00B16D13" w:rsidP="00B16D13">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16D13">
        <w:rPr>
          <w:rFonts w:ascii="Times New Roman" w:eastAsia="Times New Roman" w:hAnsi="Times New Roman" w:cs="Times New Roman"/>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В случае, если Владелец Биржевых облигаций в отношении купонного дохода,  выплачиваемого по Биржевым облигациям, претендует на применение пониженных ставок налогообложения, предусмотренных Соглашениями об избежании двойного налогообложения 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купонного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w:t>
      </w:r>
      <w:r w:rsidRPr="00B16D13">
        <w:rPr>
          <w:rFonts w:ascii="Times New Roman" w:eastAsia="Times New Roman" w:hAnsi="Times New Roman" w:cs="Times New Roman"/>
          <w:b/>
          <w:bCs/>
          <w:i/>
          <w:iCs/>
        </w:rPr>
        <w:t xml:space="preserve">легализовано или </w:t>
      </w:r>
      <w:r w:rsidRPr="00B16D13">
        <w:rPr>
          <w:rFonts w:ascii="Times New Roman" w:eastAsia="Times New Roman" w:hAnsi="Times New Roman" w:cs="Times New Roman"/>
          <w:b/>
          <w:i/>
        </w:rPr>
        <w:t>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купонный доход.</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04" w:name="Par3606"/>
      <w:bookmarkEnd w:id="104"/>
      <w:r w:rsidRPr="00643F6A">
        <w:rPr>
          <w:rFonts w:ascii="Times New Roman" w:hAnsi="Times New Roman" w:cs="Times New Roman"/>
          <w:b/>
          <w:sz w:val="24"/>
          <w:szCs w:val="24"/>
        </w:rPr>
        <w:t>8.9.5. Порядок и условия досрочного погашения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Предусмотрена возможность досрочного погашения Биржевых облигаций по усмотрению Эмитента и по требованию их владельцев. </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i/>
        </w:rPr>
        <w:t xml:space="preserve">Досрочное погашение Биржевых облигаций допускается только после их полной оплаты.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Биржевые облигации, погашенные Эмитентом досрочно, не могут быть вновь выпущены в обращение.</w:t>
      </w:r>
    </w:p>
    <w:p w:rsidR="00FB5612" w:rsidRPr="00ED0086" w:rsidRDefault="00FB5612" w:rsidP="00FB5612">
      <w:pPr>
        <w:autoSpaceDE w:val="0"/>
        <w:autoSpaceDN w:val="0"/>
        <w:adjustRightInd w:val="0"/>
        <w:spacing w:after="0" w:line="240" w:lineRule="auto"/>
        <w:ind w:firstLine="539"/>
        <w:jc w:val="both"/>
        <w:rPr>
          <w:rFonts w:ascii="Times New Roman" w:eastAsia="Times New Roman" w:hAnsi="Times New Roman" w:cs="Times New Roman"/>
          <w:b/>
          <w:i/>
          <w:sz w:val="24"/>
          <w:szCs w:val="24"/>
          <w:lang w:eastAsia="ru-RU"/>
        </w:rPr>
      </w:pPr>
    </w:p>
    <w:p w:rsidR="00FB5612" w:rsidRPr="00ED0086" w:rsidRDefault="00FB5612" w:rsidP="00FB5612">
      <w:pPr>
        <w:autoSpaceDE w:val="0"/>
        <w:autoSpaceDN w:val="0"/>
        <w:spacing w:after="0" w:line="240" w:lineRule="auto"/>
        <w:ind w:firstLine="539"/>
        <w:jc w:val="both"/>
        <w:rPr>
          <w:rFonts w:ascii="Times New Roman" w:eastAsia="Times New Roman" w:hAnsi="Times New Roman" w:cs="Times New Roman"/>
          <w:sz w:val="24"/>
          <w:szCs w:val="24"/>
        </w:rPr>
      </w:pPr>
      <w:r w:rsidRPr="00ED0086">
        <w:rPr>
          <w:rFonts w:ascii="Times New Roman" w:eastAsia="Times New Roman" w:hAnsi="Times New Roman" w:cs="Times New Roman"/>
          <w:sz w:val="24"/>
          <w:szCs w:val="24"/>
        </w:rPr>
        <w:t>8.9.5.1 Досрочное погашение по требованию их владельцев</w:t>
      </w:r>
    </w:p>
    <w:p w:rsidR="00B16D13" w:rsidRPr="00B16D13" w:rsidRDefault="00B16D13" w:rsidP="00B16D13">
      <w:pPr>
        <w:widowControl w:val="0"/>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Порядок и условия досрочного погашения облигаций по требованию их владельцев</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u w:val="single"/>
          <w:lang w:eastAsia="ru-RU"/>
        </w:rPr>
      </w:pPr>
      <w:r w:rsidRPr="00B16D13">
        <w:rPr>
          <w:rFonts w:ascii="Times New Roman" w:eastAsia="Times New Roman" w:hAnsi="Times New Roman" w:cs="Times New Roman"/>
          <w:b/>
          <w:bCs/>
          <w:i/>
          <w:iCs/>
          <w:u w:val="single"/>
          <w:lang w:eastAsia="ru-RU"/>
        </w:rPr>
        <w:t xml:space="preserve">Досрочное погашение Биржевых облигаций производится денежными средствами в безналичном порядке в валюте, </w:t>
      </w:r>
      <w:r w:rsidRPr="00B16D13">
        <w:rPr>
          <w:rFonts w:ascii="Times New Roman" w:eastAsia="Times New Roman" w:hAnsi="Times New Roman" w:cs="Times New Roman"/>
          <w:b/>
          <w:i/>
          <w:u w:val="single"/>
        </w:rPr>
        <w:t xml:space="preserve">установленной Условиями выпуска.  </w:t>
      </w:r>
      <w:r w:rsidRPr="00B16D13">
        <w:rPr>
          <w:rFonts w:ascii="Times New Roman" w:eastAsia="Times New Roman" w:hAnsi="Times New Roman" w:cs="Times New Roman"/>
          <w:b/>
          <w:bCs/>
          <w:i/>
          <w:iCs/>
          <w:u w:val="single"/>
          <w:lang w:eastAsia="ru-RU"/>
        </w:rPr>
        <w:t xml:space="preserve">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b/>
          <w:bCs/>
          <w:i/>
          <w:iCs/>
          <w:lang w:eastAsia="ru-RU"/>
        </w:rPr>
        <w:t xml:space="preserve">Возможность выбора владельцами Биржевых облигаций формы погашения Биржевых облигаций не предусмотрена.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u w:val="single"/>
        </w:rPr>
      </w:pPr>
      <w:r w:rsidRPr="00B16D13">
        <w:rPr>
          <w:rFonts w:ascii="Times New Roman" w:eastAsia="Times New Roman" w:hAnsi="Times New Roman" w:cs="Times New Roman"/>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B16D13">
        <w:rPr>
          <w:rFonts w:ascii="Times New Roman" w:eastAsia="Times New Roman" w:hAnsi="Times New Roman" w:cs="Times New Roman"/>
          <w:b/>
          <w:i/>
          <w:u w:val="single"/>
        </w:rPr>
        <w:t>в российских рублях по курсу, который будет установлен в соответствии с Условиями выпуска.</w:t>
      </w: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b/>
          <w:bCs/>
          <w:i/>
          <w:iCs/>
        </w:rPr>
      </w:pPr>
    </w:p>
    <w:p w:rsidR="00B16D13" w:rsidRPr="00B16D13" w:rsidRDefault="00B16D13" w:rsidP="00B16D13">
      <w:pPr>
        <w:widowControl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 xml:space="preserve">Стоимость (порядок определения стоимости) досрочного погашения: </w:t>
      </w:r>
    </w:p>
    <w:p w:rsidR="00B16D13" w:rsidRPr="00B16D13" w:rsidRDefault="00B16D13" w:rsidP="00B16D13">
      <w:pPr>
        <w:widowControl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 xml:space="preserve">Досрочное погашение Биржевых облигаций по требованию их владельцев производится по цене, равной сумме 100% номинальной стоимости </w:t>
      </w:r>
      <w:r w:rsidRPr="00B16D13">
        <w:rPr>
          <w:rFonts w:ascii="Times New Roman" w:eastAsia="Times New Roman" w:hAnsi="Times New Roman" w:cs="Times New Roman"/>
          <w:b/>
          <w:i/>
          <w:iCs/>
        </w:rPr>
        <w:t xml:space="preserve">(остатка номинальной стоимости, если ее часть ранее уже была выплачена) </w:t>
      </w:r>
      <w:r w:rsidRPr="00B16D13">
        <w:rPr>
          <w:rFonts w:ascii="Times New Roman" w:eastAsia="Times New Roman" w:hAnsi="Times New Roman" w:cs="Times New Roman"/>
          <w:b/>
          <w:bCs/>
          <w:i/>
          <w:iCs/>
          <w:lang w:eastAsia="ru-RU"/>
        </w:rPr>
        <w:t>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 8.19 Проспекта.</w:t>
      </w:r>
    </w:p>
    <w:p w:rsidR="00B16D13" w:rsidRPr="00B16D13" w:rsidRDefault="00B16D13" w:rsidP="00B16D13">
      <w:pPr>
        <w:widowControl w:val="0"/>
        <w:autoSpaceDE w:val="0"/>
        <w:autoSpaceDN w:val="0"/>
        <w:spacing w:after="0" w:line="240" w:lineRule="auto"/>
        <w:ind w:firstLine="539"/>
        <w:jc w:val="both"/>
        <w:rPr>
          <w:rFonts w:ascii="Times New Roman" w:eastAsia="Times New Roman" w:hAnsi="Times New Roman" w:cs="Times New Roman"/>
          <w:b/>
          <w:i/>
        </w:rPr>
      </w:pPr>
      <w:bookmarkStart w:id="105" w:name="_DV_M505"/>
      <w:bookmarkEnd w:id="105"/>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rPr>
        <w:t>Срок (порядок определения срока), в течение которого</w:t>
      </w:r>
      <w:r w:rsidRPr="00B16D13">
        <w:rPr>
          <w:rFonts w:ascii="Times New Roman" w:eastAsia="Times New Roman" w:hAnsi="Times New Roman" w:cs="Times New Roman"/>
          <w:lang w:eastAsia="ru-RU"/>
        </w:rPr>
        <w:t xml:space="preserve"> облигации могут быть досрочно погашены эмитентом либо</w:t>
      </w:r>
      <w:r w:rsidRPr="00B16D13">
        <w:rPr>
          <w:rFonts w:ascii="Times New Roman" w:eastAsia="Times New Roman" w:hAnsi="Times New Roman" w:cs="Times New Roman"/>
        </w:rPr>
        <w:t xml:space="preserve"> владельцами облигаций могут быть направлены (предъявлены) заявления, содержащие требование о досрочном погашении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B16D13" w:rsidRPr="00B16D13" w:rsidRDefault="00B16D13" w:rsidP="00B16D13">
      <w:pPr>
        <w:tabs>
          <w:tab w:val="left" w:pos="993"/>
        </w:tabs>
        <w:autoSpaceDE w:val="0"/>
        <w:autoSpaceDN w:val="0"/>
        <w:adjustRightInd w:val="0"/>
        <w:spacing w:after="0" w:line="240" w:lineRule="auto"/>
        <w:ind w:firstLine="539"/>
        <w:contextualSpacing/>
        <w:jc w:val="both"/>
        <w:rPr>
          <w:rFonts w:ascii="Times New Roman" w:eastAsia="Times New Roman" w:hAnsi="Times New Roman" w:cs="Times New Roman"/>
          <w:b/>
          <w:i/>
          <w:iCs/>
        </w:rPr>
      </w:pPr>
      <w:r w:rsidRPr="00B16D13">
        <w:rPr>
          <w:rFonts w:ascii="Times New Roman" w:eastAsia="Times New Roman" w:hAnsi="Times New Roman" w:cs="Times New Roman"/>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B16D13" w:rsidDel="008D70AE">
        <w:rPr>
          <w:rFonts w:ascii="Times New Roman" w:eastAsia="Times New Roman" w:hAnsi="Times New Roman" w:cs="Times New Roman"/>
          <w:b/>
          <w:i/>
          <w:iCs/>
        </w:rPr>
        <w:t xml:space="preserve"> </w:t>
      </w:r>
      <w:r w:rsidRPr="00B16D13">
        <w:rPr>
          <w:rFonts w:ascii="Times New Roman" w:eastAsia="Times New Roman" w:hAnsi="Times New Roman" w:cs="Times New Roman"/>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B16D13" w:rsidRPr="00B16D13" w:rsidRDefault="00B16D13" w:rsidP="00B16D13">
      <w:pPr>
        <w:tabs>
          <w:tab w:val="left" w:pos="993"/>
        </w:tabs>
        <w:autoSpaceDE w:val="0"/>
        <w:autoSpaceDN w:val="0"/>
        <w:adjustRightInd w:val="0"/>
        <w:spacing w:after="0" w:line="240" w:lineRule="auto"/>
        <w:ind w:firstLine="539"/>
        <w:contextualSpacing/>
        <w:jc w:val="both"/>
        <w:rPr>
          <w:rFonts w:ascii="Times New Roman" w:eastAsia="Times New Roman" w:hAnsi="Times New Roman" w:cs="Times New Roman"/>
          <w:b/>
          <w:i/>
          <w:iCs/>
        </w:rPr>
      </w:pPr>
      <w:r w:rsidRPr="00B16D13">
        <w:rPr>
          <w:rFonts w:ascii="Times New Roman" w:eastAsia="Times New Roman" w:hAnsi="Times New Roman" w:cs="Times New Roman"/>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B16D13" w:rsidRPr="00B16D13" w:rsidRDefault="00B16D13" w:rsidP="00B16D13">
      <w:pPr>
        <w:widowControl w:val="0"/>
        <w:autoSpaceDE w:val="0"/>
        <w:autoSpaceDN w:val="0"/>
        <w:spacing w:after="0" w:line="240" w:lineRule="auto"/>
        <w:ind w:firstLine="539"/>
        <w:contextualSpacing/>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jc w:val="both"/>
        <w:rPr>
          <w:rFonts w:ascii="Calibri" w:eastAsia="Calibri" w:hAnsi="Calibri" w:cs="Times New Roman"/>
        </w:rPr>
      </w:pPr>
      <w:r w:rsidRPr="00B16D13">
        <w:rPr>
          <w:rFonts w:ascii="Times New Roman" w:eastAsia="Times New Roman" w:hAnsi="Times New Roman" w:cs="Times New Roman"/>
          <w:b/>
          <w:bCs/>
          <w:i/>
          <w:iCs/>
        </w:rPr>
        <w:t xml:space="preserve">Заявления о досрочном погашении Биржевых облигаций представляются Эмитенту под роспись с 10 часов 00 минут до 17 часов 00 минут по московскому времени или заказным письмом с уведомлением о вручении по почтовому адресу Эмитента: </w:t>
      </w:r>
      <w:r w:rsidRPr="00B16D13">
        <w:rPr>
          <w:rFonts w:ascii="Times New Roman" w:eastAsia="Calibri" w:hAnsi="Times New Roman" w:cs="Times New Roman"/>
          <w:b/>
          <w:bCs/>
          <w:i/>
          <w:iCs/>
          <w:lang w:eastAsia="ru-RU"/>
        </w:rPr>
        <w:t>Российская Федерация, 115324, г. Москва, Овчинниковская набережная, 20, строение 1.</w:t>
      </w:r>
    </w:p>
    <w:p w:rsidR="00B16D13" w:rsidRPr="00B16D13" w:rsidRDefault="00B16D13" w:rsidP="00B16D13">
      <w:pPr>
        <w:widowControl w:val="0"/>
        <w:autoSpaceDE w:val="0"/>
        <w:autoSpaceDN w:val="0"/>
        <w:spacing w:after="0" w:line="240" w:lineRule="auto"/>
        <w:ind w:firstLine="539"/>
        <w:contextualSpacing/>
        <w:jc w:val="both"/>
        <w:rPr>
          <w:rFonts w:ascii="Times New Roman" w:eastAsia="Times New Roman" w:hAnsi="Times New Roman" w:cs="Times New Roman"/>
          <w:b/>
          <w:bCs/>
          <w:i/>
          <w:iCs/>
        </w:rPr>
      </w:pPr>
    </w:p>
    <w:p w:rsidR="00B16D13" w:rsidRPr="00B16D13" w:rsidRDefault="00B16D13" w:rsidP="00B16D13">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B16D13" w:rsidRPr="00B16D13" w:rsidRDefault="00B16D13" w:rsidP="00B16D13">
      <w:pPr>
        <w:autoSpaceDE w:val="0"/>
        <w:autoSpaceDN w:val="0"/>
        <w:spacing w:after="0" w:line="240" w:lineRule="auto"/>
        <w:ind w:firstLine="539"/>
        <w:contextualSpacing/>
        <w:jc w:val="both"/>
        <w:rPr>
          <w:rFonts w:ascii="Times New Roman" w:eastAsia="Times New Roman" w:hAnsi="Times New Roman" w:cs="Times New Roman"/>
        </w:rPr>
      </w:pPr>
      <w:r w:rsidRPr="00B16D13">
        <w:rPr>
          <w:rFonts w:ascii="Times New Roman" w:eastAsia="Times New Roman" w:hAnsi="Times New Roman" w:cs="Times New Roman"/>
          <w:b/>
          <w:i/>
          <w:spacing w:val="-3"/>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w:t>
      </w:r>
      <w:r w:rsidRPr="00B16D13">
        <w:rPr>
          <w:rFonts w:ascii="Times New Roman" w:eastAsia="Times New Roman" w:hAnsi="Times New Roman" w:cs="Times New Roman"/>
          <w:b/>
          <w:i/>
        </w:rPr>
        <w:t>Биржевых облигаций</w:t>
      </w:r>
      <w:r w:rsidRPr="00B16D13">
        <w:rPr>
          <w:rFonts w:ascii="Times New Roman" w:eastAsia="Times New Roman" w:hAnsi="Times New Roman" w:cs="Times New Roman"/>
          <w:b/>
          <w:i/>
          <w:spacing w:val="-3"/>
        </w:rPr>
        <w:t xml:space="preserve">,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и п. 9.2. Условий выпуска, а также п.8.9.2 Проспекта. Права владельцев </w:t>
      </w:r>
      <w:r w:rsidRPr="00B16D13">
        <w:rPr>
          <w:rFonts w:ascii="Times New Roman" w:eastAsia="Times New Roman" w:hAnsi="Times New Roman" w:cs="Times New Roman"/>
          <w:b/>
          <w:i/>
        </w:rPr>
        <w:t>Биржевых облигаций</w:t>
      </w:r>
      <w:r w:rsidRPr="00B16D13">
        <w:rPr>
          <w:rFonts w:ascii="Times New Roman" w:eastAsia="Times New Roman" w:hAnsi="Times New Roman" w:cs="Times New Roman"/>
          <w:b/>
          <w:i/>
          <w:spacing w:val="-3"/>
        </w:rPr>
        <w:t xml:space="preserve"> признаются исполненными Эмитентом, а обязательства Эмитента по досрочному погашению </w:t>
      </w:r>
      <w:r w:rsidRPr="00B16D13">
        <w:rPr>
          <w:rFonts w:ascii="Times New Roman" w:eastAsia="Times New Roman" w:hAnsi="Times New Roman" w:cs="Times New Roman"/>
          <w:b/>
          <w:i/>
        </w:rPr>
        <w:t>Биржевых облигаций</w:t>
      </w:r>
      <w:r w:rsidRPr="00B16D13">
        <w:rPr>
          <w:rFonts w:ascii="Times New Roman" w:eastAsia="Times New Roman" w:hAnsi="Times New Roman" w:cs="Times New Roman"/>
          <w:b/>
          <w:i/>
          <w:spacing w:val="-3"/>
        </w:rPr>
        <w:t>, определенные п.9.5.1. Программы и п.8.9.5.1 Проспекта, надлежаще выполненными.</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порядок раскрытия (представления) эмитентом информации о порядке и условиях досрочного погашения Биржевых облигаций</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Порядок раскрытия информации о порядке и условиях досрочного погашения Биржевых облигаций приведен  в п. 11 Программы и п.8.11 Проспекта.</w:t>
      </w: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Также Эмитент обязан направить в НРД уведомление </w:t>
      </w:r>
      <w:r w:rsidRPr="00B16D13">
        <w:rPr>
          <w:rFonts w:ascii="Times New Roman" w:eastAsia="Times New Roman" w:hAnsi="Times New Roman" w:cs="Times New Roman"/>
          <w:b/>
          <w:bCs/>
          <w:i/>
          <w:iCs/>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w:t>
      </w:r>
      <w:r w:rsidRPr="00B16D13">
        <w:rPr>
          <w:rFonts w:ascii="Times New Roman" w:eastAsia="Times New Roman" w:hAnsi="Times New Roman" w:cs="Times New Roman"/>
          <w:b/>
          <w:i/>
        </w:rPr>
        <w:t xml:space="preserve">банковский счет в российских рублях и, в случае, если расчеты по Биржевым облигациям производятся в иностранной валюте, </w:t>
      </w:r>
      <w:r w:rsidRPr="00B16D13">
        <w:rPr>
          <w:rFonts w:ascii="Times New Roman" w:eastAsia="Times New Roman" w:hAnsi="Times New Roman" w:cs="Times New Roman"/>
          <w:b/>
          <w:bCs/>
          <w:i/>
          <w:iCs/>
        </w:rPr>
        <w:t xml:space="preserve">банковский счет в соответствующей иностранной валюте в НРД.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rsidR="00B16D13" w:rsidRPr="00B16D13" w:rsidRDefault="00B16D13" w:rsidP="00B16D13">
      <w:pPr>
        <w:numPr>
          <w:ilvl w:val="0"/>
          <w:numId w:val="46"/>
        </w:numPr>
        <w:tabs>
          <w:tab w:val="num" w:pos="180"/>
        </w:tabs>
        <w:spacing w:after="0" w:line="240" w:lineRule="auto"/>
        <w:ind w:left="0" w:firstLine="539"/>
        <w:jc w:val="both"/>
        <w:rPr>
          <w:rFonts w:ascii="Times New Roman" w:eastAsia="Times New Roman" w:hAnsi="Times New Roman" w:cs="Times New Roman"/>
          <w:b/>
          <w:i/>
        </w:rPr>
      </w:pPr>
      <w:r w:rsidRPr="00B16D13">
        <w:rPr>
          <w:rFonts w:ascii="Times New Roman" w:eastAsia="Times New Roman" w:hAnsi="Times New Roman" w:cs="Times New Roman"/>
          <w:b/>
          <w:bCs/>
          <w:i/>
          <w:iCs/>
        </w:rPr>
        <w:t>копии</w:t>
      </w:r>
      <w:r w:rsidRPr="00B16D13">
        <w:rPr>
          <w:rFonts w:ascii="Times New Roman" w:eastAsia="Times New Roman" w:hAnsi="Times New Roman" w:cs="Times New Roman"/>
          <w:b/>
          <w:i/>
        </w:rPr>
        <w:t xml:space="preserve"> выписки по счету депо владельца Биржевых облигаций;</w:t>
      </w:r>
    </w:p>
    <w:p w:rsidR="00B16D13" w:rsidRPr="00B16D13" w:rsidRDefault="00B16D13" w:rsidP="00B16D13">
      <w:pPr>
        <w:numPr>
          <w:ilvl w:val="0"/>
          <w:numId w:val="46"/>
        </w:numPr>
        <w:tabs>
          <w:tab w:val="num" w:pos="180"/>
        </w:tabs>
        <w:spacing w:after="0" w:line="228" w:lineRule="auto"/>
        <w:ind w:left="0"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i/>
        </w:rPr>
        <w:t>документов, подтверждающих полномочия лиц, подписавших требование от имени владельца Биржевых облигаций (в случае предъявления требования уполномоченным лицом владельца Биржевых облигаций</w:t>
      </w:r>
      <w:r w:rsidRPr="00B16D13">
        <w:rPr>
          <w:rFonts w:ascii="Times New Roman" w:eastAsia="Times New Roman" w:hAnsi="Times New Roman" w:cs="Times New Roman"/>
          <w:b/>
          <w:bCs/>
          <w:i/>
          <w:iCs/>
        </w:rPr>
        <w:t>);</w:t>
      </w:r>
    </w:p>
    <w:p w:rsidR="00B16D13" w:rsidRPr="00B16D13" w:rsidRDefault="00B16D13" w:rsidP="00B16D13">
      <w:pPr>
        <w:numPr>
          <w:ilvl w:val="0"/>
          <w:numId w:val="46"/>
        </w:numPr>
        <w:tabs>
          <w:tab w:val="num" w:pos="180"/>
        </w:tabs>
        <w:autoSpaceDE w:val="0"/>
        <w:autoSpaceDN w:val="0"/>
        <w:adjustRightInd w:val="0"/>
        <w:spacing w:after="0" w:line="228" w:lineRule="auto"/>
        <w:ind w:left="0" w:firstLine="539"/>
        <w:jc w:val="both"/>
        <w:rPr>
          <w:rFonts w:ascii="Times New Roman" w:eastAsia="Times New Roman" w:hAnsi="Times New Roman" w:cs="Times New Roman"/>
          <w:b/>
          <w:lang w:eastAsia="ru-RU"/>
        </w:rPr>
      </w:pPr>
      <w:r w:rsidRPr="00B16D13">
        <w:rPr>
          <w:rFonts w:ascii="Times New Roman" w:eastAsia="Times New Roman" w:hAnsi="Times New Roman" w:cs="Times New Roman"/>
          <w:b/>
          <w:i/>
          <w:iCs/>
          <w:lang w:eastAsia="ru-RU"/>
        </w:rPr>
        <w:t xml:space="preserve">нотариально заверенного образца подписи лица, подписавшего требование от имени владельца </w:t>
      </w:r>
      <w:r w:rsidRPr="00B16D13">
        <w:rPr>
          <w:rFonts w:ascii="Times New Roman" w:eastAsia="Times New Roman" w:hAnsi="Times New Roman" w:cs="Times New Roman"/>
          <w:b/>
          <w:i/>
          <w:lang w:eastAsia="ru-RU"/>
        </w:rPr>
        <w:t>Биржевых облигаций</w:t>
      </w:r>
      <w:r w:rsidRPr="00B16D13">
        <w:rPr>
          <w:rFonts w:ascii="Times New Roman" w:eastAsia="Times New Roman" w:hAnsi="Times New Roman" w:cs="Times New Roman"/>
          <w:b/>
          <w:i/>
          <w:iCs/>
          <w:lang w:eastAsia="ru-RU"/>
        </w:rPr>
        <w:t>.</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Требование должно содержать наименование события, давшего право владельцу Биржевых облигаций требовать досрочного погашения Биржевых облигаций, а также следующие данные:</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(a)</w:t>
      </w:r>
      <w:r w:rsidRPr="00B16D13">
        <w:rPr>
          <w:rFonts w:ascii="Times New Roman" w:eastAsia="Times New Roman" w:hAnsi="Times New Roman" w:cs="Times New Roman"/>
          <w:b/>
          <w:i/>
        </w:rPr>
        <w:tab/>
        <w:t>полное наименование (Ф.И.О. владельца - для физического лица) владельца Биржевых облигаций</w:t>
      </w:r>
      <w:r w:rsidRPr="00B16D13">
        <w:rPr>
          <w:rFonts w:ascii="Times New Roman" w:eastAsia="Times New Roman" w:hAnsi="Times New Roman" w:cs="Times New Roman"/>
          <w:b/>
          <w:i/>
          <w:iCs/>
        </w:rPr>
        <w:t xml:space="preserve">, адрес и SWIFT-код лица (в случае, если расчеты по Биржевым облигациям производятся в иностранной валюте), уполномоченного получать суммы досрочного погашения по </w:t>
      </w:r>
      <w:r w:rsidRPr="00B16D13">
        <w:rPr>
          <w:rFonts w:ascii="Times New Roman" w:eastAsia="Times New Roman" w:hAnsi="Times New Roman" w:cs="Times New Roman"/>
          <w:b/>
          <w:i/>
        </w:rPr>
        <w:t>Биржевых облигациям;</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 (б)</w:t>
      </w:r>
      <w:r w:rsidRPr="00B16D13">
        <w:rPr>
          <w:rFonts w:ascii="Times New Roman" w:eastAsia="Times New Roman" w:hAnsi="Times New Roman" w:cs="Times New Roman"/>
          <w:b/>
          <w:i/>
        </w:rPr>
        <w:tab/>
      </w:r>
      <w:r w:rsidRPr="00B16D13" w:rsidDel="0008125C">
        <w:rPr>
          <w:rFonts w:ascii="Times New Roman" w:eastAsia="Times New Roman" w:hAnsi="Times New Roman" w:cs="Times New Roman"/>
          <w:b/>
          <w:i/>
        </w:rPr>
        <w:t xml:space="preserve"> </w:t>
      </w:r>
      <w:r w:rsidRPr="00B16D13">
        <w:rPr>
          <w:rFonts w:ascii="Times New Roman" w:eastAsia="Times New Roman" w:hAnsi="Times New Roman" w:cs="Times New Roman"/>
          <w:b/>
          <w:i/>
        </w:rPr>
        <w:t>количество  Биржевых облигаций,  учитываемых на счете депо владельца Биржевых облигаций или его уполномоченного лица;</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w:t>
      </w:r>
      <w:r w:rsidRPr="00B16D13">
        <w:rPr>
          <w:rFonts w:ascii="Times New Roman" w:eastAsia="Times New Roman" w:hAnsi="Times New Roman" w:cs="Times New Roman"/>
          <w:b/>
          <w:i/>
        </w:rPr>
        <w:tab/>
      </w:r>
      <w:r w:rsidRPr="00B16D13" w:rsidDel="0008125C">
        <w:rPr>
          <w:rFonts w:ascii="Times New Roman" w:eastAsia="Times New Roman" w:hAnsi="Times New Roman" w:cs="Times New Roman"/>
          <w:b/>
          <w:i/>
        </w:rPr>
        <w:t xml:space="preserve"> </w:t>
      </w:r>
      <w:r w:rsidRPr="00B16D13">
        <w:rPr>
          <w:rFonts w:ascii="Times New Roman" w:eastAsia="Times New Roman" w:hAnsi="Times New Roman" w:cs="Times New Roman"/>
          <w:b/>
          <w:i/>
        </w:rPr>
        <w:t>место  нахождения и почтовый  адрес  лица, направившего Требование о досрочном погашении Биржевых облигаций;</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(г)</w:t>
      </w:r>
      <w:r w:rsidRPr="00B16D13">
        <w:rPr>
          <w:rFonts w:ascii="Times New Roman" w:eastAsia="Times New Roman" w:hAnsi="Times New Roman" w:cs="Times New Roman"/>
          <w:b/>
          <w:i/>
        </w:rPr>
        <w:tab/>
        <w:t>в случае, если расчеты по Биржевым облигациям проводятся в российских рублях,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B16D13" w:rsidRPr="00B16D13" w:rsidRDefault="00B16D13" w:rsidP="00B16D13">
      <w:pPr>
        <w:spacing w:after="0" w:line="228" w:lineRule="auto"/>
        <w:ind w:firstLine="539"/>
        <w:jc w:val="both"/>
        <w:rPr>
          <w:rFonts w:ascii="Times New Roman" w:eastAsia="Times New Roman" w:hAnsi="Times New Roman" w:cs="Times New Roman"/>
          <w:b/>
          <w:i/>
          <w:iCs/>
        </w:rPr>
      </w:pPr>
      <w:r w:rsidRPr="00B16D13">
        <w:rPr>
          <w:rFonts w:ascii="Times New Roman" w:eastAsia="Times New Roman" w:hAnsi="Times New Roman" w:cs="Times New Roman"/>
          <w:b/>
          <w:i/>
          <w:iCs/>
        </w:rPr>
        <w:t xml:space="preserve">в случае, если расчеты по Биржевым облигациям производятся в иностранной валюте, валютные реквизиты банковского счета лица </w:t>
      </w:r>
      <w:r w:rsidRPr="00B16D13">
        <w:rPr>
          <w:rFonts w:ascii="Times New Roman" w:eastAsia="Times New Roman" w:hAnsi="Times New Roman" w:cs="Times New Roman"/>
          <w:b/>
          <w:i/>
        </w:rPr>
        <w:t>(реквизиты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r w:rsidRPr="00B16D13">
        <w:rPr>
          <w:rFonts w:ascii="Times New Roman" w:eastAsia="Times New Roman" w:hAnsi="Times New Roman" w:cs="Times New Roman"/>
          <w:b/>
          <w:i/>
          <w:iCs/>
        </w:rPr>
        <w:t xml:space="preserve">, уполномоченного получать суммы досрочного погашения по </w:t>
      </w:r>
      <w:r w:rsidRPr="00B16D13">
        <w:rPr>
          <w:rFonts w:ascii="Times New Roman" w:eastAsia="Times New Roman" w:hAnsi="Times New Roman" w:cs="Times New Roman"/>
          <w:b/>
          <w:i/>
        </w:rPr>
        <w:t>Биржевых облигациям</w:t>
      </w:r>
      <w:r w:rsidRPr="00B16D13">
        <w:rPr>
          <w:rFonts w:ascii="Times New Roman" w:eastAsia="Times New Roman" w:hAnsi="Times New Roman" w:cs="Times New Roman"/>
          <w:b/>
          <w:i/>
          <w:iCs/>
        </w:rPr>
        <w:t>, а именно:</w:t>
      </w:r>
    </w:p>
    <w:p w:rsidR="00B16D13" w:rsidRPr="00B16D13" w:rsidRDefault="00B16D13" w:rsidP="00B16D13">
      <w:pPr>
        <w:spacing w:after="0" w:line="228" w:lineRule="auto"/>
        <w:ind w:firstLine="539"/>
        <w:jc w:val="both"/>
        <w:rPr>
          <w:rFonts w:ascii="Times New Roman" w:eastAsia="Times New Roman" w:hAnsi="Times New Roman" w:cs="Times New Roman"/>
          <w:b/>
          <w:i/>
          <w:iCs/>
        </w:rPr>
      </w:pPr>
      <w:r w:rsidRPr="00B16D13">
        <w:rPr>
          <w:rFonts w:ascii="Times New Roman" w:eastAsia="Times New Roman" w:hAnsi="Times New Roman" w:cs="Times New Roman"/>
          <w:b/>
          <w:i/>
        </w:rPr>
        <w:t xml:space="preserve">- </w:t>
      </w:r>
      <w:r w:rsidRPr="00B16D13">
        <w:rPr>
          <w:rFonts w:ascii="Times New Roman" w:eastAsia="Times New Roman" w:hAnsi="Times New Roman" w:cs="Times New Roman"/>
          <w:b/>
          <w:i/>
          <w:iCs/>
        </w:rPr>
        <w:t>номер валютного счета;</w:t>
      </w:r>
    </w:p>
    <w:p w:rsidR="00B16D13" w:rsidRPr="00B16D13" w:rsidRDefault="00B16D13" w:rsidP="00B16D13">
      <w:pPr>
        <w:spacing w:after="0" w:line="240" w:lineRule="auto"/>
        <w:ind w:firstLine="539"/>
        <w:jc w:val="both"/>
        <w:rPr>
          <w:rFonts w:ascii="Times New Roman" w:eastAsia="Times New Roman" w:hAnsi="Times New Roman" w:cs="Times New Roman"/>
          <w:b/>
          <w:i/>
          <w:iCs/>
        </w:rPr>
      </w:pPr>
      <w:r w:rsidRPr="00B16D13">
        <w:rPr>
          <w:rFonts w:ascii="Times New Roman" w:eastAsia="Times New Roman" w:hAnsi="Times New Roman" w:cs="Times New Roman"/>
          <w:b/>
          <w:i/>
        </w:rPr>
        <w:t xml:space="preserve">- </w:t>
      </w:r>
      <w:r w:rsidRPr="00B16D13">
        <w:rPr>
          <w:rFonts w:ascii="Times New Roman" w:eastAsia="Times New Roman" w:hAnsi="Times New Roman" w:cs="Times New Roman"/>
          <w:b/>
          <w:i/>
          <w:iCs/>
        </w:rPr>
        <w:t>наименование, адрес и SWIFT-код банка, в котором открыт валютный счет;</w:t>
      </w:r>
    </w:p>
    <w:p w:rsidR="00B16D13" w:rsidRPr="00B16D13" w:rsidRDefault="00B16D13" w:rsidP="00B16D13">
      <w:pPr>
        <w:spacing w:after="0" w:line="240" w:lineRule="auto"/>
        <w:ind w:firstLine="539"/>
        <w:jc w:val="both"/>
        <w:rPr>
          <w:rFonts w:ascii="Times New Roman" w:eastAsia="Times New Roman" w:hAnsi="Times New Roman" w:cs="Times New Roman"/>
          <w:b/>
          <w:i/>
          <w:iCs/>
        </w:rPr>
      </w:pPr>
      <w:r w:rsidRPr="00B16D13">
        <w:rPr>
          <w:rFonts w:ascii="Times New Roman" w:eastAsia="Times New Roman" w:hAnsi="Times New Roman" w:cs="Times New Roman"/>
          <w:b/>
          <w:i/>
        </w:rPr>
        <w:t xml:space="preserve">- </w:t>
      </w:r>
      <w:r w:rsidRPr="00B16D13">
        <w:rPr>
          <w:rFonts w:ascii="Times New Roman" w:eastAsia="Times New Roman" w:hAnsi="Times New Roman" w:cs="Times New Roman"/>
          <w:b/>
          <w:i/>
          <w:iCs/>
        </w:rPr>
        <w:t>наименование, адрес и SWIFT-код банка-корреспондента;</w:t>
      </w:r>
    </w:p>
    <w:p w:rsidR="00B16D13" w:rsidRPr="00B16D13" w:rsidRDefault="00B16D13" w:rsidP="00B16D13">
      <w:pPr>
        <w:spacing w:after="0" w:line="228"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 </w:t>
      </w:r>
      <w:r w:rsidRPr="00B16D13">
        <w:rPr>
          <w:rFonts w:ascii="Times New Roman" w:eastAsia="Times New Roman" w:hAnsi="Times New Roman" w:cs="Times New Roman"/>
          <w:b/>
          <w:i/>
          <w:iCs/>
        </w:rPr>
        <w:t>корреспондентский счет банка-получателя в банке-корреспонденте</w:t>
      </w:r>
      <w:r w:rsidRPr="00B16D13">
        <w:rPr>
          <w:rFonts w:ascii="Times New Roman" w:eastAsia="Times New Roman" w:hAnsi="Times New Roman" w:cs="Times New Roman"/>
          <w:b/>
          <w:i/>
        </w:rPr>
        <w:t>;</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(д)</w:t>
      </w:r>
      <w:r w:rsidRPr="00B16D13">
        <w:rPr>
          <w:rFonts w:ascii="Times New Roman" w:eastAsia="Times New Roman" w:hAnsi="Times New Roman" w:cs="Times New Roman"/>
          <w:b/>
          <w:i/>
        </w:rPr>
        <w:tab/>
        <w:t>идентификационный номер налогоплательщика (ИНН) лица, уполномоченного получать суммы досрочного погашения по Биржевых облигациям (при его наличии);</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(е)</w:t>
      </w:r>
      <w:r w:rsidRPr="00B16D13">
        <w:rPr>
          <w:rFonts w:ascii="Times New Roman" w:eastAsia="Times New Roman" w:hAnsi="Times New Roman" w:cs="Times New Roman"/>
          <w:b/>
          <w:i/>
        </w:rPr>
        <w:tab/>
        <w:t>налоговый статус лица, уполномоченного получать суммы досрочного погашения по Биржевых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 для физических лиц – налоговый резидент/нерезидент);</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(ж)</w:t>
      </w:r>
      <w:r w:rsidRPr="00B16D13">
        <w:rPr>
          <w:rFonts w:ascii="Times New Roman" w:eastAsia="Times New Roman" w:hAnsi="Times New Roman" w:cs="Times New Roman"/>
          <w:b/>
          <w:i/>
        </w:rPr>
        <w:tab/>
        <w:t>код причины постановки на учет (КПП) лица, уполномоченного получать суммы досрочного погашения по Биржевых облигациям (при его наличии);</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(з)</w:t>
      </w:r>
      <w:r w:rsidRPr="00B16D13">
        <w:rPr>
          <w:rFonts w:ascii="Times New Roman" w:eastAsia="Times New Roman" w:hAnsi="Times New Roman" w:cs="Times New Roman"/>
          <w:b/>
          <w:i/>
        </w:rPr>
        <w:tab/>
        <w:t>код ОКПО (при наличии);</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(и)</w:t>
      </w:r>
      <w:r w:rsidRPr="00B16D13">
        <w:rPr>
          <w:rFonts w:ascii="Times New Roman" w:eastAsia="Times New Roman" w:hAnsi="Times New Roman" w:cs="Times New Roman"/>
          <w:b/>
          <w:i/>
        </w:rPr>
        <w:tab/>
        <w:t>код ОКВЭД (при наличии);</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(к)</w:t>
      </w:r>
      <w:r w:rsidRPr="00B16D13">
        <w:rPr>
          <w:rFonts w:ascii="Times New Roman" w:eastAsia="Times New Roman" w:hAnsi="Times New Roman" w:cs="Times New Roman"/>
          <w:b/>
          <w:i/>
        </w:rPr>
        <w:tab/>
        <w:t>БИК (для кредитных организаций)</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(л)</w:t>
      </w:r>
      <w:r w:rsidRPr="00B16D13">
        <w:rPr>
          <w:rFonts w:ascii="Times New Roman" w:eastAsia="Times New Roman" w:hAnsi="Times New Roman" w:cs="Times New Roman"/>
          <w:b/>
          <w:i/>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 том случае, если владелец Биржевых облигаций является нерезидентом и (или) физическим лицом, то в Требовании о досрочном погашении Биржевых облигаций необходимо дополнительно указать следующую информацию:</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место нахождения (или регистрации – для физических лиц) и почтовый адрес, включая индекс, владельца Биржевых облигаций;</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 xml:space="preserve">идентификационный </w:t>
      </w:r>
      <w:r w:rsidRPr="00B16D13">
        <w:rPr>
          <w:rFonts w:ascii="Times New Roman" w:eastAsia="Times New Roman" w:hAnsi="Times New Roman" w:cs="Times New Roman"/>
          <w:b/>
          <w:bCs/>
          <w:i/>
          <w:iCs/>
        </w:rPr>
        <w:t xml:space="preserve">номер налогоплательщика (ИНН) владельца </w:t>
      </w:r>
      <w:r w:rsidRPr="00B16D13">
        <w:rPr>
          <w:rFonts w:ascii="Times New Roman" w:eastAsia="Times New Roman" w:hAnsi="Times New Roman" w:cs="Times New Roman"/>
          <w:b/>
          <w:i/>
        </w:rPr>
        <w:t>Биржевых облигаций</w:t>
      </w:r>
      <w:r w:rsidRPr="00B16D13">
        <w:rPr>
          <w:rFonts w:ascii="Times New Roman" w:eastAsia="Times New Roman" w:hAnsi="Times New Roman" w:cs="Times New Roman"/>
          <w:b/>
          <w:bCs/>
          <w:i/>
          <w:iCs/>
        </w:rPr>
        <w:t xml:space="preserve"> (при его наличии);</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налоговый статус владельца Биржевых облигаций;</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 случае если владельцем Биржевых облигаций является юридическое лицо – нерезидент, то дополнительно также указывается:</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код иностранной организации (КИО) (при его наличии);</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код причины постановки на учет (КПП) (при его наличии);</w:t>
      </w:r>
    </w:p>
    <w:p w:rsidR="00B16D13" w:rsidRPr="00B16D13" w:rsidRDefault="00B16D13" w:rsidP="00B16D13">
      <w:pPr>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 случае если владельцем Биржевых облигаций является физическое лицо, то дополнительно также указывается:</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вид, номер, дата и место выдачи документа, удостоверяющего личность владельца Биржевых облигаций, наименование органа, выдавшего документ;</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номер свидетельства государственного пенсионного страхования владельца Биржевых облигаций (при его наличии);</w:t>
      </w:r>
    </w:p>
    <w:p w:rsidR="00B16D13" w:rsidRPr="00B16D13" w:rsidRDefault="00B16D13" w:rsidP="00B16D13">
      <w:pPr>
        <w:numPr>
          <w:ilvl w:val="0"/>
          <w:numId w:val="45"/>
        </w:numPr>
        <w:tabs>
          <w:tab w:val="num" w:pos="540"/>
        </w:tabs>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число, месяц и год рождения владельца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 случае если владельцем Биржевых облигаций является физическое лицо:</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вид, номер, дата и место выдачи документа, удостоверяющего личность владельца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наименование органа, выдавшего документ;</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число, месяц и год рождения владельца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а) в случае если владельцем Биржевых облигаций является юридическое лицо-нерезидент:</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нотариально заверенный перевод на русский язык</w:t>
      </w:r>
      <w:r w:rsidRPr="00B16D13">
        <w:rPr>
          <w:rFonts w:ascii="Times New Roman" w:eastAsia="Times New Roman" w:hAnsi="Times New Roman" w:cs="Times New Roman"/>
          <w:b/>
          <w:bCs/>
          <w:i/>
          <w:iCs/>
          <w:vertAlign w:val="superscript"/>
        </w:rPr>
        <w:footnoteReference w:id="2"/>
      </w:r>
      <w:r w:rsidRPr="00B16D13">
        <w:rPr>
          <w:rFonts w:ascii="Times New Roman" w:eastAsia="Times New Roman" w:hAnsi="Times New Roman" w:cs="Times New Roman"/>
          <w:b/>
          <w:bCs/>
          <w:i/>
          <w:iCs/>
        </w:rPr>
        <w:t>;</w:t>
      </w:r>
    </w:p>
    <w:p w:rsidR="00B16D13" w:rsidRPr="00B16D13" w:rsidRDefault="00B16D13" w:rsidP="00B16D13">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rPr>
        <w:t xml:space="preserve">- </w:t>
      </w:r>
      <w:r w:rsidRPr="00B16D13">
        <w:rPr>
          <w:rFonts w:ascii="Times New Roman" w:eastAsia="Times New Roman" w:hAnsi="Times New Roman" w:cs="Times New Roman"/>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B16D13">
        <w:rPr>
          <w:rFonts w:ascii="Times New Roman" w:eastAsia="Times New Roman" w:hAnsi="Times New Roman" w:cs="Times New Roman"/>
          <w:b/>
          <w:bCs/>
          <w:i/>
          <w:iCs/>
          <w:vertAlign w:val="superscript"/>
          <w:lang w:eastAsia="ru-RU"/>
        </w:rPr>
        <w:footnoteReference w:id="3"/>
      </w:r>
      <w:r w:rsidRPr="00B16D13">
        <w:rPr>
          <w:rFonts w:ascii="Times New Roman" w:eastAsia="Times New Roman" w:hAnsi="Times New Roman" w:cs="Times New Roman"/>
          <w:b/>
          <w:bCs/>
          <w:i/>
          <w:iCs/>
        </w:rPr>
        <w:t>.</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б) в случае, если получателем дохода по Биржевым облигациям будет постоянное представительство юридического лица-нерезидента: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 в случае если владельцем Биржевых облигаций является физическое лицо-нерезидент:</w:t>
      </w: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w:t>
      </w:r>
      <w:r w:rsidRPr="00B16D13">
        <w:rPr>
          <w:rFonts w:ascii="Times New Roman" w:eastAsia="Times New Roman" w:hAnsi="Times New Roman" w:cs="Times New Roman"/>
          <w:b/>
          <w:bCs/>
          <w:i/>
          <w:iCs/>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w:t>
      </w:r>
      <w:r w:rsidRPr="00B16D13">
        <w:rPr>
          <w:rFonts w:ascii="Times New Roman" w:eastAsia="Times New Roman" w:hAnsi="Times New Roman" w:cs="Times New Roman"/>
          <w:b/>
          <w:bCs/>
          <w:i/>
          <w:iCs/>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rsidR="00B16D13" w:rsidRPr="00B16D13" w:rsidRDefault="00B16D13" w:rsidP="00B16D13">
      <w:pPr>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Требование (заявление), содержащее положения о выплате наличных денег, не удовлетворяется.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Эмитент не несет обязательств по досрочному погашению Биржевых облигаций по отношению:</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к лицам, не представившим в указанный срок свои Требования (заявления);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к лицам, представившим Требование (заявление), не соответствующее установленным требованиям.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rPr>
      </w:pPr>
      <w:r w:rsidRPr="00B16D13">
        <w:rPr>
          <w:rFonts w:ascii="Times New Roman" w:eastAsia="Times New Roman" w:hAnsi="Times New Roman" w:cs="Times New Roman"/>
          <w:b/>
          <w:bCs/>
          <w:i/>
          <w:iCs/>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lang w:eastAsia="ru-RU"/>
        </w:rPr>
      </w:pPr>
      <w:r w:rsidRPr="00B16D13">
        <w:rPr>
          <w:rFonts w:ascii="Times New Roman" w:eastAsia="Times New Roman" w:hAnsi="Times New Roman" w:cs="Times New Roman"/>
          <w:b/>
          <w:bCs/>
          <w:i/>
          <w:iCs/>
          <w:lang w:eastAsia="ru-RU"/>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lang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w:t>
      </w:r>
      <w:r w:rsidRPr="00B16D13">
        <w:rPr>
          <w:rFonts w:ascii="Times New Roman" w:eastAsia="Times New Roman" w:hAnsi="Times New Roman" w:cs="Times New Roman"/>
          <w:b/>
          <w:bCs/>
          <w:i/>
          <w:iCs/>
        </w:rPr>
        <w:t xml:space="preserve">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i/>
        </w:rPr>
      </w:pPr>
      <w:r w:rsidRPr="00B16D13">
        <w:rPr>
          <w:rFonts w:ascii="Times New Roman" w:eastAsia="Times New Roman" w:hAnsi="Times New Roman" w:cs="Times New Roman"/>
          <w:b/>
          <w:i/>
        </w:rPr>
        <w:t>Биржевые облигации, погашенные Эмитентом досрочно, не могут быть выпущены в обращение.</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p>
    <w:p w:rsidR="00B16D13" w:rsidRPr="00B16D13" w:rsidRDefault="00B16D13" w:rsidP="00B16D13">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B16D13">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B16D13" w:rsidRPr="00B16D13" w:rsidRDefault="00B16D13" w:rsidP="00B16D13">
      <w:pPr>
        <w:widowControl w:val="0"/>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rPr>
      </w:pPr>
      <w:r w:rsidRPr="00B16D13">
        <w:rPr>
          <w:rFonts w:ascii="Times New Roman" w:eastAsia="Times New Roman" w:hAnsi="Times New Roman" w:cs="Times New Roman"/>
        </w:rPr>
        <w:t>Иные условия и порядок досрочного погашения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B16D13" w:rsidRPr="00B16D13" w:rsidRDefault="00B16D13" w:rsidP="00B16D13">
      <w:pPr>
        <w:autoSpaceDE w:val="0"/>
        <w:autoSpaceDN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B16D13" w:rsidRPr="00B16D13" w:rsidRDefault="00B16D13" w:rsidP="00B16D13">
      <w:pPr>
        <w:adjustRightInd w:val="0"/>
        <w:spacing w:after="0" w:line="240" w:lineRule="auto"/>
        <w:ind w:firstLine="539"/>
        <w:jc w:val="both"/>
        <w:rPr>
          <w:rFonts w:ascii="Times New Roman" w:eastAsia="Times New Roman" w:hAnsi="Times New Roman" w:cs="Times New Roman"/>
          <w:b/>
          <w:bCs/>
          <w:i/>
          <w:iCs/>
        </w:rPr>
      </w:pPr>
      <w:r w:rsidRPr="00B16D13">
        <w:rPr>
          <w:rFonts w:ascii="Times New Roman" w:eastAsia="Times New Roman" w:hAnsi="Times New Roman" w:cs="Times New Roman"/>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FB5612" w:rsidRPr="00ED0086" w:rsidRDefault="00FB5612" w:rsidP="00FB5612">
      <w:pPr>
        <w:widowControl w:val="0"/>
        <w:autoSpaceDE w:val="0"/>
        <w:autoSpaceDN w:val="0"/>
        <w:spacing w:after="0" w:line="240" w:lineRule="auto"/>
        <w:ind w:firstLine="539"/>
        <w:jc w:val="both"/>
        <w:rPr>
          <w:rFonts w:ascii="Times New Roman" w:eastAsia="Times New Roman" w:hAnsi="Times New Roman" w:cs="Times New Roman"/>
          <w:b/>
          <w:i/>
          <w:sz w:val="24"/>
          <w:szCs w:val="24"/>
        </w:rPr>
      </w:pPr>
    </w:p>
    <w:p w:rsidR="00FB5612" w:rsidRPr="00ED0086" w:rsidRDefault="00FB5612" w:rsidP="00FB5612">
      <w:pPr>
        <w:autoSpaceDE w:val="0"/>
        <w:autoSpaceDN w:val="0"/>
        <w:spacing w:after="0" w:line="240" w:lineRule="auto"/>
        <w:ind w:firstLine="539"/>
        <w:jc w:val="both"/>
        <w:rPr>
          <w:rFonts w:ascii="Times New Roman" w:eastAsia="Times New Roman" w:hAnsi="Times New Roman" w:cs="Times New Roman"/>
          <w:sz w:val="24"/>
          <w:szCs w:val="24"/>
        </w:rPr>
      </w:pPr>
      <w:bookmarkStart w:id="106" w:name="_DV_M507"/>
      <w:bookmarkStart w:id="107" w:name="_DV_M508"/>
      <w:bookmarkStart w:id="108" w:name="_DV_M509"/>
      <w:bookmarkStart w:id="109" w:name="_DV_M510"/>
      <w:bookmarkStart w:id="110" w:name="_DV_M511"/>
      <w:bookmarkStart w:id="111" w:name="_DV_M512"/>
      <w:bookmarkStart w:id="112" w:name="_DV_M513"/>
      <w:bookmarkStart w:id="113" w:name="_DV_M514"/>
      <w:bookmarkStart w:id="114" w:name="_DV_M515"/>
      <w:bookmarkStart w:id="115" w:name="_DV_M517"/>
      <w:bookmarkStart w:id="116" w:name="_DV_M522"/>
      <w:bookmarkEnd w:id="106"/>
      <w:bookmarkEnd w:id="107"/>
      <w:bookmarkEnd w:id="108"/>
      <w:bookmarkEnd w:id="109"/>
      <w:bookmarkEnd w:id="110"/>
      <w:bookmarkEnd w:id="111"/>
      <w:bookmarkEnd w:id="112"/>
      <w:bookmarkEnd w:id="113"/>
      <w:bookmarkEnd w:id="114"/>
      <w:bookmarkEnd w:id="115"/>
      <w:bookmarkEnd w:id="116"/>
      <w:r w:rsidRPr="00ED0086">
        <w:rPr>
          <w:rFonts w:ascii="Times New Roman" w:eastAsia="Times New Roman" w:hAnsi="Times New Roman" w:cs="Times New Roman"/>
          <w:sz w:val="24"/>
          <w:szCs w:val="24"/>
        </w:rPr>
        <w:t>8.9.5.2 Досрочное погашение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rsidR="00D77451" w:rsidRPr="00D77451" w:rsidRDefault="00D77451" w:rsidP="00D77451">
      <w:pPr>
        <w:autoSpaceDE w:val="0"/>
        <w:autoSpaceDN w:val="0"/>
        <w:adjustRightInd w:val="0"/>
        <w:spacing w:after="0" w:line="240" w:lineRule="auto"/>
        <w:ind w:firstLine="540"/>
        <w:jc w:val="both"/>
        <w:rPr>
          <w:rFonts w:ascii="Times New Roman" w:eastAsia="Times New Roman" w:hAnsi="Times New Roman" w:cs="Times New Roman"/>
        </w:rPr>
      </w:pPr>
      <w:r w:rsidRPr="00D77451">
        <w:rPr>
          <w:rFonts w:ascii="Times New Roman" w:eastAsia="Times New Roman" w:hAnsi="Times New Roman" w:cs="Times New Roman"/>
          <w:b/>
          <w:bCs/>
          <w:i/>
          <w:iCs/>
          <w:lang w:eastAsia="ru-RU"/>
        </w:rPr>
        <w:t>Предусматривается возможность досрочного погашения Биржевых облигаций отдельного выпуска по усмотрению Эмитента.</w:t>
      </w:r>
      <w:r w:rsidRPr="00D77451">
        <w:rPr>
          <w:rFonts w:ascii="Times New Roman" w:eastAsia="Times New Roman" w:hAnsi="Times New Roman" w:cs="Times New Roman"/>
        </w:rPr>
        <w:t xml:space="preserve"> </w:t>
      </w:r>
    </w:p>
    <w:p w:rsidR="00D77451" w:rsidRPr="00D77451" w:rsidRDefault="00D77451" w:rsidP="00D77451">
      <w:pPr>
        <w:autoSpaceDE w:val="0"/>
        <w:autoSpaceDN w:val="0"/>
        <w:adjustRightInd w:val="0"/>
        <w:spacing w:after="0" w:line="240" w:lineRule="auto"/>
        <w:ind w:firstLine="540"/>
        <w:jc w:val="both"/>
        <w:rPr>
          <w:rFonts w:ascii="Times New Roman" w:eastAsia="Times New Roman" w:hAnsi="Times New Roman" w:cs="Times New Roman"/>
          <w:b/>
          <w:bCs/>
          <w:i/>
          <w:iCs/>
          <w:u w:val="single"/>
          <w:lang w:eastAsia="ru-RU"/>
        </w:rPr>
      </w:pPr>
      <w:r w:rsidRPr="00D77451">
        <w:rPr>
          <w:rFonts w:ascii="Times New Roman" w:eastAsia="Times New Roman" w:hAnsi="Times New Roman" w:cs="Times New Roman"/>
          <w:b/>
          <w:bCs/>
          <w:i/>
          <w:iCs/>
          <w:u w:val="single"/>
          <w:lang w:eastAsia="ru-RU"/>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 </w:t>
      </w:r>
    </w:p>
    <w:p w:rsidR="00D77451" w:rsidRPr="00D77451" w:rsidRDefault="00D77451" w:rsidP="00D77451">
      <w:pPr>
        <w:autoSpaceDE w:val="0"/>
        <w:autoSpaceDN w:val="0"/>
        <w:adjustRightInd w:val="0"/>
        <w:spacing w:after="0" w:line="240" w:lineRule="auto"/>
        <w:ind w:firstLine="540"/>
        <w:jc w:val="both"/>
        <w:rPr>
          <w:rFonts w:ascii="Times New Roman" w:eastAsia="Times New Roman" w:hAnsi="Times New Roman" w:cs="Times New Roman"/>
          <w:b/>
          <w:bCs/>
          <w:i/>
          <w:iCs/>
          <w:u w:val="single"/>
          <w:lang w:eastAsia="ru-RU"/>
        </w:rPr>
      </w:pPr>
      <w:r w:rsidRPr="00D77451">
        <w:rPr>
          <w:rFonts w:ascii="Times New Roman" w:eastAsia="Times New Roman" w:hAnsi="Times New Roman" w:cs="Times New Roman"/>
          <w:b/>
          <w:bCs/>
          <w:i/>
          <w:iCs/>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Pr>
          <w:rFonts w:ascii="Times New Roman" w:eastAsia="Times New Roman" w:hAnsi="Times New Roman" w:cs="Times New Roman"/>
          <w:b/>
          <w:bCs/>
          <w:i/>
          <w:iCs/>
        </w:rPr>
        <w:t>8.</w:t>
      </w:r>
      <w:r w:rsidRPr="00D77451">
        <w:rPr>
          <w:rFonts w:ascii="Times New Roman" w:eastAsia="Times New Roman" w:hAnsi="Times New Roman" w:cs="Times New Roman"/>
          <w:b/>
          <w:bCs/>
          <w:i/>
          <w:iCs/>
        </w:rPr>
        <w:t>9.5.2.1.</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D77451">
        <w:rPr>
          <w:rFonts w:ascii="Times New Roman" w:eastAsia="Times New Roman" w:hAnsi="Times New Roman" w:cs="Times New Roman"/>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раскрытия информации о порядке и условиях досрочного погашения облигаций по усмотрению Эмитента:</w:t>
      </w: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Эмитент информирует Биржу </w:t>
      </w:r>
      <w:r w:rsidRPr="00D77451">
        <w:rPr>
          <w:rFonts w:ascii="Times New Roman" w:eastAsia="Times New Roman" w:hAnsi="Times New Roman" w:cs="Times New Roman"/>
          <w:b/>
          <w:i/>
        </w:rPr>
        <w:t xml:space="preserve">и НРД </w:t>
      </w:r>
      <w:r w:rsidRPr="00D77451">
        <w:rPr>
          <w:rFonts w:ascii="Times New Roman" w:eastAsia="Times New Roman" w:hAnsi="Times New Roman" w:cs="Times New Roman"/>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и условия досрочного погашения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Данное решение принимается единоличным исполнительным органом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раскрытия информации о принятии решения о досрочном погашении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D77451">
        <w:rPr>
          <w:rFonts w:ascii="Times New Roman" w:eastAsia="Times New Roman" w:hAnsi="Times New Roman" w:cs="Times New Roman"/>
          <w:b/>
          <w:bCs/>
          <w:i/>
          <w:iCs/>
        </w:rPr>
        <w:t xml:space="preserve">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 xml:space="preserve">стоимость (порядок определения стоимости) досрочного погашения: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Снятие Сертификата с хранения производится после списания всех Биржевых облигаций со счетов в НРД.</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Срок, в течение которого облигации могут быть досрочно погашены эмитентом</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 xml:space="preserve">Дата начала досрочного погашения: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Дата окончания досрочного погашения:</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Даты начала и окончания досрочного погашения Биржевых облигаций совпадают.</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D77451">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Pr>
          <w:rFonts w:ascii="Times New Roman" w:eastAsia="Times New Roman" w:hAnsi="Times New Roman" w:cs="Times New Roman"/>
          <w:b/>
          <w:bCs/>
          <w:i/>
          <w:iCs/>
        </w:rPr>
        <w:t>8.</w:t>
      </w:r>
      <w:r w:rsidRPr="00D77451">
        <w:rPr>
          <w:rFonts w:ascii="Times New Roman" w:eastAsia="Times New Roman" w:hAnsi="Times New Roman" w:cs="Times New Roman"/>
          <w:b/>
          <w:bCs/>
          <w:i/>
          <w:iCs/>
        </w:rPr>
        <w:t>9.5.2.2.</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Данное решение принимается единоличным исполнительным органом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раскрытия информации о порядке и условиях частичного досрочного погашения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и условия частичного досрочного погашения облигаций по усмотрению эмитента</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 xml:space="preserve">стоимость (порядок определения стоимости) досрочного погашения: </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i/>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Срок, в течение которого облигации могут быть частично досрочно погашены эмитентом</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 xml:space="preserve">Дата начала частичного досрочного погашения: </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Дата окончания частичного досрочного погашения:</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b/>
          <w:bCs/>
          <w:i/>
          <w:iCs/>
        </w:rPr>
        <w:t>Даты начала и окончания частичного досрочного погашения Биржевых облигаций совпадают.</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lang w:eastAsia="ru-RU"/>
        </w:rPr>
        <w:t>порядок раскрытия (предоставления) информации об итогах частичного досрочного погашения облигаций</w:t>
      </w: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Эмитент публикует информацию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Pr>
          <w:rFonts w:ascii="Times New Roman" w:eastAsia="Times New Roman" w:hAnsi="Times New Roman" w:cs="Times New Roman"/>
          <w:b/>
          <w:bCs/>
          <w:i/>
          <w:iCs/>
        </w:rPr>
        <w:t>8.</w:t>
      </w:r>
      <w:r w:rsidRPr="00D77451">
        <w:rPr>
          <w:rFonts w:ascii="Times New Roman" w:eastAsia="Times New Roman" w:hAnsi="Times New Roman" w:cs="Times New Roman"/>
          <w:b/>
          <w:bCs/>
          <w:i/>
          <w:iCs/>
        </w:rPr>
        <w:t>9.5.2.3.</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w:t>
      </w:r>
      <w:r w:rsidRPr="00D77451">
        <w:rPr>
          <w:rFonts w:ascii="Times New Roman" w:eastAsia="Times New Roman" w:hAnsi="Times New Roman" w:cs="Times New Roman"/>
          <w:bCs/>
        </w:rPr>
        <w:t xml:space="preserve"> </w:t>
      </w:r>
      <w:r w:rsidRPr="00D77451">
        <w:rPr>
          <w:rFonts w:ascii="Times New Roman" w:eastAsia="Times New Roman" w:hAnsi="Times New Roman" w:cs="Times New Roman"/>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раскрытия информации о порядке и условиях досрочного погашения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D77451">
        <w:rPr>
          <w:rFonts w:ascii="Times New Roman" w:eastAsia="Times New Roman" w:hAnsi="Times New Roman" w:cs="Times New Roman"/>
          <w:b/>
          <w:i/>
        </w:rPr>
        <w:t>п.8.11 Проспекта</w:t>
      </w:r>
      <w:r w:rsidRPr="00D77451">
        <w:rPr>
          <w:rFonts w:ascii="Times New Roman" w:eastAsia="Times New Roman" w:hAnsi="Times New Roman" w:cs="Times New Roman"/>
          <w:b/>
          <w:bCs/>
          <w:i/>
          <w:iCs/>
        </w:rPr>
        <w:t>.</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widowControl w:val="0"/>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D77451" w:rsidRPr="00D77451" w:rsidRDefault="00D77451" w:rsidP="00D77451">
      <w:pPr>
        <w:widowControl w:val="0"/>
        <w:autoSpaceDE w:val="0"/>
        <w:autoSpaceDN w:val="0"/>
        <w:spacing w:after="0" w:line="240" w:lineRule="auto"/>
        <w:ind w:firstLine="539"/>
        <w:contextualSpacing/>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rPr>
      </w:pPr>
      <w:r w:rsidRPr="00D77451">
        <w:rPr>
          <w:rFonts w:ascii="Times New Roman" w:eastAsia="Times New Roman" w:hAnsi="Times New Roman" w:cs="Times New Roman"/>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D77451" w:rsidRPr="00D77451" w:rsidRDefault="00D77451" w:rsidP="00D77451">
      <w:pPr>
        <w:spacing w:after="0" w:line="240" w:lineRule="auto"/>
        <w:ind w:firstLine="539"/>
        <w:contextualSpacing/>
        <w:jc w:val="both"/>
        <w:rPr>
          <w:rFonts w:ascii="Times New Roman" w:eastAsia="Times New Roman" w:hAnsi="Times New Roman" w:cs="Times New Roman"/>
        </w:rPr>
      </w:pPr>
    </w:p>
    <w:p w:rsidR="00D77451" w:rsidRPr="00D77451" w:rsidRDefault="00D77451" w:rsidP="00D77451">
      <w:pPr>
        <w:spacing w:after="0" w:line="240" w:lineRule="auto"/>
        <w:ind w:firstLine="539"/>
        <w:contextualSpacing/>
        <w:jc w:val="both"/>
        <w:rPr>
          <w:rFonts w:ascii="Times New Roman" w:eastAsia="Times New Roman" w:hAnsi="Times New Roman" w:cs="Times New Roman"/>
        </w:rPr>
      </w:pPr>
      <w:r w:rsidRPr="00D77451">
        <w:rPr>
          <w:rFonts w:ascii="Times New Roman" w:eastAsia="Times New Roman" w:hAnsi="Times New Roman" w:cs="Times New Roman"/>
        </w:rPr>
        <w:t xml:space="preserve">Порядок и условия досрочного погашения облигаций по усмотрению эмитента </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rPr>
      </w:pPr>
      <w:r w:rsidRPr="00D77451">
        <w:rPr>
          <w:rFonts w:ascii="Times New Roman" w:eastAsia="Times New Roman" w:hAnsi="Times New Roman" w:cs="Times New Roman"/>
        </w:rPr>
        <w:t xml:space="preserve">стоимость (порядок определения стоимости) досрочного погашения: </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Снятие Сертификата с хранения производится после списания всех Биржевых облигаций со счетов в НРД.</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порядок раскрытия информации о досрочном погашении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Cs/>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Срок, в течение которого облигации могут быть досрочно погашены эмитентом</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 xml:space="preserve">Дата начала досрочного погашения: </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rPr>
        <w:t>Дата окончания досрочного погашения:</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rPr>
      </w:pPr>
      <w:r w:rsidRPr="00D77451">
        <w:rPr>
          <w:rFonts w:ascii="Times New Roman" w:eastAsia="Times New Roman" w:hAnsi="Times New Roman" w:cs="Times New Roman"/>
          <w:b/>
          <w:bCs/>
          <w:i/>
          <w:iCs/>
        </w:rPr>
        <w:t>Даты начала и окончания досрочного погашения Биржевых облигаций совпадают.</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lang w:eastAsia="ru-RU"/>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D77451">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Cs/>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Cs/>
          <w:iCs/>
        </w:rPr>
      </w:pPr>
      <w:r>
        <w:rPr>
          <w:rFonts w:ascii="Times New Roman" w:eastAsia="Times New Roman" w:hAnsi="Times New Roman" w:cs="Times New Roman"/>
          <w:bCs/>
          <w:iCs/>
        </w:rPr>
        <w:t>8.</w:t>
      </w:r>
      <w:r w:rsidRPr="00D77451">
        <w:rPr>
          <w:rFonts w:ascii="Times New Roman" w:eastAsia="Times New Roman" w:hAnsi="Times New Roman" w:cs="Times New Roman"/>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u w:val="single"/>
        </w:rPr>
      </w:pPr>
      <w:r w:rsidRPr="00D77451">
        <w:rPr>
          <w:rFonts w:ascii="Times New Roman" w:eastAsia="Times New Roman" w:hAnsi="Times New Roman" w:cs="Times New Roman"/>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D77451">
        <w:rPr>
          <w:rFonts w:ascii="Times New Roman" w:eastAsia="Times New Roman" w:hAnsi="Times New Roman" w:cs="Times New Roman"/>
          <w:b/>
          <w:i/>
          <w:u w:val="single"/>
        </w:rPr>
        <w:t xml:space="preserve">установленной Условиями выпуска, </w:t>
      </w:r>
      <w:r w:rsidRPr="00D77451">
        <w:rPr>
          <w:rFonts w:ascii="Times New Roman" w:eastAsia="Times New Roman" w:hAnsi="Times New Roman" w:cs="Times New Roman"/>
          <w:b/>
          <w:bCs/>
          <w:i/>
          <w:iCs/>
          <w:u w:val="single"/>
        </w:rPr>
        <w:t xml:space="preserve">в безналичном порядке. </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Возможность выбора владельцами Биржевых облигаций формы погашения Биржевых облигаций не предусмотрена.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i/>
          <w:u w:val="single"/>
        </w:rPr>
      </w:pPr>
      <w:r w:rsidRPr="00D77451">
        <w:rPr>
          <w:rFonts w:ascii="Times New Roman" w:eastAsia="Times New Roman" w:hAnsi="Times New Roman" w:cs="Times New Roman"/>
          <w:b/>
          <w:i/>
        </w:rPr>
        <w:t xml:space="preserve">Если Условиями выпуска установлено, что досрочное погашение </w:t>
      </w:r>
      <w:r w:rsidRPr="00D77451">
        <w:rPr>
          <w:rFonts w:ascii="Times New Roman" w:eastAsia="Times New Roman" w:hAnsi="Times New Roman" w:cs="Times New Roman"/>
          <w:b/>
          <w:bCs/>
          <w:i/>
          <w:iCs/>
        </w:rPr>
        <w:t xml:space="preserve">(частичное досрочное погашение) </w:t>
      </w:r>
      <w:r w:rsidRPr="00D77451">
        <w:rPr>
          <w:rFonts w:ascii="Times New Roman" w:eastAsia="Times New Roman" w:hAnsi="Times New Roman" w:cs="Times New Roman"/>
          <w:b/>
          <w:i/>
        </w:rPr>
        <w:t>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D77451">
        <w:rPr>
          <w:rFonts w:ascii="Times New Roman" w:eastAsia="Times New Roman" w:hAnsi="Times New Roman" w:cs="Times New Roman"/>
          <w:b/>
          <w:bCs/>
          <w:i/>
          <w:iCs/>
        </w:rPr>
        <w:t>частичного досрочного погашения) по</w:t>
      </w:r>
      <w:r w:rsidRPr="00D77451">
        <w:rPr>
          <w:rFonts w:ascii="Times New Roman" w:eastAsia="Times New Roman" w:hAnsi="Times New Roman" w:cs="Times New Roman"/>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D77451">
        <w:rPr>
          <w:rFonts w:ascii="Times New Roman" w:eastAsia="Times New Roman" w:hAnsi="Times New Roman" w:cs="Times New Roman"/>
          <w:b/>
          <w:i/>
          <w:u w:val="single"/>
        </w:rPr>
        <w:t>в российских рублях по курсу, который будет установлен в соответствии с Условиями выпуска.</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Не позднее 10-00 по московскому времени рабочего дня, предшествующего дате выплаты, Эмитент обязан направить в НРД информацию </w:t>
      </w:r>
      <w:r w:rsidRPr="00D77451">
        <w:rPr>
          <w:rFonts w:ascii="Times New Roman" w:eastAsia="Times New Roman" w:hAnsi="Times New Roman" w:cs="Times New Roman"/>
          <w:b/>
          <w:bCs/>
          <w:i/>
          <w:iCs/>
        </w:rPr>
        <w:t>о величине курса, по которому будет производиться выплата по Биржевым облигациям</w:t>
      </w:r>
      <w:r w:rsidRPr="00D77451">
        <w:rPr>
          <w:rFonts w:ascii="Times New Roman" w:eastAsia="Times New Roman" w:hAnsi="Times New Roman" w:cs="Times New Roman"/>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i/>
        </w:rPr>
      </w:pP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Биржевые облигации, погашенные Эмитентом досрочно, не могут быть выпущены в обращение.</w:t>
      </w: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color w:val="000000"/>
          <w:spacing w:val="-1"/>
          <w:kern w:val="65535"/>
          <w:position w:val="-1"/>
          <w:lang w:eastAsia="ru-RU"/>
        </w:rPr>
      </w:pPr>
      <w:r w:rsidRPr="00D77451">
        <w:rPr>
          <w:rFonts w:ascii="Times New Roman" w:eastAsia="Times New Roman" w:hAnsi="Times New Roman" w:cs="Times New Roman"/>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D77451">
        <w:rPr>
          <w:rFonts w:ascii="Times New Roman" w:eastAsia="Times New Roman" w:hAnsi="Times New Roman" w:cs="Times New Roman"/>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В случае, если Владелец Биржевых облигаций в отношении дохода,  выплачиваемого в соответствии с досрочным погашением (частичным досрочным погашением) Биржевых облигаций по усмотрению Эмитента, претендует на применение пониженных ставок налогообложения, предусмотренных Соглашениями об избежании двойного налогообложения страны - налогового резидентства Владельца Биржевых облигаций, то Владелец Биржевых облигаций либо лицо, уполномоченное владельцем совершать действия, направленные на получение купонного дохода по Биржевым облигациям, обязан предоставить подтверждение того, что Владелец Биржевых облигаций имеет постоянное местонахождение в государстве, с которым Российской Федерацией заключен международный договор (соглашение), регулирующий вопросы налогообложения в отношении такого дохода. При этом такое подтверждение должно быть заверено, в смысле соответствующего соглашения, компетентным органом данного иностранного государства, </w:t>
      </w:r>
      <w:r w:rsidRPr="00D77451">
        <w:rPr>
          <w:rFonts w:ascii="Times New Roman" w:eastAsia="Times New Roman" w:hAnsi="Times New Roman" w:cs="Times New Roman"/>
          <w:b/>
          <w:bCs/>
          <w:i/>
          <w:iCs/>
        </w:rPr>
        <w:t xml:space="preserve">легализовано или </w:t>
      </w:r>
      <w:r w:rsidRPr="00D77451">
        <w:rPr>
          <w:rFonts w:ascii="Times New Roman" w:eastAsia="Times New Roman" w:hAnsi="Times New Roman" w:cs="Times New Roman"/>
          <w:b/>
          <w:i/>
        </w:rPr>
        <w:t>апостилировано, переведено на русский язык, нотариально заверено и предоставлено НРД или Депозитарию, выплачивающему такой доход, до даты выплаты дохода. Кроме того, в указанный срок также должны быть представлены иные документы, которые могут быть обосновано запрошены НРД или Депозитарием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НРД или Депозитария, выплачивающего доход.</w:t>
      </w:r>
    </w:p>
    <w:p w:rsidR="0050017B" w:rsidRPr="00140B70" w:rsidRDefault="0050017B" w:rsidP="005E3413">
      <w:pPr>
        <w:autoSpaceDE w:val="0"/>
        <w:autoSpaceDN w:val="0"/>
        <w:spacing w:after="0" w:line="240" w:lineRule="auto"/>
        <w:ind w:firstLine="539"/>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17" w:name="Par3610"/>
      <w:bookmarkEnd w:id="117"/>
      <w:r w:rsidRPr="00643F6A">
        <w:rPr>
          <w:rFonts w:ascii="Times New Roman" w:hAnsi="Times New Roman" w:cs="Times New Roman"/>
          <w:b/>
          <w:sz w:val="24"/>
          <w:szCs w:val="24"/>
        </w:rPr>
        <w:t>8.9.6. Сведения о платежных агентах по облигациям</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На дату утверждения Программы платежный агент не назначен.</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rPr>
      </w:pPr>
      <w:r w:rsidRPr="00D77451">
        <w:rPr>
          <w:rFonts w:ascii="Times New Roman" w:eastAsia="Times New Roman" w:hAnsi="Times New Roman" w:cs="Times New Roman"/>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Эмитент может назначать платежных агентов и отменять такие назначения:</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 •</w:t>
      </w:r>
      <w:r w:rsidRPr="00D77451">
        <w:rPr>
          <w:rFonts w:ascii="Times New Roman" w:eastAsia="Times New Roman" w:hAnsi="Times New Roman" w:cs="Times New Roman"/>
          <w:b/>
          <w:bCs/>
          <w:i/>
          <w:iCs/>
        </w:rPr>
        <w:tab/>
        <w:t>при осуществлении досрочного погашения Биржевых облигаций по требованию их владельцев в соответствии с п. 9.5.1 Программы и п.8.9.5.1 Проспекта;</w:t>
      </w: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w:t>
      </w:r>
      <w:r w:rsidRPr="00D77451">
        <w:rPr>
          <w:rFonts w:ascii="Times New Roman" w:eastAsia="Times New Roman" w:hAnsi="Times New Roman" w:cs="Times New Roman"/>
          <w:b/>
          <w:bCs/>
          <w:i/>
          <w:iCs/>
        </w:rPr>
        <w:tab/>
        <w:t>при осуществлении платежей в пользу владельцев Биржевых облигаций в соответствующих случаях, указанных в п. 9.7 Программы и п.8.9.7 Проспекта.</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D77451">
        <w:rPr>
          <w:rFonts w:ascii="Times New Roman" w:eastAsia="Times New Roman" w:hAnsi="Times New Roman" w:cs="Times New Roman"/>
          <w:b/>
          <w:i/>
        </w:rPr>
        <w:t>Презюмируется, что Эмитент не может одновременно назначить нескольких платежных агентов по выпуску Биржевых облигаций.</w:t>
      </w:r>
    </w:p>
    <w:p w:rsidR="00D77451" w:rsidRPr="00D77451" w:rsidRDefault="00D77451" w:rsidP="00D77451">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D77451" w:rsidRPr="00D77451" w:rsidRDefault="00D77451" w:rsidP="00D77451">
      <w:pPr>
        <w:autoSpaceDE w:val="0"/>
        <w:autoSpaceDN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i/>
        </w:rPr>
        <w:t>Информация о назначении Эмитентом платежных агентов и отмене таких назначений раскрывается Эмитентом в порядке</w:t>
      </w:r>
      <w:r w:rsidRPr="00D77451">
        <w:rPr>
          <w:rFonts w:ascii="Times New Roman" w:eastAsia="Times New Roman" w:hAnsi="Times New Roman" w:cs="Times New Roman"/>
          <w:b/>
          <w:bCs/>
          <w:i/>
          <w:iCs/>
        </w:rPr>
        <w:t>, указанном в п. 11 Программы и п.8.11 Проспекта.</w:t>
      </w:r>
    </w:p>
    <w:p w:rsidR="00ED0086" w:rsidRDefault="00ED0086" w:rsidP="00FB5612">
      <w:pPr>
        <w:autoSpaceDE w:val="0"/>
        <w:autoSpaceDN w:val="0"/>
        <w:adjustRightInd w:val="0"/>
        <w:spacing w:after="0" w:line="240" w:lineRule="auto"/>
        <w:ind w:firstLine="539"/>
        <w:contextualSpacing/>
        <w:jc w:val="both"/>
        <w:rPr>
          <w:rFonts w:ascii="Times New Roman" w:eastAsia="Times New Roman" w:hAnsi="Times New Roman" w:cs="Times New Roman"/>
          <w:b/>
          <w:i/>
          <w:sz w:val="24"/>
          <w:szCs w:val="24"/>
        </w:rPr>
      </w:pPr>
    </w:p>
    <w:p w:rsidR="0050017B" w:rsidRPr="00ED0086"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18" w:name="Par3616"/>
      <w:bookmarkEnd w:id="118"/>
      <w:r w:rsidRPr="00643F6A">
        <w:rPr>
          <w:rFonts w:ascii="Times New Roman" w:hAnsi="Times New Roman" w:cs="Times New Roman"/>
          <w:b/>
          <w:sz w:val="24"/>
          <w:szCs w:val="24"/>
        </w:rPr>
        <w:t>8.9.7. Сведения о действиях владельцев облигаций и порядке раскрытия информации в случае дефолта по облигациям</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Программы и Условий выпуска.</w:t>
      </w: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Неисполнение Эмитентом обязательств по Биржевым облигациям является существенным нарушением условий договора займа</w:t>
      </w:r>
      <w:r w:rsidRPr="00D77451">
        <w:rPr>
          <w:rFonts w:ascii="Times New Roman" w:eastAsia="Times New Roman" w:hAnsi="Times New Roman" w:cs="Times New Roman"/>
          <w:b/>
          <w:bCs/>
          <w:i/>
          <w:iCs/>
        </w:rPr>
        <w:t xml:space="preserve">, заключенного путем выпуска и продажи Биржевых облигаций (далее также  - </w:t>
      </w:r>
      <w:r w:rsidRPr="00D77451">
        <w:rPr>
          <w:rFonts w:ascii="Times New Roman" w:eastAsia="Times New Roman" w:hAnsi="Times New Roman" w:cs="Times New Roman"/>
          <w:b/>
          <w:bCs/>
          <w:i/>
          <w:iCs/>
          <w:u w:val="single"/>
        </w:rPr>
        <w:t>дефолт</w:t>
      </w:r>
      <w:r w:rsidRPr="00D77451">
        <w:rPr>
          <w:rFonts w:ascii="Times New Roman" w:eastAsia="Times New Roman" w:hAnsi="Times New Roman" w:cs="Times New Roman"/>
          <w:b/>
          <w:bCs/>
          <w:i/>
          <w:iCs/>
        </w:rPr>
        <w:t>),</w:t>
      </w:r>
      <w:r w:rsidRPr="00D77451">
        <w:rPr>
          <w:rFonts w:ascii="Times New Roman" w:eastAsia="Times New Roman" w:hAnsi="Times New Roman" w:cs="Times New Roman"/>
          <w:b/>
          <w:i/>
        </w:rPr>
        <w:t xml:space="preserve"> в случае:</w:t>
      </w:r>
    </w:p>
    <w:p w:rsidR="00D77451" w:rsidRPr="00D77451" w:rsidRDefault="00D77451" w:rsidP="00D77451">
      <w:pPr>
        <w:adjustRightInd w:val="0"/>
        <w:spacing w:after="0" w:line="240" w:lineRule="auto"/>
        <w:ind w:firstLine="539"/>
        <w:contextualSpacing/>
        <w:jc w:val="both"/>
        <w:outlineLvl w:val="2"/>
        <w:rPr>
          <w:rFonts w:ascii="Times New Roman" w:eastAsia="Times New Roman" w:hAnsi="Times New Roman" w:cs="Times New Roman"/>
          <w:b/>
          <w:i/>
        </w:rPr>
      </w:pPr>
      <w:r w:rsidRPr="00D77451">
        <w:rPr>
          <w:rFonts w:ascii="Times New Roman" w:eastAsia="Times New Roman" w:hAnsi="Times New Roman" w:cs="Times New Roman"/>
          <w:b/>
          <w:i/>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rsidR="00D77451" w:rsidRPr="00D77451" w:rsidRDefault="00D77451" w:rsidP="00D77451">
      <w:pPr>
        <w:adjustRightInd w:val="0"/>
        <w:spacing w:after="0" w:line="240" w:lineRule="auto"/>
        <w:ind w:firstLine="539"/>
        <w:contextualSpacing/>
        <w:jc w:val="both"/>
        <w:outlineLvl w:val="2"/>
        <w:rPr>
          <w:rFonts w:ascii="Times New Roman" w:eastAsia="Times New Roman" w:hAnsi="Times New Roman" w:cs="Times New Roman"/>
          <w:b/>
          <w:i/>
        </w:rPr>
      </w:pPr>
      <w:r w:rsidRPr="00D77451">
        <w:rPr>
          <w:rFonts w:ascii="Times New Roman" w:eastAsia="Times New Roman" w:hAnsi="Times New Roman" w:cs="Times New Roman"/>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D77451" w:rsidRPr="00D77451" w:rsidRDefault="00D77451" w:rsidP="00D77451">
      <w:pPr>
        <w:adjustRightInd w:val="0"/>
        <w:spacing w:after="0" w:line="240" w:lineRule="auto"/>
        <w:ind w:firstLine="539"/>
        <w:contextualSpacing/>
        <w:jc w:val="both"/>
        <w:outlineLvl w:val="2"/>
        <w:rPr>
          <w:rFonts w:ascii="Times New Roman" w:eastAsia="Times New Roman" w:hAnsi="Times New Roman" w:cs="Times New Roman"/>
          <w:b/>
          <w:bCs/>
          <w:i/>
          <w:iCs/>
        </w:rPr>
      </w:pPr>
      <w:r w:rsidRPr="00D77451">
        <w:rPr>
          <w:rFonts w:ascii="Times New Roman" w:eastAsia="Times New Roman" w:hAnsi="Times New Roman" w:cs="Times New Roman"/>
          <w:b/>
          <w:i/>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rsidR="00D77451" w:rsidRPr="00D77451" w:rsidRDefault="00D77451" w:rsidP="00D77451">
      <w:pPr>
        <w:adjustRightInd w:val="0"/>
        <w:spacing w:after="0" w:line="240" w:lineRule="auto"/>
        <w:ind w:firstLine="539"/>
        <w:contextualSpacing/>
        <w:jc w:val="both"/>
        <w:outlineLvl w:val="2"/>
        <w:rPr>
          <w:rFonts w:ascii="Times New Roman" w:eastAsia="Times New Roman" w:hAnsi="Times New Roman" w:cs="Times New Roman"/>
          <w:b/>
          <w:bCs/>
          <w:i/>
          <w:iCs/>
        </w:rPr>
      </w:pPr>
    </w:p>
    <w:p w:rsidR="00D77451" w:rsidRPr="00D77451" w:rsidRDefault="00D77451" w:rsidP="00D77451">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Исполнение соответствующих обязательств с просрочкой, однако в течение сроков, указанных в определении дефолта, составляет </w:t>
      </w:r>
      <w:r w:rsidRPr="00D77451">
        <w:rPr>
          <w:rFonts w:ascii="Times New Roman" w:eastAsia="Times New Roman" w:hAnsi="Times New Roman" w:cs="Times New Roman"/>
          <w:b/>
          <w:i/>
        </w:rPr>
        <w:t>технический дефолт</w:t>
      </w:r>
      <w:r w:rsidRPr="00D77451">
        <w:rPr>
          <w:rFonts w:ascii="Times New Roman" w:eastAsia="Times New Roman" w:hAnsi="Times New Roman" w:cs="Times New Roman"/>
          <w:b/>
          <w:bCs/>
          <w:i/>
          <w:iCs/>
        </w:rPr>
        <w:t>.</w:t>
      </w:r>
    </w:p>
    <w:p w:rsidR="00D77451" w:rsidRPr="00D77451" w:rsidRDefault="00D77451" w:rsidP="00D77451">
      <w:pPr>
        <w:adjustRightInd w:val="0"/>
        <w:spacing w:after="0" w:line="240" w:lineRule="auto"/>
        <w:ind w:firstLine="539"/>
        <w:contextualSpacing/>
        <w:jc w:val="both"/>
        <w:outlineLvl w:val="2"/>
        <w:rPr>
          <w:rFonts w:ascii="Times New Roman" w:eastAsia="Times New Roman" w:hAnsi="Times New Roman" w:cs="Times New Roman"/>
          <w:b/>
          <w:i/>
        </w:rPr>
      </w:pP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Cs/>
          <w:iCs/>
          <w:lang w:eastAsia="ru-RU"/>
        </w:rPr>
        <w:t>Порядок обращения с требованиями к эмитенту</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p>
    <w:p w:rsidR="00D77451" w:rsidRPr="00D77451" w:rsidRDefault="00D77451" w:rsidP="00D77451">
      <w:pPr>
        <w:adjustRightInd w:val="0"/>
        <w:spacing w:after="0" w:line="240" w:lineRule="auto"/>
        <w:ind w:firstLine="539"/>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 xml:space="preserve">1. </w:t>
      </w:r>
      <w:r w:rsidRPr="00D77451">
        <w:rPr>
          <w:rFonts w:ascii="Times New Roman" w:eastAsia="Times New Roman" w:hAnsi="Times New Roman" w:cs="Times New Roman"/>
          <w:b/>
          <w:i/>
        </w:rPr>
        <w:t xml:space="preserve">В </w:t>
      </w:r>
      <w:r w:rsidRPr="00D77451">
        <w:rPr>
          <w:rFonts w:ascii="Times New Roman" w:eastAsia="Times New Roman" w:hAnsi="Times New Roman" w:cs="Times New Roman"/>
          <w:b/>
          <w:bCs/>
          <w:i/>
          <w:iCs/>
        </w:rPr>
        <w:t>случаях</w:t>
      </w:r>
      <w:r w:rsidRPr="00D77451">
        <w:rPr>
          <w:rFonts w:ascii="Times New Roman" w:eastAsia="Times New Roman" w:hAnsi="Times New Roman" w:cs="Times New Roman"/>
          <w:b/>
          <w:i/>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D77451">
        <w:rPr>
          <w:rFonts w:ascii="Times New Roman" w:eastAsia="Times New Roman" w:hAnsi="Times New Roman" w:cs="Times New Roman"/>
          <w:b/>
          <w:bCs/>
          <w:i/>
          <w:iCs/>
        </w:rPr>
        <w:t xml:space="preserve">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w:t>
      </w:r>
      <w:r w:rsidRPr="00D77451">
        <w:rPr>
          <w:rFonts w:ascii="Times New Roman" w:eastAsia="Times New Roman" w:hAnsi="Times New Roman" w:cs="Times New Roman"/>
          <w:b/>
          <w:i/>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D77451" w:rsidRPr="00D77451" w:rsidRDefault="00D77451" w:rsidP="00D77451">
      <w:pPr>
        <w:adjustRightInd w:val="0"/>
        <w:spacing w:after="0" w:line="240" w:lineRule="auto"/>
        <w:ind w:firstLine="539"/>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Федерального закона от 22.04.1996 № 39-ФЗ «О рынке ценных бумаг».</w:t>
      </w:r>
    </w:p>
    <w:p w:rsidR="00D77451" w:rsidRPr="00D77451" w:rsidRDefault="00D77451" w:rsidP="00D77451">
      <w:pPr>
        <w:adjustRightInd w:val="0"/>
        <w:spacing w:after="0" w:line="240" w:lineRule="auto"/>
        <w:ind w:firstLine="539"/>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rsidR="00D77451" w:rsidRPr="00D77451" w:rsidRDefault="00D77451" w:rsidP="00D77451">
      <w:pPr>
        <w:adjustRightInd w:val="0"/>
        <w:spacing w:after="0" w:line="240" w:lineRule="auto"/>
        <w:ind w:firstLine="539"/>
        <w:jc w:val="both"/>
        <w:rPr>
          <w:rFonts w:ascii="Times New Roman" w:eastAsia="Times New Roman" w:hAnsi="Times New Roman" w:cs="Times New Roman"/>
          <w:b/>
          <w:bCs/>
          <w:i/>
          <w:iCs/>
          <w:lang w:eastAsia="ru-RU"/>
        </w:rPr>
      </w:pPr>
    </w:p>
    <w:p w:rsidR="00D77451" w:rsidRPr="00D77451" w:rsidRDefault="00D77451" w:rsidP="004F3C6F">
      <w:pPr>
        <w:widowControl w:val="0"/>
        <w:numPr>
          <w:ilvl w:val="0"/>
          <w:numId w:val="4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rsidR="00D77451" w:rsidRPr="00D77451" w:rsidRDefault="00D77451" w:rsidP="004F3C6F">
      <w:pPr>
        <w:numPr>
          <w:ilvl w:val="0"/>
          <w:numId w:val="47"/>
        </w:numPr>
        <w:spacing w:after="0" w:line="240" w:lineRule="auto"/>
        <w:ind w:left="0" w:firstLine="567"/>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xml:space="preserve">в случае </w:t>
      </w:r>
      <w:r w:rsidRPr="00D77451">
        <w:rPr>
          <w:rFonts w:ascii="Times New Roman" w:eastAsia="Times New Roman" w:hAnsi="Times New Roman" w:cs="Times New Roman"/>
          <w:b/>
          <w:bCs/>
          <w:i/>
          <w:iCs/>
          <w:lang w:eastAsia="ru-RU"/>
        </w:rPr>
        <w:t xml:space="preserve">наступления </w:t>
      </w:r>
      <w:r w:rsidRPr="00D77451">
        <w:rPr>
          <w:rFonts w:ascii="Times New Roman" w:eastAsia="Times New Roman" w:hAnsi="Times New Roman" w:cs="Times New Roman"/>
          <w:b/>
          <w:i/>
          <w:lang w:eastAsia="ru-RU"/>
        </w:rPr>
        <w:t xml:space="preserve">дефолта </w:t>
      </w:r>
      <w:r w:rsidRPr="00D77451">
        <w:rPr>
          <w:rFonts w:ascii="Times New Roman" w:eastAsia="Times New Roman" w:hAnsi="Times New Roman" w:cs="Times New Roman"/>
          <w:b/>
          <w:bCs/>
          <w:i/>
          <w:iCs/>
          <w:lang w:eastAsia="ru-RU"/>
        </w:rPr>
        <w:t>по выплате очередного процента (купона) по Биржевым облигациям -</w:t>
      </w:r>
      <w:r w:rsidRPr="00D77451">
        <w:rPr>
          <w:rFonts w:ascii="Times New Roman" w:eastAsia="Times New Roman" w:hAnsi="Times New Roman" w:cs="Times New Roman"/>
          <w:b/>
          <w:i/>
          <w:lang w:eastAsia="ru-RU"/>
        </w:rPr>
        <w:t xml:space="preserve"> выплатить </w:t>
      </w:r>
      <w:r w:rsidRPr="00D77451">
        <w:rPr>
          <w:rFonts w:ascii="Times New Roman" w:eastAsia="Times New Roman" w:hAnsi="Times New Roman" w:cs="Times New Roman"/>
          <w:b/>
          <w:bCs/>
          <w:i/>
          <w:iCs/>
          <w:lang w:eastAsia="ru-RU"/>
        </w:rPr>
        <w:t>начисленный, но не выплаченный купонный</w:t>
      </w:r>
      <w:r w:rsidRPr="00D77451">
        <w:rPr>
          <w:rFonts w:ascii="Times New Roman" w:eastAsia="Times New Roman" w:hAnsi="Times New Roman" w:cs="Times New Roman"/>
          <w:b/>
          <w:i/>
          <w:lang w:eastAsia="ru-RU"/>
        </w:rPr>
        <w:t xml:space="preserve"> доход, а также </w:t>
      </w:r>
      <w:r w:rsidRPr="00D77451">
        <w:rPr>
          <w:rFonts w:ascii="Times New Roman" w:eastAsia="Times New Roman" w:hAnsi="Times New Roman" w:cs="Times New Roman"/>
          <w:b/>
          <w:bCs/>
          <w:i/>
          <w:iCs/>
          <w:lang w:eastAsia="ru-RU"/>
        </w:rPr>
        <w:t>проценты за несвоевременную</w:t>
      </w:r>
      <w:r w:rsidRPr="00D77451">
        <w:rPr>
          <w:rFonts w:ascii="Times New Roman" w:eastAsia="Times New Roman" w:hAnsi="Times New Roman" w:cs="Times New Roman"/>
          <w:b/>
          <w:i/>
          <w:lang w:eastAsia="ru-RU"/>
        </w:rPr>
        <w:t xml:space="preserve"> выплату </w:t>
      </w:r>
      <w:r w:rsidRPr="00D77451">
        <w:rPr>
          <w:rFonts w:ascii="Times New Roman" w:eastAsia="Times New Roman" w:hAnsi="Times New Roman" w:cs="Times New Roman"/>
          <w:b/>
          <w:bCs/>
          <w:i/>
          <w:iCs/>
          <w:lang w:eastAsia="ru-RU"/>
        </w:rPr>
        <w:t>купонного дохода</w:t>
      </w:r>
      <w:r w:rsidRPr="00D77451">
        <w:rPr>
          <w:rFonts w:ascii="Times New Roman" w:eastAsia="Times New Roman" w:hAnsi="Times New Roman" w:cs="Times New Roman"/>
          <w:b/>
          <w:i/>
          <w:lang w:eastAsia="ru-RU"/>
        </w:rPr>
        <w:t xml:space="preserve"> в соответствии со статьями 395 и 811 Гражданского кодекса Российской Федерации</w:t>
      </w:r>
      <w:r w:rsidRPr="00D77451">
        <w:rPr>
          <w:rFonts w:ascii="Times New Roman" w:eastAsia="Times New Roman" w:hAnsi="Times New Roman" w:cs="Times New Roman"/>
          <w:b/>
          <w:bCs/>
          <w:i/>
          <w:iCs/>
          <w:lang w:eastAsia="ru-RU"/>
        </w:rPr>
        <w:t>;</w:t>
      </w:r>
    </w:p>
    <w:p w:rsidR="00D77451" w:rsidRPr="00D77451" w:rsidRDefault="00D77451" w:rsidP="004F3C6F">
      <w:pPr>
        <w:numPr>
          <w:ilvl w:val="0"/>
          <w:numId w:val="47"/>
        </w:numPr>
        <w:spacing w:after="0" w:line="240" w:lineRule="auto"/>
        <w:ind w:left="0" w:firstLine="567"/>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i/>
          <w:lang w:eastAsia="ru-RU"/>
        </w:rPr>
        <w:t xml:space="preserve">в случае </w:t>
      </w:r>
      <w:r w:rsidRPr="00D77451">
        <w:rPr>
          <w:rFonts w:ascii="Times New Roman" w:eastAsia="Times New Roman" w:hAnsi="Times New Roman" w:cs="Times New Roman"/>
          <w:b/>
          <w:bCs/>
          <w:i/>
          <w:iCs/>
          <w:lang w:eastAsia="ru-RU"/>
        </w:rPr>
        <w:t>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D77451" w:rsidRPr="00D77451" w:rsidRDefault="00D77451" w:rsidP="004F3C6F">
      <w:pPr>
        <w:numPr>
          <w:ilvl w:val="0"/>
          <w:numId w:val="47"/>
        </w:numPr>
        <w:spacing w:after="0" w:line="240" w:lineRule="auto"/>
        <w:ind w:left="0" w:firstLine="567"/>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D77451" w:rsidRPr="00D77451" w:rsidRDefault="00D77451" w:rsidP="00D77451">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 xml:space="preserve">В случае наступления </w:t>
      </w:r>
      <w:r w:rsidRPr="00D77451">
        <w:rPr>
          <w:rFonts w:ascii="Times New Roman" w:eastAsia="Times New Roman" w:hAnsi="Times New Roman" w:cs="Times New Roman"/>
          <w:b/>
          <w:i/>
          <w:lang w:eastAsia="ru-RU"/>
        </w:rPr>
        <w:t xml:space="preserve">технического дефолта </w:t>
      </w:r>
      <w:r w:rsidRPr="00D77451">
        <w:rPr>
          <w:rFonts w:ascii="Times New Roman" w:eastAsia="Times New Roman" w:hAnsi="Times New Roman" w:cs="Times New Roman"/>
          <w:b/>
          <w:bCs/>
          <w:i/>
          <w:iCs/>
          <w:lang w:eastAsia="ru-RU"/>
        </w:rPr>
        <w:t>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D77451">
        <w:rPr>
          <w:rFonts w:ascii="Times New Roman" w:eastAsia="Times New Roman" w:hAnsi="Times New Roman" w:cs="Times New Roman"/>
          <w:b/>
          <w:i/>
          <w:lang w:eastAsia="ru-RU"/>
        </w:rPr>
        <w:t xml:space="preserve"> проценты за несвоевременное исполнение</w:t>
      </w:r>
      <w:r w:rsidRPr="00D77451">
        <w:rPr>
          <w:rFonts w:ascii="Times New Roman" w:eastAsia="Times New Roman" w:hAnsi="Times New Roman" w:cs="Times New Roman"/>
          <w:b/>
          <w:bCs/>
          <w:i/>
          <w:iCs/>
          <w:lang w:eastAsia="ru-RU"/>
        </w:rPr>
        <w:t xml:space="preserve"> соответствующих</w:t>
      </w:r>
      <w:r w:rsidRPr="00D77451">
        <w:rPr>
          <w:rFonts w:ascii="Times New Roman" w:eastAsia="Times New Roman" w:hAnsi="Times New Roman" w:cs="Times New Roman"/>
          <w:b/>
          <w:i/>
          <w:lang w:eastAsia="ru-RU"/>
        </w:rPr>
        <w:t xml:space="preserve"> обязательств по Биржевым облигациям в соответствии со статьями 395 и 811 Гражданского кодекса Российской Федерации.</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Владелец Биржевой облигации либо уполномоченное им лицо, представляет Эмитенту Претензию с приложением следующих документов:</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 копии выписки по счету депо владельца Биржевых облигаций, </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лицом владельца Биржевых облигаций).</w:t>
      </w:r>
    </w:p>
    <w:p w:rsidR="00D77451" w:rsidRPr="00D77451" w:rsidRDefault="00D77451" w:rsidP="00D77451">
      <w:pPr>
        <w:widowControl w:val="0"/>
        <w:tabs>
          <w:tab w:val="left" w:pos="360"/>
        </w:tabs>
        <w:autoSpaceDE w:val="0"/>
        <w:autoSpaceDN w:val="0"/>
        <w:adjustRightInd w:val="0"/>
        <w:spacing w:after="0" w:line="240" w:lineRule="auto"/>
        <w:ind w:firstLine="539"/>
        <w:contextualSpacing/>
        <w:jc w:val="both"/>
        <w:rPr>
          <w:rFonts w:ascii="Times New Roman" w:eastAsia="Times New Roman" w:hAnsi="Times New Roman" w:cs="Times New Roman"/>
          <w:b/>
          <w:bCs/>
          <w:i/>
          <w:iCs/>
          <w:szCs w:val="20"/>
          <w:lang w:eastAsia="ru-RU"/>
        </w:rPr>
      </w:pPr>
      <w:r w:rsidRPr="00D77451">
        <w:rPr>
          <w:rFonts w:ascii="Times New Roman" w:eastAsia="Times New Roman" w:hAnsi="Times New Roman" w:cs="Times New Roman"/>
          <w:b/>
          <w:bCs/>
          <w:i/>
          <w:iCs/>
          <w:szCs w:val="20"/>
          <w:lang w:eastAsia="ru-RU"/>
        </w:rPr>
        <w:t>Претензия в обязательном порядке должна содержать следующие сведения:</w:t>
      </w:r>
    </w:p>
    <w:p w:rsidR="00D77451" w:rsidRPr="00D77451" w:rsidRDefault="00D77451" w:rsidP="00D77451">
      <w:pPr>
        <w:widowControl w:val="0"/>
        <w:tabs>
          <w:tab w:val="left" w:pos="550"/>
        </w:tabs>
        <w:autoSpaceDE w:val="0"/>
        <w:autoSpaceDN w:val="0"/>
        <w:adjustRightInd w:val="0"/>
        <w:spacing w:after="0" w:line="240" w:lineRule="auto"/>
        <w:ind w:firstLine="539"/>
        <w:contextualSpacing/>
        <w:jc w:val="both"/>
        <w:rPr>
          <w:rFonts w:ascii="Times New Roman" w:eastAsia="Times New Roman" w:hAnsi="Times New Roman" w:cs="Times New Roman"/>
          <w:b/>
          <w:bCs/>
          <w:i/>
          <w:iCs/>
          <w:szCs w:val="20"/>
          <w:lang w:eastAsia="ru-RU"/>
        </w:rPr>
      </w:pPr>
      <w:r w:rsidRPr="00D77451">
        <w:rPr>
          <w:rFonts w:ascii="Times New Roman" w:eastAsia="Times New Roman" w:hAnsi="Times New Roman" w:cs="Times New Roman"/>
          <w:b/>
          <w:bCs/>
          <w:i/>
          <w:iCs/>
          <w:szCs w:val="20"/>
          <w:lang w:eastAsia="ru-RU"/>
        </w:rPr>
        <w:t>-</w:t>
      </w:r>
      <w:r w:rsidRPr="00D77451">
        <w:rPr>
          <w:rFonts w:ascii="Times New Roman" w:eastAsia="Times New Roman" w:hAnsi="Times New Roman" w:cs="Times New Roman"/>
          <w:b/>
          <w:bCs/>
          <w:i/>
          <w:iCs/>
          <w:szCs w:val="20"/>
          <w:lang w:eastAsia="ru-RU"/>
        </w:rPr>
        <w:tab/>
        <w:t>полное наименование (полное имя),  адрес и SWIFT-код лица (в случае, если расчеты по Биржевым облигациям производятся в иностранной валюте) владельца Биржевых облигаций и лица, уполномоченного владельцем Биржевых облигаций получать выплаты по Биржевым облигациям;</w:t>
      </w:r>
    </w:p>
    <w:p w:rsidR="00D77451" w:rsidRPr="00D77451" w:rsidRDefault="00D77451" w:rsidP="00D77451">
      <w:pPr>
        <w:widowControl w:val="0"/>
        <w:tabs>
          <w:tab w:val="left" w:pos="550"/>
        </w:tabs>
        <w:autoSpaceDE w:val="0"/>
        <w:autoSpaceDN w:val="0"/>
        <w:adjustRightInd w:val="0"/>
        <w:spacing w:after="0" w:line="240" w:lineRule="auto"/>
        <w:ind w:firstLine="539"/>
        <w:contextualSpacing/>
        <w:jc w:val="both"/>
        <w:rPr>
          <w:rFonts w:ascii="Times New Roman" w:eastAsia="Times New Roman" w:hAnsi="Times New Roman" w:cs="Times New Roman"/>
          <w:b/>
          <w:bCs/>
          <w:i/>
          <w:iCs/>
          <w:szCs w:val="20"/>
          <w:lang w:eastAsia="ru-RU"/>
        </w:rPr>
      </w:pPr>
      <w:r w:rsidRPr="00D77451">
        <w:rPr>
          <w:rFonts w:ascii="Times New Roman" w:eastAsia="Times New Roman" w:hAnsi="Times New Roman" w:cs="Times New Roman"/>
          <w:b/>
          <w:bCs/>
          <w:i/>
          <w:iCs/>
          <w:szCs w:val="20"/>
          <w:lang w:eastAsia="ru-RU"/>
        </w:rPr>
        <w:t>-</w:t>
      </w:r>
      <w:r w:rsidRPr="00D77451">
        <w:rPr>
          <w:rFonts w:ascii="Times New Roman" w:eastAsia="Times New Roman" w:hAnsi="Times New Roman" w:cs="Times New Roman"/>
          <w:b/>
          <w:bCs/>
          <w:i/>
          <w:iCs/>
          <w:szCs w:val="20"/>
          <w:lang w:eastAsia="ru-RU"/>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D77451" w:rsidRPr="00D77451" w:rsidRDefault="00D77451" w:rsidP="00D77451">
      <w:pPr>
        <w:widowControl w:val="0"/>
        <w:tabs>
          <w:tab w:val="left" w:pos="550"/>
        </w:tabs>
        <w:autoSpaceDE w:val="0"/>
        <w:autoSpaceDN w:val="0"/>
        <w:adjustRightInd w:val="0"/>
        <w:spacing w:after="0" w:line="240" w:lineRule="auto"/>
        <w:ind w:firstLine="539"/>
        <w:contextualSpacing/>
        <w:jc w:val="both"/>
        <w:rPr>
          <w:rFonts w:ascii="Times New Roman" w:eastAsia="Times New Roman" w:hAnsi="Times New Roman" w:cs="Times New Roman"/>
          <w:b/>
          <w:bCs/>
          <w:i/>
          <w:iCs/>
          <w:szCs w:val="20"/>
          <w:lang w:eastAsia="ru-RU"/>
        </w:rPr>
      </w:pPr>
      <w:r w:rsidRPr="00D77451">
        <w:rPr>
          <w:rFonts w:ascii="Times New Roman" w:eastAsia="Times New Roman" w:hAnsi="Times New Roman" w:cs="Times New Roman"/>
          <w:b/>
          <w:bCs/>
          <w:i/>
          <w:iCs/>
          <w:szCs w:val="20"/>
          <w:lang w:eastAsia="ru-RU"/>
        </w:rPr>
        <w:t>-</w:t>
      </w:r>
      <w:r w:rsidRPr="00D77451">
        <w:rPr>
          <w:rFonts w:ascii="Times New Roman" w:eastAsia="Times New Roman" w:hAnsi="Times New Roman" w:cs="Times New Roman"/>
          <w:b/>
          <w:bCs/>
          <w:i/>
          <w:iCs/>
          <w:szCs w:val="20"/>
          <w:lang w:eastAsia="ru-RU"/>
        </w:rPr>
        <w:tab/>
        <w:t xml:space="preserve">количество Биржевых облигаций (цифрами и прописью), принадлежащих владельцу Биржевых облигаций; </w:t>
      </w:r>
    </w:p>
    <w:p w:rsidR="00D77451" w:rsidRPr="00D77451" w:rsidRDefault="00D77451" w:rsidP="00D77451">
      <w:pPr>
        <w:widowControl w:val="0"/>
        <w:tabs>
          <w:tab w:val="left" w:pos="550"/>
        </w:tabs>
        <w:autoSpaceDE w:val="0"/>
        <w:autoSpaceDN w:val="0"/>
        <w:adjustRightInd w:val="0"/>
        <w:spacing w:after="0" w:line="240" w:lineRule="auto"/>
        <w:ind w:firstLine="539"/>
        <w:contextualSpacing/>
        <w:jc w:val="both"/>
        <w:rPr>
          <w:rFonts w:ascii="Times New Roman" w:eastAsia="Times New Roman" w:hAnsi="Times New Roman" w:cs="Times New Roman"/>
          <w:b/>
          <w:bCs/>
          <w:i/>
          <w:iCs/>
          <w:szCs w:val="20"/>
          <w:lang w:eastAsia="ru-RU"/>
        </w:rPr>
      </w:pPr>
      <w:r w:rsidRPr="00D77451">
        <w:rPr>
          <w:rFonts w:ascii="Times New Roman" w:eastAsia="Times New Roman" w:hAnsi="Times New Roman" w:cs="Times New Roman"/>
          <w:b/>
          <w:bCs/>
          <w:i/>
          <w:iCs/>
          <w:szCs w:val="20"/>
          <w:lang w:eastAsia="ru-RU"/>
        </w:rPr>
        <w:t>- наименование события, давшее право владельцу Биржевых облигаций обратиться с данным требованием к Эмитенту;</w:t>
      </w:r>
    </w:p>
    <w:p w:rsidR="00D77451" w:rsidRPr="00D77451" w:rsidRDefault="00D77451" w:rsidP="00D77451">
      <w:pPr>
        <w:tabs>
          <w:tab w:val="left" w:pos="567"/>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w:t>
      </w:r>
      <w:r w:rsidRPr="00D77451">
        <w:rPr>
          <w:rFonts w:ascii="Times New Roman" w:eastAsia="Times New Roman" w:hAnsi="Times New Roman" w:cs="Times New Roman"/>
          <w:b/>
          <w:bCs/>
          <w:i/>
          <w:iCs/>
        </w:rPr>
        <w:tab/>
        <w:t xml:space="preserve"> место нахождения и почтовый адрес лица, направившего Претензию;</w:t>
      </w:r>
    </w:p>
    <w:p w:rsidR="00D77451" w:rsidRPr="00D77451" w:rsidRDefault="00D77451" w:rsidP="00D77451">
      <w:pPr>
        <w:tabs>
          <w:tab w:val="left" w:pos="567"/>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w:t>
      </w:r>
      <w:r w:rsidRPr="00D77451">
        <w:rPr>
          <w:rFonts w:ascii="Times New Roman" w:eastAsia="Times New Roman" w:hAnsi="Times New Roman" w:cs="Times New Roman"/>
          <w:b/>
          <w:bCs/>
          <w:i/>
          <w:iCs/>
        </w:rPr>
        <w:tab/>
        <w:t xml:space="preserve"> реквизиты банковского счета лица, уполномоченного получать суммы выплат по Биржевым облигациям. </w:t>
      </w:r>
    </w:p>
    <w:p w:rsidR="00D77451" w:rsidRPr="00D77451" w:rsidRDefault="00D77451" w:rsidP="00D77451">
      <w:pPr>
        <w:tabs>
          <w:tab w:val="left" w:pos="567"/>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если расчеты по Биржевым облигациям производятся в иностранной валюте, указанные реквизиты должны включать:</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номер валютного счета;</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наименование, адрес и SWIFT-код банка, в котором открыт валютный счет;</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наименование, адрес и SWIFT-код банка-корреспондента; </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корреспондентский счет банка-получателя в банке-корреспонденте.</w:t>
      </w:r>
    </w:p>
    <w:p w:rsidR="00D77451" w:rsidRPr="00D77451" w:rsidRDefault="00D77451" w:rsidP="00D77451">
      <w:pPr>
        <w:tabs>
          <w:tab w:val="left" w:pos="567"/>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идентификационный номер налогоплательщика (ИНН) лица, уполномоченного получать выплаты по Биржевым облигациям;</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код причины постановки на учет (КПП) лица, уполномоченного получать выплаты по Биржевым облигациям;</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код ОКПО;</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код ОКВЭД;</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БИК (для кредитных организаций).</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место нахождения (или регистрации - для физических лиц) и почтовый адрес, включая индекс, владельца Биржевых облигаций;</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идентификационный номер налогоплательщика (ИНН) владельца Биржевых облигаций;</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налоговый статус владельца Биржевых облигаций.</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если владельцем Биржевых облигаций является юридическое лицо-нерезидент:</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код иностранной организации (КИО) (при его наличии);</w:t>
      </w:r>
    </w:p>
    <w:p w:rsidR="00D77451" w:rsidRPr="00D77451" w:rsidRDefault="00D77451" w:rsidP="00D77451">
      <w:pPr>
        <w:numPr>
          <w:ilvl w:val="0"/>
          <w:numId w:val="48"/>
        </w:numPr>
        <w:spacing w:after="0" w:line="240" w:lineRule="auto"/>
        <w:ind w:left="0" w:firstLine="539"/>
        <w:jc w:val="both"/>
        <w:rPr>
          <w:rFonts w:ascii="Times New Roman" w:eastAsia="Times New Roman" w:hAnsi="Times New Roman" w:cs="Times New Roman"/>
          <w:b/>
          <w:i/>
        </w:rPr>
      </w:pPr>
      <w:r w:rsidRPr="00D77451">
        <w:rPr>
          <w:rFonts w:ascii="Times New Roman" w:eastAsia="Times New Roman" w:hAnsi="Times New Roman" w:cs="Times New Roman"/>
          <w:b/>
          <w:i/>
        </w:rPr>
        <w:t>код причины постановки на учет (КПП) (при его наличии);</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если владельцем Биржевых облигаций является физическое лицо:</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вид, номер, дата и место выдачи документа, удостоверяющего личность владельца Биржевых облигаций,</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наименование органа, выдавшего документ;</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 число, месяц и год рождения владельца Биржевых облигаций. </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xml:space="preserve">Дополнительно к </w:t>
      </w:r>
      <w:r w:rsidRPr="00D77451">
        <w:rPr>
          <w:rFonts w:ascii="Times New Roman" w:eastAsia="Times New Roman" w:hAnsi="Times New Roman" w:cs="Times New Roman"/>
          <w:b/>
          <w:i/>
          <w:spacing w:val="-5"/>
          <w:lang w:eastAsia="ru-RU"/>
        </w:rPr>
        <w:t xml:space="preserve">Претензии, </w:t>
      </w:r>
      <w:r w:rsidRPr="00D77451">
        <w:rPr>
          <w:rFonts w:ascii="Times New Roman" w:eastAsia="Times New Roman" w:hAnsi="Times New Roman" w:cs="Times New Roman"/>
          <w:b/>
          <w:i/>
          <w:lang w:eastAsia="ru-RU"/>
        </w:rPr>
        <w:t>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а) в случае если владельцем Биржевых облигаций является юридическое лицо-нерезидент:</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нотариально заверенный перевод на русский язык</w:t>
      </w:r>
      <w:r w:rsidRPr="00D77451">
        <w:rPr>
          <w:rFonts w:ascii="Times New Roman" w:eastAsia="Times New Roman" w:hAnsi="Times New Roman" w:cs="Times New Roman"/>
          <w:b/>
          <w:bCs/>
          <w:i/>
          <w:vertAlign w:val="superscript"/>
          <w:lang w:eastAsia="ru-RU"/>
        </w:rPr>
        <w:footnoteReference w:id="4"/>
      </w:r>
      <w:r w:rsidRPr="00D77451">
        <w:rPr>
          <w:rFonts w:ascii="Times New Roman" w:eastAsia="Times New Roman" w:hAnsi="Times New Roman" w:cs="Times New Roman"/>
          <w:b/>
          <w:i/>
          <w:lang w:eastAsia="ru-RU"/>
        </w:rPr>
        <w:t>;</w:t>
      </w:r>
    </w:p>
    <w:p w:rsidR="00D77451" w:rsidRPr="00D77451" w:rsidRDefault="00D77451" w:rsidP="00D7745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rPr>
        <w:t xml:space="preserve">- </w:t>
      </w:r>
      <w:r w:rsidRPr="00D77451">
        <w:rPr>
          <w:rFonts w:ascii="Times New Roman" w:eastAsia="Times New Roman" w:hAnsi="Times New Roman" w:cs="Times New Roman"/>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D77451">
        <w:rPr>
          <w:rFonts w:ascii="Times New Roman" w:eastAsia="Times New Roman" w:hAnsi="Times New Roman" w:cs="Times New Roman"/>
          <w:b/>
          <w:bCs/>
          <w:i/>
          <w:iCs/>
          <w:vertAlign w:val="superscript"/>
          <w:lang w:eastAsia="ru-RU"/>
        </w:rPr>
        <w:footnoteReference w:id="5"/>
      </w:r>
      <w:r w:rsidRPr="00D77451">
        <w:rPr>
          <w:rFonts w:ascii="Times New Roman" w:eastAsia="Times New Roman" w:hAnsi="Times New Roman" w:cs="Times New Roman"/>
          <w:b/>
          <w:bCs/>
          <w:i/>
          <w:iCs/>
        </w:rPr>
        <w:t>.</w:t>
      </w:r>
    </w:p>
    <w:p w:rsidR="00D77451" w:rsidRPr="00D77451" w:rsidRDefault="00D77451" w:rsidP="00D77451">
      <w:pPr>
        <w:tabs>
          <w:tab w:val="num" w:pos="720"/>
        </w:tabs>
        <w:adjustRightInd w:val="0"/>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rsidR="00D77451" w:rsidRPr="00D77451" w:rsidRDefault="00D77451" w:rsidP="00D77451">
      <w:pPr>
        <w:tabs>
          <w:tab w:val="num" w:pos="720"/>
        </w:tabs>
        <w:adjustRightInd w:val="0"/>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в случае если владельцем Биржевых облигаций является физическое лицо-нерезидент:</w:t>
      </w: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w:t>
      </w:r>
      <w:r w:rsidRPr="00D77451">
        <w:rPr>
          <w:rFonts w:ascii="Times New Roman" w:eastAsia="Times New Roman" w:hAnsi="Times New Roman" w:cs="Times New Roman"/>
          <w:b/>
          <w:bCs/>
          <w:i/>
          <w:iCs/>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w:t>
      </w:r>
      <w:r w:rsidRPr="00D77451">
        <w:rPr>
          <w:rFonts w:ascii="Times New Roman" w:eastAsia="Times New Roman" w:hAnsi="Times New Roman" w:cs="Times New Roman"/>
          <w:b/>
          <w:bCs/>
          <w:i/>
          <w:iCs/>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rsidR="00D77451" w:rsidRPr="00D77451" w:rsidRDefault="00D77451" w:rsidP="00D77451">
      <w:pPr>
        <w:spacing w:after="0" w:line="240" w:lineRule="auto"/>
        <w:ind w:firstLine="539"/>
        <w:jc w:val="both"/>
        <w:rPr>
          <w:rFonts w:ascii="Times New Roman" w:eastAsia="Times New Roman" w:hAnsi="Times New Roman" w:cs="Times New Roman"/>
          <w:b/>
          <w:bCs/>
          <w:i/>
          <w:iCs/>
        </w:rPr>
      </w:pPr>
    </w:p>
    <w:p w:rsidR="00D77451" w:rsidRPr="00D77451" w:rsidRDefault="00D77451" w:rsidP="00D77451">
      <w:pPr>
        <w:autoSpaceDE w:val="0"/>
        <w:autoSpaceDN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предварительно запросив у такого российского гражданина информации о его статусе,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D77451" w:rsidRPr="00D77451" w:rsidRDefault="00D77451" w:rsidP="00D77451">
      <w:pPr>
        <w:widowControl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rsidR="00D77451" w:rsidRPr="00D77451" w:rsidRDefault="00D77451" w:rsidP="00D77451">
      <w:pPr>
        <w:widowControl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3 (Трех) рабочих дней (далее – срок рассмотрения Претензии). </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rPr>
      </w:pPr>
    </w:p>
    <w:p w:rsidR="00D77451" w:rsidRPr="00D77451" w:rsidRDefault="00D77451" w:rsidP="00D77451">
      <w:pPr>
        <w:tabs>
          <w:tab w:val="left" w:pos="5580"/>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D77451">
        <w:rPr>
          <w:rFonts w:ascii="Times New Roman" w:eastAsia="Times New Roman" w:hAnsi="Times New Roman" w:cs="Times New Roman"/>
          <w:b/>
          <w:bCs/>
          <w:i/>
          <w:iCs/>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D77451">
        <w:rPr>
          <w:rFonts w:ascii="Times New Roman" w:eastAsia="Times New Roman" w:hAnsi="Times New Roman" w:cs="Times New Roman"/>
        </w:rPr>
        <w:t xml:space="preserve"> </w:t>
      </w:r>
    </w:p>
    <w:p w:rsidR="00D77451" w:rsidRPr="00D77451" w:rsidRDefault="00D77451" w:rsidP="00D77451">
      <w:pPr>
        <w:tabs>
          <w:tab w:val="left" w:pos="5580"/>
        </w:tabs>
        <w:adjustRightInd w:val="0"/>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p>
    <w:p w:rsidR="00D77451" w:rsidRPr="00D77451" w:rsidRDefault="00D77451" w:rsidP="00D77451">
      <w:pPr>
        <w:tabs>
          <w:tab w:val="left" w:pos="1077"/>
        </w:tabs>
        <w:autoSpaceDE w:val="0"/>
        <w:autoSpaceDN w:val="0"/>
        <w:spacing w:after="0" w:line="240" w:lineRule="auto"/>
        <w:ind w:firstLine="539"/>
        <w:contextualSpacing/>
        <w:jc w:val="both"/>
        <w:rPr>
          <w:rFonts w:ascii="Times New Roman" w:eastAsia="Times New Roman" w:hAnsi="Times New Roman" w:cs="Times New Roman"/>
          <w:lang w:eastAsia="ru-RU"/>
        </w:rPr>
      </w:pPr>
      <w:r w:rsidRPr="00D77451">
        <w:rPr>
          <w:rFonts w:ascii="Times New Roman" w:eastAsia="Times New Roman" w:hAnsi="Times New Roman" w:cs="Times New Roman"/>
          <w:bCs/>
          <w:iCs/>
          <w:lang w:eastAsia="ru-RU"/>
        </w:rPr>
        <w:t>Порядок обращения с иском в суд или арбитражный суд.</w:t>
      </w:r>
      <w:r w:rsidRPr="00D77451">
        <w:rPr>
          <w:rFonts w:ascii="Times New Roman" w:eastAsia="Times New Roman" w:hAnsi="Times New Roman" w:cs="Times New Roman"/>
          <w:lang w:eastAsia="ru-RU"/>
        </w:rPr>
        <w:t xml:space="preserve"> </w:t>
      </w:r>
    </w:p>
    <w:p w:rsidR="00D77451" w:rsidRPr="00D77451" w:rsidRDefault="00D77451" w:rsidP="00D77451">
      <w:pPr>
        <w:adjustRightInd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 xml:space="preserve">В случае, если уполномоченное лицо Эмитента отказалось получить под роспись </w:t>
      </w:r>
      <w:bookmarkStart w:id="119" w:name="OLE_LINK1"/>
      <w:bookmarkStart w:id="120" w:name="OLE_LINK2"/>
      <w:r w:rsidRPr="00D77451">
        <w:rPr>
          <w:rFonts w:ascii="Times New Roman" w:eastAsia="Times New Roman" w:hAnsi="Times New Roman" w:cs="Times New Roman"/>
          <w:b/>
          <w:bCs/>
          <w:i/>
          <w:iCs/>
          <w:lang w:eastAsia="ru-RU"/>
        </w:rPr>
        <w:t xml:space="preserve">Претензию </w:t>
      </w:r>
      <w:bookmarkEnd w:id="119"/>
      <w:bookmarkEnd w:id="120"/>
      <w:r w:rsidRPr="00D77451">
        <w:rPr>
          <w:rFonts w:ascii="Times New Roman" w:eastAsia="Times New Roman" w:hAnsi="Times New Roman" w:cs="Times New Roman"/>
          <w:b/>
          <w:bCs/>
          <w:i/>
          <w:iCs/>
          <w:lang w:eastAsia="ru-RU"/>
        </w:rPr>
        <w:t>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rsidR="00D77451" w:rsidRPr="00D77451" w:rsidRDefault="00D77451" w:rsidP="00D77451">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D77451" w:rsidRPr="00D77451" w:rsidRDefault="00D77451" w:rsidP="00D77451">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D77451" w:rsidRPr="00D77451" w:rsidRDefault="00D77451" w:rsidP="00D77451">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При этом владельцы Биржевых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могут обратиться в арбитражный суд по месту нахождения ответчика.</w:t>
      </w:r>
    </w:p>
    <w:p w:rsidR="00D77451" w:rsidRPr="00D77451" w:rsidRDefault="00D77451" w:rsidP="00D77451">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D77451">
        <w:rPr>
          <w:rFonts w:ascii="Times New Roman" w:eastAsia="Times New Roman" w:hAnsi="Times New Roman" w:cs="Times New Roman"/>
          <w:b/>
          <w:bCs/>
          <w:i/>
          <w:iCs/>
          <w:lang w:eastAsia="ru-RU"/>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D77451" w:rsidRPr="00D77451" w:rsidRDefault="00D77451" w:rsidP="00D77451">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D77451">
        <w:rPr>
          <w:rFonts w:ascii="Times New Roman" w:eastAsia="Times New Roman" w:hAnsi="Times New Roman" w:cs="Times New Roman"/>
          <w:b/>
          <w:i/>
        </w:rPr>
        <w:t xml:space="preserve">Подведомственность гражданских дел судам установлена статьей 22 Гражданского процессуального кодекса Российской Федерации. </w:t>
      </w:r>
    </w:p>
    <w:p w:rsidR="00D77451" w:rsidRPr="00D77451" w:rsidRDefault="00D77451" w:rsidP="00D77451">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D77451">
        <w:rPr>
          <w:rFonts w:ascii="Times New Roman" w:eastAsia="Times New Roman" w:hAnsi="Times New Roman" w:cs="Times New Roman"/>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rsidR="00D77451" w:rsidRPr="00D77451" w:rsidRDefault="00D77451" w:rsidP="00D77451">
      <w:pPr>
        <w:spacing w:after="0" w:line="240" w:lineRule="auto"/>
        <w:ind w:firstLine="539"/>
        <w:contextualSpacing/>
        <w:jc w:val="both"/>
        <w:rPr>
          <w:rFonts w:ascii="Times New Roman" w:eastAsia="Times New Roman" w:hAnsi="Times New Roman" w:cs="Times New Roman"/>
          <w:lang w:eastAsia="ru-RU"/>
        </w:rPr>
      </w:pPr>
      <w:r w:rsidRPr="00D77451">
        <w:rPr>
          <w:rFonts w:ascii="Times New Roman" w:eastAsia="Times New Roman" w:hAnsi="Times New Roman" w:cs="Times New Roman"/>
          <w:lang w:eastAsia="ru-RU"/>
        </w:rPr>
        <w:t>Порядок раскрытия информации</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объем неисполненных обязательств;</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причину неисполнения обязательств;</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i/>
          <w:lang w:eastAsia="ru-RU"/>
        </w:rPr>
      </w:pPr>
      <w:r w:rsidRPr="00D77451">
        <w:rPr>
          <w:rFonts w:ascii="Times New Roman" w:eastAsia="Times New Roman" w:hAnsi="Times New Roman" w:cs="Times New Roman"/>
          <w:b/>
          <w:i/>
          <w:lang w:eastAsia="ru-RU"/>
        </w:rPr>
        <w:t>- перечисление возможных действий владельцев Биржевых облигаций по удовлетворению своих требований.</w:t>
      </w:r>
    </w:p>
    <w:p w:rsidR="00D77451" w:rsidRPr="00D77451" w:rsidRDefault="00D77451" w:rsidP="00D77451">
      <w:pPr>
        <w:spacing w:after="0" w:line="240" w:lineRule="auto"/>
        <w:ind w:firstLine="539"/>
        <w:contextualSpacing/>
        <w:jc w:val="both"/>
        <w:rPr>
          <w:rFonts w:ascii="Times New Roman" w:eastAsia="Times New Roman" w:hAnsi="Times New Roman" w:cs="Times New Roman"/>
          <w:b/>
          <w:bCs/>
          <w:i/>
          <w:iCs/>
        </w:rPr>
      </w:pPr>
      <w:r w:rsidRPr="00D77451">
        <w:rPr>
          <w:rFonts w:ascii="Times New Roman" w:eastAsia="Times New Roman" w:hAnsi="Times New Roman" w:cs="Times New Roman"/>
          <w:b/>
          <w:i/>
          <w:lang w:eastAsia="ru-RU"/>
        </w:rPr>
        <w:t xml:space="preserve">Указанная информация </w:t>
      </w:r>
      <w:r w:rsidRPr="00D77451">
        <w:rPr>
          <w:rFonts w:ascii="Times New Roman" w:eastAsia="Times New Roman" w:hAnsi="Times New Roman" w:cs="Times New Roman"/>
          <w:b/>
          <w:bCs/>
          <w:i/>
          <w:iCs/>
        </w:rPr>
        <w:t>публикуется Эмитентом в порядке и сроки, указанные в п. 11 Программы и п.8.11 Проспекта.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21" w:name="Par3624"/>
      <w:bookmarkEnd w:id="121"/>
      <w:r w:rsidRPr="00643F6A">
        <w:rPr>
          <w:rFonts w:ascii="Times New Roman" w:hAnsi="Times New Roman" w:cs="Times New Roman"/>
          <w:b/>
          <w:sz w:val="24"/>
          <w:szCs w:val="24"/>
        </w:rPr>
        <w:t>8.10. Сведения о приобретении облигаций</w:t>
      </w:r>
    </w:p>
    <w:p w:rsidR="00860439" w:rsidRPr="00860439" w:rsidRDefault="00860439" w:rsidP="00860439">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860439" w:rsidRPr="00860439" w:rsidRDefault="00860439" w:rsidP="00860439">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860439">
        <w:rPr>
          <w:rFonts w:ascii="Times New Roman" w:eastAsia="Times New Roman" w:hAnsi="Times New Roman" w:cs="Times New Roman"/>
          <w:b/>
          <w:i/>
        </w:rPr>
        <w:t>Наличие или отсутствие возможности или обязанности приобретения Биржевых облигаций на условиях, указанных в Программе, в отношении каждого отдельного выпуска Биржевых облигаций будет определено соответствующими Условиями выпуска.</w:t>
      </w:r>
    </w:p>
    <w:p w:rsidR="00860439" w:rsidRPr="00860439" w:rsidRDefault="00860439" w:rsidP="00860439">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rsidR="00860439" w:rsidRPr="00860439" w:rsidRDefault="00860439" w:rsidP="00860439">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860439" w:rsidRPr="00860439" w:rsidRDefault="00860439" w:rsidP="00860439">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 xml:space="preserve">Приобретение Биржевых облигаций в рамках одного отдельного выпуска осуществляется на одинаковых условиях. </w:t>
      </w:r>
    </w:p>
    <w:p w:rsidR="00860439" w:rsidRPr="00860439" w:rsidRDefault="00860439" w:rsidP="00860439">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Для целей настоящего пункта вводится следующее обозначение:</w:t>
      </w:r>
    </w:p>
    <w:p w:rsidR="00860439" w:rsidRPr="00860439" w:rsidRDefault="00860439" w:rsidP="00860439">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 xml:space="preserve">Агент по приобретению – Участник торгов, уполномоченный Эмитентом на приобретение Биржевых облигаций.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rPr>
      </w:pPr>
      <w:r w:rsidRPr="00860439">
        <w:rPr>
          <w:rFonts w:ascii="Times New Roman" w:eastAsia="Times New Roman" w:hAnsi="Times New Roman" w:cs="Times New Roman"/>
          <w:b/>
          <w:bCs/>
          <w:i/>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Программы</w:t>
      </w:r>
      <w:r w:rsidRPr="00860439" w:rsidDel="00077A8C">
        <w:rPr>
          <w:rFonts w:ascii="Times New Roman" w:eastAsia="Times New Roman" w:hAnsi="Times New Roman" w:cs="Times New Roman"/>
          <w:b/>
          <w:bCs/>
          <w:i/>
          <w:iCs/>
        </w:rPr>
        <w:t xml:space="preserve"> </w:t>
      </w:r>
      <w:r w:rsidRPr="00860439">
        <w:rPr>
          <w:rFonts w:ascii="Times New Roman" w:eastAsia="Times New Roman" w:hAnsi="Times New Roman" w:cs="Times New Roman"/>
          <w:b/>
          <w:bCs/>
          <w:i/>
          <w:iC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u w:val="single"/>
          <w:lang w:eastAsia="ru-RU"/>
        </w:rPr>
      </w:pPr>
      <w:r w:rsidRPr="00860439">
        <w:rPr>
          <w:rFonts w:ascii="Times New Roman" w:eastAsia="Times New Roman" w:hAnsi="Times New Roman" w:cs="Times New Roman"/>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860439">
        <w:rPr>
          <w:rFonts w:ascii="Times New Roman" w:eastAsia="Times New Roman" w:hAnsi="Times New Roman" w:cs="Times New Roman"/>
          <w:b/>
          <w:i/>
          <w:u w:val="single"/>
        </w:rPr>
        <w:t>установленной Условиями выпуска</w:t>
      </w:r>
      <w:r w:rsidRPr="00860439">
        <w:rPr>
          <w:rFonts w:ascii="Times New Roman" w:eastAsia="Times New Roman" w:hAnsi="Times New Roman" w:cs="Times New Roman"/>
          <w:b/>
          <w:bCs/>
          <w:i/>
          <w:iCs/>
          <w:u w:val="single"/>
          <w:lang w:eastAsia="ru-RU"/>
        </w:rPr>
        <w:t>.</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u w:val="single"/>
        </w:rPr>
      </w:pPr>
      <w:r w:rsidRPr="00860439">
        <w:rPr>
          <w:rFonts w:ascii="Times New Roman" w:eastAsia="Times New Roman" w:hAnsi="Times New Roman" w:cs="Times New Roman"/>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860439">
        <w:rPr>
          <w:rFonts w:ascii="Times New Roman" w:eastAsia="Times New Roman" w:hAnsi="Times New Roman" w:cs="Times New Roman"/>
          <w:b/>
          <w:bCs/>
          <w:i/>
          <w:iCs/>
          <w:u w:val="single"/>
        </w:rPr>
        <w:t>в российских рублях по курсу, который будет установлен в соответствии с Условиями выпуска.</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rPr>
      </w:pP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lang w:eastAsia="ru-RU"/>
        </w:rPr>
        <w:t xml:space="preserve">Порядок раскрытия эмитентом информации о порядке и условиях </w:t>
      </w:r>
      <w:r w:rsidRPr="00860439">
        <w:rPr>
          <w:rFonts w:ascii="Times New Roman" w:eastAsia="Times New Roman" w:hAnsi="Times New Roman" w:cs="Times New Roman"/>
        </w:rPr>
        <w:t>приобретения Эмитентом Биржевых облигаций по соглашению с их владельцем (владельцами) и по требованию их владельца (владельцев)</w:t>
      </w:r>
      <w:r w:rsidRPr="00860439">
        <w:rPr>
          <w:rFonts w:ascii="Times New Roman" w:eastAsia="Times New Roman" w:hAnsi="Times New Roman" w:cs="Times New Roman"/>
          <w:lang w:eastAsia="ru-RU"/>
        </w:rPr>
        <w:t>, а также об итогах приобретения облигаций их эмитентом, в том числе о количестве приобретенных эмитентом облигаций</w:t>
      </w:r>
      <w:r w:rsidRPr="00860439">
        <w:rPr>
          <w:rFonts w:ascii="Times New Roman" w:eastAsia="Times New Roman" w:hAnsi="Times New Roman" w:cs="Times New Roman"/>
        </w:rPr>
        <w:t>:</w:t>
      </w:r>
      <w:r w:rsidRPr="00860439">
        <w:rPr>
          <w:rFonts w:ascii="Times New Roman" w:eastAsia="Times New Roman" w:hAnsi="Times New Roman" w:cs="Times New Roman"/>
          <w:b/>
          <w:i/>
        </w:rPr>
        <w:t xml:space="preserve"> </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Эмитентом, в том числе о количестве приобретенных Эмитентом облигаций,  указан в пункте 10.3 Программы и п.8.10.3 Проспекта.</w:t>
      </w:r>
    </w:p>
    <w:p w:rsidR="00F66822" w:rsidRPr="00ED0086" w:rsidRDefault="00F66822" w:rsidP="00F66822">
      <w:pPr>
        <w:autoSpaceDE w:val="0"/>
        <w:autoSpaceDN w:val="0"/>
        <w:adjustRightInd w:val="0"/>
        <w:spacing w:after="0" w:line="240" w:lineRule="auto"/>
        <w:ind w:firstLine="539"/>
        <w:jc w:val="both"/>
        <w:rPr>
          <w:rFonts w:ascii="Times New Roman" w:eastAsia="Times New Roman" w:hAnsi="Times New Roman" w:cs="Times New Roman"/>
          <w:sz w:val="24"/>
          <w:szCs w:val="24"/>
        </w:rPr>
      </w:pPr>
    </w:p>
    <w:p w:rsidR="00F66822" w:rsidRPr="00ED0086" w:rsidRDefault="00D53E1B" w:rsidP="00F66822">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ED0086">
        <w:rPr>
          <w:rFonts w:ascii="Times New Roman" w:eastAsia="Times New Roman" w:hAnsi="Times New Roman" w:cs="Times New Roman"/>
          <w:sz w:val="24"/>
          <w:szCs w:val="24"/>
        </w:rPr>
        <w:t>8.</w:t>
      </w:r>
      <w:r w:rsidR="00F66822" w:rsidRPr="00ED0086">
        <w:rPr>
          <w:rFonts w:ascii="Times New Roman" w:eastAsia="Times New Roman" w:hAnsi="Times New Roman" w:cs="Times New Roman"/>
          <w:sz w:val="24"/>
          <w:szCs w:val="24"/>
        </w:rPr>
        <w:t>10.1 Приобретение эмитентом облигаций по требованию их владельца (владельцев):</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Cs/>
          <w:iCs/>
        </w:rPr>
      </w:pPr>
      <w:r w:rsidRPr="00860439">
        <w:rPr>
          <w:rFonts w:ascii="Times New Roman" w:eastAsia="Times New Roman" w:hAnsi="Times New Roman" w:cs="Times New Roman"/>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r w:rsidRPr="00860439">
        <w:rPr>
          <w:rFonts w:ascii="Times New Roman" w:eastAsia="Times New Roman" w:hAnsi="Times New Roman" w:cs="Times New Roman"/>
          <w:b/>
          <w:bCs/>
          <w:i/>
          <w:iCs/>
          <w:szCs w:val="20"/>
          <w:lang w:eastAsia="ru-RU"/>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w:t>
      </w:r>
      <w:r w:rsidRPr="00860439">
        <w:rPr>
          <w:rFonts w:ascii="Times New Roman" w:eastAsia="Times New Roman" w:hAnsi="Times New Roman" w:cs="Times New Roman"/>
          <w:b/>
          <w:i/>
          <w:szCs w:val="20"/>
          <w:lang w:eastAsia="ru-RU"/>
        </w:rPr>
        <w:t>завершения размещения</w:t>
      </w:r>
      <w:r w:rsidRPr="00860439">
        <w:rPr>
          <w:rFonts w:ascii="Times New Roman" w:eastAsia="Times New Roman" w:hAnsi="Times New Roman" w:cs="Times New Roman"/>
          <w:b/>
          <w:bCs/>
          <w:i/>
          <w:iCs/>
          <w:szCs w:val="20"/>
          <w:lang w:eastAsia="ru-RU"/>
        </w:rPr>
        <w:t xml:space="preserve"> Биржевых облигаций (далее – «Период предъявления Биржевых облигаций к приобретению Эмитентом»).</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r w:rsidRPr="00860439">
        <w:rPr>
          <w:rFonts w:ascii="Times New Roman" w:eastAsia="Times New Roman" w:hAnsi="Times New Roman" w:cs="Times New Roman"/>
          <w:b/>
          <w:bCs/>
          <w:i/>
          <w:iCs/>
          <w:szCs w:val="20"/>
          <w:lang w:eastAsia="ru-RU"/>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i/>
          <w:lang w:eastAsia="ru-RU"/>
        </w:rPr>
      </w:pP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60439">
        <w:rPr>
          <w:rFonts w:ascii="Times New Roman" w:eastAsia="Times New Roman" w:hAnsi="Times New Roman" w:cs="Times New Roman"/>
          <w:bCs/>
          <w:iCs/>
          <w:lang w:eastAsia="ru-RU"/>
        </w:rPr>
        <w:t>порядок раскрытия (предоставления) информации о порядке и условиях приобретения облигаций их эмитентом</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i/>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i/>
          <w:lang w:eastAsia="ru-RU"/>
        </w:rPr>
      </w:pPr>
      <w:r w:rsidRPr="00860439">
        <w:rPr>
          <w:rFonts w:ascii="Times New Roman" w:eastAsia="Times New Roman" w:hAnsi="Times New Roman" w:cs="Times New Roman"/>
          <w:b/>
          <w:i/>
          <w:lang w:eastAsia="ru-RU"/>
        </w:rPr>
        <w:t xml:space="preserve">Информация о </w:t>
      </w:r>
      <w:r w:rsidRPr="00860439">
        <w:rPr>
          <w:rFonts w:ascii="Times New Roman" w:eastAsia="Times New Roman" w:hAnsi="Times New Roman" w:cs="Times New Roman"/>
          <w:b/>
          <w:bCs/>
          <w:i/>
          <w:iCs/>
          <w:lang w:eastAsia="ru-RU"/>
        </w:rPr>
        <w:t>приобретении</w:t>
      </w:r>
      <w:r w:rsidRPr="00860439">
        <w:rPr>
          <w:rFonts w:ascii="Times New Roman" w:eastAsia="Times New Roman" w:hAnsi="Times New Roman" w:cs="Times New Roman"/>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i/>
        </w:rPr>
        <w:t>Информация об определенных Эмитентом ставках по купонам Биржевых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i/>
        </w:rPr>
        <w:t>а также порядковом номере купонного периода, в котором владельцы Биржевых облигаций могут требовать приобретения Биржевых облигаций Эмитентом, доводится до потенциальных приобретателей путем раскрытия в форме сообщения о существенном факте в порядке и сроки, указанные в п. 11 Программы и п.8.11 Проспекта.</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860439" w:rsidRPr="00860439" w:rsidRDefault="00860439" w:rsidP="00860439">
      <w:pPr>
        <w:tabs>
          <w:tab w:val="left" w:pos="720"/>
        </w:tabs>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Агентом по приобретению является Андеррайтер.</w:t>
      </w:r>
    </w:p>
    <w:p w:rsidR="00860439" w:rsidRPr="00860439" w:rsidRDefault="00860439" w:rsidP="00860439">
      <w:pPr>
        <w:tabs>
          <w:tab w:val="left" w:pos="720"/>
        </w:tabs>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lang w:eastAsia="ru-RU"/>
        </w:rPr>
        <w:t xml:space="preserve">Не позднее чем за  </w:t>
      </w:r>
      <w:r w:rsidRPr="00860439">
        <w:rPr>
          <w:rFonts w:ascii="Times New Roman" w:eastAsia="Times New Roman" w:hAnsi="Times New Roman" w:cs="Times New Roman"/>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 xml:space="preserve">Информация об указанном решении </w:t>
      </w:r>
      <w:r w:rsidRPr="00860439">
        <w:rPr>
          <w:rFonts w:ascii="Times New Roman" w:eastAsia="Times New Roman" w:hAnsi="Times New Roman" w:cs="Times New Roman"/>
          <w:b/>
          <w:bCs/>
          <w:i/>
          <w:iCs/>
        </w:rPr>
        <w:t>публикуется Эмитентом в порядке и сроки, указанные в п. 11 Программы и п.8.11 Проспекта.</w:t>
      </w:r>
    </w:p>
    <w:p w:rsidR="00860439" w:rsidRPr="00860439" w:rsidRDefault="00860439" w:rsidP="00860439">
      <w:pPr>
        <w:tabs>
          <w:tab w:val="left" w:pos="720"/>
        </w:tabs>
        <w:autoSpaceDE w:val="0"/>
        <w:autoSpaceDN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 xml:space="preserve">Эмитент информирует Биржу о принятых решениях не позднее, чем за 7 (Семь) рабочих дней до </w:t>
      </w:r>
      <w:r w:rsidRPr="00860439">
        <w:rPr>
          <w:rFonts w:ascii="Times New Roman" w:eastAsia="Times New Roman" w:hAnsi="Times New Roman" w:cs="Times New Roman"/>
          <w:b/>
          <w:bCs/>
          <w:i/>
          <w:iCs/>
        </w:rPr>
        <w:t>даты начала Периода предъявления Биржевых облигаций к приобретению Эмитентом</w:t>
      </w:r>
      <w:r w:rsidRPr="00860439">
        <w:rPr>
          <w:rFonts w:ascii="Times New Roman" w:eastAsia="Times New Roman" w:hAnsi="Times New Roman" w:cs="Times New Roman"/>
          <w:b/>
          <w:bCs/>
          <w:i/>
          <w:iCs/>
          <w:lang w:eastAsia="ru-RU"/>
        </w:rPr>
        <w:t>.</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lang w:eastAsia="ru-RU"/>
        </w:rPr>
        <w:t>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i/>
        </w:rPr>
        <w:t>указано ниже в настоящем пункте</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i/>
          <w:lang w:eastAsia="ru-RU"/>
        </w:rPr>
        <w:t>2)</w:t>
      </w:r>
      <w:r w:rsidRPr="00860439">
        <w:rPr>
          <w:rFonts w:ascii="Times New Roman" w:eastAsia="Times New Roman" w:hAnsi="Times New Roman" w:cs="Times New Roman"/>
          <w:lang w:eastAsia="ru-RU"/>
        </w:rPr>
        <w:t xml:space="preserve"> </w:t>
      </w:r>
      <w:r w:rsidRPr="00860439">
        <w:rPr>
          <w:rFonts w:ascii="Times New Roman" w:eastAsia="Times New Roman" w:hAnsi="Times New Roman" w:cs="Times New Roman"/>
          <w:b/>
          <w:bCs/>
          <w:i/>
          <w:iCs/>
          <w:lang w:eastAsia="ru-RU"/>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Уведомление должно быть составлено на фирменном бланке Держателя по следующей форме:</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 xml:space="preserve">«Настоящим ____________________ (полное наименование Держателя Биржевых облигаций, ОГРН/ИНН) сообщает о намерении продать АО «ЭР-Телеком Холдинг» биржевые облигации документарные процентные неконвертируемые на предъявителя с обязательным централизованным хранением серии ____ АО «ЭР-Телеком Холдинг», </w:t>
      </w:r>
      <w:r w:rsidRPr="00860439">
        <w:rPr>
          <w:rFonts w:ascii="Times New Roman" w:eastAsia="Times New Roman" w:hAnsi="Times New Roman" w:cs="Times New Roman"/>
          <w:b/>
          <w:i/>
        </w:rPr>
        <w:t xml:space="preserve">идентификационный номер выпуска </w:t>
      </w:r>
      <w:r w:rsidRPr="00860439">
        <w:rPr>
          <w:rFonts w:ascii="Times New Roman" w:eastAsia="Times New Roman" w:hAnsi="Times New Roman" w:cs="Times New Roman"/>
          <w:b/>
          <w:bCs/>
          <w:i/>
          <w:iCs/>
        </w:rPr>
        <w:t>____________от_________, размещенные в рамках программы биржевых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bCs/>
          <w:i/>
          <w:iCs/>
        </w:rPr>
        <w:t>серии П01-БО, имеющей идентификационный номер программы биржевых облигаций _________от_______, принадлежащие __________________ (полное наименование владельца Биржевых облигаций – для юридических лиц, ФИО – для физических лиц).</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Полное наименование Держателя: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________________________________________________________________________________</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Количество предлагаемых к продаже Биржевых облигаций (цифрами и прописью):</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________________________________________________________________________________</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Должность, ФИО уполномоченного лица Держателя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Подпись, Печать Держателя»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r w:rsidRPr="00860439">
        <w:rPr>
          <w:rFonts w:ascii="Times New Roman" w:eastAsia="Times New Roman" w:hAnsi="Times New Roman" w:cs="Times New Roman"/>
          <w:b/>
          <w:i/>
        </w:rPr>
        <w:t xml:space="preserve">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Уведомление считается полученным Агентом по приобретению: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 при направлении по почтовому адресу </w:t>
      </w:r>
      <w:r w:rsidRPr="00860439">
        <w:rPr>
          <w:rFonts w:ascii="Times New Roman" w:eastAsia="Times New Roman" w:hAnsi="Times New Roman" w:cs="Times New Roman"/>
          <w:b/>
          <w:bCs/>
          <w:i/>
          <w:iCs/>
        </w:rPr>
        <w:t>Агента по приобретению</w:t>
      </w:r>
      <w:r w:rsidRPr="00860439">
        <w:rPr>
          <w:rFonts w:ascii="Times New Roman" w:eastAsia="Times New Roman" w:hAnsi="Times New Roman" w:cs="Times New Roman"/>
          <w:b/>
          <w:i/>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при направлении по факсу - в момент получения отправителем подтверждения его факсимильного аппарата о получении Уведомления адресатом.</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Эмитент обязуется приобрести все Биржевые облигации, уведомления о намерении продажи которых поступили от Держателей в </w:t>
      </w:r>
      <w:r w:rsidRPr="00860439">
        <w:rPr>
          <w:rFonts w:ascii="Times New Roman" w:eastAsia="Times New Roman" w:hAnsi="Times New Roman" w:cs="Times New Roman"/>
          <w:b/>
          <w:bCs/>
          <w:i/>
          <w:iCs/>
          <w:lang w:eastAsia="ru-RU"/>
        </w:rPr>
        <w:t>Период предъявления Биржевых облигаций к приобретению Эмитентом</w:t>
      </w:r>
      <w:r w:rsidRPr="00860439">
        <w:rPr>
          <w:rFonts w:ascii="Times New Roman" w:eastAsia="Times New Roman" w:hAnsi="Times New Roman" w:cs="Times New Roman"/>
          <w:b/>
          <w:i/>
        </w:rPr>
        <w:t>.</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Эмитент не несет обязательств по покупке Биржевых облигаций по отношению к тем владельцам Биржевых облигаций, которые не представили в </w:t>
      </w:r>
      <w:r w:rsidRPr="00860439">
        <w:rPr>
          <w:rFonts w:ascii="Times New Roman" w:eastAsia="Times New Roman" w:hAnsi="Times New Roman" w:cs="Times New Roman"/>
          <w:b/>
          <w:bCs/>
          <w:i/>
          <w:iCs/>
          <w:lang w:eastAsia="ru-RU"/>
        </w:rPr>
        <w:t>Период предъявления Биржевых облигаций к приобретению Эмитентом</w:t>
      </w:r>
      <w:r w:rsidRPr="00860439">
        <w:rPr>
          <w:rFonts w:ascii="Times New Roman" w:eastAsia="Times New Roman" w:hAnsi="Times New Roman" w:cs="Times New Roman"/>
          <w:b/>
          <w:i/>
        </w:rPr>
        <w:t xml:space="preserve"> свои Уведомления либо представили  Уведомления, не соответствующие изложенным выше требованиям </w:t>
      </w:r>
      <w:r w:rsidRPr="00860439">
        <w:rPr>
          <w:rFonts w:ascii="Times New Roman" w:eastAsia="Times New Roman" w:hAnsi="Times New Roman" w:cs="Times New Roman"/>
          <w:b/>
          <w:bCs/>
          <w:i/>
          <w:iCs/>
          <w:lang w:eastAsia="ru-RU"/>
        </w:rPr>
        <w:t xml:space="preserve">держатели Биржевых облигаций которых, являющиеся Участником организованных торгов, действующие за счет и по поручению указанных владельцев Биржевых облигаций, </w:t>
      </w:r>
      <w:r w:rsidRPr="00860439">
        <w:rPr>
          <w:rFonts w:ascii="Times New Roman" w:eastAsia="Times New Roman" w:hAnsi="Times New Roman" w:cs="Times New Roman"/>
          <w:b/>
          <w:i/>
        </w:rPr>
        <w:t xml:space="preserve">не представили в </w:t>
      </w:r>
      <w:r w:rsidRPr="00860439">
        <w:rPr>
          <w:rFonts w:ascii="Times New Roman" w:eastAsia="Times New Roman" w:hAnsi="Times New Roman" w:cs="Times New Roman"/>
          <w:b/>
          <w:bCs/>
          <w:i/>
          <w:iCs/>
          <w:lang w:eastAsia="ru-RU"/>
        </w:rPr>
        <w:t>Период предъявления Биржевых облигаций к приобретению Эмитентом</w:t>
      </w:r>
      <w:r w:rsidRPr="00860439">
        <w:rPr>
          <w:rFonts w:ascii="Times New Roman" w:eastAsia="Times New Roman" w:hAnsi="Times New Roman" w:cs="Times New Roman"/>
          <w:b/>
          <w:i/>
        </w:rPr>
        <w:t xml:space="preserve"> Уведомления в отношении указанных владельцев, либо представили Уведомления, не соответствующие изложенным выше требованиям</w:t>
      </w:r>
      <w:r w:rsidRPr="00860439">
        <w:rPr>
          <w:rFonts w:ascii="Times New Roman" w:eastAsia="Times New Roman" w:hAnsi="Times New Roman" w:cs="Times New Roman"/>
          <w:b/>
          <w:bCs/>
          <w:i/>
          <w:iCs/>
          <w:lang w:eastAsia="ru-RU"/>
        </w:rPr>
        <w:t>.</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 xml:space="preserve">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w:t>
      </w:r>
      <w:r w:rsidRPr="00860439">
        <w:rPr>
          <w:rFonts w:ascii="Times New Roman" w:eastAsia="Times New Roman" w:hAnsi="Times New Roman" w:cs="Times New Roman"/>
          <w:b/>
          <w:bCs/>
          <w:i/>
          <w:iCs/>
          <w:lang w:eastAsia="ru-RU"/>
        </w:rPr>
        <w:t>организованных</w:t>
      </w:r>
      <w:r w:rsidRPr="00860439">
        <w:rPr>
          <w:rFonts w:ascii="Times New Roman" w:eastAsia="Times New Roman" w:hAnsi="Times New Roman" w:cs="Times New Roman"/>
          <w:b/>
          <w:bCs/>
          <w:i/>
          <w:iCs/>
        </w:rPr>
        <w:t xml:space="preserve">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 xml:space="preserve">Дата приобретения Биржевых облигаций определяется как третий рабочий день с даты окончания Купонного периода, в котором </w:t>
      </w:r>
      <w:r w:rsidRPr="00860439">
        <w:rPr>
          <w:rFonts w:ascii="Times New Roman" w:eastAsia="Times New Roman" w:hAnsi="Times New Roman" w:cs="Times New Roman"/>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860439">
        <w:rPr>
          <w:rFonts w:ascii="Times New Roman" w:eastAsia="Times New Roman" w:hAnsi="Times New Roman" w:cs="Times New Roman"/>
          <w:b/>
          <w:bCs/>
          <w:i/>
          <w:iCs/>
        </w:rPr>
        <w:t xml:space="preserve"> (далее – Дата приобретения по требованию владельцев);</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 xml:space="preserve">Цена приобретения Биржевых облигаций определяется как 100 (Сто) процентов от </w:t>
      </w:r>
      <w:bookmarkStart w:id="122" w:name="OLE_LINK22"/>
      <w:r w:rsidRPr="00860439">
        <w:rPr>
          <w:rFonts w:ascii="Times New Roman" w:eastAsia="Times New Roman" w:hAnsi="Times New Roman" w:cs="Times New Roman"/>
          <w:b/>
          <w:bCs/>
          <w:i/>
          <w:iCs/>
        </w:rPr>
        <w:t xml:space="preserve">непогашенной части </w:t>
      </w:r>
      <w:bookmarkEnd w:id="122"/>
      <w:r w:rsidRPr="00860439">
        <w:rPr>
          <w:rFonts w:ascii="Times New Roman" w:eastAsia="Times New Roman" w:hAnsi="Times New Roman" w:cs="Times New Roman"/>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и пп.2) п.8.10.1 Проспекта и находящимся в Системе торгов к моменту заключения сделки.</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rPr>
      </w:pP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860439">
        <w:rPr>
          <w:rFonts w:ascii="Times New Roman" w:eastAsia="Times New Roman" w:hAnsi="Times New Roman" w:cs="Times New Roman"/>
          <w:lang w:eastAsia="ru-RU"/>
        </w:rPr>
        <w:t>Порядок принятия уполномоченным органом эмитента решения о приобретении облигаций:</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w:t>
      </w:r>
      <w:r w:rsidRPr="00860439">
        <w:rPr>
          <w:rFonts w:ascii="Times New Roman" w:eastAsia="Times New Roman" w:hAnsi="Times New Roman" w:cs="Times New Roman"/>
          <w:b/>
          <w:bCs/>
          <w:i/>
          <w:iCs/>
        </w:rPr>
        <w:t xml:space="preserve">в котором </w:t>
      </w:r>
      <w:r w:rsidRPr="00860439">
        <w:rPr>
          <w:rFonts w:ascii="Times New Roman" w:eastAsia="Times New Roman" w:hAnsi="Times New Roman" w:cs="Times New Roman"/>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r w:rsidRPr="00860439">
        <w:rPr>
          <w:rFonts w:ascii="Times New Roman" w:eastAsia="Times New Roman" w:hAnsi="Times New Roman" w:cs="Times New Roman"/>
          <w:b/>
          <w:bCs/>
          <w:i/>
          <w:iCs/>
          <w:szCs w:val="20"/>
          <w:lang w:eastAsia="ru-RU"/>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860439" w:rsidRPr="00860439" w:rsidRDefault="00860439" w:rsidP="00860439">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F66822" w:rsidRPr="00ED0086" w:rsidRDefault="00F66822" w:rsidP="00F66822">
      <w:pPr>
        <w:autoSpaceDE w:val="0"/>
        <w:autoSpaceDN w:val="0"/>
        <w:adjustRightInd w:val="0"/>
        <w:spacing w:after="0" w:line="240" w:lineRule="auto"/>
        <w:ind w:firstLine="539"/>
        <w:jc w:val="both"/>
        <w:rPr>
          <w:rFonts w:ascii="Times New Roman" w:eastAsia="Times New Roman" w:hAnsi="Times New Roman" w:cs="Times New Roman"/>
          <w:b/>
          <w:bCs/>
          <w:i/>
          <w:iCs/>
          <w:sz w:val="24"/>
          <w:szCs w:val="24"/>
          <w:lang w:eastAsia="ru-RU"/>
        </w:rPr>
      </w:pPr>
    </w:p>
    <w:p w:rsidR="00F66822" w:rsidRPr="00ED0086" w:rsidRDefault="00F66822" w:rsidP="00F66822">
      <w:pPr>
        <w:autoSpaceDE w:val="0"/>
        <w:autoSpaceDN w:val="0"/>
        <w:spacing w:after="0" w:line="240" w:lineRule="auto"/>
        <w:ind w:firstLine="539"/>
        <w:jc w:val="both"/>
        <w:rPr>
          <w:rFonts w:ascii="Times New Roman" w:eastAsia="Times New Roman" w:hAnsi="Times New Roman" w:cs="Times New Roman"/>
          <w:b/>
          <w:i/>
          <w:sz w:val="24"/>
          <w:szCs w:val="24"/>
        </w:rPr>
      </w:pPr>
    </w:p>
    <w:p w:rsidR="00F66822" w:rsidRPr="00ED0086" w:rsidRDefault="00D53E1B" w:rsidP="00F66822">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ED0086">
        <w:rPr>
          <w:rFonts w:ascii="Times New Roman" w:eastAsia="Times New Roman" w:hAnsi="Times New Roman" w:cs="Times New Roman"/>
          <w:sz w:val="24"/>
          <w:szCs w:val="24"/>
        </w:rPr>
        <w:t>8.</w:t>
      </w:r>
      <w:r w:rsidR="00F66822" w:rsidRPr="00ED0086">
        <w:rPr>
          <w:rFonts w:ascii="Times New Roman" w:eastAsia="Times New Roman" w:hAnsi="Times New Roman" w:cs="Times New Roman"/>
          <w:sz w:val="24"/>
          <w:szCs w:val="24"/>
        </w:rPr>
        <w:t>10.2. Приобретение эмитентом облигаций по соглашению с их владельцем (владельцами):</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lang w:eastAsia="ru-RU"/>
        </w:rPr>
        <w:t>Порядок и условия приобретения Эмитентом облигаций по соглашению с владельцами облигаций</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860439">
        <w:rPr>
          <w:rFonts w:ascii="Times New Roman" w:eastAsia="Times New Roman" w:hAnsi="Times New Roman" w:cs="Times New Roman"/>
          <w:b/>
          <w:i/>
        </w:rPr>
        <w:t xml:space="preserve"> </w:t>
      </w:r>
      <w:r w:rsidRPr="00860439">
        <w:rPr>
          <w:rFonts w:ascii="Times New Roman" w:eastAsia="Times New Roman" w:hAnsi="Times New Roman" w:cs="Times New Roman"/>
          <w:b/>
          <w:bCs/>
          <w:i/>
          <w:iCs/>
        </w:rPr>
        <w:t>до наступления срока погашения на условиях, определенных Программой.</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860439" w:rsidRPr="00860439" w:rsidRDefault="00860439" w:rsidP="00860439">
      <w:pPr>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860439">
        <w:rPr>
          <w:rFonts w:ascii="Times New Roman" w:eastAsia="Times New Roman" w:hAnsi="Times New Roman" w:cs="Times New Roman"/>
          <w:b/>
          <w:i/>
        </w:rPr>
        <w:t xml:space="preserve"> </w:t>
      </w:r>
      <w:r w:rsidRPr="00860439">
        <w:rPr>
          <w:rFonts w:ascii="Times New Roman" w:eastAsia="Times New Roman" w:hAnsi="Times New Roman" w:cs="Times New Roman"/>
          <w:b/>
          <w:bCs/>
          <w:i/>
          <w:iCs/>
        </w:rPr>
        <w:t xml:space="preserve">и на странице в Сети Интернет.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Решение о приобретении Биржевых облигаций принимается уполномоченным органом Эмитента с учетом положений Программы.</w:t>
      </w:r>
      <w:r w:rsidRPr="00860439">
        <w:rPr>
          <w:rFonts w:ascii="Times New Roman" w:eastAsia="Times New Roman" w:hAnsi="Times New Roman" w:cs="Times New Roman"/>
          <w:bCs/>
          <w:iCs/>
        </w:rPr>
        <w:t xml:space="preserve"> </w:t>
      </w:r>
      <w:r w:rsidRPr="00860439">
        <w:rPr>
          <w:rFonts w:ascii="Times New Roman" w:eastAsia="Times New Roman" w:hAnsi="Times New Roman" w:cs="Times New Roman"/>
          <w:b/>
          <w:bCs/>
          <w:i/>
          <w:iCs/>
        </w:rPr>
        <w:t>Возможно неоднократное принятие решений о приобретении Биржевых облигаций.</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860439" w:rsidRPr="00860439" w:rsidRDefault="00860439" w:rsidP="00860439">
      <w:pPr>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дату принятия решения о приобретении (выкупе) Биржевых облигаций;</w:t>
      </w:r>
    </w:p>
    <w:p w:rsidR="00860439" w:rsidRPr="00860439" w:rsidRDefault="00860439" w:rsidP="00860439">
      <w:pPr>
        <w:adjustRightInd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серию и форму Биржевых облигаций, идентификационный номер выпуска Биржевых облигаций и дату его присвоения;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r>
      <w:r w:rsidRPr="00860439">
        <w:rPr>
          <w:rFonts w:ascii="Times New Roman" w:eastAsia="Times New Roman" w:hAnsi="Times New Roman" w:cs="Times New Roman"/>
          <w:b/>
          <w:i/>
        </w:rPr>
        <w:t>количество приобретаемых Биржевых облигаций;</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порядок</w:t>
      </w:r>
      <w:r w:rsidRPr="00860439">
        <w:rPr>
          <w:rFonts w:ascii="Times New Roman" w:eastAsia="Times New Roman" w:hAnsi="Times New Roman" w:cs="Times New Roman"/>
          <w:b/>
          <w:i/>
        </w:rPr>
        <w:t xml:space="preserve"> принятия </w:t>
      </w:r>
      <w:r w:rsidRPr="00860439">
        <w:rPr>
          <w:rFonts w:ascii="Times New Roman" w:eastAsia="Times New Roman" w:hAnsi="Times New Roman" w:cs="Times New Roman"/>
          <w:b/>
          <w:bCs/>
          <w:i/>
          <w:iCs/>
        </w:rPr>
        <w:t xml:space="preserve">предложения о приобретении </w:t>
      </w:r>
      <w:r w:rsidRPr="00860439">
        <w:rPr>
          <w:rFonts w:ascii="Times New Roman" w:eastAsia="Times New Roman" w:hAnsi="Times New Roman" w:cs="Times New Roman"/>
          <w:b/>
          <w:i/>
        </w:rPr>
        <w:t xml:space="preserve">владельцами Биржевых облигаций </w:t>
      </w:r>
      <w:r w:rsidRPr="00860439">
        <w:rPr>
          <w:rFonts w:ascii="Times New Roman" w:eastAsia="Times New Roman" w:hAnsi="Times New Roman" w:cs="Times New Roman"/>
          <w:b/>
          <w:bCs/>
          <w:i/>
          <w:iCs/>
        </w:rPr>
        <w:t xml:space="preserve">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w:t>
      </w:r>
      <w:r w:rsidRPr="00860439">
        <w:rPr>
          <w:rFonts w:ascii="Times New Roman" w:eastAsia="Times New Roman" w:hAnsi="Times New Roman" w:cs="Times New Roman"/>
          <w:b/>
          <w:i/>
        </w:rPr>
        <w:t>Эмитента о приобретении Биржевых облигаций</w:t>
      </w:r>
      <w:r w:rsidRPr="00860439">
        <w:rPr>
          <w:rFonts w:ascii="Times New Roman" w:eastAsia="Times New Roman" w:hAnsi="Times New Roman" w:cs="Times New Roman"/>
          <w:b/>
          <w:bCs/>
          <w:i/>
          <w:iCs/>
        </w:rPr>
        <w:t xml:space="preserve"> и изложенных в опубликованном сообщении о приобретении Биржевых облигаций условиях, и</w:t>
      </w:r>
      <w:r w:rsidRPr="00860439">
        <w:rPr>
          <w:rFonts w:ascii="Times New Roman" w:eastAsia="Times New Roman" w:hAnsi="Times New Roman" w:cs="Times New Roman"/>
          <w:b/>
          <w:i/>
        </w:rPr>
        <w:t xml:space="preserve"> который не может быть менее 5 (Пяти) рабочих дней;</w:t>
      </w:r>
      <w:r w:rsidRPr="00860439">
        <w:rPr>
          <w:rFonts w:ascii="Times New Roman" w:eastAsia="Times New Roman" w:hAnsi="Times New Roman" w:cs="Times New Roman"/>
          <w:b/>
          <w:bCs/>
          <w:i/>
          <w:iCs/>
        </w:rPr>
        <w:t xml:space="preserve">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r>
      <w:r w:rsidRPr="00860439">
        <w:rPr>
          <w:rFonts w:ascii="Times New Roman" w:eastAsia="Times New Roman" w:hAnsi="Times New Roman" w:cs="Times New Roman"/>
          <w:b/>
          <w:i/>
        </w:rPr>
        <w:t xml:space="preserve">дату </w:t>
      </w:r>
      <w:r w:rsidRPr="00860439">
        <w:rPr>
          <w:rFonts w:ascii="Times New Roman" w:eastAsia="Times New Roman" w:hAnsi="Times New Roman" w:cs="Times New Roman"/>
          <w:b/>
          <w:bCs/>
          <w:i/>
          <w:iCs/>
        </w:rPr>
        <w:t xml:space="preserve">начала </w:t>
      </w:r>
      <w:r w:rsidRPr="00860439">
        <w:rPr>
          <w:rFonts w:ascii="Times New Roman" w:eastAsia="Times New Roman" w:hAnsi="Times New Roman" w:cs="Times New Roman"/>
          <w:b/>
          <w:i/>
        </w:rPr>
        <w:t xml:space="preserve">приобретения </w:t>
      </w:r>
      <w:r w:rsidRPr="00860439">
        <w:rPr>
          <w:rFonts w:ascii="Times New Roman" w:eastAsia="Times New Roman" w:hAnsi="Times New Roman" w:cs="Times New Roman"/>
          <w:b/>
          <w:bCs/>
          <w:i/>
          <w:iCs/>
        </w:rPr>
        <w:t xml:space="preserve">Эмитентом </w:t>
      </w:r>
      <w:r w:rsidRPr="00860439">
        <w:rPr>
          <w:rFonts w:ascii="Times New Roman" w:eastAsia="Times New Roman" w:hAnsi="Times New Roman" w:cs="Times New Roman"/>
          <w:b/>
          <w:i/>
        </w:rPr>
        <w:t>Биржевых облигаций;</w:t>
      </w:r>
    </w:p>
    <w:p w:rsidR="00860439" w:rsidRPr="00860439" w:rsidRDefault="00860439" w:rsidP="00860439">
      <w:pPr>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дату окончания приобретения Биржевых облигаций;</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r>
      <w:r w:rsidRPr="00860439">
        <w:rPr>
          <w:rFonts w:ascii="Times New Roman" w:eastAsia="Times New Roman" w:hAnsi="Times New Roman" w:cs="Times New Roman"/>
          <w:b/>
          <w:i/>
        </w:rPr>
        <w:t>цену приобретения Биржевых облигаций или порядок ее определения;</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валюту, в которой осуществляется приобретение Биржевых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i/>
        </w:rPr>
        <w:t>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r>
      <w:r w:rsidRPr="00860439">
        <w:rPr>
          <w:rFonts w:ascii="Times New Roman" w:eastAsia="Times New Roman" w:hAnsi="Times New Roman" w:cs="Times New Roman"/>
          <w:b/>
          <w:i/>
        </w:rPr>
        <w:t>порядок приобретения Биржевых облигаций;</w:t>
      </w:r>
    </w:p>
    <w:p w:rsidR="00860439" w:rsidRPr="00860439" w:rsidRDefault="00860439" w:rsidP="00860439">
      <w:pPr>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форму и срок оплаты;</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w:t>
      </w:r>
      <w:r w:rsidRPr="00860439">
        <w:rPr>
          <w:rFonts w:ascii="Times New Roman" w:eastAsia="Times New Roman" w:hAnsi="Times New Roman" w:cs="Times New Roman"/>
          <w:b/>
          <w:bCs/>
          <w:i/>
          <w:iCs/>
        </w:rPr>
        <w:tab/>
        <w:t>наименование Агента по приобретению, его</w:t>
      </w:r>
      <w:r w:rsidRPr="00860439">
        <w:rPr>
          <w:rFonts w:ascii="Times New Roman" w:eastAsia="Times New Roman" w:hAnsi="Times New Roman" w:cs="Times New Roman"/>
          <w:b/>
          <w:i/>
        </w:rPr>
        <w:t xml:space="preserve"> место нахождения, почтовый адрес</w:t>
      </w:r>
      <w:r w:rsidRPr="00860439">
        <w:rPr>
          <w:rFonts w:ascii="Times New Roman" w:eastAsia="Times New Roman" w:hAnsi="Times New Roman" w:cs="Times New Roman"/>
          <w:b/>
          <w:bCs/>
          <w:i/>
          <w:iCs/>
        </w:rPr>
        <w:t>, сведения о реквизитах его</w:t>
      </w:r>
      <w:r w:rsidRPr="00860439">
        <w:rPr>
          <w:rFonts w:ascii="Times New Roman" w:eastAsia="Times New Roman" w:hAnsi="Times New Roman" w:cs="Times New Roman"/>
          <w:b/>
          <w:i/>
        </w:rPr>
        <w:t xml:space="preserve"> лицензии </w:t>
      </w:r>
      <w:r w:rsidRPr="00860439">
        <w:rPr>
          <w:rFonts w:ascii="Times New Roman" w:eastAsia="Times New Roman" w:hAnsi="Times New Roman" w:cs="Times New Roman"/>
          <w:b/>
          <w:bCs/>
          <w:i/>
          <w:iCs/>
        </w:rPr>
        <w:t>профессионального участника рынка ценных бумаг</w:t>
      </w:r>
      <w:r w:rsidRPr="00860439">
        <w:rPr>
          <w:rFonts w:ascii="Times New Roman" w:eastAsia="Times New Roman" w:hAnsi="Times New Roman" w:cs="Times New Roman"/>
          <w:b/>
          <w:i/>
        </w:rPr>
        <w:t>.</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u w:val="single"/>
        </w:rPr>
      </w:pPr>
      <w:r w:rsidRPr="00860439">
        <w:rPr>
          <w:rFonts w:ascii="Times New Roman" w:eastAsia="Times New Roman" w:hAnsi="Times New Roman" w:cs="Times New Roman"/>
          <w:b/>
          <w:i/>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860439">
        <w:rPr>
          <w:rFonts w:ascii="Times New Roman" w:eastAsia="Times New Roman" w:hAnsi="Times New Roman" w:cs="Times New Roman"/>
          <w:b/>
          <w:i/>
          <w:u w:val="single"/>
        </w:rPr>
        <w:t>в российских рублях по курсу, который будет установлен в соответствии с Условиями выпуска.</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п.8.11 Проспекта.</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i/>
        </w:rPr>
      </w:pP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lang w:eastAsia="ru-RU"/>
        </w:rPr>
        <w:t>Срок (порядок определения срока) приобретения облигаций, порядок принятия уполномоченным органом эмитента решения о приобретении облигаций</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i/>
        </w:rPr>
        <w:t>срок (порядок определения срока) приобретения Биржевых облигаций, а также порядок принятия уполномоченным органом Эмитента решения о приобретении Биржевых облигаций,  указаны в п. 10.3 Программы и п.8.10.3 Проспекта.</w:t>
      </w:r>
    </w:p>
    <w:p w:rsidR="00F66822" w:rsidRPr="00ED0086" w:rsidRDefault="00F66822" w:rsidP="00F66822">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
    <w:p w:rsidR="00F66822" w:rsidRPr="00ED0086" w:rsidRDefault="00F66822" w:rsidP="00F66822">
      <w:pPr>
        <w:autoSpaceDE w:val="0"/>
        <w:autoSpaceDN w:val="0"/>
        <w:spacing w:after="0" w:line="240" w:lineRule="auto"/>
        <w:ind w:firstLine="539"/>
        <w:jc w:val="both"/>
        <w:rPr>
          <w:rFonts w:ascii="Times New Roman" w:eastAsia="Times New Roman" w:hAnsi="Times New Roman" w:cs="Times New Roman"/>
          <w:b/>
          <w:bCs/>
          <w:i/>
          <w:iCs/>
          <w:sz w:val="24"/>
          <w:szCs w:val="24"/>
        </w:rPr>
      </w:pPr>
    </w:p>
    <w:p w:rsidR="00333525" w:rsidRDefault="00D53E1B" w:rsidP="004B679C">
      <w:pPr>
        <w:autoSpaceDE w:val="0"/>
        <w:autoSpaceDN w:val="0"/>
        <w:ind w:firstLine="539"/>
        <w:jc w:val="both"/>
        <w:rPr>
          <w:rFonts w:ascii="Times New Roman" w:eastAsia="Times New Roman" w:hAnsi="Times New Roman" w:cs="Times New Roman"/>
          <w:b/>
          <w:bCs/>
          <w:i/>
          <w:iCs/>
          <w:sz w:val="24"/>
          <w:szCs w:val="24"/>
        </w:rPr>
      </w:pPr>
      <w:r w:rsidRPr="00ED0086">
        <w:rPr>
          <w:rFonts w:ascii="Times New Roman" w:eastAsia="Times New Roman" w:hAnsi="Times New Roman" w:cs="Times New Roman"/>
          <w:b/>
          <w:bCs/>
          <w:i/>
          <w:iCs/>
          <w:sz w:val="24"/>
          <w:szCs w:val="24"/>
        </w:rPr>
        <w:t>8.</w:t>
      </w:r>
      <w:r w:rsidR="00F66822" w:rsidRPr="00ED0086">
        <w:rPr>
          <w:rFonts w:ascii="Times New Roman" w:eastAsia="Times New Roman" w:hAnsi="Times New Roman" w:cs="Times New Roman"/>
          <w:b/>
          <w:bCs/>
          <w:i/>
          <w:iCs/>
          <w:sz w:val="24"/>
          <w:szCs w:val="24"/>
        </w:rPr>
        <w:t xml:space="preserve">10.3. </w:t>
      </w:r>
    </w:p>
    <w:p w:rsidR="00860439" w:rsidRPr="00860439" w:rsidRDefault="00860439" w:rsidP="00860439">
      <w:pPr>
        <w:autoSpaceDE w:val="0"/>
        <w:autoSpaceDN w:val="0"/>
        <w:spacing w:after="0" w:line="240" w:lineRule="auto"/>
        <w:ind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860439" w:rsidRPr="00860439" w:rsidRDefault="00860439" w:rsidP="00860439">
      <w:pPr>
        <w:widowControl w:val="0"/>
        <w:autoSpaceDE w:val="0"/>
        <w:autoSpaceDN w:val="0"/>
        <w:adjustRightInd w:val="0"/>
        <w:spacing w:after="0" w:line="240" w:lineRule="auto"/>
        <w:ind w:firstLine="539"/>
        <w:rPr>
          <w:rFonts w:ascii="Times New Roman" w:eastAsia="Times New Roman" w:hAnsi="Times New Roman" w:cs="Times New Roman"/>
          <w:lang w:eastAsia="ru-RU"/>
        </w:rPr>
      </w:pPr>
    </w:p>
    <w:p w:rsidR="00860439" w:rsidRPr="00860439" w:rsidRDefault="00860439" w:rsidP="00860439">
      <w:pPr>
        <w:widowControl w:val="0"/>
        <w:autoSpaceDE w:val="0"/>
        <w:autoSpaceDN w:val="0"/>
        <w:adjustRightInd w:val="0"/>
        <w:spacing w:after="0" w:line="240" w:lineRule="auto"/>
        <w:ind w:firstLine="539"/>
        <w:rPr>
          <w:rFonts w:ascii="Times New Roman" w:eastAsia="Times New Roman" w:hAnsi="Times New Roman" w:cs="Times New Roman"/>
          <w:lang w:eastAsia="ru-RU"/>
        </w:rPr>
      </w:pPr>
      <w:r w:rsidRPr="00860439">
        <w:rPr>
          <w:rFonts w:ascii="Times New Roman" w:eastAsia="Times New Roman" w:hAnsi="Times New Roman" w:cs="Times New Roman"/>
          <w:lang w:eastAsia="ru-RU"/>
        </w:rPr>
        <w:t>Срок приобретения облигаций или порядок его определения:</w:t>
      </w:r>
    </w:p>
    <w:p w:rsidR="00860439" w:rsidRPr="00860439" w:rsidRDefault="00860439" w:rsidP="00860439">
      <w:pPr>
        <w:numPr>
          <w:ilvl w:val="0"/>
          <w:numId w:val="50"/>
        </w:numPr>
        <w:autoSpaceDE w:val="0"/>
        <w:autoSpaceDN w:val="0"/>
        <w:spacing w:after="0" w:line="240" w:lineRule="auto"/>
        <w:ind w:left="0" w:firstLine="539"/>
        <w:jc w:val="both"/>
        <w:rPr>
          <w:rFonts w:ascii="Times New Roman" w:eastAsia="Times New Roman" w:hAnsi="Times New Roman" w:cs="Times New Roman"/>
          <w:b/>
          <w:bCs/>
          <w:i/>
          <w:iCs/>
        </w:rPr>
      </w:pPr>
      <w:r w:rsidRPr="00860439">
        <w:rPr>
          <w:rFonts w:ascii="Times New Roman" w:eastAsia="Times New Roman" w:hAnsi="Times New Roman" w:cs="Times New Roman"/>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п.8.10.1 Проспекта.</w:t>
      </w:r>
    </w:p>
    <w:p w:rsidR="00860439" w:rsidRPr="00860439" w:rsidRDefault="00860439" w:rsidP="00860439">
      <w:pPr>
        <w:numPr>
          <w:ilvl w:val="0"/>
          <w:numId w:val="50"/>
        </w:numPr>
        <w:autoSpaceDE w:val="0"/>
        <w:autoSpaceDN w:val="0"/>
        <w:spacing w:after="0" w:line="240" w:lineRule="auto"/>
        <w:ind w:left="0"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В случае принятия</w:t>
      </w:r>
      <w:r w:rsidRPr="00860439">
        <w:rPr>
          <w:rFonts w:ascii="Times New Roman" w:eastAsia="Times New Roman" w:hAnsi="Times New Roman" w:cs="Times New Roman"/>
        </w:rPr>
        <w:t xml:space="preserve"> </w:t>
      </w:r>
      <w:r w:rsidRPr="00860439">
        <w:rPr>
          <w:rFonts w:ascii="Times New Roman" w:eastAsia="Times New Roman" w:hAnsi="Times New Roman" w:cs="Times New Roman"/>
          <w:b/>
          <w:bCs/>
          <w:i/>
          <w:iCs/>
        </w:rPr>
        <w:t xml:space="preserve">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w:t>
      </w:r>
      <w:r w:rsidRPr="00860439">
        <w:rPr>
          <w:rFonts w:ascii="Times New Roman" w:eastAsia="Times New Roman" w:hAnsi="Times New Roman" w:cs="Times New Roman"/>
          <w:b/>
          <w:i/>
        </w:rPr>
        <w:t xml:space="preserve">в Ленте новостей </w:t>
      </w:r>
      <w:r w:rsidRPr="00860439">
        <w:rPr>
          <w:rFonts w:ascii="Times New Roman" w:eastAsia="Times New Roman" w:hAnsi="Times New Roman" w:cs="Times New Roman"/>
          <w:b/>
          <w:bCs/>
          <w:i/>
          <w:iCs/>
        </w:rPr>
        <w:t>и на</w:t>
      </w:r>
      <w:r w:rsidRPr="00860439">
        <w:rPr>
          <w:rFonts w:ascii="Times New Roman" w:eastAsia="Times New Roman" w:hAnsi="Times New Roman" w:cs="Times New Roman"/>
          <w:b/>
          <w:i/>
        </w:rPr>
        <w:t xml:space="preserve"> </w:t>
      </w:r>
      <w:r w:rsidRPr="00860439">
        <w:rPr>
          <w:rFonts w:ascii="Times New Roman" w:eastAsia="Times New Roman" w:hAnsi="Times New Roman" w:cs="Times New Roman"/>
          <w:b/>
          <w:bCs/>
          <w:i/>
          <w:iCs/>
        </w:rPr>
        <w:t>странице в Сети Интернет</w:t>
      </w:r>
    </w:p>
    <w:p w:rsidR="00860439" w:rsidRPr="00860439" w:rsidRDefault="00860439" w:rsidP="00860439">
      <w:pPr>
        <w:widowControl w:val="0"/>
        <w:autoSpaceDE w:val="0"/>
        <w:autoSpaceDN w:val="0"/>
        <w:adjustRightInd w:val="0"/>
        <w:spacing w:after="0" w:line="240" w:lineRule="auto"/>
        <w:ind w:firstLine="539"/>
        <w:rPr>
          <w:rFonts w:ascii="Times New Roman" w:eastAsia="Times New Roman" w:hAnsi="Times New Roman" w:cs="Times New Roman"/>
          <w:lang w:eastAsia="ru-RU"/>
        </w:rPr>
      </w:pPr>
    </w:p>
    <w:p w:rsidR="00860439" w:rsidRPr="00860439" w:rsidRDefault="00860439" w:rsidP="00860439">
      <w:pPr>
        <w:widowControl w:val="0"/>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860439">
        <w:rPr>
          <w:rFonts w:ascii="Times New Roman" w:eastAsia="Times New Roman" w:hAnsi="Times New Roman" w:cs="Times New Roman"/>
          <w:lang w:eastAsia="ru-RU"/>
        </w:rPr>
        <w:t xml:space="preserve">Порядок </w:t>
      </w:r>
      <w:r w:rsidRPr="00860439">
        <w:rPr>
          <w:rFonts w:ascii="Times New Roman" w:eastAsia="Times New Roman" w:hAnsi="Times New Roman" w:cs="Times New Roman"/>
        </w:rPr>
        <w:t>раскрытия эмитентом информации об условиях и итогах приобретения облигаций:</w:t>
      </w:r>
    </w:p>
    <w:p w:rsidR="00860439" w:rsidRPr="00860439" w:rsidRDefault="00860439" w:rsidP="00860439">
      <w:pPr>
        <w:widowControl w:val="0"/>
        <w:adjustRightInd w:val="0"/>
        <w:spacing w:after="0" w:line="240" w:lineRule="auto"/>
        <w:ind w:firstLine="539"/>
        <w:jc w:val="both"/>
        <w:rPr>
          <w:rFonts w:ascii="Times New Roman" w:eastAsia="Times New Roman" w:hAnsi="Times New Roman" w:cs="Times New Roman"/>
          <w:b/>
          <w:bCs/>
          <w:i/>
          <w:iCs/>
          <w:lang w:eastAsia="ru-RU"/>
        </w:rPr>
      </w:pPr>
      <w:bookmarkStart w:id="123" w:name="OLE_LINK7"/>
    </w:p>
    <w:p w:rsidR="00860439" w:rsidRPr="00860439" w:rsidRDefault="00860439" w:rsidP="00860439">
      <w:pPr>
        <w:widowControl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860439" w:rsidRPr="00860439" w:rsidRDefault="00860439" w:rsidP="00860439">
      <w:pPr>
        <w:widowControl w:val="0"/>
        <w:adjustRightInd w:val="0"/>
        <w:spacing w:after="0" w:line="240" w:lineRule="auto"/>
        <w:ind w:firstLine="539"/>
        <w:jc w:val="both"/>
        <w:rPr>
          <w:rFonts w:ascii="Times New Roman" w:eastAsia="Times New Roman" w:hAnsi="Times New Roman" w:cs="Times New Roman"/>
          <w:b/>
          <w:bCs/>
          <w:i/>
          <w:iCs/>
          <w:lang w:eastAsia="ru-RU"/>
        </w:rPr>
      </w:pPr>
      <w:r w:rsidRPr="00860439">
        <w:rPr>
          <w:rFonts w:ascii="Times New Roman" w:eastAsia="Times New Roman" w:hAnsi="Times New Roman" w:cs="Times New Roman"/>
          <w:b/>
          <w:bCs/>
          <w:i/>
          <w:iCs/>
          <w:lang w:eastAsia="ru-RU"/>
        </w:rPr>
        <w:t>1. 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на странице в Сети Интернет в срок не позднее даты начала размещения первого выпуска Биржевых облигаций.</w:t>
      </w:r>
    </w:p>
    <w:p w:rsidR="00860439" w:rsidRPr="00860439" w:rsidRDefault="00860439" w:rsidP="00860439">
      <w:pPr>
        <w:widowControl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 xml:space="preserve">2. </w:t>
      </w:r>
      <w:r w:rsidRPr="00860439">
        <w:rPr>
          <w:rFonts w:ascii="Times New Roman" w:eastAsia="Times New Roman" w:hAnsi="Times New Roman" w:cs="Times New Roman"/>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860439">
        <w:rPr>
          <w:rFonts w:ascii="Times New Roman" w:eastAsia="Times New Roman" w:hAnsi="Times New Roman" w:cs="Times New Roman"/>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860439">
        <w:rPr>
          <w:rFonts w:ascii="Times New Roman" w:eastAsia="Times New Roman" w:hAnsi="Times New Roman" w:cs="Times New Roman"/>
          <w:b/>
          <w:i/>
        </w:rPr>
        <w:t xml:space="preserve">публикуется Эмитентом в порядке и сроки, указанные в п. 11 Программы и п.8.11 Проспекта. </w:t>
      </w:r>
    </w:p>
    <w:bookmarkEnd w:id="123"/>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3</w:t>
      </w:r>
      <w:r w:rsidRPr="00860439">
        <w:rPr>
          <w:rFonts w:ascii="Times New Roman" w:eastAsia="Times New Roman" w:hAnsi="Times New Roman" w:cs="Times New Roman"/>
          <w:b/>
          <w:i/>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rsidR="00860439" w:rsidRPr="00860439" w:rsidRDefault="00860439" w:rsidP="00860439">
      <w:pPr>
        <w:widowControl w:val="0"/>
        <w:tabs>
          <w:tab w:val="left" w:pos="1440"/>
        </w:tabs>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4</w:t>
      </w:r>
      <w:r w:rsidRPr="00860439">
        <w:rPr>
          <w:rFonts w:ascii="Times New Roman" w:eastAsia="Times New Roman" w:hAnsi="Times New Roman" w:cs="Times New Roman"/>
          <w:b/>
          <w:i/>
        </w:rPr>
        <w:t xml:space="preserve">. Информация об исполнении Эмитентом обязательств по приобретению Биржевых облигаций как по требованию владельцев Биржевых облигаций, так и по соглашению с владельцами Биржевых облигаций (в том числе о количестве приобретенных Биржевых облигаций) </w:t>
      </w:r>
      <w:bookmarkStart w:id="124" w:name="OLE_LINK6"/>
      <w:bookmarkStart w:id="125" w:name="OLE_LINK5"/>
      <w:r w:rsidRPr="00860439">
        <w:rPr>
          <w:rFonts w:ascii="Times New Roman" w:eastAsia="Times New Roman" w:hAnsi="Times New Roman" w:cs="Times New Roman"/>
          <w:b/>
          <w:i/>
        </w:rPr>
        <w:t>раскрывается в порядке и сроки, указанные в п. 11 Программы и п.8.11 Проспекта.</w:t>
      </w:r>
      <w:bookmarkEnd w:id="124"/>
      <w:bookmarkEnd w:id="125"/>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bCs/>
          <w:i/>
          <w:iCs/>
        </w:rPr>
        <w:t>5</w:t>
      </w:r>
      <w:r w:rsidRPr="00860439">
        <w:rPr>
          <w:rFonts w:ascii="Times New Roman" w:eastAsia="Times New Roman" w:hAnsi="Times New Roman" w:cs="Times New Roman"/>
          <w:b/>
          <w:i/>
        </w:rPr>
        <w:t>. Приобретение Эмитентом Биржевых облигаций может осуществляться через Организатора торговли, указанного в п. 8.3 Программы и п.8.8.3 Проспекта, в соответствии с нормативными документами, регулирующими деятельность Организатора торговли.</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860439" w:rsidRPr="00860439" w:rsidRDefault="00860439" w:rsidP="00860439">
      <w:pPr>
        <w:autoSpaceDE w:val="0"/>
        <w:autoSpaceDN w:val="0"/>
        <w:adjustRightInd w:val="0"/>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п.8.11 Проспекта.</w:t>
      </w:r>
    </w:p>
    <w:p w:rsidR="00860439" w:rsidRPr="00333525" w:rsidRDefault="00860439" w:rsidP="004B679C">
      <w:pPr>
        <w:autoSpaceDE w:val="0"/>
        <w:autoSpaceDN w:val="0"/>
        <w:ind w:firstLine="539"/>
        <w:jc w:val="both"/>
        <w:rPr>
          <w:rFonts w:ascii="Times New Roman" w:eastAsia="Times New Roman" w:hAnsi="Times New Roman" w:cs="Times New Roman"/>
          <w:b/>
          <w:i/>
        </w:rPr>
      </w:pPr>
    </w:p>
    <w:p w:rsidR="00F66822" w:rsidRPr="00ED0086" w:rsidRDefault="00F66822" w:rsidP="00333525">
      <w:pPr>
        <w:autoSpaceDE w:val="0"/>
        <w:autoSpaceDN w:val="0"/>
        <w:spacing w:after="0" w:line="240" w:lineRule="auto"/>
        <w:ind w:firstLine="539"/>
        <w:jc w:val="both"/>
        <w:rPr>
          <w:rFonts w:ascii="Times New Roman" w:eastAsia="Times New Roman" w:hAnsi="Times New Roman" w:cs="Times New Roman"/>
          <w:b/>
          <w:i/>
          <w:sz w:val="24"/>
          <w:szCs w:val="24"/>
        </w:rPr>
      </w:pPr>
    </w:p>
    <w:p w:rsidR="00333525" w:rsidRDefault="00D53E1B" w:rsidP="004B679C">
      <w:pPr>
        <w:ind w:firstLine="539"/>
        <w:jc w:val="both"/>
        <w:rPr>
          <w:rFonts w:ascii="Times New Roman" w:eastAsia="Times New Roman" w:hAnsi="Times New Roman" w:cs="Times New Roman"/>
          <w:b/>
          <w:i/>
          <w:sz w:val="24"/>
          <w:szCs w:val="24"/>
        </w:rPr>
      </w:pPr>
      <w:r w:rsidRPr="00ED0086">
        <w:rPr>
          <w:rFonts w:ascii="Times New Roman" w:eastAsia="Times New Roman" w:hAnsi="Times New Roman" w:cs="Times New Roman"/>
          <w:b/>
          <w:i/>
          <w:sz w:val="24"/>
          <w:szCs w:val="24"/>
        </w:rPr>
        <w:t>8.</w:t>
      </w:r>
      <w:r w:rsidR="00F66822" w:rsidRPr="00ED0086">
        <w:rPr>
          <w:rFonts w:ascii="Times New Roman" w:eastAsia="Times New Roman" w:hAnsi="Times New Roman" w:cs="Times New Roman"/>
          <w:b/>
          <w:i/>
          <w:sz w:val="24"/>
          <w:szCs w:val="24"/>
        </w:rPr>
        <w:t xml:space="preserve">10.4.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 Программы, в случае приобретения Биржевых облигаций по требованию их владельцев.</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Дополнительно, Владелец Биржевых облигаций направляет Эмитенту и/или Агенту по приобретению следующие данные: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полное и сокращенное фирменное наименование Владельца Биржевых облигаций /лица, направившего Уведомление;</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место  нахождения и почтовый  адрес  лица, направившего Уведомление;</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идентификационный номер налогоплательщика (ИНН) лица, уполномоченного получать суммы денежных средств;</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код причины постановки на учет (КПП) лица, уполномоченного получать суммы денежных средств;</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код ОКПО;</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код ОКВЭД;</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БИК (для кредитных организаций);</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Уведомление о продаже Биржевых облигаций считается полученным Эмитентом и/или Агентом по приобретению с даты его вручения Эмитенту и/или Агенту по приобретению.</w:t>
      </w:r>
    </w:p>
    <w:p w:rsidR="00860439" w:rsidRPr="00860439" w:rsidRDefault="00860439" w:rsidP="00860439">
      <w:pPr>
        <w:spacing w:after="0" w:line="240" w:lineRule="auto"/>
        <w:ind w:firstLine="539"/>
        <w:jc w:val="both"/>
        <w:rPr>
          <w:rFonts w:ascii="Times New Roman" w:eastAsia="Times New Roman" w:hAnsi="Times New Roman" w:cs="Times New Roman"/>
          <w:b/>
          <w:i/>
        </w:rPr>
      </w:pP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860439" w:rsidRPr="00860439" w:rsidRDefault="00860439" w:rsidP="00860439">
      <w:pPr>
        <w:spacing w:after="0" w:line="240" w:lineRule="auto"/>
        <w:ind w:firstLine="539"/>
        <w:jc w:val="both"/>
        <w:rPr>
          <w:rFonts w:ascii="Times New Roman" w:eastAsia="Times New Roman" w:hAnsi="Times New Roman" w:cs="Times New Roman"/>
          <w:b/>
          <w:i/>
        </w:rPr>
      </w:pPr>
    </w:p>
    <w:p w:rsidR="00860439" w:rsidRPr="00860439" w:rsidRDefault="00860439" w:rsidP="00860439">
      <w:pPr>
        <w:spacing w:after="0" w:line="240" w:lineRule="auto"/>
        <w:ind w:firstLine="539"/>
        <w:jc w:val="both"/>
        <w:rPr>
          <w:rFonts w:ascii="Times New Roman" w:eastAsia="Times New Roman" w:hAnsi="Times New Roman" w:cs="Times New Roman"/>
          <w:b/>
          <w:i/>
        </w:rPr>
      </w:pPr>
      <w:r w:rsidRPr="00860439">
        <w:rPr>
          <w:rFonts w:ascii="Times New Roman" w:eastAsia="Times New Roman" w:hAnsi="Times New Roman" w:cs="Times New Roman"/>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336EB8" w:rsidRPr="00F66822" w:rsidRDefault="00336EB8" w:rsidP="00333525">
      <w:pPr>
        <w:spacing w:after="0" w:line="240" w:lineRule="auto"/>
        <w:ind w:firstLine="539"/>
        <w:jc w:val="both"/>
        <w:rPr>
          <w:rFonts w:ascii="Times New Roman" w:eastAsia="Times New Roman" w:hAnsi="Times New Roman" w:cs="Times New Roman"/>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26" w:name="Par3628"/>
      <w:bookmarkEnd w:id="126"/>
      <w:r w:rsidRPr="00333525">
        <w:rPr>
          <w:rFonts w:ascii="Times New Roman" w:hAnsi="Times New Roman" w:cs="Times New Roman"/>
          <w:b/>
          <w:sz w:val="24"/>
          <w:szCs w:val="24"/>
        </w:rPr>
        <w:t>8.11. Порядок раскрытия эмитентом информации о выпуске (дополнительном выпуске) ценных бумаг</w:t>
      </w:r>
    </w:p>
    <w:p w:rsidR="00333525" w:rsidRPr="00643F6A" w:rsidRDefault="00333525">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обязуется осуществлять раскрытие информации в форме ежеквартального отчета, сообщений о существенных фактах, консолидированной финансовой отчетности с даты, следующей за датой принятия ЗАО «ФБ ММВБ» решения о присвоении идентификационного номера Программе облигаций в порядке и сроки, предусмотренные для раскрытия такой информации законодательством Российской Федерации о ценных бумагах.</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обязуется раскрывать информацию в форме ежеквартального отчета эмитента начиная с квартала, в течение которого Программе облигаций присвоен идентификационный номер.</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обязан раскрывать информацию в форме сообщений о существенных фактах с даты, следующей за датой присвоения настоящей Программе облигаций идентификационного номера.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Эмитент осуществляет раскрытие информации на каждом этапе эмиссии ценных бумаг (начиная с даты, следующей за датой принятия ЗАО «ФБ ММВБ» решения о присвоении идентификационного номера Программе облигаций)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ФБ ММВБ, </w:t>
      </w:r>
      <w:r w:rsidRPr="00231F6A">
        <w:rPr>
          <w:rFonts w:ascii="Times New Roman" w:eastAsia="Times New Roman" w:hAnsi="Times New Roman" w:cs="Times New Roman"/>
          <w:b/>
          <w:bCs/>
          <w:i/>
          <w:iCs/>
          <w:lang w:eastAsia="ru-RU"/>
        </w:rPr>
        <w:t>устанавливающими порядок допуска биржевых облигаций к торгам, утвержденными биржей,</w:t>
      </w:r>
      <w:r w:rsidRPr="00231F6A">
        <w:rPr>
          <w:rFonts w:ascii="Times New Roman" w:eastAsia="Times New Roman" w:hAnsi="Times New Roman" w:cs="Times New Roman"/>
          <w:b/>
          <w:bCs/>
          <w:i/>
          <w:iCs/>
        </w:rPr>
        <w:t xml:space="preserve"> и в порядке и сроки, предусмотренные Программой и Проспектом.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231F6A">
        <w:rPr>
          <w:rFonts w:ascii="Times New Roman" w:eastAsia="Times New Roman" w:hAnsi="Times New Roman" w:cs="Times New Roman"/>
          <w:b/>
          <w:bCs/>
          <w:i/>
          <w:iCs/>
          <w:snapToGrid w:val="0"/>
        </w:rPr>
        <w:t xml:space="preserve"> </w:t>
      </w:r>
      <w:r w:rsidRPr="00231F6A">
        <w:rPr>
          <w:rFonts w:ascii="Times New Roman" w:eastAsia="Times New Roman" w:hAnsi="Times New Roman" w:cs="Times New Roman"/>
          <w:b/>
          <w:bCs/>
          <w:i/>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231F6A" w:rsidRPr="00231F6A" w:rsidRDefault="00231F6A" w:rsidP="00231F6A">
      <w:pPr>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spacing w:after="0" w:line="240" w:lineRule="auto"/>
        <w:jc w:val="both"/>
        <w:rPr>
          <w:rFonts w:ascii="Times New Roman" w:eastAsia="Times New Roman" w:hAnsi="Times New Roman" w:cs="Times New Roman"/>
        </w:rPr>
      </w:pPr>
      <w:r w:rsidRPr="00231F6A">
        <w:rPr>
          <w:rFonts w:ascii="Times New Roman" w:eastAsia="Times New Roman" w:hAnsi="Times New Roman" w:cs="Times New Roman"/>
          <w:b/>
          <w:i/>
        </w:rPr>
        <w:t xml:space="preserve">Для раскрытия информации на странице в информационно-телекоммуникационной сети «Интернет» Эмитент планирует использовать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w:t>
      </w:r>
      <w:hyperlink r:id="rId27" w:history="1">
        <w:r w:rsidRPr="00231F6A">
          <w:rPr>
            <w:rFonts w:ascii="Times New Roman" w:eastAsia="Times New Roman" w:hAnsi="Times New Roman" w:cs="Times New Roman"/>
            <w:b/>
            <w:i/>
            <w:u w:val="single"/>
          </w:rPr>
          <w:t>http://www.e-disclosure.ru/portal/company.aspx?id=35989</w:t>
        </w:r>
      </w:hyperlink>
    </w:p>
    <w:p w:rsidR="00231F6A" w:rsidRPr="00231F6A" w:rsidRDefault="00231F6A" w:rsidP="00231F6A">
      <w:pPr>
        <w:autoSpaceDN w:val="0"/>
        <w:spacing w:after="0" w:line="240" w:lineRule="auto"/>
        <w:jc w:val="both"/>
        <w:rPr>
          <w:rFonts w:ascii="Times New Roman" w:eastAsia="Times New Roman" w:hAnsi="Times New Roman" w:cs="Times New Roman"/>
          <w:b/>
          <w:i/>
        </w:rPr>
      </w:pPr>
      <w:r w:rsidRPr="00231F6A">
        <w:rPr>
          <w:rFonts w:ascii="Times New Roman" w:eastAsia="Times New Roman" w:hAnsi="Times New Roman" w:cs="Times New Roman"/>
          <w:b/>
          <w:i/>
        </w:rPr>
        <w:t xml:space="preserve"> </w:t>
      </w:r>
    </w:p>
    <w:p w:rsidR="00231F6A" w:rsidRPr="00231F6A" w:rsidRDefault="00231F6A" w:rsidP="00231F6A">
      <w:pPr>
        <w:spacing w:after="0" w:line="240" w:lineRule="auto"/>
        <w:jc w:val="both"/>
        <w:rPr>
          <w:rFonts w:ascii="Times New Roman" w:eastAsia="Times New Roman" w:hAnsi="Times New Roman" w:cs="Times New Roman"/>
          <w:b/>
          <w:i/>
        </w:rPr>
      </w:pPr>
      <w:r w:rsidRPr="00231F6A">
        <w:rPr>
          <w:rFonts w:ascii="Times New Roman" w:eastAsia="Times New Roman" w:hAnsi="Times New Roman" w:cs="Times New Roman"/>
          <w:b/>
          <w:i/>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r w:rsidRPr="00231F6A">
        <w:rPr>
          <w:rFonts w:ascii="Times New Roman" w:eastAsia="Times New Roman" w:hAnsi="Times New Roman" w:cs="Times New Roman"/>
          <w:b/>
          <w:i/>
          <w:u w:val="single"/>
        </w:rPr>
        <w:t>http://www.e-disclosure.ru/portal/company.aspx?id=35989</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После допуска ценных бумаг Эмитента к организованным торгам ЗАО «ФБ ММВБ», Эмитент на главной (начальной) странице в сети Интернет, электронный адрес которой включает доменное имя, права на которое принадлежат Эмитенту, контролирующему Эмитента лицу или организации, подконтрольной Эмитенту или контролирующему Эмитента лицу (ранее и далее - страница Эмитента в сети Интернет), разместит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либо ссылку на указанную ссылку.</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Информация о присвоении идентификационного номера Программе облигаций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231F6A" w:rsidRPr="00231F6A" w:rsidRDefault="00231F6A" w:rsidP="00231F6A">
      <w:pPr>
        <w:numPr>
          <w:ilvl w:val="0"/>
          <w:numId w:val="53"/>
        </w:numPr>
        <w:autoSpaceDE w:val="0"/>
        <w:autoSpaceDN w:val="0"/>
        <w:adjustRightInd w:val="0"/>
        <w:spacing w:after="0" w:line="240" w:lineRule="auto"/>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w:t>
      </w:r>
    </w:p>
    <w:p w:rsidR="00231F6A" w:rsidRPr="00231F6A" w:rsidRDefault="00231F6A" w:rsidP="00231F6A">
      <w:pPr>
        <w:numPr>
          <w:ilvl w:val="0"/>
          <w:numId w:val="53"/>
        </w:numPr>
        <w:autoSpaceDE w:val="0"/>
        <w:autoSpaceDN w:val="0"/>
        <w:adjustRightInd w:val="0"/>
        <w:spacing w:after="0" w:line="240" w:lineRule="auto"/>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Эмитент раскрывает текст Программы облигаций и Проспекта на странице в Сети Интернет с указанием присвоенного идентификационного номера Программе облигаций, даты его присвоения, наименования биржи, осуществившей присвоение идентификационного номера Программе облигаций, не позднее даты начала размещения первого выпуска Биржевых облигаций, осуществляемого в рамках данной Программы облигаций.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облигаций (до истечения срока действия Программы облигаций, если ни одна Биржевая облигация в рамках Программы облигаций не была размещена). Запрещается размещение Биржевых облигаций в рамках Программы ранее даты, с которой Эмитент предоставляет доступ к Программе.</w:t>
      </w:r>
    </w:p>
    <w:p w:rsidR="00231F6A" w:rsidRPr="00231F6A" w:rsidRDefault="00231F6A" w:rsidP="00231F6A">
      <w:pPr>
        <w:autoSpaceDE w:val="0"/>
        <w:autoSpaceDN w:val="0"/>
        <w:spacing w:after="0" w:line="240" w:lineRule="auto"/>
        <w:jc w:val="both"/>
        <w:rPr>
          <w:rFonts w:ascii="Calibri" w:eastAsia="Calibri" w:hAnsi="Calibri" w:cs="Times New Roman"/>
        </w:rPr>
      </w:pPr>
      <w:r w:rsidRPr="00231F6A">
        <w:rPr>
          <w:rFonts w:ascii="Times New Roman" w:eastAsia="Times New Roman" w:hAnsi="Times New Roman" w:cs="Times New Roman"/>
          <w:b/>
          <w:bCs/>
          <w:i/>
          <w:iCs/>
        </w:rPr>
        <w:t xml:space="preserve">Все заинтересованные лица могут ознакомиться с Программой облигаций и Проспектом и получить их копии за плату, не превышающую затраты на их изготовление по адресу: </w:t>
      </w:r>
      <w:r w:rsidRPr="00231F6A">
        <w:rPr>
          <w:rFonts w:ascii="Times New Roman" w:eastAsia="Calibri" w:hAnsi="Times New Roman" w:cs="Times New Roman"/>
          <w:b/>
          <w:bCs/>
          <w:i/>
          <w:iCs/>
          <w:lang w:eastAsia="ru-RU"/>
        </w:rPr>
        <w:t>Российская Федерация, 115324, г. Москва, Овчинниковская набережная, 20, строение 1.</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Раскрытие информации о выпуске (дополнительном выпуске) Биржевых облигаций, которые могут быть размещены в рамках Программы облигаций, осуществляется в следующем порядке.</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1) Информация об утверждении Эмитентом Условий выпуска раскрывается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w:t>
      </w:r>
      <w:r w:rsidRPr="00231F6A">
        <w:rPr>
          <w:rFonts w:ascii="Times New Roman" w:eastAsia="Times New Roman" w:hAnsi="Times New Roman" w:cs="Times New Roman"/>
          <w:b/>
          <w:i/>
        </w:rPr>
        <w:t xml:space="preserve">в Ленте новостей </w:t>
      </w:r>
      <w:r w:rsidRPr="00231F6A">
        <w:rPr>
          <w:rFonts w:ascii="Times New Roman" w:eastAsia="Times New Roman" w:hAnsi="Times New Roman" w:cs="Times New Roman"/>
          <w:b/>
          <w:bCs/>
          <w:i/>
          <w:iCs/>
        </w:rPr>
        <w:t>- не позднее 1 (Одного) дня с даты принятия решения об утверждении Условий выпуска;</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на странице в Сети Интернет - не позднее 2 (Двух) дней с даты принятия решения об утверждении Условий выпуска.</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rPr>
        <w:t xml:space="preserve">2) </w:t>
      </w:r>
      <w:r w:rsidRPr="00231F6A">
        <w:rPr>
          <w:rFonts w:ascii="Times New Roman" w:eastAsia="Times New Roman" w:hAnsi="Times New Roman" w:cs="Times New Roman"/>
          <w:b/>
          <w:bCs/>
          <w:i/>
          <w:iCs/>
        </w:rPr>
        <w:t xml:space="preserve">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rPr>
      </w:pPr>
    </w:p>
    <w:p w:rsidR="00231F6A" w:rsidRPr="00231F6A" w:rsidRDefault="00231F6A" w:rsidP="00231F6A">
      <w:pPr>
        <w:tabs>
          <w:tab w:val="left" w:pos="0"/>
          <w:tab w:val="left" w:pos="102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 xml:space="preserve">2.1) Информация о включении Биржевых облигаций в Список и присвоении их выпуску идентификационного номера должна быть раскрыта Эмитентом </w:t>
      </w:r>
      <w:r w:rsidRPr="00231F6A">
        <w:rPr>
          <w:rFonts w:ascii="Times New Roman" w:eastAsia="Times New Roman" w:hAnsi="Times New Roman" w:cs="Times New Roman"/>
          <w:b/>
          <w:bCs/>
          <w:i/>
          <w:iCs/>
        </w:rPr>
        <w:t>в форме сообщения о существенном факте</w:t>
      </w:r>
      <w:r w:rsidRPr="00231F6A">
        <w:rPr>
          <w:rFonts w:ascii="Times New Roman" w:eastAsia="Times New Roman" w:hAnsi="Times New Roman" w:cs="Times New Roman"/>
          <w:b/>
          <w:bCs/>
          <w:i/>
        </w:rPr>
        <w:t xml:space="preserve"> в следующие сроки с даты раскрытия Биржей через представительство ЗАО «ФБ ММВБ» в сети Интернет информации о включении  Биржевых облигаций в Список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rsidR="00231F6A" w:rsidRPr="00231F6A" w:rsidRDefault="00231F6A" w:rsidP="00231F6A">
      <w:pPr>
        <w:widowControl w:val="0"/>
        <w:numPr>
          <w:ilvl w:val="0"/>
          <w:numId w:val="53"/>
        </w:numPr>
        <w:tabs>
          <w:tab w:val="left" w:pos="1021"/>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в Ленте новостей - не позднее 1 (одного) дня;</w:t>
      </w:r>
    </w:p>
    <w:p w:rsidR="00231F6A" w:rsidRPr="00231F6A" w:rsidRDefault="00231F6A" w:rsidP="00231F6A">
      <w:pPr>
        <w:widowControl w:val="0"/>
        <w:numPr>
          <w:ilvl w:val="0"/>
          <w:numId w:val="53"/>
        </w:numPr>
        <w:tabs>
          <w:tab w:val="left" w:pos="1021"/>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на странице в Сети Интернет - не позднее 2 (двух) дней.</w:t>
      </w:r>
    </w:p>
    <w:p w:rsidR="00231F6A" w:rsidRPr="00231F6A" w:rsidRDefault="00231F6A" w:rsidP="00231F6A">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При этом публикация на странице в Сети Интернет осуществляется после публикации в Ленте новостей.</w:t>
      </w:r>
    </w:p>
    <w:p w:rsidR="00231F6A" w:rsidRPr="00231F6A" w:rsidRDefault="00231F6A" w:rsidP="00231F6A">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Эмитент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w:t>
      </w:r>
    </w:p>
    <w:p w:rsidR="00231F6A" w:rsidRPr="00231F6A" w:rsidRDefault="00231F6A" w:rsidP="00231F6A">
      <w:pPr>
        <w:tabs>
          <w:tab w:val="left" w:pos="567"/>
        </w:tabs>
        <w:overflowPunct w:val="0"/>
        <w:autoSpaceDE w:val="0"/>
        <w:autoSpaceDN w:val="0"/>
        <w:adjustRightInd w:val="0"/>
        <w:spacing w:after="24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Текст Условий выпуска должен быть доступен на странице Эмитента в Сети Интернет с даты их раскрытия в Сети Интернет и до погашения (аннулирования) всех Биржевых облигаций этого выпуска.</w:t>
      </w:r>
    </w:p>
    <w:p w:rsidR="00231F6A" w:rsidRPr="00231F6A" w:rsidRDefault="00231F6A" w:rsidP="00231F6A">
      <w:pPr>
        <w:tabs>
          <w:tab w:val="left" w:pos="0"/>
          <w:tab w:val="left" w:pos="102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 xml:space="preserve">2.2) Информация о присвоении идентификационного номера дополнительному выпуску Биржевых облигаций должна быть раскрыта Эмитентом </w:t>
      </w:r>
      <w:r w:rsidRPr="00231F6A">
        <w:rPr>
          <w:rFonts w:ascii="Times New Roman" w:eastAsia="Times New Roman" w:hAnsi="Times New Roman" w:cs="Times New Roman"/>
          <w:b/>
          <w:bCs/>
          <w:i/>
          <w:iCs/>
        </w:rPr>
        <w:t>в форме сообщения о существенном факте</w:t>
      </w:r>
      <w:r w:rsidRPr="00231F6A">
        <w:rPr>
          <w:rFonts w:ascii="Times New Roman" w:eastAsia="Times New Roman" w:hAnsi="Times New Roman" w:cs="Times New Roman"/>
          <w:b/>
          <w:bCs/>
          <w:i/>
        </w:rPr>
        <w:t xml:space="preserve"> в следующие сроки с даты раскрытия Биржей через представительство ЗАО «ФБ ММВБ» в сети Интернет информации о присвоении идентификационного номера дополнительному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231F6A" w:rsidRPr="00231F6A" w:rsidRDefault="00231F6A" w:rsidP="00231F6A">
      <w:pPr>
        <w:widowControl w:val="0"/>
        <w:numPr>
          <w:ilvl w:val="0"/>
          <w:numId w:val="53"/>
        </w:numPr>
        <w:tabs>
          <w:tab w:val="left" w:pos="1021"/>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в Ленте новостей - не позднее 1 (одного) дня;</w:t>
      </w:r>
    </w:p>
    <w:p w:rsidR="00231F6A" w:rsidRPr="00231F6A" w:rsidRDefault="00231F6A" w:rsidP="00231F6A">
      <w:pPr>
        <w:widowControl w:val="0"/>
        <w:numPr>
          <w:ilvl w:val="0"/>
          <w:numId w:val="53"/>
        </w:numPr>
        <w:tabs>
          <w:tab w:val="left" w:pos="1021"/>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на странице в Сети Интернет - не позднее 2 (двух) дней.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раскрывает текст Условий выпуска (дополнительного выпуска) на странице в Сети Интернет не позднее даты начала размещения биржевых облигаций дополнительного выпуска.</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Текст Условий выпуска (дополнительного выпуска) должен быть доступен на странице в Сети Интернет с даты его раскрытия в сети Интернет и до погашения (аннулирования) всех Биржевых облигаций этого выпуска.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231F6A" w:rsidRPr="00231F6A" w:rsidRDefault="00231F6A" w:rsidP="00231F6A">
      <w:pPr>
        <w:tabs>
          <w:tab w:val="left" w:pos="0"/>
          <w:tab w:val="left" w:pos="102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r w:rsidRPr="00231F6A">
        <w:rPr>
          <w:rFonts w:ascii="Times New Roman" w:eastAsia="Times New Roman" w:hAnsi="Times New Roman" w:cs="Times New Roman"/>
          <w:b/>
          <w:bCs/>
          <w:i/>
        </w:rPr>
        <w:t xml:space="preserve">2.3) Все заинтересованные лица могут ознакомиться с Условиями выпуска </w:t>
      </w:r>
      <w:r w:rsidRPr="00231F6A">
        <w:rPr>
          <w:rFonts w:ascii="Times New Roman" w:eastAsia="Times New Roman" w:hAnsi="Times New Roman" w:cs="Times New Roman"/>
          <w:b/>
          <w:bCs/>
          <w:i/>
          <w:iCs/>
        </w:rPr>
        <w:t xml:space="preserve">(дополнительного выпуска) </w:t>
      </w:r>
      <w:r w:rsidRPr="00231F6A">
        <w:rPr>
          <w:rFonts w:ascii="Times New Roman" w:eastAsia="Times New Roman" w:hAnsi="Times New Roman" w:cs="Times New Roman"/>
          <w:b/>
          <w:bCs/>
          <w:i/>
        </w:rPr>
        <w:t xml:space="preserve"> и получить их копии за плату, не превышающую затраты на их изготовление по следующему адресу: </w:t>
      </w:r>
      <w:r w:rsidRPr="00231F6A">
        <w:rPr>
          <w:rFonts w:ascii="Times New Roman" w:eastAsia="Calibri" w:hAnsi="Times New Roman" w:cs="Times New Roman"/>
          <w:b/>
          <w:bCs/>
          <w:i/>
          <w:iCs/>
          <w:lang w:eastAsia="ru-RU"/>
        </w:rPr>
        <w:t>Российская Федерация, 115324, г. Москва, Овчинниковская набережная, 20, строение 1.</w:t>
      </w:r>
    </w:p>
    <w:p w:rsidR="00231F6A" w:rsidRPr="00231F6A" w:rsidRDefault="00231F6A" w:rsidP="00231F6A">
      <w:pPr>
        <w:tabs>
          <w:tab w:val="left" w:pos="0"/>
          <w:tab w:val="left" w:pos="1021"/>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i/>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3) раскрытие информации о досрочном погашении Биржевых облигаций по усмотрению Эмитента: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3.1) </w:t>
      </w:r>
      <w:r w:rsidRPr="00231F6A">
        <w:rPr>
          <w:rFonts w:ascii="Times New Roman" w:eastAsia="Times New Roman" w:hAnsi="Times New Roman" w:cs="Times New Roman"/>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lang w:eastAsia="ru-RU"/>
        </w:rPr>
        <w:t xml:space="preserve">3.1.1. </w:t>
      </w:r>
      <w:r w:rsidRPr="00231F6A">
        <w:rPr>
          <w:rFonts w:ascii="Times New Roman" w:eastAsia="Times New Roman" w:hAnsi="Times New Roman" w:cs="Times New Roman"/>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rsidR="00231F6A" w:rsidRPr="00231F6A" w:rsidRDefault="00231F6A" w:rsidP="00231F6A">
      <w:pPr>
        <w:widowControl w:val="0"/>
        <w:numPr>
          <w:ilvl w:val="0"/>
          <w:numId w:val="52"/>
        </w:numPr>
        <w:tabs>
          <w:tab w:val="num" w:pos="0"/>
        </w:tabs>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231F6A" w:rsidRPr="00231F6A" w:rsidRDefault="00231F6A" w:rsidP="00231F6A">
      <w:pPr>
        <w:widowControl w:val="0"/>
        <w:numPr>
          <w:ilvl w:val="0"/>
          <w:numId w:val="52"/>
        </w:numPr>
        <w:autoSpaceDE w:val="0"/>
        <w:autoSpaceDN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3.1.2.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rsidR="00231F6A" w:rsidRPr="00231F6A" w:rsidRDefault="00231F6A" w:rsidP="00231F6A">
      <w:pPr>
        <w:widowControl w:val="0"/>
        <w:numPr>
          <w:ilvl w:val="0"/>
          <w:numId w:val="52"/>
        </w:numPr>
        <w:tabs>
          <w:tab w:val="num" w:pos="0"/>
        </w:tabs>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w:t>
      </w:r>
    </w:p>
    <w:p w:rsidR="00231F6A" w:rsidRPr="00231F6A" w:rsidRDefault="00231F6A" w:rsidP="00231F6A">
      <w:pPr>
        <w:widowControl w:val="0"/>
        <w:numPr>
          <w:ilvl w:val="0"/>
          <w:numId w:val="52"/>
        </w:num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39"/>
        <w:jc w:val="both"/>
        <w:outlineLvl w:val="2"/>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r w:rsidRPr="00231F6A">
        <w:rPr>
          <w:rFonts w:ascii="Times New Roman" w:eastAsia="Times New Roman" w:hAnsi="Times New Roman" w:cs="Times New Roman"/>
          <w:b/>
          <w:bCs/>
          <w:i/>
          <w:iCs/>
          <w:lang w:eastAsia="ru-RU"/>
        </w:rPr>
        <w:t xml:space="preserve"> </w:t>
      </w:r>
    </w:p>
    <w:p w:rsidR="00231F6A" w:rsidRPr="00231F6A" w:rsidRDefault="00231F6A" w:rsidP="00231F6A">
      <w:pPr>
        <w:autoSpaceDE w:val="0"/>
        <w:autoSpaceDN w:val="0"/>
        <w:adjustRightInd w:val="0"/>
        <w:spacing w:after="0" w:line="240" w:lineRule="auto"/>
        <w:ind w:firstLine="539"/>
        <w:jc w:val="both"/>
        <w:outlineLvl w:val="2"/>
        <w:rPr>
          <w:rFonts w:ascii="Times New Roman" w:eastAsia="Times New Roman" w:hAnsi="Times New Roman" w:cs="Times New Roman"/>
          <w:b/>
          <w:bCs/>
          <w:i/>
          <w:iCs/>
        </w:rPr>
      </w:pPr>
      <w:r w:rsidRPr="00231F6A">
        <w:rPr>
          <w:rFonts w:ascii="Times New Roman" w:eastAsia="Times New Roman" w:hAnsi="Times New Roman" w:cs="Times New Roman"/>
          <w:b/>
          <w:bCs/>
          <w:i/>
          <w:iCs/>
          <w:lang w:eastAsia="ru-RU"/>
        </w:rPr>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231F6A">
        <w:rPr>
          <w:rFonts w:ascii="Times New Roman" w:eastAsia="Times New Roman" w:hAnsi="Times New Roman" w:cs="Times New Roman"/>
          <w:b/>
          <w:bCs/>
          <w:i/>
          <w:iCs/>
        </w:rPr>
        <w:t xml:space="preserve">(Четырнадцать) </w:t>
      </w:r>
      <w:r w:rsidRPr="00231F6A">
        <w:rPr>
          <w:rFonts w:ascii="Times New Roman" w:eastAsia="Times New Roman" w:hAnsi="Times New Roman" w:cs="Times New Roman"/>
          <w:b/>
          <w:bCs/>
          <w:i/>
          <w:iCs/>
          <w:lang w:eastAsia="ru-RU"/>
        </w:rPr>
        <w:t>дней до дня осуществления такого досрочного погашения.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3.2)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rsidR="00231F6A" w:rsidRPr="00231F6A" w:rsidRDefault="00231F6A" w:rsidP="00231F6A">
      <w:pPr>
        <w:widowControl w:val="0"/>
        <w:numPr>
          <w:ilvl w:val="0"/>
          <w:numId w:val="52"/>
        </w:numPr>
        <w:tabs>
          <w:tab w:val="num" w:pos="0"/>
        </w:tabs>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231F6A" w:rsidRPr="00231F6A" w:rsidRDefault="00231F6A" w:rsidP="00231F6A">
      <w:pPr>
        <w:widowControl w:val="0"/>
        <w:numPr>
          <w:ilvl w:val="0"/>
          <w:numId w:val="52"/>
        </w:num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3.3) Эмитент</w:t>
      </w:r>
      <w:r w:rsidRPr="00231F6A">
        <w:rPr>
          <w:rFonts w:ascii="Times New Roman" w:eastAsia="Times New Roman" w:hAnsi="Times New Roman" w:cs="Times New Roman"/>
          <w:bCs/>
        </w:rPr>
        <w:t xml:space="preserve"> </w:t>
      </w:r>
      <w:r w:rsidRPr="00231F6A">
        <w:rPr>
          <w:rFonts w:ascii="Times New Roman" w:eastAsia="Times New Roman" w:hAnsi="Times New Roman" w:cs="Times New Roman"/>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231F6A" w:rsidRPr="00231F6A" w:rsidRDefault="00231F6A" w:rsidP="00231F6A">
      <w:pPr>
        <w:widowControl w:val="0"/>
        <w:numPr>
          <w:ilvl w:val="0"/>
          <w:numId w:val="52"/>
        </w:numPr>
        <w:tabs>
          <w:tab w:val="num" w:pos="0"/>
        </w:tabs>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 xml:space="preserve">в Ленте новостей </w:t>
      </w:r>
      <w:r w:rsidRPr="00231F6A">
        <w:rPr>
          <w:rFonts w:ascii="Times New Roman" w:eastAsia="Times New Roman" w:hAnsi="Times New Roman" w:cs="Times New Roman"/>
          <w:b/>
          <w:i/>
        </w:rPr>
        <w:t>- не позднее 1 (Одного) дня с даты принятия решения о досрочном погашении Биржевых облигаций и</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i/>
        </w:rPr>
        <w:t>не позднее, чем за 14 (Четырнадцать) дней до даты досрочного погашения Биржевых облигаций;</w:t>
      </w:r>
    </w:p>
    <w:p w:rsidR="00231F6A" w:rsidRPr="00231F6A" w:rsidRDefault="00231F6A" w:rsidP="00231F6A">
      <w:pPr>
        <w:widowControl w:val="0"/>
        <w:numPr>
          <w:ilvl w:val="0"/>
          <w:numId w:val="52"/>
        </w:num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на странице в Сети Интернет - не позднее 2 (Двух) дней с даты принятия решения о досрочном погашении Биржевых облигаций</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i/>
        </w:rPr>
        <w:t>и</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i/>
        </w:rPr>
        <w:t>не позднее, чем за 14 (Четырнадцать) дней до даты досрочного погашения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4)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чем за 1 (Один) день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на странице в Сети Интернет - не позднее, чем за 1 (Один) день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5) Дата начала размещения Биржевых облигаций, определенная </w:t>
      </w:r>
      <w:r w:rsidRPr="00231F6A">
        <w:rPr>
          <w:rFonts w:ascii="Times New Roman" w:eastAsia="Times New Roman" w:hAnsi="Times New Roman" w:cs="Times New Roman"/>
          <w:b/>
          <w:i/>
        </w:rPr>
        <w:t>единоличным исполнительным</w:t>
      </w:r>
      <w:r w:rsidRPr="00231F6A" w:rsidDel="00777D74">
        <w:rPr>
          <w:rFonts w:ascii="Times New Roman" w:eastAsia="Times New Roman" w:hAnsi="Times New Roman" w:cs="Times New Roman"/>
          <w:b/>
          <w:i/>
        </w:rPr>
        <w:t xml:space="preserve"> </w:t>
      </w:r>
      <w:r w:rsidRPr="00231F6A">
        <w:rPr>
          <w:rFonts w:ascii="Times New Roman" w:eastAsia="Times New Roman" w:hAnsi="Times New Roman" w:cs="Times New Roman"/>
          <w:b/>
          <w:i/>
        </w:rPr>
        <w:t>органом</w:t>
      </w:r>
      <w:r w:rsidRPr="00231F6A">
        <w:rPr>
          <w:rFonts w:ascii="Times New Roman" w:eastAsia="Times New Roman" w:hAnsi="Times New Roman" w:cs="Times New Roman"/>
          <w:b/>
          <w:bCs/>
          <w:i/>
          <w:iCs/>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Pr="00231F6A">
        <w:rPr>
          <w:rFonts w:ascii="Times New Roman" w:eastAsia="Times New Roman" w:hAnsi="Times New Roman" w:cs="Times New Roman"/>
          <w:b/>
          <w:i/>
        </w:rPr>
        <w:t>и Проспектом</w:t>
      </w:r>
      <w:r w:rsidRPr="00231F6A">
        <w:rPr>
          <w:rFonts w:ascii="Times New Roman" w:eastAsia="Times New Roman" w:hAnsi="Times New Roman" w:cs="Times New Roman"/>
          <w:b/>
          <w:bCs/>
          <w:i/>
          <w:iCs/>
        </w:rPr>
        <w:t>.</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spacing w:after="0" w:line="240" w:lineRule="auto"/>
        <w:ind w:firstLine="567"/>
        <w:jc w:val="both"/>
        <w:rPr>
          <w:rFonts w:ascii="Times New Roman" w:eastAsia="Times New Roman" w:hAnsi="Times New Roman" w:cs="Times New Roman"/>
          <w:b/>
          <w:i/>
          <w:lang w:eastAsia="ru-RU"/>
        </w:rPr>
      </w:pPr>
      <w:r w:rsidRPr="00231F6A">
        <w:rPr>
          <w:rFonts w:ascii="Times New Roman" w:eastAsia="Times New Roman" w:hAnsi="Times New Roman" w:cs="Times New Roman"/>
          <w:b/>
          <w:bCs/>
          <w:i/>
          <w:iCs/>
        </w:rPr>
        <w:t xml:space="preserve">6) </w:t>
      </w:r>
      <w:r w:rsidRPr="00231F6A">
        <w:rPr>
          <w:rFonts w:ascii="Times New Roman" w:eastAsia="Times New Roman" w:hAnsi="Times New Roman" w:cs="Times New Roman"/>
          <w:b/>
          <w:i/>
          <w:lang w:eastAsia="ru-RU"/>
        </w:rPr>
        <w:t xml:space="preserve">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о существенном факте </w:t>
      </w:r>
      <w:r w:rsidRPr="00231F6A">
        <w:rPr>
          <w:rFonts w:ascii="Times New Roman" w:eastAsia="Times New Roman" w:hAnsi="Times New Roman" w:cs="Times New Roman"/>
          <w:b/>
          <w:bCs/>
          <w:i/>
          <w:iCs/>
          <w:lang w:eastAsia="ru-RU"/>
        </w:rPr>
        <w:t>не позднее, чем за 1 (Один) день до даты начала размещения Биржевых облигаций и</w:t>
      </w:r>
      <w:r w:rsidRPr="00231F6A">
        <w:rPr>
          <w:rFonts w:ascii="Times New Roman" w:eastAsia="Times New Roman" w:hAnsi="Times New Roman" w:cs="Times New Roman"/>
          <w:b/>
          <w:i/>
          <w:lang w:eastAsia="ru-RU"/>
        </w:rPr>
        <w:t xml:space="preserve"> в следующие сроки </w:t>
      </w:r>
      <w:r w:rsidRPr="00231F6A">
        <w:rPr>
          <w:rFonts w:ascii="Times New Roman" w:eastAsia="Times New Roman" w:hAnsi="Times New Roman" w:cs="Times New Roman"/>
          <w:b/>
          <w:bCs/>
          <w:i/>
          <w:iCs/>
          <w:lang w:eastAsia="ru-RU"/>
        </w:rPr>
        <w:t>с даты принятия единоличным исполнительным органом Эмитента решения о порядке размещения Биржевых облигаций</w:t>
      </w:r>
      <w:r w:rsidRPr="00231F6A">
        <w:rPr>
          <w:rFonts w:ascii="Times New Roman" w:eastAsia="Times New Roman" w:hAnsi="Times New Roman" w:cs="Times New Roman"/>
          <w:b/>
          <w:i/>
          <w:lang w:eastAsia="ru-RU"/>
        </w:rPr>
        <w:t>:</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в Ленте новостей - не позднее 1 (Одного) дня;</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случае, если в Условиях выпуска не будет указан счет Андеррайтера Эмитент раскрывает информацию о счете Андеррайтера в составе сообщения о существенном факте о принятии Эмитентом решения о порядке размещения.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7) В случае если Эмитент  или Андеррайтер 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или при размещении </w:t>
      </w:r>
      <w:r w:rsidRPr="00231F6A">
        <w:rPr>
          <w:rFonts w:ascii="Times New Roman" w:eastAsia="Times New Roman" w:hAnsi="Times New Roman" w:cs="Times New Roman"/>
          <w:b/>
          <w:bCs/>
          <w:i/>
          <w:iCs/>
          <w:lang w:eastAsia="ru-RU"/>
        </w:rPr>
        <w:t xml:space="preserve">Биржевых облигаций дополнительного выпуска </w:t>
      </w:r>
      <w:r w:rsidRPr="00231F6A">
        <w:rPr>
          <w:rFonts w:ascii="Times New Roman" w:eastAsia="Times New Roman" w:hAnsi="Times New Roman" w:cs="Times New Roman"/>
          <w:b/>
          <w:bCs/>
          <w:i/>
          <w:iCs/>
        </w:rPr>
        <w:t>путем сбора адресных заявок</w:t>
      </w:r>
      <w:r w:rsidRPr="00231F6A">
        <w:rPr>
          <w:rFonts w:ascii="Times New Roman" w:eastAsia="Times New Roman" w:hAnsi="Times New Roman" w:cs="Times New Roman"/>
          <w:b/>
          <w:bCs/>
          <w:i/>
          <w:iCs/>
          <w:lang w:eastAsia="ru-RU"/>
        </w:rPr>
        <w:t xml:space="preserve"> со стороны приобретателей на приобретение Биржевых облигаций дополнительного выпуска </w:t>
      </w:r>
      <w:r w:rsidRPr="00231F6A">
        <w:rPr>
          <w:rFonts w:ascii="Times New Roman" w:eastAsia="Times New Roman" w:hAnsi="Times New Roman" w:cs="Times New Roman"/>
          <w:b/>
          <w:bCs/>
          <w:i/>
          <w:iCs/>
        </w:rPr>
        <w:t>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rPr>
        <w:t>7.1) о сроке для направления оферт от потенциальных приобретателей Биржевых облигаций с предложением заключить Предварительные договоры</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 и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2 (Двух) дней и до даты начала размещения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231F6A">
        <w:rPr>
          <w:rFonts w:ascii="Times New Roman" w:eastAsia="Times New Roman" w:hAnsi="Times New Roman" w:cs="Times New Roman"/>
          <w:b/>
          <w:i/>
        </w:rPr>
        <w:t>.</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231F6A" w:rsidRPr="00231F6A" w:rsidRDefault="00231F6A" w:rsidP="00231F6A">
      <w:pPr>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231F6A" w:rsidRPr="00231F6A" w:rsidRDefault="00231F6A" w:rsidP="00231F6A">
      <w:pPr>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 в Ленте новостей - не позднее 1 (Одного) дня и до даты начала размещения Биржевых облигаций;</w:t>
      </w:r>
    </w:p>
    <w:p w:rsidR="00231F6A" w:rsidRPr="00231F6A" w:rsidRDefault="00231F6A" w:rsidP="00231F6A">
      <w:pPr>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 xml:space="preserve">ети Интернет </w:t>
      </w:r>
      <w:r w:rsidRPr="00231F6A">
        <w:rPr>
          <w:rFonts w:ascii="Times New Roman" w:eastAsia="Times New Roman" w:hAnsi="Times New Roman" w:cs="Times New Roman"/>
          <w:b/>
          <w:bCs/>
          <w:i/>
          <w:iCs/>
          <w:lang w:eastAsia="ru-RU"/>
        </w:rPr>
        <w:t xml:space="preserve">- </w:t>
      </w:r>
      <w:r w:rsidRPr="00231F6A">
        <w:rPr>
          <w:rFonts w:ascii="Times New Roman" w:eastAsia="Times New Roman" w:hAnsi="Times New Roman" w:cs="Times New Roman"/>
          <w:b/>
          <w:bCs/>
          <w:i/>
          <w:iCs/>
        </w:rPr>
        <w:t>не позднее 2 (Двух) дней и до даты начала размещения Биржевых облигаций.</w:t>
      </w:r>
    </w:p>
    <w:p w:rsidR="00231F6A" w:rsidRPr="00231F6A" w:rsidRDefault="00231F6A" w:rsidP="00231F6A">
      <w:pPr>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rPr>
        <w:t>7.2) об истечении срока для направления оферт потенциальных приобретателей облигаций с предложением заключить Предварительный договор</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231F6A">
        <w:rPr>
          <w:rFonts w:ascii="Times New Roman" w:eastAsia="Times New Roman" w:hAnsi="Times New Roman" w:cs="Times New Roman"/>
          <w:b/>
          <w:i/>
        </w:rPr>
        <w:t xml:space="preserve">в форме сообщения о существенном факте в соответствии с нормативными актами в сфере финансовых рынков </w:t>
      </w:r>
      <w:r w:rsidRPr="00231F6A">
        <w:rPr>
          <w:rFonts w:ascii="Times New Roman" w:eastAsia="Times New Roman" w:hAnsi="Times New Roman" w:cs="Times New Roman"/>
          <w:b/>
          <w:bCs/>
          <w:i/>
          <w:iCs/>
        </w:rPr>
        <w:t>следующим образом:</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дня, следующего за истечением срока для направления оферт с предложением заключить Предварительный договор;</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b/>
          <w:bCs/>
          <w:i/>
          <w:iCs/>
        </w:rPr>
        <w:t xml:space="preserve">При этом публикация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sz w:val="20"/>
          <w:szCs w:val="20"/>
          <w:lang w:eastAsia="ru-RU"/>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8)</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bCs/>
          <w:i/>
          <w:iCs/>
        </w:rPr>
        <w:t>Порядок раскрытия информации о величине процентной ставки купона на первый купонный период.</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8.1)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раскрывается в форме сообщения о существенном факте в соответствии с нормативными актами в сфере финансовых рынков</w:t>
      </w:r>
      <w:r w:rsidRPr="00231F6A" w:rsidDel="00026F95">
        <w:rPr>
          <w:rFonts w:ascii="Times New Roman" w:eastAsia="Times New Roman" w:hAnsi="Times New Roman" w:cs="Times New Roman"/>
          <w:b/>
          <w:bCs/>
          <w:i/>
          <w:iCs/>
        </w:rPr>
        <w:t xml:space="preserve"> </w:t>
      </w:r>
      <w:r w:rsidRPr="00231F6A">
        <w:rPr>
          <w:rFonts w:ascii="Times New Roman" w:eastAsia="Times New Roman" w:hAnsi="Times New Roman" w:cs="Times New Roman"/>
          <w:b/>
          <w:bCs/>
          <w:i/>
          <w:iC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на страницах Эмитента в сети Интернет - не позднее 2 (Двух) дней.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Cети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8.2)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w:t>
      </w:r>
      <w:r w:rsidRPr="00231F6A">
        <w:rPr>
          <w:rFonts w:ascii="Times New Roman" w:eastAsia="Times New Roman" w:hAnsi="Times New Roman" w:cs="Times New Roman"/>
          <w:b/>
          <w:i/>
        </w:rPr>
        <w:t>в Ленте новостей</w:t>
      </w:r>
      <w:r w:rsidRPr="00231F6A">
        <w:rPr>
          <w:rFonts w:ascii="Times New Roman" w:eastAsia="Times New Roman" w:hAnsi="Times New Roman" w:cs="Times New Roman"/>
          <w:b/>
          <w:bCs/>
          <w:i/>
          <w:iCs/>
        </w:rPr>
        <w:t xml:space="preserve"> - не позднее 1 (Одного) дня;</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2 (Двух) дней</w:t>
      </w:r>
      <w:r w:rsidRPr="00231F6A">
        <w:rPr>
          <w:rFonts w:ascii="Times New Roman" w:eastAsia="Times New Roman" w:hAnsi="Times New Roman" w:cs="Times New Roman"/>
          <w:b/>
          <w:i/>
        </w:rPr>
        <w:t>.</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При этом публикация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осуществляется после публикации в Ленте новостей.</w:t>
      </w:r>
    </w:p>
    <w:p w:rsidR="00231F6A" w:rsidRPr="00231F6A" w:rsidRDefault="00231F6A" w:rsidP="00231F6A">
      <w:pPr>
        <w:adjustRightInd w:val="0"/>
        <w:spacing w:after="0" w:line="240" w:lineRule="auto"/>
        <w:ind w:firstLine="567"/>
        <w:jc w:val="both"/>
        <w:rPr>
          <w:rFonts w:ascii="Times New Roman" w:eastAsia="Times New Roman" w:hAnsi="Times New Roman" w:cs="Times New Roman"/>
          <w:b/>
          <w:bCs/>
          <w:i/>
          <w:iCs/>
        </w:rPr>
      </w:pPr>
    </w:p>
    <w:p w:rsidR="00231F6A" w:rsidRPr="00231F6A" w:rsidRDefault="00231F6A" w:rsidP="00231F6A">
      <w:pPr>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rPr>
        <w:t xml:space="preserve">9) </w:t>
      </w:r>
      <w:r w:rsidRPr="00231F6A">
        <w:rPr>
          <w:rFonts w:ascii="Times New Roman" w:eastAsia="Times New Roman" w:hAnsi="Times New Roman" w:cs="Times New Roman"/>
          <w:b/>
          <w:bCs/>
          <w:i/>
          <w:iCs/>
          <w:lang w:eastAsia="ru-RU"/>
        </w:rPr>
        <w:t xml:space="preserve">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в Ленте новостей – не позднее 1 (Одного) дня</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При этом публикация на странице в Cети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Эмитент обязан опубликовать в Ленте новостей и на странице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Биржевых облигаций.</w:t>
      </w:r>
    </w:p>
    <w:p w:rsidR="00231F6A" w:rsidRPr="00231F6A" w:rsidRDefault="00231F6A" w:rsidP="00231F6A">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231F6A">
        <w:rPr>
          <w:rFonts w:ascii="Times New Roman" w:eastAsia="Times New Roman" w:hAnsi="Times New Roman" w:cs="Times New Roman"/>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10) Информация о начале и завершении размещения ценных бумаг раскрывается в следующем порядке:</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outlineLvl w:val="3"/>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rPr>
        <w:t>В соответствии с п. 26.12. Положения Банка России от 30.12.2014 № 454-П «О раскрытии информации эмитентами эмиссионных ценных бумаг» (далее также – «Положение»), в</w:t>
      </w:r>
      <w:r w:rsidRPr="00231F6A">
        <w:rPr>
          <w:rFonts w:ascii="Times New Roman" w:eastAsia="Times New Roman" w:hAnsi="Times New Roman" w:cs="Times New Roman"/>
          <w:b/>
          <w:bCs/>
          <w:i/>
          <w:iCs/>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2 (Двух) дней.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11) Не позднее следующего дня после окончания срока размещения выпуска (дополнительного выпуска)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им порядке.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12) </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12.1.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bCs/>
          <w:i/>
          <w:iCs/>
        </w:rPr>
        <w:t>с даты</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bCs/>
          <w:i/>
          <w:iCs/>
        </w:rPr>
        <w:t>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i/>
        </w:rPr>
        <w:t xml:space="preserve">- в Ленте новостей </w:t>
      </w:r>
      <w:r w:rsidRPr="00231F6A">
        <w:rPr>
          <w:rFonts w:ascii="Times New Roman" w:eastAsia="Times New Roman" w:hAnsi="Times New Roman" w:cs="Times New Roman"/>
          <w:b/>
          <w:bCs/>
          <w:i/>
          <w:iCs/>
        </w:rPr>
        <w:t>- не позднее 1 (Одного);</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2 (Двух) дней.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При этом публикация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12.2.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i/>
        </w:rPr>
        <w:t xml:space="preserve">- в Ленте новостей </w:t>
      </w:r>
      <w:r w:rsidRPr="00231F6A">
        <w:rPr>
          <w:rFonts w:ascii="Times New Roman" w:eastAsia="Times New Roman" w:hAnsi="Times New Roman" w:cs="Times New Roman"/>
          <w:b/>
          <w:bCs/>
          <w:i/>
          <w:iCs/>
        </w:rPr>
        <w:t>- не позднее 1 (Одного) дня;</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 не позднее 2 (Двух).</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При этом публикация на странице в </w:t>
      </w:r>
      <w:r w:rsidRPr="00231F6A">
        <w:rPr>
          <w:rFonts w:ascii="Times New Roman" w:eastAsia="Times New Roman" w:hAnsi="Times New Roman" w:cs="Times New Roman"/>
          <w:b/>
          <w:bCs/>
          <w:i/>
          <w:iCs/>
          <w:lang w:val="en-US"/>
        </w:rPr>
        <w:t>C</w:t>
      </w:r>
      <w:r w:rsidRPr="00231F6A">
        <w:rPr>
          <w:rFonts w:ascii="Times New Roman" w:eastAsia="Times New Roman" w:hAnsi="Times New Roman" w:cs="Times New Roman"/>
          <w:b/>
          <w:bCs/>
          <w:i/>
          <w:iCs/>
        </w:rPr>
        <w:t>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231F6A" w:rsidRPr="00231F6A" w:rsidRDefault="00231F6A" w:rsidP="00231F6A">
      <w:pPr>
        <w:widowControl w:val="0"/>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bCs/>
          <w:i/>
          <w:iCs/>
        </w:rPr>
        <w:t xml:space="preserve">13) </w:t>
      </w:r>
      <w:r w:rsidRPr="00231F6A">
        <w:rPr>
          <w:rFonts w:ascii="Times New Roman" w:eastAsia="Times New Roman" w:hAnsi="Times New Roman" w:cs="Times New Roman"/>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а)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б)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Биржевых облигаций)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в Ленте новостей – не позднее 1 (Одного) дня;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xml:space="preserve">- на странице в </w:t>
      </w:r>
      <w:r w:rsidRPr="00231F6A">
        <w:rPr>
          <w:rFonts w:ascii="Times New Roman" w:eastAsia="Times New Roman" w:hAnsi="Times New Roman" w:cs="Times New Roman"/>
          <w:b/>
          <w:i/>
          <w:lang w:val="en-US" w:eastAsia="ru-RU"/>
        </w:rPr>
        <w:t>C</w:t>
      </w:r>
      <w:r w:rsidRPr="00231F6A">
        <w:rPr>
          <w:rFonts w:ascii="Times New Roman" w:eastAsia="Times New Roman" w:hAnsi="Times New Roman" w:cs="Times New Roman"/>
          <w:b/>
          <w:i/>
          <w:lang w:eastAsia="ru-RU"/>
        </w:rPr>
        <w:t>ети Интернет – не позднее 2 (Двух) дней.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xml:space="preserve">При этом публикация на странице в </w:t>
      </w:r>
      <w:r w:rsidRPr="00231F6A">
        <w:rPr>
          <w:rFonts w:ascii="Times New Roman" w:eastAsia="Times New Roman" w:hAnsi="Times New Roman" w:cs="Times New Roman"/>
          <w:b/>
          <w:i/>
          <w:lang w:val="en-US" w:eastAsia="ru-RU"/>
        </w:rPr>
        <w:t>C</w:t>
      </w:r>
      <w:r w:rsidRPr="00231F6A">
        <w:rPr>
          <w:rFonts w:ascii="Times New Roman" w:eastAsia="Times New Roman" w:hAnsi="Times New Roman" w:cs="Times New Roman"/>
          <w:b/>
          <w:i/>
          <w:lang w:eastAsia="ru-RU"/>
        </w:rPr>
        <w:t>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Указанная информация в том числе должна включать в себя следующие сведения:</w:t>
      </w:r>
    </w:p>
    <w:p w:rsidR="00231F6A" w:rsidRPr="00231F6A" w:rsidRDefault="00231F6A" w:rsidP="00231F6A">
      <w:pPr>
        <w:spacing w:after="0" w:line="240" w:lineRule="auto"/>
        <w:ind w:firstLine="539"/>
        <w:contextualSpacing/>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объем неисполненных обязательств;</w:t>
      </w:r>
    </w:p>
    <w:p w:rsidR="00231F6A" w:rsidRPr="00231F6A" w:rsidRDefault="00231F6A" w:rsidP="00231F6A">
      <w:pPr>
        <w:spacing w:after="0" w:line="240" w:lineRule="auto"/>
        <w:ind w:firstLine="539"/>
        <w:contextualSpacing/>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причину неисполнения обязательств;</w:t>
      </w:r>
    </w:p>
    <w:p w:rsidR="00231F6A" w:rsidRPr="00231F6A" w:rsidRDefault="00231F6A" w:rsidP="00231F6A">
      <w:pPr>
        <w:spacing w:after="0" w:line="240" w:lineRule="auto"/>
        <w:ind w:firstLine="539"/>
        <w:contextualSpacing/>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перечисление возможных действий владельцев Биржевых облигаций по удовлетворению своих требований.</w:t>
      </w:r>
    </w:p>
    <w:p w:rsidR="00231F6A" w:rsidRPr="00231F6A" w:rsidRDefault="00231F6A" w:rsidP="00231F6A">
      <w:pPr>
        <w:tabs>
          <w:tab w:val="left" w:pos="2340"/>
        </w:tabs>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tabs>
          <w:tab w:val="left" w:pos="2340"/>
        </w:tabs>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14)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в Ленте новостей – не позднее 1 (Одного) дня</w:t>
      </w:r>
      <w:r w:rsidRPr="00231F6A">
        <w:rPr>
          <w:rFonts w:ascii="Times New Roman" w:eastAsia="Times New Roman" w:hAnsi="Times New Roman" w:cs="Times New Roman"/>
          <w:b/>
          <w:bCs/>
          <w:i/>
          <w:iCs/>
        </w:rPr>
        <w:t>;</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xml:space="preserve">- на странице в </w:t>
      </w:r>
      <w:r w:rsidRPr="00231F6A">
        <w:rPr>
          <w:rFonts w:ascii="Times New Roman" w:eastAsia="Times New Roman" w:hAnsi="Times New Roman" w:cs="Times New Roman"/>
          <w:b/>
          <w:i/>
          <w:lang w:val="en-US" w:eastAsia="ru-RU"/>
        </w:rPr>
        <w:t>C</w:t>
      </w:r>
      <w:r w:rsidRPr="00231F6A">
        <w:rPr>
          <w:rFonts w:ascii="Times New Roman" w:eastAsia="Times New Roman" w:hAnsi="Times New Roman" w:cs="Times New Roman"/>
          <w:b/>
          <w:i/>
          <w:lang w:eastAsia="ru-RU"/>
        </w:rPr>
        <w:t>ети Интернет – не позднее 2 (Двух) дней</w:t>
      </w:r>
      <w:r w:rsidRPr="00231F6A">
        <w:rPr>
          <w:rFonts w:ascii="Times New Roman" w:eastAsia="Times New Roman" w:hAnsi="Times New Roman" w:cs="Times New Roman"/>
          <w:b/>
          <w:bCs/>
          <w:i/>
          <w:iCs/>
        </w:rPr>
        <w:t>;</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r w:rsidRPr="00231F6A">
        <w:rPr>
          <w:rFonts w:ascii="Times New Roman" w:eastAsia="Times New Roman" w:hAnsi="Times New Roman" w:cs="Times New Roman"/>
          <w:b/>
          <w:i/>
          <w:lang w:eastAsia="ru-RU"/>
        </w:rPr>
        <w:t xml:space="preserve">При этом публикация на странице в </w:t>
      </w:r>
      <w:r w:rsidRPr="00231F6A">
        <w:rPr>
          <w:rFonts w:ascii="Times New Roman" w:eastAsia="Times New Roman" w:hAnsi="Times New Roman" w:cs="Times New Roman"/>
          <w:b/>
          <w:i/>
          <w:lang w:val="en-US" w:eastAsia="ru-RU"/>
        </w:rPr>
        <w:t>C</w:t>
      </w:r>
      <w:r w:rsidRPr="00231F6A">
        <w:rPr>
          <w:rFonts w:ascii="Times New Roman" w:eastAsia="Times New Roman" w:hAnsi="Times New Roman" w:cs="Times New Roman"/>
          <w:b/>
          <w:i/>
          <w:lang w:eastAsia="ru-RU"/>
        </w:rPr>
        <w:t>ети Интернет осуществляется после публикации в Ленте новостей.</w:t>
      </w:r>
    </w:p>
    <w:p w:rsidR="00231F6A" w:rsidRPr="00231F6A" w:rsidRDefault="00231F6A" w:rsidP="00231F6A">
      <w:pPr>
        <w:widowControl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rsidR="00231F6A" w:rsidRPr="00231F6A" w:rsidRDefault="00231F6A" w:rsidP="00231F6A">
      <w:pPr>
        <w:widowControl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lang w:eastAsia="ru-RU"/>
        </w:rPr>
      </w:pP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15) Порядок раскрытия информации о процентной ставке или порядке определения размера ставок по купонам, начиная со второго, определяемым в соответствии с порядком, указанным в п. 9.3 Программы и п.8.9.3 Проспекта.</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15.1) При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Информация </w:t>
      </w:r>
      <w:r w:rsidRPr="00231F6A">
        <w:rPr>
          <w:rFonts w:ascii="Times New Roman" w:eastAsia="Times New Roman" w:hAnsi="Times New Roman" w:cs="Times New Roman"/>
          <w:b/>
          <w:i/>
        </w:rPr>
        <w:t xml:space="preserve">об определенных </w:t>
      </w:r>
      <w:r w:rsidRPr="00231F6A">
        <w:rPr>
          <w:rFonts w:ascii="Times New Roman" w:eastAsia="Times New Roman" w:hAnsi="Times New Roman" w:cs="Times New Roman"/>
          <w:b/>
          <w:bCs/>
          <w:i/>
          <w:iCs/>
          <w:lang w:eastAsia="ru-RU"/>
        </w:rPr>
        <w:t xml:space="preserve">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231F6A">
        <w:rPr>
          <w:rFonts w:ascii="Times New Roman" w:eastAsia="Times New Roman" w:hAnsi="Times New Roman" w:cs="Times New Roman"/>
          <w:b/>
          <w:bCs/>
          <w:i/>
          <w:iCs/>
          <w:u w:val="single"/>
          <w:lang w:eastAsia="ru-RU"/>
        </w:rPr>
        <w:t>указывается в  Условиях выпуска</w:t>
      </w:r>
      <w:r w:rsidRPr="00231F6A">
        <w:rPr>
          <w:rFonts w:ascii="Times New Roman" w:eastAsia="Times New Roman" w:hAnsi="Times New Roman" w:cs="Times New Roman"/>
          <w:b/>
          <w:bCs/>
          <w:i/>
          <w:iCs/>
          <w:lang w:eastAsia="ru-RU"/>
        </w:rPr>
        <w:t xml:space="preserve"> либо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 - в Ленте новостей – не позднее 1 (Одного) дня;</w:t>
      </w:r>
    </w:p>
    <w:p w:rsidR="00231F6A" w:rsidRPr="00231F6A" w:rsidRDefault="00231F6A" w:rsidP="00231F6A">
      <w:pPr>
        <w:tabs>
          <w:tab w:val="left" w:pos="8100"/>
        </w:tabs>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 на странице в Сети Интернет – не позднее 2(Двух) дней.</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rsidR="00231F6A" w:rsidRPr="00231F6A" w:rsidRDefault="00231F6A" w:rsidP="00231F6A">
      <w:pPr>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15.2)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не позднее, чем за 5 (Пять) рабочих дней до даты окончания предшествующего купонного периода.</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231F6A">
        <w:rPr>
          <w:rFonts w:ascii="Times New Roman" w:eastAsia="Times New Roman" w:hAnsi="Times New Roman" w:cs="Times New Roman"/>
          <w:b/>
          <w:i/>
          <w:lang w:eastAsia="ru-RU"/>
        </w:rPr>
        <w:t>завершения размещения Биржевых облигаций,</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i/>
          <w:lang w:eastAsia="ru-RU"/>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231F6A">
        <w:rPr>
          <w:rFonts w:ascii="Times New Roman" w:eastAsia="Times New Roman" w:hAnsi="Times New Roman" w:cs="Times New Roman"/>
          <w:b/>
          <w:bCs/>
          <w:i/>
          <w:iCs/>
          <w:lang w:eastAsia="ru-RU"/>
        </w:rPr>
        <w:t>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231F6A" w:rsidRPr="00231F6A" w:rsidRDefault="00231F6A" w:rsidP="00231F6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w:t>
      </w:r>
      <w:r w:rsidRPr="00231F6A">
        <w:rPr>
          <w:rFonts w:ascii="Times New Roman" w:eastAsia="Times New Roman" w:hAnsi="Times New Roman" w:cs="Times New Roman"/>
          <w:b/>
          <w:bCs/>
          <w:i/>
          <w:iCs/>
          <w:lang w:eastAsia="ru-RU"/>
        </w:rPr>
        <w:tab/>
        <w:t>в Ленте новостей – не позднее 1 (Одного) дня;</w:t>
      </w:r>
    </w:p>
    <w:p w:rsidR="00231F6A" w:rsidRPr="00231F6A" w:rsidRDefault="00231F6A" w:rsidP="00231F6A">
      <w:pPr>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w:t>
      </w:r>
      <w:r w:rsidRPr="00231F6A">
        <w:rPr>
          <w:rFonts w:ascii="Times New Roman" w:eastAsia="Times New Roman" w:hAnsi="Times New Roman" w:cs="Times New Roman"/>
          <w:b/>
          <w:bCs/>
          <w:i/>
          <w:iCs/>
        </w:rPr>
        <w:tab/>
        <w:t>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rPr>
      </w:pPr>
      <w:r w:rsidRPr="00231F6A">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16)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17) В случае</w:t>
      </w:r>
      <w:r w:rsidRPr="00231F6A">
        <w:rPr>
          <w:rFonts w:ascii="Times New Roman" w:eastAsia="Times New Roman" w:hAnsi="Times New Roman" w:cs="Times New Roman"/>
          <w:b/>
          <w:bCs/>
          <w:i/>
          <w:iCs/>
        </w:rPr>
        <w:t xml:space="preserve"> </w:t>
      </w:r>
      <w:r w:rsidRPr="00231F6A">
        <w:rPr>
          <w:rFonts w:ascii="Times New Roman" w:eastAsia="Times New Roman" w:hAnsi="Times New Roman" w:cs="Times New Roman"/>
          <w:b/>
          <w:bCs/>
          <w:i/>
          <w:iCs/>
          <w:lang w:eastAsia="ru-RU"/>
        </w:rPr>
        <w:t>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b/>
          <w:bCs/>
          <w:i/>
          <w:iCs/>
        </w:rPr>
        <w:t>- на странице в Сети Интернет - не позднее 2 (Двух) дней.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rPr>
      </w:pPr>
    </w:p>
    <w:p w:rsidR="00231F6A" w:rsidRPr="00231F6A" w:rsidRDefault="00231F6A" w:rsidP="00231F6A">
      <w:pPr>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Данное сообщение включает в себя следующую информацию:</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дату принятия решения о приобретении (выкупе) Биржевых облигаций;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серию и форму Биржевых облигаций, идентификационный номер выпуска Биржевых облигаций и дату его присвоения;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количество приобретаемых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w:t>
      </w:r>
      <w:r w:rsidRPr="00231F6A">
        <w:rPr>
          <w:rFonts w:ascii="Times New Roman" w:eastAsia="Times New Roman" w:hAnsi="Times New Roman" w:cs="Times New Roman"/>
          <w:b/>
          <w:bCs/>
          <w:i/>
          <w:iCs/>
        </w:rPr>
        <w:tab/>
        <w:t xml:space="preserve">порядок принятия предложения о приобретении владельцами Биржевых облигаций и </w:t>
      </w:r>
      <w:r w:rsidRPr="00231F6A">
        <w:rPr>
          <w:rFonts w:ascii="Times New Roman" w:eastAsia="Times New Roman" w:hAnsi="Times New Roman" w:cs="Times New Roman"/>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231F6A">
        <w:rPr>
          <w:rFonts w:ascii="Times New Roman" w:eastAsia="Times New Roman" w:hAnsi="Times New Roman" w:cs="Times New Roman"/>
          <w:b/>
          <w:bCs/>
          <w:i/>
          <w:iCs/>
        </w:rPr>
        <w:t>, и который не может быть менее 5 (Пяти) рабочих дней.</w:t>
      </w:r>
      <w:r w:rsidRPr="00231F6A">
        <w:rPr>
          <w:rFonts w:ascii="Times New Roman" w:eastAsia="Times New Roman" w:hAnsi="Times New Roman" w:cs="Times New Roman"/>
          <w:b/>
          <w:i/>
        </w:rPr>
        <w:t xml:space="preserve"> </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дату начала приобретения Эмитентом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дату окончания приобретения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w:t>
      </w:r>
      <w:r w:rsidRPr="00231F6A">
        <w:rPr>
          <w:rFonts w:ascii="Times New Roman" w:eastAsia="Times New Roman" w:hAnsi="Times New Roman" w:cs="Times New Roman"/>
          <w:b/>
          <w:bCs/>
          <w:i/>
          <w:iCs/>
        </w:rPr>
        <w:tab/>
      </w:r>
      <w:r w:rsidRPr="00231F6A">
        <w:rPr>
          <w:rFonts w:ascii="Times New Roman" w:eastAsia="Times New Roman" w:hAnsi="Times New Roman" w:cs="Times New Roman"/>
          <w:b/>
          <w:i/>
        </w:rPr>
        <w:t>цену приобретения Биржевых облигаций или порядок ее определения;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валюту, в которой осуществляется приобретение Биржевых облигаций,</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i/>
        </w:rPr>
        <w:t>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w:t>
      </w:r>
      <w:r w:rsidRPr="00231F6A">
        <w:rPr>
          <w:rFonts w:ascii="Times New Roman" w:eastAsia="Times New Roman" w:hAnsi="Times New Roman" w:cs="Times New Roman"/>
          <w:b/>
          <w:bCs/>
          <w:i/>
          <w:iCs/>
        </w:rPr>
        <w:tab/>
      </w:r>
      <w:r w:rsidRPr="00231F6A">
        <w:rPr>
          <w:rFonts w:ascii="Times New Roman" w:eastAsia="Times New Roman" w:hAnsi="Times New Roman" w:cs="Times New Roman"/>
          <w:b/>
          <w:i/>
        </w:rPr>
        <w:t>порядок приобретения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форму и срок оплаты;</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p>
    <w:p w:rsidR="00231F6A" w:rsidRPr="00231F6A" w:rsidRDefault="00231F6A" w:rsidP="00231F6A">
      <w:pPr>
        <w:widowControl w:val="0"/>
        <w:tabs>
          <w:tab w:val="left" w:pos="1440"/>
        </w:tabs>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xml:space="preserve">18) Информация об исполнении Эмитентом обязательств по приобретению Биржевых облигаций как по требованию владельцев </w:t>
      </w:r>
      <w:r w:rsidRPr="00231F6A">
        <w:rPr>
          <w:rFonts w:ascii="Times New Roman" w:eastAsia="Times New Roman" w:hAnsi="Times New Roman" w:cs="Times New Roman"/>
          <w:b/>
          <w:i/>
        </w:rPr>
        <w:t>Биржевых облигаций</w:t>
      </w:r>
      <w:r w:rsidRPr="00231F6A">
        <w:rPr>
          <w:rFonts w:ascii="Times New Roman" w:eastAsia="Times New Roman" w:hAnsi="Times New Roman" w:cs="Times New Roman"/>
          <w:b/>
          <w:bCs/>
          <w:i/>
          <w:iCs/>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231F6A" w:rsidRPr="00231F6A" w:rsidRDefault="00231F6A" w:rsidP="00231F6A">
      <w:pPr>
        <w:widowControl w:val="0"/>
        <w:tabs>
          <w:tab w:val="left" w:pos="567"/>
        </w:tabs>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i/>
          <w:lang w:eastAsia="ru-RU"/>
        </w:rPr>
        <w:t xml:space="preserve">- в Ленте новостей </w:t>
      </w:r>
      <w:r w:rsidRPr="00231F6A">
        <w:rPr>
          <w:rFonts w:ascii="Times New Roman" w:eastAsia="Times New Roman" w:hAnsi="Times New Roman" w:cs="Times New Roman"/>
          <w:b/>
          <w:bCs/>
          <w:i/>
          <w:iCs/>
          <w:lang w:eastAsia="ru-RU"/>
        </w:rPr>
        <w:t>- не позднее 1 (Одного) дня окончания установленного срока приобретения Биржевых облигаций;</w:t>
      </w:r>
    </w:p>
    <w:p w:rsidR="00231F6A" w:rsidRPr="00231F6A" w:rsidRDefault="00231F6A" w:rsidP="00231F6A">
      <w:pPr>
        <w:widowControl w:val="0"/>
        <w:tabs>
          <w:tab w:val="left" w:pos="567"/>
        </w:tabs>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 на странице в Сети Интернет - не позднее 2 (Двух) дней с даты окончания установленного срока приобретения Биржевых облигаций.</w:t>
      </w:r>
    </w:p>
    <w:p w:rsidR="00231F6A" w:rsidRPr="00231F6A" w:rsidRDefault="00231F6A" w:rsidP="00231F6A">
      <w:pPr>
        <w:widowControl w:val="0"/>
        <w:tabs>
          <w:tab w:val="left" w:pos="0"/>
        </w:tabs>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19) </w:t>
      </w:r>
      <w:r w:rsidRPr="00231F6A">
        <w:rPr>
          <w:rFonts w:ascii="Times New Roman" w:eastAsia="Times New Roman" w:hAnsi="Times New Roman" w:cs="Times New Roman"/>
          <w:b/>
          <w:i/>
        </w:rPr>
        <w:t xml:space="preserve">раскрытие информации о досрочном погашении Биржевых облигаций </w:t>
      </w:r>
      <w:r w:rsidRPr="00231F6A">
        <w:rPr>
          <w:rFonts w:ascii="Times New Roman" w:eastAsia="Times New Roman" w:hAnsi="Times New Roman" w:cs="Times New Roman"/>
          <w:b/>
          <w:bCs/>
          <w:i/>
          <w:iCs/>
        </w:rPr>
        <w:t>по требованию владельцев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Cs/>
          <w:iCs/>
          <w:lang w:eastAsia="ru-RU"/>
        </w:rPr>
      </w:pPr>
      <w:r w:rsidRPr="00231F6A">
        <w:rPr>
          <w:rFonts w:ascii="Times New Roman" w:eastAsia="Times New Roman" w:hAnsi="Times New Roman" w:cs="Times New Roman"/>
          <w:b/>
          <w:bCs/>
          <w:i/>
          <w:iCs/>
        </w:rPr>
        <w:t xml:space="preserve">19.1) Информация </w:t>
      </w:r>
      <w:r w:rsidRPr="00231F6A">
        <w:rPr>
          <w:rFonts w:ascii="Times New Roman" w:eastAsia="Times New Roman" w:hAnsi="Times New Roman" w:cs="Times New Roman"/>
          <w:b/>
          <w:i/>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231F6A">
        <w:rPr>
          <w:rFonts w:ascii="Times New Roman" w:eastAsia="Times New Roman" w:hAnsi="Times New Roman" w:cs="Times New Roman"/>
          <w:b/>
          <w:bCs/>
          <w:i/>
          <w:iCs/>
          <w:lang w:eastAsia="ru-RU"/>
        </w:rPr>
        <w:t>в соответствии с нормативными актами в сфере финансовых рынков</w:t>
      </w:r>
      <w:r w:rsidRPr="00231F6A">
        <w:rPr>
          <w:rFonts w:ascii="Times New Roman" w:eastAsia="Times New Roman" w:hAnsi="Times New Roman" w:cs="Times New Roman"/>
          <w:b/>
          <w:lang w:eastAsia="ru-RU"/>
        </w:rPr>
        <w:t xml:space="preserve"> </w:t>
      </w:r>
      <w:r w:rsidRPr="00231F6A">
        <w:rPr>
          <w:rFonts w:ascii="Times New Roman" w:eastAsia="Times New Roman" w:hAnsi="Times New Roman" w:cs="Times New Roman"/>
          <w:b/>
          <w:i/>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231F6A" w:rsidRPr="00231F6A" w:rsidRDefault="00231F6A" w:rsidP="00231F6A">
      <w:pPr>
        <w:numPr>
          <w:ilvl w:val="0"/>
          <w:numId w:val="51"/>
        </w:numPr>
        <w:tabs>
          <w:tab w:val="clear" w:pos="720"/>
          <w:tab w:val="left" w:pos="709"/>
          <w:tab w:val="left" w:pos="851"/>
          <w:tab w:val="num" w:pos="993"/>
        </w:tabs>
        <w:autoSpaceDE w:val="0"/>
        <w:autoSpaceDN w:val="0"/>
        <w:spacing w:after="0" w:line="240" w:lineRule="auto"/>
        <w:ind w:left="0"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w:t>
      </w:r>
    </w:p>
    <w:p w:rsidR="00231F6A" w:rsidRPr="00231F6A" w:rsidRDefault="00231F6A" w:rsidP="00231F6A">
      <w:pPr>
        <w:numPr>
          <w:ilvl w:val="0"/>
          <w:numId w:val="51"/>
        </w:numPr>
        <w:tabs>
          <w:tab w:val="clear" w:pos="720"/>
          <w:tab w:val="left" w:pos="709"/>
          <w:tab w:val="left" w:pos="851"/>
          <w:tab w:val="num" w:pos="993"/>
        </w:tabs>
        <w:autoSpaceDE w:val="0"/>
        <w:autoSpaceDN w:val="0"/>
        <w:spacing w:after="0" w:line="240" w:lineRule="auto"/>
        <w:ind w:left="0"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на странице в Сети Интернет - не позднее 2 (Двух) дней.</w:t>
      </w:r>
    </w:p>
    <w:p w:rsidR="00231F6A" w:rsidRPr="00231F6A" w:rsidRDefault="00231F6A" w:rsidP="00231F6A">
      <w:pPr>
        <w:spacing w:after="0" w:line="240" w:lineRule="auto"/>
        <w:ind w:firstLine="539"/>
        <w:contextualSpacing/>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Указанное сообщение должно содержать в том числе информацию о порядке и условиях досрочного погашения Биржевых облигаций.</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lang w:eastAsia="ru-RU"/>
        </w:rPr>
      </w:pPr>
      <w:r w:rsidRPr="00231F6A">
        <w:rPr>
          <w:rFonts w:ascii="Times New Roman" w:eastAsia="Times New Roman" w:hAnsi="Times New Roman" w:cs="Times New Roman"/>
          <w:b/>
          <w:bCs/>
          <w:i/>
          <w:iCs/>
          <w:lang w:eastAsia="ru-RU"/>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31F6A">
        <w:rPr>
          <w:rFonts w:ascii="Times New Roman" w:eastAsia="Times New Roman" w:hAnsi="Times New Roman" w:cs="Times New Roman"/>
          <w:b/>
          <w:bCs/>
          <w:i/>
          <w:iCs/>
        </w:rPr>
        <w:t xml:space="preserve">19.2) </w:t>
      </w:r>
      <w:r w:rsidRPr="00231F6A">
        <w:rPr>
          <w:rFonts w:ascii="Times New Roman" w:eastAsia="Times New Roman" w:hAnsi="Times New Roman" w:cs="Times New Roman"/>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231F6A">
        <w:rPr>
          <w:rFonts w:ascii="Times New Roman" w:eastAsia="Times New Roman" w:hAnsi="Times New Roman" w:cs="Times New Roman"/>
          <w:b/>
          <w:bCs/>
          <w:iCs/>
          <w:lang w:eastAsia="ru-RU"/>
        </w:rPr>
        <w:t xml:space="preserve"> </w:t>
      </w:r>
      <w:r w:rsidRPr="00231F6A">
        <w:rPr>
          <w:rFonts w:ascii="Times New Roman" w:eastAsia="Times New Roman" w:hAnsi="Times New Roman" w:cs="Times New Roman"/>
          <w:b/>
          <w:bCs/>
          <w:i/>
          <w:iCs/>
          <w:lang w:eastAsia="ru-RU"/>
        </w:rPr>
        <w:t>в соответствии с нормативными актами в сфере финансовых рынков</w:t>
      </w:r>
      <w:r w:rsidRPr="00231F6A">
        <w:rPr>
          <w:rFonts w:ascii="Times New Roman" w:eastAsia="Times New Roman" w:hAnsi="Times New Roman" w:cs="Times New Roman"/>
          <w:b/>
          <w:lang w:eastAsia="ru-RU"/>
        </w:rPr>
        <w:t xml:space="preserve"> </w:t>
      </w:r>
      <w:r w:rsidRPr="00231F6A">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rPr>
      </w:pPr>
      <w:r w:rsidRPr="00231F6A">
        <w:rPr>
          <w:rFonts w:ascii="Times New Roman" w:eastAsia="Times New Roman" w:hAnsi="Times New Roman" w:cs="Times New Roman"/>
          <w:b/>
          <w:bCs/>
          <w:i/>
          <w:iCs/>
        </w:rPr>
        <w:t>- на странице в Сети Интернет - не позднее 2 (Двух) дней.</w:t>
      </w:r>
    </w:p>
    <w:p w:rsidR="00231F6A" w:rsidRPr="00231F6A" w:rsidRDefault="00231F6A" w:rsidP="00231F6A">
      <w:pPr>
        <w:widowControl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Cs/>
          <w:iCs/>
          <w:lang w:eastAsia="ru-RU"/>
        </w:rPr>
      </w:pPr>
      <w:r w:rsidRPr="00231F6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r w:rsidRPr="00231F6A">
        <w:rPr>
          <w:rFonts w:ascii="Times New Roman" w:eastAsia="Times New Roman" w:hAnsi="Times New Roman" w:cs="Times New Roman"/>
          <w:bCs/>
          <w:iCs/>
          <w:lang w:eastAsia="ru-RU"/>
        </w:rPr>
        <w:t>.</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20)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совместно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в Ленте новостей - не позднее 1 (Одного) дня;</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на странице в Сети Интернет - не позднее 2 (Двух) дней.</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21)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 Ленте новостей - не позднее 1 (Одного) дня;</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на странице в Сети Интернет - не позднее 2 (Двух) дней.</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rsidR="00231F6A" w:rsidRPr="00231F6A" w:rsidRDefault="00231F6A" w:rsidP="00231F6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Pr="00231F6A">
        <w:rPr>
          <w:rFonts w:ascii="Times New Roman" w:eastAsia="Times New Roman" w:hAnsi="Times New Roman" w:cs="Times New Roman"/>
        </w:rPr>
        <w:t xml:space="preserve"> </w:t>
      </w:r>
      <w:r w:rsidRPr="00231F6A">
        <w:rPr>
          <w:rFonts w:ascii="Times New Roman" w:eastAsia="Times New Roman" w:hAnsi="Times New Roman" w:cs="Times New Roman"/>
          <w:b/>
          <w:bCs/>
          <w:i/>
          <w:iCs/>
        </w:rPr>
        <w:t>но не ранее даты опубликования на странице в Сети Интернет текста представленных бирже Программы и/или Условий выпуска и/или представленного бирже Проспекта ценных бумаг соответственно.</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Текст утвержденных биржей изменений в Программу и/или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и/или Условий выпуска.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Текст утвержденных биржей изменений в Проспект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 xml:space="preserve">Эмитент обязан предоставить заинтересованному лицу копии изменений в Программу и/или в Проспект и/или в Условия выпуска. </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bCs/>
          <w:i/>
          <w:iCs/>
        </w:rPr>
      </w:pPr>
      <w:r w:rsidRPr="00231F6A">
        <w:rPr>
          <w:rFonts w:ascii="Times New Roman" w:eastAsia="Times New Roman" w:hAnsi="Times New Roman" w:cs="Times New Roman"/>
          <w:b/>
          <w:bCs/>
          <w:i/>
          <w:iC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rsidR="00231F6A" w:rsidRPr="00231F6A" w:rsidRDefault="00231F6A" w:rsidP="00231F6A">
      <w:pPr>
        <w:spacing w:after="0" w:line="240" w:lineRule="auto"/>
        <w:ind w:firstLine="539"/>
        <w:jc w:val="both"/>
        <w:rPr>
          <w:rFonts w:ascii="Times New Roman" w:eastAsia="Times New Roman" w:hAnsi="Times New Roman" w:cs="Times New Roman"/>
          <w:b/>
          <w:bCs/>
          <w:i/>
          <w:iCs/>
        </w:rPr>
      </w:pP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bCs/>
          <w:i/>
          <w:iCs/>
        </w:rPr>
        <w:t xml:space="preserve">22) </w:t>
      </w:r>
      <w:r w:rsidRPr="00231F6A">
        <w:rPr>
          <w:rFonts w:ascii="Times New Roman" w:eastAsia="Times New Roman" w:hAnsi="Times New Roman" w:cs="Times New Roman"/>
          <w:b/>
          <w:i/>
        </w:rPr>
        <w:t xml:space="preserve">При смене организатора торговли, через которого будут заключаться сделки по </w:t>
      </w:r>
      <w:r w:rsidRPr="00231F6A">
        <w:rPr>
          <w:rFonts w:ascii="Times New Roman" w:eastAsia="Times New Roman" w:hAnsi="Times New Roman" w:cs="Times New Roman"/>
          <w:b/>
          <w:bCs/>
          <w:i/>
          <w:iCs/>
        </w:rPr>
        <w:t>размещению/</w:t>
      </w:r>
      <w:r w:rsidRPr="00231F6A">
        <w:rPr>
          <w:rFonts w:ascii="Times New Roman" w:eastAsia="Times New Roman" w:hAnsi="Times New Roman" w:cs="Times New Roman"/>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231F6A">
        <w:rPr>
          <w:rFonts w:ascii="Times New Roman" w:eastAsia="Times New Roman" w:hAnsi="Times New Roman" w:cs="Times New Roman"/>
          <w:b/>
          <w:bCs/>
          <w:i/>
          <w:iCs/>
        </w:rPr>
        <w:t>размещению/</w:t>
      </w:r>
      <w:r w:rsidRPr="00231F6A">
        <w:rPr>
          <w:rFonts w:ascii="Times New Roman" w:eastAsia="Times New Roman" w:hAnsi="Times New Roman" w:cs="Times New Roman"/>
          <w:b/>
          <w:i/>
        </w:rPr>
        <w:t xml:space="preserve">приобретению Биржевых облигаций. Указанная </w:t>
      </w:r>
      <w:r w:rsidRPr="00231F6A">
        <w:rPr>
          <w:rFonts w:ascii="Times New Roman" w:eastAsia="Times New Roman" w:hAnsi="Times New Roman" w:cs="Times New Roman"/>
          <w:b/>
          <w:bCs/>
          <w:i/>
          <w:iCs/>
        </w:rPr>
        <w:t>информация</w:t>
      </w:r>
      <w:r w:rsidRPr="00231F6A">
        <w:rPr>
          <w:rFonts w:ascii="Times New Roman" w:eastAsia="Times New Roman" w:hAnsi="Times New Roman" w:cs="Times New Roman"/>
          <w:b/>
          <w:i/>
        </w:rPr>
        <w:t xml:space="preserve"> будет включать в себя:</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полное и сокращенное наименования организатора торговли;</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его место нахождения, номер телефона, факса;</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сведения о лицензии: номер, дата выдачи, срок действия, орган, выдавший лицензию;</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xml:space="preserve">- порядок осуществления </w:t>
      </w:r>
      <w:r w:rsidRPr="00231F6A">
        <w:rPr>
          <w:rFonts w:ascii="Times New Roman" w:eastAsia="Times New Roman" w:hAnsi="Times New Roman" w:cs="Times New Roman"/>
          <w:b/>
          <w:bCs/>
          <w:i/>
          <w:iCs/>
        </w:rPr>
        <w:t>размещения/</w:t>
      </w:r>
      <w:r w:rsidRPr="00231F6A">
        <w:rPr>
          <w:rFonts w:ascii="Times New Roman" w:eastAsia="Times New Roman" w:hAnsi="Times New Roman" w:cs="Times New Roman"/>
          <w:b/>
          <w:i/>
        </w:rPr>
        <w:t>приобретения Биржевых облигаций в соответствии с правилами</w:t>
      </w:r>
      <w:r w:rsidRPr="00231F6A">
        <w:rPr>
          <w:rFonts w:ascii="Times New Roman" w:eastAsia="Times New Roman" w:hAnsi="Times New Roman" w:cs="Times New Roman"/>
          <w:b/>
          <w:bCs/>
          <w:i/>
          <w:iCs/>
        </w:rPr>
        <w:t xml:space="preserve"> </w:t>
      </w:r>
      <w:r w:rsidRPr="00231F6A">
        <w:rPr>
          <w:rFonts w:ascii="Times New Roman" w:eastAsia="Times New Roman" w:hAnsi="Times New Roman" w:cs="Times New Roman"/>
          <w:b/>
          <w:i/>
        </w:rPr>
        <w:t>организатора торговли.</w:t>
      </w:r>
    </w:p>
    <w:p w:rsidR="00231F6A" w:rsidRPr="00231F6A" w:rsidRDefault="00231F6A" w:rsidP="00231F6A">
      <w:pPr>
        <w:autoSpaceDE w:val="0"/>
        <w:autoSpaceDN w:val="0"/>
        <w:adjustRightInd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xml:space="preserve">Раскрытие информации осуществляется Эмитентом в форме сообщения о существенном факте в </w:t>
      </w:r>
      <w:r w:rsidRPr="00231F6A">
        <w:rPr>
          <w:rFonts w:ascii="Times New Roman" w:eastAsia="Times New Roman" w:hAnsi="Times New Roman" w:cs="Times New Roman"/>
          <w:b/>
          <w:bCs/>
          <w:i/>
          <w:iCs/>
        </w:rPr>
        <w:t xml:space="preserve">соответствии с нормативными актами в сфере финансовых рынков в </w:t>
      </w:r>
      <w:r w:rsidRPr="00231F6A">
        <w:rPr>
          <w:rFonts w:ascii="Times New Roman" w:eastAsia="Times New Roman" w:hAnsi="Times New Roman" w:cs="Times New Roman"/>
          <w:b/>
          <w:i/>
        </w:rPr>
        <w:t xml:space="preserve">следующие сроки с даты принятия решения об изменении организатора торговли, через которого будут заключаться сделки по </w:t>
      </w:r>
      <w:r w:rsidRPr="00231F6A">
        <w:rPr>
          <w:rFonts w:ascii="Times New Roman" w:eastAsia="Times New Roman" w:hAnsi="Times New Roman" w:cs="Times New Roman"/>
          <w:b/>
          <w:bCs/>
          <w:i/>
          <w:iCs/>
        </w:rPr>
        <w:t xml:space="preserve">размещению/ </w:t>
      </w:r>
      <w:r w:rsidRPr="00231F6A">
        <w:rPr>
          <w:rFonts w:ascii="Times New Roman" w:eastAsia="Times New Roman" w:hAnsi="Times New Roman" w:cs="Times New Roman"/>
          <w:b/>
          <w:i/>
        </w:rPr>
        <w:t>приобретению Биржевых облигаций:</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в Ленте новостей - не позднее 1 (Одного);</w:t>
      </w:r>
    </w:p>
    <w:p w:rsidR="00231F6A" w:rsidRPr="00231F6A" w:rsidRDefault="00231F6A" w:rsidP="00231F6A">
      <w:pPr>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на странице в Сети Интернет - не позднее 2 (Двух) дней.</w:t>
      </w:r>
    </w:p>
    <w:p w:rsidR="00231F6A" w:rsidRPr="00231F6A" w:rsidRDefault="00231F6A" w:rsidP="00231F6A">
      <w:pPr>
        <w:widowControl w:val="0"/>
        <w:tabs>
          <w:tab w:val="left" w:pos="1440"/>
        </w:tabs>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p>
    <w:p w:rsidR="00231F6A" w:rsidRPr="00231F6A" w:rsidRDefault="00231F6A" w:rsidP="00231F6A">
      <w:pPr>
        <w:widowControl w:val="0"/>
        <w:tabs>
          <w:tab w:val="left" w:pos="1440"/>
        </w:tabs>
        <w:spacing w:after="0" w:line="240" w:lineRule="auto"/>
        <w:ind w:firstLine="539"/>
        <w:jc w:val="both"/>
        <w:rPr>
          <w:rFonts w:ascii="Times New Roman" w:eastAsia="Times New Roman" w:hAnsi="Times New Roman" w:cs="Times New Roman"/>
          <w:b/>
          <w:i/>
        </w:rPr>
      </w:pPr>
    </w:p>
    <w:p w:rsidR="00231F6A" w:rsidRPr="00231F6A" w:rsidRDefault="00231F6A" w:rsidP="00231F6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23) Если Условиями выпуска Биржевых облигаций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231F6A" w:rsidRPr="00231F6A" w:rsidRDefault="00231F6A" w:rsidP="00231F6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в Ленте новостей - не позднее 1 (одного) дня;</w:t>
      </w:r>
    </w:p>
    <w:p w:rsidR="00231F6A" w:rsidRPr="00231F6A" w:rsidRDefault="00231F6A" w:rsidP="00231F6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w:t>
      </w:r>
      <w:r w:rsidRPr="00231F6A">
        <w:rPr>
          <w:rFonts w:ascii="Times New Roman" w:eastAsia="Times New Roman" w:hAnsi="Times New Roman" w:cs="Times New Roman"/>
          <w:b/>
          <w:i/>
        </w:rPr>
        <w:tab/>
        <w:t>на странице в Сети Интернет - не позднее 2 (двух) дней.</w:t>
      </w:r>
    </w:p>
    <w:p w:rsidR="00231F6A" w:rsidRPr="00231F6A" w:rsidRDefault="00231F6A" w:rsidP="00231F6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p>
    <w:p w:rsidR="00231F6A" w:rsidRPr="00231F6A" w:rsidRDefault="00231F6A" w:rsidP="00231F6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r w:rsidRPr="00231F6A">
        <w:rPr>
          <w:rFonts w:ascii="Times New Roman" w:eastAsia="Times New Roman" w:hAnsi="Times New Roman" w:cs="Times New Roman"/>
          <w:b/>
          <w:i/>
        </w:rPr>
        <w:t xml:space="preserve">Тексты вышеуказанных сообщений должны быть доступны на странице в Сети Интернет в течение срока установленного </w:t>
      </w:r>
      <w:r w:rsidRPr="00231F6A">
        <w:rPr>
          <w:rFonts w:ascii="Times New Roman" w:eastAsia="Times New Roman" w:hAnsi="Times New Roman" w:cs="Times New Roman"/>
          <w:b/>
          <w:bCs/>
          <w:i/>
          <w:iCs/>
        </w:rPr>
        <w:t>нормативными актами в сфере финансовых рынков</w:t>
      </w:r>
      <w:r w:rsidRPr="00231F6A">
        <w:rPr>
          <w:rFonts w:ascii="Times New Roman" w:eastAsia="Times New Roman" w:hAnsi="Times New Roman" w:cs="Times New Roman"/>
          <w:b/>
          <w:i/>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87BB1" w:rsidRPr="00140B70" w:rsidRDefault="00587BB1">
      <w:pPr>
        <w:widowControl w:val="0"/>
        <w:autoSpaceDE w:val="0"/>
        <w:autoSpaceDN w:val="0"/>
        <w:adjustRightInd w:val="0"/>
        <w:spacing w:after="0" w:line="240" w:lineRule="auto"/>
        <w:jc w:val="both"/>
        <w:rPr>
          <w:rFonts w:ascii="Times New Roman" w:hAnsi="Times New Roman" w:cs="Times New Roman"/>
          <w:sz w:val="24"/>
          <w:szCs w:val="24"/>
        </w:rPr>
      </w:pPr>
    </w:p>
    <w:p w:rsidR="0050017B"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27" w:name="Par3634"/>
      <w:bookmarkEnd w:id="127"/>
      <w:r w:rsidRPr="00643F6A">
        <w:rPr>
          <w:rFonts w:ascii="Times New Roman" w:hAnsi="Times New Roman" w:cs="Times New Roman"/>
          <w:b/>
          <w:sz w:val="24"/>
          <w:szCs w:val="24"/>
        </w:rPr>
        <w:t>8.12. Сведения об обеспечении исполнения обязательств по облигациям выпуска (дополнительного выпуска)</w:t>
      </w:r>
    </w:p>
    <w:p w:rsidR="00BF60BB" w:rsidRDefault="00BF60BB">
      <w:pPr>
        <w:widowControl w:val="0"/>
        <w:autoSpaceDE w:val="0"/>
        <w:autoSpaceDN w:val="0"/>
        <w:adjustRightInd w:val="0"/>
        <w:spacing w:after="0" w:line="240" w:lineRule="auto"/>
        <w:ind w:firstLine="540"/>
        <w:jc w:val="both"/>
        <w:outlineLvl w:val="3"/>
        <w:rPr>
          <w:rFonts w:ascii="Times New Roman" w:hAnsi="Times New Roman" w:cs="Times New Roman"/>
          <w:b/>
          <w:i/>
          <w:sz w:val="24"/>
          <w:szCs w:val="24"/>
        </w:rPr>
      </w:pPr>
    </w:p>
    <w:p w:rsidR="00BF60BB" w:rsidRPr="00333525" w:rsidRDefault="00BF60BB">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333525">
        <w:rPr>
          <w:rFonts w:ascii="Times New Roman" w:hAnsi="Times New Roman" w:cs="Times New Roman"/>
          <w:b/>
          <w:i/>
        </w:rPr>
        <w:t>Обеспечение не предусмотрено.</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28" w:name="Par3636"/>
      <w:bookmarkEnd w:id="128"/>
      <w:r w:rsidRPr="00643F6A">
        <w:rPr>
          <w:rFonts w:ascii="Times New Roman" w:hAnsi="Times New Roman" w:cs="Times New Roman"/>
          <w:b/>
          <w:sz w:val="24"/>
          <w:szCs w:val="24"/>
        </w:rPr>
        <w:t>8.12.1. Сведения о лице, предоставляющем обеспечение исполнения обязательств по облигациям</w:t>
      </w:r>
    </w:p>
    <w:p w:rsidR="00BF60BB" w:rsidRDefault="00BF60BB" w:rsidP="00BF60BB">
      <w:pPr>
        <w:widowControl w:val="0"/>
        <w:autoSpaceDE w:val="0"/>
        <w:autoSpaceDN w:val="0"/>
        <w:adjustRightInd w:val="0"/>
        <w:spacing w:after="0" w:line="240" w:lineRule="auto"/>
        <w:ind w:firstLine="540"/>
        <w:jc w:val="both"/>
        <w:outlineLvl w:val="3"/>
        <w:rPr>
          <w:rFonts w:ascii="Times New Roman" w:hAnsi="Times New Roman" w:cs="Times New Roman"/>
          <w:b/>
          <w:i/>
          <w:sz w:val="24"/>
          <w:szCs w:val="24"/>
        </w:rPr>
      </w:pPr>
    </w:p>
    <w:p w:rsidR="00BF60BB" w:rsidRPr="00333525" w:rsidRDefault="00BF60BB" w:rsidP="00BF60BB">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333525">
        <w:rPr>
          <w:rFonts w:ascii="Times New Roman" w:hAnsi="Times New Roman" w:cs="Times New Roman"/>
          <w:b/>
          <w:i/>
        </w:rPr>
        <w:t>Обеспечение не предусмотрено.</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F6A"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29" w:name="Par3651"/>
      <w:bookmarkEnd w:id="129"/>
      <w:r w:rsidRPr="00643F6A">
        <w:rPr>
          <w:rFonts w:ascii="Times New Roman" w:hAnsi="Times New Roman" w:cs="Times New Roman"/>
          <w:b/>
          <w:sz w:val="24"/>
          <w:szCs w:val="24"/>
        </w:rPr>
        <w:t>8.12.2. Условия обеспечения исполнения обязательств по облигациям</w:t>
      </w:r>
    </w:p>
    <w:p w:rsidR="00BF60BB" w:rsidRPr="00333525" w:rsidRDefault="00BF60BB" w:rsidP="00BF60BB">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333525">
        <w:rPr>
          <w:rFonts w:ascii="Times New Roman" w:hAnsi="Times New Roman" w:cs="Times New Roman"/>
          <w:b/>
          <w:i/>
        </w:rPr>
        <w:t>Обеспечение не предусмотрено.</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840F90"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30" w:name="Par3722"/>
      <w:bookmarkEnd w:id="130"/>
      <w:r w:rsidRPr="00840F90">
        <w:rPr>
          <w:rFonts w:ascii="Times New Roman" w:hAnsi="Times New Roman" w:cs="Times New Roman"/>
          <w:b/>
          <w:sz w:val="24"/>
          <w:szCs w:val="24"/>
        </w:rPr>
        <w:t>8.12.3. Дополнительные сведения о размещаемых облигациях с ипотечным покрытием</w:t>
      </w:r>
    </w:p>
    <w:p w:rsidR="0050017B" w:rsidRPr="00840F90" w:rsidRDefault="0050017B">
      <w:pPr>
        <w:widowControl w:val="0"/>
        <w:autoSpaceDE w:val="0"/>
        <w:autoSpaceDN w:val="0"/>
        <w:adjustRightInd w:val="0"/>
        <w:spacing w:after="0" w:line="240" w:lineRule="auto"/>
        <w:jc w:val="both"/>
        <w:rPr>
          <w:rFonts w:ascii="Times New Roman" w:hAnsi="Times New Roman" w:cs="Times New Roman"/>
          <w:b/>
          <w:sz w:val="24"/>
          <w:szCs w:val="24"/>
        </w:rPr>
      </w:pPr>
    </w:p>
    <w:p w:rsidR="0050017B" w:rsidRPr="00333525" w:rsidRDefault="00564804" w:rsidP="00564804">
      <w:pPr>
        <w:widowControl w:val="0"/>
        <w:autoSpaceDE w:val="0"/>
        <w:autoSpaceDN w:val="0"/>
        <w:adjustRightInd w:val="0"/>
        <w:spacing w:after="0" w:line="240" w:lineRule="auto"/>
        <w:ind w:firstLine="540"/>
        <w:jc w:val="both"/>
        <w:rPr>
          <w:rFonts w:ascii="Times New Roman" w:hAnsi="Times New Roman" w:cs="Times New Roman"/>
          <w:b/>
          <w:i/>
        </w:rPr>
      </w:pPr>
      <w:bookmarkStart w:id="131" w:name="Par3724"/>
      <w:bookmarkEnd w:id="131"/>
      <w:r w:rsidRPr="00333525">
        <w:rPr>
          <w:rFonts w:ascii="Times New Roman" w:hAnsi="Times New Roman" w:cs="Times New Roman"/>
          <w:b/>
          <w:i/>
        </w:rPr>
        <w:t>Размещаемые ценные бумаги не являются облигациями с ипотечным покрытием.</w:t>
      </w:r>
    </w:p>
    <w:p w:rsidR="00564804" w:rsidRPr="00564804" w:rsidRDefault="00564804">
      <w:pPr>
        <w:widowControl w:val="0"/>
        <w:autoSpaceDE w:val="0"/>
        <w:autoSpaceDN w:val="0"/>
        <w:adjustRightInd w:val="0"/>
        <w:spacing w:after="0" w:line="240" w:lineRule="auto"/>
        <w:jc w:val="both"/>
        <w:rPr>
          <w:rFonts w:ascii="Times New Roman" w:hAnsi="Times New Roman" w:cs="Times New Roman"/>
          <w:b/>
          <w:i/>
          <w:sz w:val="24"/>
          <w:szCs w:val="24"/>
        </w:rPr>
      </w:pPr>
    </w:p>
    <w:p w:rsidR="0050017B" w:rsidRPr="00377C1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32" w:name="Par3928"/>
      <w:bookmarkEnd w:id="132"/>
      <w:r w:rsidRPr="00377C11">
        <w:rPr>
          <w:rFonts w:ascii="Times New Roman" w:hAnsi="Times New Roman" w:cs="Times New Roman"/>
          <w:b/>
          <w:sz w:val="24"/>
          <w:szCs w:val="24"/>
        </w:rPr>
        <w:t>8.12.4. Дополнительные сведения о размещаемых облигациях с залоговым обеспечением денежными требованиями</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2F4A33" w:rsidRPr="00333525" w:rsidRDefault="002F4A33" w:rsidP="002F4A33">
      <w:pPr>
        <w:widowControl w:val="0"/>
        <w:autoSpaceDE w:val="0"/>
        <w:autoSpaceDN w:val="0"/>
        <w:adjustRightInd w:val="0"/>
        <w:spacing w:after="0" w:line="240" w:lineRule="auto"/>
        <w:ind w:firstLine="540"/>
        <w:jc w:val="both"/>
        <w:rPr>
          <w:rFonts w:ascii="Times New Roman" w:hAnsi="Times New Roman" w:cs="Times New Roman"/>
          <w:b/>
          <w:i/>
        </w:rPr>
      </w:pPr>
      <w:bookmarkStart w:id="133" w:name="Par3930"/>
      <w:bookmarkEnd w:id="133"/>
      <w:r w:rsidRPr="00333525">
        <w:rPr>
          <w:rFonts w:ascii="Times New Roman" w:hAnsi="Times New Roman" w:cs="Times New Roman"/>
          <w:b/>
          <w:i/>
        </w:rPr>
        <w:t>Размещаемые ценные бумаги не являются облигациями с залоговым обеспечением денежными требованиями.</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34" w:name="Par4119"/>
      <w:bookmarkEnd w:id="134"/>
      <w:r w:rsidRPr="00377C11">
        <w:rPr>
          <w:rFonts w:ascii="Times New Roman" w:hAnsi="Times New Roman" w:cs="Times New Roman"/>
          <w:b/>
          <w:sz w:val="24"/>
          <w:szCs w:val="24"/>
        </w:rPr>
        <w:t>8.13. Сведения о представителе владельцев облигаций</w:t>
      </w:r>
    </w:p>
    <w:p w:rsidR="00BF60BB" w:rsidRDefault="00BF60B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33525" w:rsidRPr="00333525" w:rsidRDefault="00333525" w:rsidP="00333525">
      <w:pPr>
        <w:autoSpaceDE w:val="0"/>
        <w:autoSpaceDN w:val="0"/>
        <w:adjustRightInd w:val="0"/>
        <w:spacing w:after="0" w:line="240" w:lineRule="auto"/>
        <w:ind w:firstLine="539"/>
        <w:jc w:val="both"/>
        <w:rPr>
          <w:rFonts w:ascii="Times New Roman" w:eastAsia="Times New Roman" w:hAnsi="Times New Roman" w:cs="Times New Roman"/>
        </w:rPr>
      </w:pPr>
      <w:r w:rsidRPr="00333525">
        <w:rPr>
          <w:rFonts w:ascii="Times New Roman" w:eastAsia="Times New Roman" w:hAnsi="Times New Roman" w:cs="Times New Roman"/>
          <w:b/>
          <w:bCs/>
          <w:i/>
          <w:iCs/>
          <w:u w:val="single"/>
        </w:rPr>
        <w:t>По состоянию на дату утверждения Программы 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333525">
        <w:rPr>
          <w:rFonts w:ascii="Times New Roman" w:eastAsia="Times New Roman" w:hAnsi="Times New Roman" w:cs="Times New Roman"/>
          <w:b/>
          <w:bCs/>
          <w:i/>
          <w:iCs/>
        </w:rPr>
        <w:t>.</w:t>
      </w:r>
    </w:p>
    <w:p w:rsidR="00BF60BB" w:rsidRPr="00140B70" w:rsidRDefault="00BF60B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35" w:name="Par4125"/>
      <w:bookmarkEnd w:id="135"/>
      <w:r w:rsidRPr="00377C11">
        <w:rPr>
          <w:rFonts w:ascii="Times New Roman" w:hAnsi="Times New Roman" w:cs="Times New Roman"/>
          <w:b/>
          <w:sz w:val="24"/>
          <w:szCs w:val="24"/>
        </w:rPr>
        <w:t>8.14. Сведения об отнесении приобретения облигаций к категории инвестиций с повышенным риском</w:t>
      </w:r>
    </w:p>
    <w:p w:rsidR="009C36B2" w:rsidRPr="009C36B2" w:rsidRDefault="009C36B2" w:rsidP="009C36B2">
      <w:pPr>
        <w:autoSpaceDE w:val="0"/>
        <w:autoSpaceDN w:val="0"/>
        <w:adjustRightInd w:val="0"/>
        <w:spacing w:after="0" w:line="240" w:lineRule="auto"/>
        <w:ind w:firstLine="567"/>
        <w:jc w:val="both"/>
        <w:rPr>
          <w:rFonts w:ascii="TimesNewRoman,BoldItalic" w:eastAsia="Times New Roman" w:hAnsi="TimesNewRoman,BoldItalic" w:cs="TimesNewRoman,BoldItalic"/>
          <w:b/>
          <w:bCs/>
          <w:i/>
          <w:iCs/>
          <w:lang w:eastAsia="ru-RU"/>
        </w:rPr>
      </w:pPr>
    </w:p>
    <w:p w:rsidR="009C36B2" w:rsidRPr="009C36B2" w:rsidRDefault="009C36B2" w:rsidP="009C36B2">
      <w:pPr>
        <w:autoSpaceDE w:val="0"/>
        <w:autoSpaceDN w:val="0"/>
        <w:adjustRightInd w:val="0"/>
        <w:spacing w:after="0" w:line="240" w:lineRule="auto"/>
        <w:ind w:firstLine="567"/>
        <w:jc w:val="both"/>
        <w:rPr>
          <w:rFonts w:ascii="Times New Roman" w:eastAsia="Times New Roman" w:hAnsi="Times New Roman" w:cs="Times New Roman"/>
          <w:szCs w:val="20"/>
          <w:lang w:eastAsia="ru-RU"/>
        </w:rPr>
      </w:pPr>
      <w:r w:rsidRPr="009C36B2">
        <w:rPr>
          <w:rFonts w:ascii="TimesNewRoman,BoldItalic" w:eastAsia="Times New Roman" w:hAnsi="TimesNewRoman,BoldItalic" w:cs="TimesNewRoman,BoldItalic"/>
          <w:b/>
          <w:bCs/>
          <w:i/>
          <w:iCs/>
          <w:lang w:eastAsia="ru-RU"/>
        </w:rPr>
        <w:t>Приобретение Биржевых облигаций не относится к категории повышенного риска.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36" w:name="Par4129"/>
      <w:bookmarkEnd w:id="136"/>
      <w:r w:rsidRPr="00377C11">
        <w:rPr>
          <w:rFonts w:ascii="Times New Roman" w:hAnsi="Times New Roman" w:cs="Times New Roman"/>
          <w:b/>
          <w:sz w:val="24"/>
          <w:szCs w:val="24"/>
        </w:rPr>
        <w:t>8.15. Дополнительные сведения о размещаемых российских депозитарных расписках</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2F4A33" w:rsidRPr="00333525" w:rsidRDefault="002F4A33" w:rsidP="002F4A33">
      <w:pPr>
        <w:widowControl w:val="0"/>
        <w:autoSpaceDE w:val="0"/>
        <w:autoSpaceDN w:val="0"/>
        <w:adjustRightInd w:val="0"/>
        <w:spacing w:after="0" w:line="240" w:lineRule="auto"/>
        <w:ind w:firstLine="540"/>
        <w:jc w:val="both"/>
        <w:rPr>
          <w:rFonts w:ascii="Times New Roman" w:hAnsi="Times New Roman" w:cs="Times New Roman"/>
          <w:b/>
          <w:i/>
        </w:rPr>
      </w:pPr>
      <w:bookmarkStart w:id="137" w:name="Par4147"/>
      <w:bookmarkEnd w:id="137"/>
      <w:r w:rsidRPr="00333525">
        <w:rPr>
          <w:rFonts w:ascii="Times New Roman" w:hAnsi="Times New Roman" w:cs="Times New Roman"/>
          <w:b/>
          <w:i/>
        </w:rPr>
        <w:t>Размещаемые ценные бумаги не являются российскими депозитарными расписками.</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38" w:name="Par4158"/>
      <w:bookmarkEnd w:id="138"/>
      <w:r w:rsidRPr="00377C11">
        <w:rPr>
          <w:rFonts w:ascii="Times New Roman" w:hAnsi="Times New Roman" w:cs="Times New Roman"/>
          <w:b/>
          <w:sz w:val="24"/>
          <w:szCs w:val="24"/>
        </w:rPr>
        <w:t>8.16. Наличие ограничений на приобретение и обращение размещаемых эмиссионных ценных бумаг</w:t>
      </w:r>
    </w:p>
    <w:p w:rsidR="0050017B" w:rsidRPr="00333525" w:rsidRDefault="00BA7AF1">
      <w:pPr>
        <w:widowControl w:val="0"/>
        <w:autoSpaceDE w:val="0"/>
        <w:autoSpaceDN w:val="0"/>
        <w:adjustRightInd w:val="0"/>
        <w:spacing w:after="0" w:line="240" w:lineRule="auto"/>
        <w:ind w:firstLine="540"/>
        <w:jc w:val="both"/>
        <w:rPr>
          <w:rFonts w:ascii="Times New Roman" w:hAnsi="Times New Roman" w:cs="Times New Roman"/>
        </w:rPr>
      </w:pPr>
      <w:r w:rsidRPr="00333525">
        <w:rPr>
          <w:rFonts w:ascii="Times New Roman" w:hAnsi="Times New Roman" w:cs="Times New Roman"/>
        </w:rPr>
        <w:t>О</w:t>
      </w:r>
      <w:r w:rsidR="0050017B" w:rsidRPr="00333525">
        <w:rPr>
          <w:rFonts w:ascii="Times New Roman" w:hAnsi="Times New Roman" w:cs="Times New Roman"/>
        </w:rPr>
        <w:t>граничения на приобретение и обращение размещаемых ценных бумаг, установленные в соответствии с законодательством Российской Федерации</w:t>
      </w:r>
      <w:r w:rsidRPr="00333525">
        <w:rPr>
          <w:rFonts w:ascii="Times New Roman" w:hAnsi="Times New Roman" w:cs="Times New Roman"/>
        </w:rPr>
        <w:t>:</w:t>
      </w:r>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i/>
          <w:lang w:eastAsia="ru-RU"/>
        </w:rPr>
      </w:pPr>
      <w:bookmarkStart w:id="139" w:name="_Toc315706934"/>
      <w:bookmarkStart w:id="140" w:name="_Toc317657495"/>
      <w:bookmarkStart w:id="141" w:name="_Toc320298077"/>
      <w:bookmarkStart w:id="142" w:name="_Toc322343288"/>
      <w:bookmarkStart w:id="143" w:name="_Toc323154699"/>
      <w:bookmarkStart w:id="144" w:name="_Toc338421991"/>
      <w:bookmarkStart w:id="145" w:name="_Toc341209466"/>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333525">
        <w:rPr>
          <w:rFonts w:ascii="Times New Roman" w:eastAsia="Times New Roman" w:hAnsi="Times New Roman" w:cs="Times New Roman"/>
          <w:b/>
          <w:i/>
          <w:lang w:eastAsia="ru-RU"/>
        </w:rPr>
        <w:t xml:space="preserve">а) </w:t>
      </w:r>
      <w:r w:rsidRPr="00333525">
        <w:rPr>
          <w:rFonts w:ascii="Times New Roman" w:eastAsia="Times New Roman" w:hAnsi="Times New Roman" w:cs="Times New Roman"/>
          <w:b/>
          <w:bCs/>
          <w:i/>
          <w:iCs/>
          <w:lang w:eastAsia="ru-RU"/>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333525">
        <w:rPr>
          <w:rFonts w:ascii="Times New Roman" w:eastAsia="Times New Roman" w:hAnsi="Times New Roman" w:cs="Times New Roman"/>
          <w:b/>
          <w:bCs/>
          <w:i/>
          <w:iCs/>
          <w:lang w:eastAsia="ru-RU"/>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139"/>
      <w:bookmarkEnd w:id="140"/>
      <w:bookmarkEnd w:id="141"/>
      <w:bookmarkEnd w:id="142"/>
      <w:bookmarkEnd w:id="143"/>
      <w:bookmarkEnd w:id="144"/>
      <w:bookmarkEnd w:id="145"/>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bookmarkStart w:id="146" w:name="_Toc315706935"/>
      <w:bookmarkStart w:id="147" w:name="_Toc317657496"/>
      <w:bookmarkStart w:id="148" w:name="_Toc320298078"/>
      <w:bookmarkStart w:id="149" w:name="_Toc322343289"/>
      <w:bookmarkStart w:id="150" w:name="_Toc323154700"/>
      <w:bookmarkStart w:id="151" w:name="_Toc338421992"/>
      <w:bookmarkStart w:id="152" w:name="_Toc341209467"/>
      <w:r w:rsidRPr="00333525">
        <w:rPr>
          <w:rFonts w:ascii="Times New Roman" w:eastAsia="Times New Roman" w:hAnsi="Times New Roman" w:cs="Times New Roman"/>
          <w:b/>
          <w:i/>
          <w:lang w:eastAsia="ru-RU"/>
        </w:rPr>
        <w:t xml:space="preserve">б) </w:t>
      </w:r>
      <w:r w:rsidRPr="00333525">
        <w:rPr>
          <w:rFonts w:ascii="Times New Roman" w:eastAsia="Times New Roman" w:hAnsi="Times New Roman" w:cs="Times New Roman"/>
          <w:b/>
          <w:bCs/>
          <w:i/>
          <w:iCs/>
          <w:lang w:eastAsia="ru-RU"/>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333525">
        <w:rPr>
          <w:rFonts w:ascii="Times New Roman" w:eastAsia="Times New Roman" w:hAnsi="Times New Roman" w:cs="Times New Roman"/>
          <w:b/>
          <w:bCs/>
          <w:i/>
          <w:iCs/>
          <w:lang w:eastAsia="ru-RU"/>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sidR="00BA7AF1" w:rsidRPr="00333525" w:rsidRDefault="00BA7AF1" w:rsidP="00BA7AF1">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333525">
        <w:rPr>
          <w:rFonts w:ascii="Times New Roman" w:eastAsia="Times New Roman" w:hAnsi="Times New Roman" w:cs="Times New Roman"/>
          <w:b/>
          <w:bCs/>
          <w:i/>
          <w:iCs/>
          <w:lang w:eastAsia="ru-RU"/>
        </w:rPr>
        <w:t xml:space="preserve">2) раскрытие эмитентом информации в соответствии с требованиями </w:t>
      </w:r>
      <w:r w:rsidRPr="00333525">
        <w:rPr>
          <w:rFonts w:ascii="Times New Roman" w:eastAsia="Times New Roman" w:hAnsi="Times New Roman" w:cs="Times New Roman"/>
          <w:b/>
          <w:i/>
        </w:rPr>
        <w:t>Федерального закона «О рынке ценных бумаг»</w:t>
      </w:r>
      <w:r w:rsidRPr="00333525">
        <w:rPr>
          <w:rFonts w:ascii="Times New Roman" w:eastAsia="Times New Roman" w:hAnsi="Times New Roman" w:cs="Times New Roman"/>
          <w:b/>
          <w:bCs/>
          <w:i/>
          <w:iCs/>
          <w:lang w:eastAsia="ru-RU"/>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BA7AF1" w:rsidRPr="00333525" w:rsidRDefault="00BA7AF1" w:rsidP="00BA7AF1">
      <w:pPr>
        <w:autoSpaceDE w:val="0"/>
        <w:autoSpaceDN w:val="0"/>
        <w:adjustRightInd w:val="0"/>
        <w:spacing w:after="0" w:line="240" w:lineRule="auto"/>
        <w:ind w:firstLine="709"/>
        <w:jc w:val="both"/>
        <w:outlineLvl w:val="0"/>
        <w:rPr>
          <w:rFonts w:ascii="Times New Roman" w:eastAsia="Times New Roman" w:hAnsi="Times New Roman" w:cs="Times New Roman"/>
          <w:b/>
          <w:i/>
          <w:lang w:eastAsia="ru-RU"/>
        </w:rPr>
      </w:pPr>
      <w:bookmarkStart w:id="153" w:name="_Toc315706938"/>
      <w:bookmarkStart w:id="154" w:name="_Toc317657499"/>
      <w:bookmarkStart w:id="155" w:name="_Toc320298081"/>
      <w:bookmarkStart w:id="156" w:name="_Toc322343292"/>
      <w:bookmarkStart w:id="157" w:name="_Toc323154703"/>
      <w:bookmarkStart w:id="158" w:name="_Toc338421995"/>
      <w:bookmarkStart w:id="159" w:name="_Toc341209470"/>
      <w:bookmarkStart w:id="160" w:name="_Toc364882689"/>
      <w:bookmarkStart w:id="161" w:name="_Toc375249356"/>
      <w:bookmarkStart w:id="162" w:name="_Toc397592402"/>
      <w:bookmarkStart w:id="163" w:name="_Toc407301934"/>
      <w:bookmarkEnd w:id="146"/>
      <w:bookmarkEnd w:id="147"/>
      <w:bookmarkEnd w:id="148"/>
      <w:bookmarkEnd w:id="149"/>
      <w:bookmarkEnd w:id="150"/>
      <w:bookmarkEnd w:id="151"/>
      <w:bookmarkEnd w:id="152"/>
      <w:r w:rsidRPr="00333525">
        <w:rPr>
          <w:rFonts w:ascii="Times New Roman" w:eastAsia="Times New Roman" w:hAnsi="Times New Roman" w:cs="Times New Roman"/>
          <w:b/>
          <w:i/>
          <w:lang w:eastAsia="ru-RU"/>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153"/>
      <w:bookmarkEnd w:id="154"/>
      <w:bookmarkEnd w:id="155"/>
      <w:bookmarkEnd w:id="156"/>
      <w:bookmarkEnd w:id="157"/>
      <w:bookmarkEnd w:id="158"/>
      <w:bookmarkEnd w:id="159"/>
      <w:bookmarkEnd w:id="160"/>
      <w:bookmarkEnd w:id="161"/>
      <w:bookmarkEnd w:id="162"/>
      <w:bookmarkEnd w:id="163"/>
    </w:p>
    <w:p w:rsidR="00BA7AF1" w:rsidRPr="00333525" w:rsidRDefault="00BA7AF1" w:rsidP="00BA7AF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p>
    <w:p w:rsidR="00BA7AF1" w:rsidRPr="00333525" w:rsidRDefault="00BA7AF1" w:rsidP="00BA7AF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BA7AF1" w:rsidRPr="00333525" w:rsidRDefault="00BA7AF1" w:rsidP="00BA7AF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BA7AF1" w:rsidRPr="00333525" w:rsidRDefault="00BA7AF1" w:rsidP="00BA7AF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Биржевые облигации допускаются к свободному обращению как на биржевом, так и на внебиржевом рынке.</w:t>
      </w:r>
    </w:p>
    <w:p w:rsidR="00BA7AF1" w:rsidRPr="00333525" w:rsidRDefault="00BA7AF1" w:rsidP="00BA7AF1">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На биржевом рынке Биржевые облигации обращаются с изъятиями, установленными организаторами торговли на рынке ценных бумаг.</w:t>
      </w:r>
    </w:p>
    <w:p w:rsidR="00BA7AF1" w:rsidRPr="00333525" w:rsidRDefault="00BA7AF1" w:rsidP="00BA7AF1">
      <w:pPr>
        <w:autoSpaceDE w:val="0"/>
        <w:autoSpaceDN w:val="0"/>
        <w:spacing w:after="0" w:line="240" w:lineRule="auto"/>
        <w:ind w:firstLine="539"/>
        <w:jc w:val="both"/>
        <w:rPr>
          <w:rFonts w:ascii="Times New Roman" w:eastAsia="Times New Roman" w:hAnsi="Times New Roman" w:cs="Times New Roman"/>
        </w:rPr>
      </w:pPr>
      <w:r w:rsidRPr="00333525">
        <w:rPr>
          <w:rFonts w:ascii="Times New Roman" w:eastAsia="Times New Roman" w:hAnsi="Times New Roman" w:cs="Times New Roman"/>
          <w:b/>
          <w:i/>
          <w:iCs/>
        </w:rPr>
        <w:t>Биржевые облигации обращаются с учетом ограничений, установленных действующим законодательством Российской Федерации.</w:t>
      </w:r>
    </w:p>
    <w:p w:rsidR="00BA7AF1" w:rsidRPr="00333525" w:rsidRDefault="00BA7AF1" w:rsidP="00BA7AF1">
      <w:pPr>
        <w:autoSpaceDE w:val="0"/>
        <w:autoSpaceDN w:val="0"/>
        <w:adjustRightInd w:val="0"/>
        <w:spacing w:after="0" w:line="240" w:lineRule="auto"/>
        <w:ind w:firstLine="540"/>
        <w:jc w:val="both"/>
        <w:outlineLvl w:val="4"/>
        <w:rPr>
          <w:rFonts w:ascii="Times New Roman" w:eastAsia="Times New Roman" w:hAnsi="Times New Roman" w:cs="Times New Roman"/>
        </w:rPr>
      </w:pPr>
    </w:p>
    <w:p w:rsidR="0050017B" w:rsidRPr="00333525" w:rsidRDefault="0050017B">
      <w:pPr>
        <w:widowControl w:val="0"/>
        <w:autoSpaceDE w:val="0"/>
        <w:autoSpaceDN w:val="0"/>
        <w:adjustRightInd w:val="0"/>
        <w:spacing w:after="0" w:line="240" w:lineRule="auto"/>
        <w:ind w:firstLine="540"/>
        <w:jc w:val="both"/>
        <w:rPr>
          <w:rFonts w:ascii="Times New Roman" w:hAnsi="Times New Roman" w:cs="Times New Roman"/>
        </w:rPr>
      </w:pPr>
      <w:r w:rsidRPr="00333525">
        <w:rPr>
          <w:rFonts w:ascii="Times New Roman" w:hAnsi="Times New Roman" w:cs="Times New Roman"/>
        </w:rPr>
        <w:t>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r w:rsidR="00BA7AF1" w:rsidRPr="00333525">
        <w:rPr>
          <w:rFonts w:ascii="Times New Roman" w:hAnsi="Times New Roman" w:cs="Times New Roman"/>
        </w:rPr>
        <w:t>:</w:t>
      </w:r>
    </w:p>
    <w:p w:rsidR="00BA7AF1" w:rsidRPr="00333525" w:rsidRDefault="00BA7AF1">
      <w:pPr>
        <w:widowControl w:val="0"/>
        <w:autoSpaceDE w:val="0"/>
        <w:autoSpaceDN w:val="0"/>
        <w:adjustRightInd w:val="0"/>
        <w:spacing w:after="0" w:line="240" w:lineRule="auto"/>
        <w:ind w:firstLine="540"/>
        <w:jc w:val="both"/>
        <w:rPr>
          <w:rFonts w:ascii="Times New Roman" w:hAnsi="Times New Roman" w:cs="Times New Roman"/>
        </w:rPr>
      </w:pPr>
    </w:p>
    <w:p w:rsidR="00BA7AF1" w:rsidRPr="00333525" w:rsidRDefault="00BA7AF1" w:rsidP="00BA7AF1">
      <w:pPr>
        <w:spacing w:after="0" w:line="240" w:lineRule="auto"/>
        <w:ind w:firstLine="540"/>
        <w:jc w:val="both"/>
        <w:rPr>
          <w:rFonts w:ascii="Times New Roman" w:eastAsia="Times New Roman" w:hAnsi="Times New Roman" w:cs="Times New Roman"/>
          <w:b/>
          <w:i/>
        </w:rPr>
      </w:pPr>
      <w:r w:rsidRPr="00333525">
        <w:rPr>
          <w:rFonts w:ascii="Times New Roman" w:eastAsia="Times New Roman" w:hAnsi="Times New Roman" w:cs="Times New Roman"/>
          <w:b/>
          <w:i/>
        </w:rPr>
        <w:t xml:space="preserve">Эмитент не осуществляет эмиссию акций. </w:t>
      </w:r>
    </w:p>
    <w:p w:rsidR="00BA7AF1" w:rsidRPr="00140B70" w:rsidRDefault="00BA7AF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B11C24"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64" w:name="Par4162"/>
      <w:bookmarkEnd w:id="164"/>
      <w:r w:rsidRPr="00B11C24">
        <w:rPr>
          <w:rFonts w:ascii="Times New Roman" w:hAnsi="Times New Roman" w:cs="Times New Roman"/>
          <w:b/>
          <w:sz w:val="24"/>
          <w:szCs w:val="24"/>
        </w:rPr>
        <w:t>8.17. Сведения о динамике изменения цен на эмиссионные ценные бумаги эмитента</w:t>
      </w:r>
    </w:p>
    <w:p w:rsidR="00E039AE" w:rsidRPr="00B11C24" w:rsidRDefault="00E039AE" w:rsidP="00E039AE">
      <w:pPr>
        <w:widowControl w:val="0"/>
        <w:autoSpaceDE w:val="0"/>
        <w:autoSpaceDN w:val="0"/>
        <w:adjustRightInd w:val="0"/>
        <w:spacing w:after="0" w:line="240" w:lineRule="auto"/>
        <w:ind w:firstLine="540"/>
        <w:jc w:val="both"/>
        <w:rPr>
          <w:rFonts w:ascii="Times New Roman" w:hAnsi="Times New Roman" w:cs="Times New Roman"/>
        </w:rPr>
      </w:pPr>
      <w:r w:rsidRPr="00B11C24">
        <w:rPr>
          <w:rFonts w:ascii="Times New Roman" w:hAnsi="Times New Roman" w:cs="Times New Roman"/>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rsidR="00E039AE" w:rsidRPr="00B11C24" w:rsidRDefault="00E039AE" w:rsidP="00E039A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E039AE" w:rsidRPr="00B11C24" w:rsidRDefault="00B11C24" w:rsidP="003C70AF">
      <w:pPr>
        <w:widowControl w:val="0"/>
        <w:autoSpaceDE w:val="0"/>
        <w:autoSpaceDN w:val="0"/>
        <w:adjustRightInd w:val="0"/>
        <w:spacing w:after="0" w:line="240" w:lineRule="auto"/>
        <w:ind w:firstLine="540"/>
        <w:jc w:val="both"/>
      </w:pPr>
      <w:r w:rsidRPr="00B11C24">
        <w:rPr>
          <w:rFonts w:ascii="Times New Roman" w:eastAsia="Times New Roman" w:hAnsi="Times New Roman" w:cs="Times New Roman"/>
          <w:b/>
          <w:bCs/>
          <w:i/>
          <w:iCs/>
          <w:lang w:eastAsia="ru-RU"/>
        </w:rPr>
        <w:t>Указанные ценные бумаги отсутствуют.</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3750EE" w:rsidRDefault="003750EE">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65" w:name="Par4170"/>
      <w:bookmarkEnd w:id="165"/>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377C11">
        <w:rPr>
          <w:rFonts w:ascii="Times New Roman" w:hAnsi="Times New Roman" w:cs="Times New Roman"/>
          <w:b/>
          <w:sz w:val="24"/>
          <w:szCs w:val="24"/>
        </w:rPr>
        <w:t>8.18. Сведения об организаторах торговли, на которых предполагается размещение и (или) обращение размещаемых эмиссионных ценных бумаг</w:t>
      </w:r>
    </w:p>
    <w:p w:rsidR="0050017B" w:rsidRPr="00333525" w:rsidRDefault="0050017B">
      <w:pPr>
        <w:widowControl w:val="0"/>
        <w:autoSpaceDE w:val="0"/>
        <w:autoSpaceDN w:val="0"/>
        <w:adjustRightInd w:val="0"/>
        <w:spacing w:after="0" w:line="240" w:lineRule="auto"/>
        <w:ind w:firstLine="540"/>
        <w:jc w:val="both"/>
        <w:rPr>
          <w:rFonts w:ascii="Times New Roman" w:hAnsi="Times New Roman" w:cs="Times New Roman"/>
        </w:rPr>
      </w:pPr>
      <w:r w:rsidRPr="00333525">
        <w:rPr>
          <w:rFonts w:ascii="Times New Roman" w:hAnsi="Times New Roman" w:cs="Times New Roman"/>
        </w:rPr>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rsidR="00B929B0" w:rsidRPr="00333525" w:rsidRDefault="00B929B0" w:rsidP="00B929B0">
      <w:pPr>
        <w:autoSpaceDE w:val="0"/>
        <w:autoSpaceDN w:val="0"/>
        <w:adjustRightInd w:val="0"/>
        <w:spacing w:after="0" w:line="240" w:lineRule="auto"/>
        <w:ind w:firstLine="539"/>
        <w:jc w:val="both"/>
        <w:rPr>
          <w:rFonts w:ascii="Times New Roman" w:eastAsia="Times New Roman" w:hAnsi="Times New Roman" w:cs="Times New Roman"/>
          <w:b/>
          <w:i/>
        </w:rPr>
      </w:pPr>
    </w:p>
    <w:p w:rsidR="00B929B0" w:rsidRPr="00333525" w:rsidRDefault="00B929B0" w:rsidP="00B929B0">
      <w:pPr>
        <w:autoSpaceDE w:val="0"/>
        <w:autoSpaceDN w:val="0"/>
        <w:adjustRightInd w:val="0"/>
        <w:spacing w:after="0" w:line="240" w:lineRule="auto"/>
        <w:ind w:firstLine="539"/>
        <w:jc w:val="both"/>
        <w:rPr>
          <w:rFonts w:ascii="Times New Roman" w:eastAsia="Times New Roman" w:hAnsi="Times New Roman" w:cs="Times New Roman"/>
          <w:b/>
          <w:i/>
        </w:rPr>
      </w:pPr>
      <w:r w:rsidRPr="00333525">
        <w:rPr>
          <w:rFonts w:ascii="Times New Roman" w:eastAsia="Times New Roman" w:hAnsi="Times New Roman" w:cs="Times New Roman"/>
          <w:b/>
          <w:i/>
        </w:rPr>
        <w:t xml:space="preserve">Сведения о ФБ ММВБ: </w:t>
      </w:r>
    </w:p>
    <w:p w:rsidR="00B929B0" w:rsidRPr="00333525" w:rsidRDefault="00B929B0" w:rsidP="00B929B0">
      <w:pPr>
        <w:autoSpaceDE w:val="0"/>
        <w:autoSpaceDN w:val="0"/>
        <w:spacing w:after="0" w:line="240" w:lineRule="auto"/>
        <w:ind w:firstLine="539"/>
        <w:rPr>
          <w:rFonts w:ascii="Times New Roman" w:eastAsia="Times New Roman" w:hAnsi="Times New Roman" w:cs="Times New Roman"/>
          <w:b/>
          <w:bCs/>
          <w:i/>
          <w:iCs/>
        </w:rPr>
      </w:pPr>
      <w:r w:rsidRPr="00333525">
        <w:rPr>
          <w:rFonts w:ascii="Times New Roman" w:eastAsia="Times New Roman" w:hAnsi="Times New Roman" w:cs="Times New Roman"/>
        </w:rPr>
        <w:t>Полное фирменное наименование</w:t>
      </w:r>
      <w:r w:rsidRPr="00333525">
        <w:rPr>
          <w:rFonts w:ascii="Times New Roman" w:eastAsia="Times New Roman" w:hAnsi="Times New Roman" w:cs="Times New Roman"/>
          <w:b/>
          <w:bCs/>
          <w:i/>
          <w:iCs/>
        </w:rPr>
        <w:t xml:space="preserve">: Закрытое акционерное общество «Фондовая биржа ММВБ» </w:t>
      </w:r>
    </w:p>
    <w:p w:rsidR="00B929B0" w:rsidRPr="00333525" w:rsidRDefault="00B929B0" w:rsidP="00B929B0">
      <w:pPr>
        <w:autoSpaceDE w:val="0"/>
        <w:autoSpaceDN w:val="0"/>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Сокращенное фирменное наименование</w:t>
      </w:r>
      <w:r w:rsidRPr="00333525">
        <w:rPr>
          <w:rFonts w:ascii="Times New Roman" w:eastAsia="Times New Roman" w:hAnsi="Times New Roman" w:cs="Times New Roman"/>
          <w:bCs/>
          <w:iCs/>
        </w:rPr>
        <w:t>:</w:t>
      </w:r>
      <w:r w:rsidRPr="00333525">
        <w:rPr>
          <w:rFonts w:ascii="Times New Roman" w:eastAsia="Times New Roman" w:hAnsi="Times New Roman" w:cs="Times New Roman"/>
          <w:b/>
          <w:bCs/>
          <w:i/>
          <w:iCs/>
        </w:rPr>
        <w:t xml:space="preserve"> ЗАО «ФБ ММВБ»</w:t>
      </w:r>
    </w:p>
    <w:p w:rsidR="00B929B0" w:rsidRPr="00333525" w:rsidRDefault="00B929B0" w:rsidP="00B929B0">
      <w:pPr>
        <w:spacing w:after="0" w:line="240" w:lineRule="auto"/>
        <w:ind w:firstLine="539"/>
        <w:jc w:val="both"/>
        <w:rPr>
          <w:rFonts w:ascii="Times New Roman" w:eastAsia="Times New Roman" w:hAnsi="Times New Roman" w:cs="Times New Roman"/>
        </w:rPr>
      </w:pPr>
      <w:r w:rsidRPr="00333525">
        <w:rPr>
          <w:rFonts w:ascii="Times New Roman" w:eastAsia="Times New Roman" w:hAnsi="Times New Roman" w:cs="Times New Roman"/>
        </w:rPr>
        <w:t xml:space="preserve">Место нахождения: </w:t>
      </w:r>
      <w:r w:rsidRPr="00333525">
        <w:rPr>
          <w:rFonts w:ascii="Times New Roman" w:eastAsia="Times New Roman" w:hAnsi="Times New Roman" w:cs="Times New Roman"/>
          <w:b/>
          <w:i/>
        </w:rPr>
        <w:t>Российская Федерация, 125009, г. Москва, Большой Кисловский переулок, дом 13</w:t>
      </w:r>
    </w:p>
    <w:p w:rsidR="00B929B0" w:rsidRPr="00333525" w:rsidRDefault="00B929B0" w:rsidP="00B929B0">
      <w:pPr>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 xml:space="preserve">Почтовый адрес: </w:t>
      </w:r>
      <w:r w:rsidRPr="00333525">
        <w:rPr>
          <w:rFonts w:ascii="Times New Roman" w:eastAsia="Times New Roman" w:hAnsi="Times New Roman" w:cs="Times New Roman"/>
          <w:b/>
          <w:i/>
        </w:rPr>
        <w:t>Российская Федерация, 125009, г. Москва, Большой Кисловский переулок, дом 13</w:t>
      </w:r>
    </w:p>
    <w:p w:rsidR="00B929B0" w:rsidRPr="00333525" w:rsidRDefault="00B929B0" w:rsidP="00B929B0">
      <w:pPr>
        <w:autoSpaceDE w:val="0"/>
        <w:autoSpaceDN w:val="0"/>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 xml:space="preserve">Дата государственной регистрации: </w:t>
      </w:r>
      <w:r w:rsidRPr="00333525">
        <w:rPr>
          <w:rFonts w:ascii="Times New Roman" w:eastAsia="Times New Roman" w:hAnsi="Times New Roman" w:cs="Times New Roman"/>
          <w:b/>
          <w:i/>
        </w:rPr>
        <w:t>0</w:t>
      </w:r>
      <w:r w:rsidRPr="00333525">
        <w:rPr>
          <w:rFonts w:ascii="Times New Roman" w:eastAsia="Times New Roman" w:hAnsi="Times New Roman" w:cs="Times New Roman"/>
          <w:b/>
          <w:bCs/>
          <w:i/>
          <w:iCs/>
        </w:rPr>
        <w:t>2.12.2003</w:t>
      </w:r>
    </w:p>
    <w:p w:rsidR="00B929B0" w:rsidRPr="00333525" w:rsidRDefault="00B929B0" w:rsidP="00B929B0">
      <w:pPr>
        <w:tabs>
          <w:tab w:val="left" w:pos="6090"/>
        </w:tabs>
        <w:autoSpaceDE w:val="0"/>
        <w:autoSpaceDN w:val="0"/>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 xml:space="preserve">Регистрационный номер: </w:t>
      </w:r>
      <w:r w:rsidRPr="00333525">
        <w:rPr>
          <w:rFonts w:ascii="Times New Roman" w:eastAsia="Times New Roman" w:hAnsi="Times New Roman" w:cs="Times New Roman"/>
          <w:b/>
          <w:bCs/>
          <w:i/>
          <w:iCs/>
        </w:rPr>
        <w:t>1037789012414</w:t>
      </w:r>
    </w:p>
    <w:p w:rsidR="00B929B0" w:rsidRPr="00333525" w:rsidRDefault="00B929B0" w:rsidP="00B929B0">
      <w:pPr>
        <w:autoSpaceDE w:val="0"/>
        <w:autoSpaceDN w:val="0"/>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 xml:space="preserve">Наименование органа, осуществившего государственную регистрацию: </w:t>
      </w:r>
      <w:r w:rsidRPr="00333525">
        <w:rPr>
          <w:rFonts w:ascii="Times New Roman" w:eastAsia="Times New Roman" w:hAnsi="Times New Roman" w:cs="Times New Roman"/>
          <w:b/>
          <w:bCs/>
          <w:i/>
          <w:iCs/>
        </w:rPr>
        <w:t>Межрайонная инспекция МНС России № 46 по г. Москве</w:t>
      </w:r>
    </w:p>
    <w:p w:rsidR="00B929B0" w:rsidRPr="00333525" w:rsidRDefault="00B929B0" w:rsidP="00B929B0">
      <w:pPr>
        <w:tabs>
          <w:tab w:val="left" w:pos="6090"/>
        </w:tabs>
        <w:autoSpaceDE w:val="0"/>
        <w:autoSpaceDN w:val="0"/>
        <w:spacing w:after="0" w:line="240" w:lineRule="auto"/>
        <w:ind w:firstLine="539"/>
        <w:rPr>
          <w:rFonts w:ascii="Times New Roman" w:eastAsia="Times New Roman" w:hAnsi="Times New Roman" w:cs="Times New Roman"/>
          <w:b/>
          <w:bCs/>
          <w:i/>
          <w:iCs/>
        </w:rPr>
      </w:pPr>
      <w:r w:rsidRPr="00333525">
        <w:rPr>
          <w:rFonts w:ascii="Times New Roman" w:eastAsia="Times New Roman" w:hAnsi="Times New Roman" w:cs="Times New Roman"/>
        </w:rPr>
        <w:t>Номер лицензии биржи:</w:t>
      </w:r>
      <w:r w:rsidRPr="00333525">
        <w:rPr>
          <w:rFonts w:ascii="Times New Roman" w:eastAsia="Times New Roman" w:hAnsi="Times New Roman" w:cs="Times New Roman"/>
          <w:b/>
          <w:bCs/>
          <w:i/>
          <w:iCs/>
        </w:rPr>
        <w:t xml:space="preserve"> </w:t>
      </w:r>
      <w:r w:rsidRPr="00333525">
        <w:rPr>
          <w:rFonts w:ascii="Times New Roman" w:eastAsia="Times New Roman" w:hAnsi="Times New Roman" w:cs="Times New Roman"/>
          <w:b/>
          <w:i/>
        </w:rPr>
        <w:t>077-007</w:t>
      </w:r>
    </w:p>
    <w:p w:rsidR="00B929B0" w:rsidRPr="00333525" w:rsidRDefault="00B929B0" w:rsidP="00B929B0">
      <w:pPr>
        <w:tabs>
          <w:tab w:val="left" w:pos="6090"/>
        </w:tabs>
        <w:autoSpaceDE w:val="0"/>
        <w:autoSpaceDN w:val="0"/>
        <w:spacing w:after="0" w:line="240" w:lineRule="auto"/>
        <w:ind w:firstLine="539"/>
        <w:rPr>
          <w:rFonts w:ascii="Times New Roman" w:eastAsia="Times New Roman" w:hAnsi="Times New Roman" w:cs="Times New Roman"/>
          <w:b/>
          <w:bCs/>
          <w:i/>
          <w:iCs/>
        </w:rPr>
      </w:pPr>
      <w:r w:rsidRPr="00333525">
        <w:rPr>
          <w:rFonts w:ascii="Times New Roman" w:eastAsia="Times New Roman" w:hAnsi="Times New Roman" w:cs="Times New Roman"/>
        </w:rPr>
        <w:t>Дата выдачи:</w:t>
      </w:r>
      <w:r w:rsidRPr="00333525">
        <w:rPr>
          <w:rFonts w:ascii="Times New Roman" w:eastAsia="Times New Roman" w:hAnsi="Times New Roman" w:cs="Times New Roman"/>
          <w:b/>
          <w:bCs/>
          <w:i/>
          <w:iCs/>
        </w:rPr>
        <w:t xml:space="preserve"> 20.12.2013</w:t>
      </w:r>
    </w:p>
    <w:p w:rsidR="00B929B0" w:rsidRPr="00333525" w:rsidRDefault="00B929B0" w:rsidP="00B929B0">
      <w:pPr>
        <w:tabs>
          <w:tab w:val="left" w:pos="6090"/>
        </w:tabs>
        <w:autoSpaceDE w:val="0"/>
        <w:autoSpaceDN w:val="0"/>
        <w:spacing w:after="0" w:line="240" w:lineRule="auto"/>
        <w:ind w:firstLine="539"/>
        <w:rPr>
          <w:rFonts w:ascii="Times New Roman" w:eastAsia="Times New Roman" w:hAnsi="Times New Roman" w:cs="Times New Roman"/>
          <w:b/>
          <w:bCs/>
          <w:i/>
          <w:iCs/>
        </w:rPr>
      </w:pPr>
      <w:r w:rsidRPr="00333525">
        <w:rPr>
          <w:rFonts w:ascii="Times New Roman" w:eastAsia="Times New Roman" w:hAnsi="Times New Roman" w:cs="Times New Roman"/>
        </w:rPr>
        <w:t>Срок действия:</w:t>
      </w:r>
      <w:r w:rsidRPr="00333525">
        <w:rPr>
          <w:rFonts w:ascii="Times New Roman" w:eastAsia="Times New Roman" w:hAnsi="Times New Roman" w:cs="Times New Roman"/>
          <w:b/>
          <w:bCs/>
          <w:i/>
          <w:iCs/>
        </w:rPr>
        <w:t xml:space="preserve"> бессрочная</w:t>
      </w:r>
    </w:p>
    <w:p w:rsidR="00B929B0" w:rsidRPr="00333525" w:rsidRDefault="00B929B0" w:rsidP="00B929B0">
      <w:pPr>
        <w:spacing w:after="0" w:line="240" w:lineRule="auto"/>
        <w:ind w:firstLine="539"/>
        <w:rPr>
          <w:rFonts w:ascii="Times New Roman" w:eastAsia="Times New Roman" w:hAnsi="Times New Roman" w:cs="Times New Roman"/>
        </w:rPr>
      </w:pPr>
      <w:r w:rsidRPr="00333525">
        <w:rPr>
          <w:rFonts w:ascii="Times New Roman" w:eastAsia="Times New Roman" w:hAnsi="Times New Roman" w:cs="Times New Roman"/>
        </w:rPr>
        <w:t>Лицензирующий орган:</w:t>
      </w:r>
      <w:r w:rsidRPr="00333525">
        <w:rPr>
          <w:rFonts w:ascii="Times New Roman" w:eastAsia="Times New Roman" w:hAnsi="Times New Roman" w:cs="Times New Roman"/>
          <w:b/>
          <w:bCs/>
          <w:i/>
          <w:iCs/>
        </w:rPr>
        <w:t xml:space="preserve"> </w:t>
      </w:r>
      <w:r w:rsidRPr="00333525">
        <w:rPr>
          <w:rFonts w:ascii="Times New Roman" w:eastAsia="Times New Roman" w:hAnsi="Times New Roman" w:cs="Times New Roman"/>
          <w:b/>
          <w:i/>
        </w:rPr>
        <w:t xml:space="preserve">Центральный Банк Российской Федерации (Банк России) </w:t>
      </w: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bCs/>
          <w:i/>
          <w:iCs/>
        </w:rPr>
      </w:pP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i/>
        </w:rPr>
      </w:pPr>
    </w:p>
    <w:p w:rsidR="00B929B0" w:rsidRPr="00333525" w:rsidRDefault="00B929B0" w:rsidP="00B929B0">
      <w:pPr>
        <w:autoSpaceDE w:val="0"/>
        <w:autoSpaceDN w:val="0"/>
        <w:spacing w:after="0" w:line="240" w:lineRule="auto"/>
        <w:ind w:firstLine="539"/>
        <w:jc w:val="both"/>
        <w:rPr>
          <w:rFonts w:ascii="Times New Roman" w:eastAsia="Times New Roman" w:hAnsi="Times New Roman" w:cs="Times New Roman"/>
          <w:b/>
          <w:bCs/>
          <w:i/>
          <w:iCs/>
        </w:rPr>
      </w:pPr>
      <w:r w:rsidRPr="00333525">
        <w:rPr>
          <w:rFonts w:ascii="Times New Roman" w:eastAsia="Times New Roman" w:hAnsi="Times New Roman" w:cs="Times New Roman"/>
          <w:b/>
          <w:bCs/>
          <w:i/>
          <w:iCs/>
        </w:rPr>
        <w:t>Торги проводятся в соответствии с правилами Биржи, зарегистрированными в установленном порядке.</w:t>
      </w:r>
    </w:p>
    <w:p w:rsidR="00B929B0" w:rsidRPr="00333525" w:rsidRDefault="00B929B0" w:rsidP="00B929B0">
      <w:pPr>
        <w:autoSpaceDE w:val="0"/>
        <w:autoSpaceDN w:val="0"/>
        <w:adjustRightInd w:val="0"/>
        <w:spacing w:after="0" w:line="240" w:lineRule="auto"/>
        <w:ind w:firstLine="540"/>
        <w:jc w:val="both"/>
        <w:outlineLvl w:val="4"/>
        <w:rPr>
          <w:rFonts w:ascii="Times New Roman" w:eastAsia="Times New Roman" w:hAnsi="Times New Roman" w:cs="Times New Roman"/>
        </w:rPr>
      </w:pPr>
    </w:p>
    <w:p w:rsidR="00E02935" w:rsidRPr="000579FF" w:rsidRDefault="00E02935" w:rsidP="00E02935">
      <w:pPr>
        <w:autoSpaceDE w:val="0"/>
        <w:autoSpaceDN w:val="0"/>
        <w:adjustRightInd w:val="0"/>
        <w:spacing w:after="0" w:line="240" w:lineRule="auto"/>
        <w:ind w:firstLine="540"/>
        <w:jc w:val="both"/>
        <w:outlineLvl w:val="4"/>
        <w:rPr>
          <w:rFonts w:ascii="Times New Roman" w:eastAsia="Times New Roman" w:hAnsi="Times New Roman" w:cs="Times New Roman"/>
        </w:rPr>
      </w:pPr>
      <w:r w:rsidRPr="000579FF">
        <w:rPr>
          <w:rFonts w:ascii="Times New Roman" w:eastAsia="Times New Roman" w:hAnsi="Times New Roman" w:cs="Times New Roman"/>
        </w:rPr>
        <w:t>В случае если ценные бумаги выпуска, по отношению к которому размещаемые ценные бумаги являются дополнительным выпуском, обращаются через фондовую биржу или иного организатора торговли на рынке ценных бумаг, указывается на это обстоятельство.</w:t>
      </w:r>
    </w:p>
    <w:p w:rsidR="00E02935" w:rsidRPr="000579FF" w:rsidRDefault="00E02935" w:rsidP="00E02935">
      <w:pPr>
        <w:autoSpaceDE w:val="0"/>
        <w:autoSpaceDN w:val="0"/>
        <w:adjustRightInd w:val="0"/>
        <w:spacing w:after="0" w:line="240" w:lineRule="auto"/>
        <w:ind w:firstLine="540"/>
        <w:jc w:val="both"/>
        <w:outlineLvl w:val="4"/>
        <w:rPr>
          <w:rFonts w:ascii="Times New Roman" w:eastAsia="Times New Roman" w:hAnsi="Times New Roman" w:cs="Times New Roman"/>
        </w:rPr>
      </w:pPr>
      <w:r w:rsidRPr="00A85892">
        <w:rPr>
          <w:rFonts w:ascii="Times New Roman" w:eastAsia="Times New Roman" w:hAnsi="Times New Roman" w:cs="Times New Roman"/>
          <w:b/>
          <w:i/>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E02935" w:rsidRDefault="00E02935" w:rsidP="00E02935">
      <w:pPr>
        <w:autoSpaceDE w:val="0"/>
        <w:autoSpaceDN w:val="0"/>
        <w:adjustRightInd w:val="0"/>
        <w:spacing w:after="0" w:line="240" w:lineRule="auto"/>
        <w:ind w:firstLine="540"/>
        <w:jc w:val="both"/>
        <w:outlineLvl w:val="4"/>
        <w:rPr>
          <w:rFonts w:ascii="Times New Roman" w:eastAsia="Times New Roman" w:hAnsi="Times New Roman" w:cs="Times New Roman"/>
        </w:rPr>
      </w:pPr>
      <w:r>
        <w:rPr>
          <w:rFonts w:ascii="Times New Roman" w:eastAsia="Times New Roman" w:hAnsi="Times New Roman" w:cs="Times New Roman"/>
        </w:rPr>
        <w:t xml:space="preserve">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 </w:t>
      </w:r>
      <w:r>
        <w:rPr>
          <w:rFonts w:ascii="Times New Roman" w:eastAsia="Times New Roman" w:hAnsi="Times New Roman" w:cs="Times New Roman"/>
          <w:b/>
          <w:i/>
        </w:rPr>
        <w:t>Эмитент предполагает обратиться ЗАО «ФБ ММВБ» для допуска размещаемых ценных бумаг к обращению через этого организатора торговли на рынке ценных бумаг. Предполагаемый срок обращения с таким заявлением – в течение срока действия Программы.</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3750EE" w:rsidRDefault="003750EE">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66" w:name="Par4179"/>
      <w:bookmarkEnd w:id="166"/>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377C11">
        <w:rPr>
          <w:rFonts w:ascii="Times New Roman" w:hAnsi="Times New Roman" w:cs="Times New Roman"/>
          <w:b/>
          <w:sz w:val="24"/>
          <w:szCs w:val="24"/>
        </w:rPr>
        <w:t>8.19. Иные сведения о размещаемых ценных бумагах</w:t>
      </w:r>
    </w:p>
    <w:p w:rsidR="00BF60BB" w:rsidRDefault="00BF60B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B79E9" w:rsidRPr="003B79E9" w:rsidRDefault="003B79E9" w:rsidP="003B79E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3B79E9" w:rsidRPr="003B79E9" w:rsidRDefault="003B79E9" w:rsidP="003B79E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3B79E9" w:rsidRPr="003B79E9" w:rsidRDefault="003B79E9" w:rsidP="003B79E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Биржевые облигации допускаются к свободному обращению как на биржевом, так и на внебиржевом рынке.</w:t>
      </w:r>
    </w:p>
    <w:p w:rsidR="003B79E9" w:rsidRPr="003B79E9" w:rsidRDefault="003B79E9" w:rsidP="003B79E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На биржевом рынке Биржевые облигации обращаются с изъятиями, установленными организаторами торговли.</w:t>
      </w:r>
    </w:p>
    <w:p w:rsidR="003B79E9" w:rsidRPr="003B79E9" w:rsidRDefault="003B79E9" w:rsidP="003B79E9">
      <w:pPr>
        <w:autoSpaceDE w:val="0"/>
        <w:autoSpaceDN w:val="0"/>
        <w:spacing w:after="0" w:line="240" w:lineRule="auto"/>
        <w:ind w:firstLine="539"/>
        <w:jc w:val="both"/>
        <w:rPr>
          <w:rFonts w:ascii="Times New Roman" w:eastAsia="Times New Roman" w:hAnsi="Times New Roman" w:cs="Times New Roman"/>
        </w:rPr>
      </w:pPr>
      <w:r w:rsidRPr="003B79E9">
        <w:rPr>
          <w:rFonts w:ascii="Times New Roman" w:eastAsia="Times New Roman" w:hAnsi="Times New Roman" w:cs="Times New Roman"/>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3B79E9" w:rsidRPr="003B79E9" w:rsidRDefault="003B79E9" w:rsidP="003B79E9">
      <w:pPr>
        <w:widowControl w:val="0"/>
        <w:spacing w:after="0" w:line="240" w:lineRule="auto"/>
        <w:ind w:firstLine="539"/>
        <w:jc w:val="both"/>
        <w:rPr>
          <w:rFonts w:ascii="Times New Roman" w:eastAsia="Times New Roman" w:hAnsi="Times New Roman" w:cs="Times New Roman"/>
          <w:b/>
          <w:i/>
          <w:lang w:eastAsia="ru-RU"/>
        </w:rPr>
      </w:pPr>
    </w:p>
    <w:p w:rsidR="003B79E9" w:rsidRPr="003B79E9" w:rsidRDefault="003B79E9" w:rsidP="003B79E9">
      <w:pPr>
        <w:widowControl w:val="0"/>
        <w:spacing w:after="0" w:line="240" w:lineRule="auto"/>
        <w:ind w:firstLine="539"/>
        <w:jc w:val="both"/>
        <w:rPr>
          <w:rFonts w:ascii="Times New Roman" w:eastAsia="Times New Roman" w:hAnsi="Times New Roman" w:cs="Times New Roman"/>
          <w:b/>
          <w:i/>
        </w:rPr>
      </w:pPr>
      <w:r w:rsidRPr="003B79E9">
        <w:rPr>
          <w:rFonts w:ascii="Times New Roman" w:eastAsia="Times New Roman" w:hAnsi="Times New Roman" w:cs="Times New Roman"/>
          <w:b/>
          <w:i/>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lang w:val="en-US"/>
        </w:rPr>
      </w:pPr>
      <w:r w:rsidRPr="003B79E9">
        <w:rPr>
          <w:rFonts w:ascii="Times New Roman" w:eastAsia="Times New Roman" w:hAnsi="Times New Roman" w:cs="Times New Roman"/>
          <w:b/>
          <w:bCs/>
          <w:i/>
          <w:iCs/>
        </w:rPr>
        <w:t>НКД</w:t>
      </w:r>
      <w:r w:rsidRPr="003B79E9">
        <w:rPr>
          <w:rFonts w:ascii="Times New Roman" w:eastAsia="Times New Roman" w:hAnsi="Times New Roman" w:cs="Times New Roman"/>
          <w:b/>
          <w:bCs/>
          <w:i/>
          <w:iCs/>
          <w:lang w:val="en-US"/>
        </w:rPr>
        <w:t xml:space="preserve"> = Cj * Nom * (T - T(j -1))/ 365/ 100%,</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где</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 xml:space="preserve">j - порядковый номер купонного периода, j=1, 2, 3...N, </w:t>
      </w:r>
      <w:r w:rsidRPr="003B79E9">
        <w:rPr>
          <w:rFonts w:ascii="Times New Roman" w:eastAsia="Times New Roman" w:hAnsi="Times New Roman" w:cs="Times New Roman"/>
          <w:b/>
          <w:bCs/>
          <w:i/>
        </w:rPr>
        <w:t>где N - количество купонных периодов, установленных Условиями выпуска</w:t>
      </w:r>
      <w:r w:rsidRPr="003B79E9">
        <w:rPr>
          <w:rFonts w:ascii="Times New Roman" w:eastAsia="Times New Roman" w:hAnsi="Times New Roman" w:cs="Times New Roman"/>
          <w:b/>
          <w:bCs/>
          <w:i/>
          <w:iCs/>
        </w:rPr>
        <w:t>;</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НКД – накопленный купонный доход в валюте, в которой выражена номинальная стоимость Биржевой облигации;</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 xml:space="preserve">Nom – </w:t>
      </w:r>
      <w:r w:rsidRPr="003B79E9">
        <w:rPr>
          <w:rFonts w:ascii="Times New Roman" w:eastAsia="Times New Roman" w:hAnsi="Times New Roman" w:cs="Times New Roman"/>
          <w:b/>
          <w:bCs/>
          <w:i/>
        </w:rPr>
        <w:t>непогашенная часть</w:t>
      </w:r>
      <w:r w:rsidRPr="003B79E9">
        <w:rPr>
          <w:rFonts w:ascii="Times New Roman" w:eastAsia="Times New Roman" w:hAnsi="Times New Roman" w:cs="Times New Roman"/>
          <w:b/>
          <w:bCs/>
          <w:i/>
          <w:iCs/>
        </w:rPr>
        <w:t xml:space="preserve"> номинальной стоимости одной Биржевой облигации, </w:t>
      </w:r>
      <w:r w:rsidRPr="003B79E9">
        <w:rPr>
          <w:rFonts w:ascii="Times New Roman" w:eastAsia="Times New Roman" w:hAnsi="Times New Roman" w:cs="Times New Roman"/>
          <w:b/>
          <w:i/>
        </w:rPr>
        <w:t xml:space="preserve">в валюте, </w:t>
      </w:r>
      <w:r w:rsidRPr="003B79E9">
        <w:rPr>
          <w:rFonts w:ascii="Times New Roman" w:eastAsia="Times New Roman" w:hAnsi="Times New Roman" w:cs="Times New Roman"/>
          <w:b/>
          <w:bCs/>
          <w:i/>
          <w:iCs/>
        </w:rPr>
        <w:t>в которой выражена номинальная стоимость Биржевой облигации;</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C j - размер процентной ставки j-того купона, в процентах годовых;</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T(j -1) - дата начала j-того купонного периода (для случая первого купонного периода Т (j-1) – это дата начала размещения Биржевых облигаций);</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T - дата расчета накопленного купонного дохода внутри j –купонного периода.</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3B79E9" w:rsidRPr="003B79E9" w:rsidRDefault="003B79E9" w:rsidP="003B79E9">
      <w:pPr>
        <w:autoSpaceDE w:val="0"/>
        <w:autoSpaceDN w:val="0"/>
        <w:adjustRightInd w:val="0"/>
        <w:spacing w:after="0" w:line="240" w:lineRule="auto"/>
        <w:ind w:firstLine="539"/>
        <w:jc w:val="both"/>
        <w:rPr>
          <w:rFonts w:ascii="Times New Roman" w:eastAsia="Times New Roman" w:hAnsi="Times New Roman" w:cs="Times New Roman"/>
          <w:b/>
          <w:bCs/>
          <w:i/>
          <w:iCs/>
        </w:rPr>
      </w:pPr>
    </w:p>
    <w:p w:rsidR="003B79E9" w:rsidRPr="003B79E9" w:rsidRDefault="003B79E9" w:rsidP="003B79E9">
      <w:pPr>
        <w:spacing w:after="0" w:line="240" w:lineRule="auto"/>
        <w:ind w:firstLine="539"/>
        <w:jc w:val="both"/>
        <w:rPr>
          <w:rFonts w:ascii="Times New Roman" w:eastAsia="Times New Roman" w:hAnsi="Times New Roman" w:cs="Times New Roman"/>
          <w:b/>
          <w:bCs/>
          <w:i/>
          <w:iCs/>
          <w:lang w:eastAsia="ru-RU"/>
        </w:rPr>
      </w:pPr>
      <w:r w:rsidRPr="003B79E9">
        <w:rPr>
          <w:rFonts w:ascii="Times New Roman" w:eastAsia="Times New Roman" w:hAnsi="Times New Roman" w:cs="Times New Roman"/>
          <w:b/>
          <w:bCs/>
          <w:i/>
          <w:iCs/>
        </w:rPr>
        <w:t xml:space="preserve">3. </w:t>
      </w:r>
      <w:r w:rsidRPr="003B79E9">
        <w:rPr>
          <w:rFonts w:ascii="Times New Roman" w:eastAsia="Times New Roman" w:hAnsi="Times New Roman" w:cs="Times New Roman"/>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3B79E9" w:rsidRPr="003B79E9" w:rsidRDefault="003B79E9" w:rsidP="003B79E9">
      <w:pPr>
        <w:spacing w:after="0" w:line="240" w:lineRule="auto"/>
        <w:ind w:firstLine="539"/>
        <w:jc w:val="both"/>
        <w:rPr>
          <w:rFonts w:ascii="Times New Roman" w:eastAsia="Times New Roman" w:hAnsi="Times New Roman" w:cs="Times New Roman"/>
          <w:b/>
          <w:bCs/>
          <w:i/>
          <w:iCs/>
          <w:lang w:eastAsia="ru-RU"/>
        </w:rPr>
      </w:pPr>
      <w:r w:rsidRPr="003B79E9">
        <w:rPr>
          <w:rFonts w:ascii="Times New Roman" w:eastAsia="Times New Roman" w:hAnsi="Times New Roman" w:cs="Times New Roman"/>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3B79E9" w:rsidRPr="003B79E9" w:rsidRDefault="003B79E9" w:rsidP="003B79E9">
      <w:pPr>
        <w:spacing w:after="0" w:line="240" w:lineRule="auto"/>
        <w:ind w:firstLine="539"/>
        <w:jc w:val="both"/>
        <w:rPr>
          <w:rFonts w:ascii="Times New Roman" w:eastAsia="Times New Roman" w:hAnsi="Times New Roman" w:cs="Times New Roman"/>
          <w:b/>
          <w:i/>
        </w:rPr>
      </w:pPr>
      <w:r w:rsidRPr="003B79E9">
        <w:rPr>
          <w:rFonts w:ascii="Times New Roman" w:eastAsia="Times New Roman" w:hAnsi="Times New Roman" w:cs="Times New Roman"/>
          <w:b/>
          <w:bCs/>
          <w:i/>
          <w:iCs/>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Проспекте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3B79E9" w:rsidRPr="003B79E9" w:rsidRDefault="003B79E9" w:rsidP="003B79E9">
      <w:pPr>
        <w:spacing w:after="0" w:line="240" w:lineRule="auto"/>
        <w:ind w:firstLine="539"/>
        <w:jc w:val="both"/>
        <w:rPr>
          <w:rFonts w:ascii="Times New Roman" w:eastAsia="Times New Roman" w:hAnsi="Times New Roman" w:cs="Times New Roman"/>
          <w:b/>
          <w:i/>
        </w:rPr>
      </w:pPr>
    </w:p>
    <w:p w:rsidR="003B79E9" w:rsidRPr="003B79E9" w:rsidRDefault="003B79E9" w:rsidP="003B79E9">
      <w:pPr>
        <w:spacing w:after="0" w:line="240" w:lineRule="auto"/>
        <w:ind w:firstLine="539"/>
        <w:jc w:val="both"/>
        <w:rPr>
          <w:rFonts w:ascii="Times New Roman" w:eastAsia="Times New Roman" w:hAnsi="Times New Roman" w:cs="Times New Roman"/>
          <w:b/>
          <w:bCs/>
          <w:i/>
          <w:iCs/>
          <w:lang w:eastAsia="ru-RU"/>
        </w:rPr>
      </w:pPr>
      <w:r w:rsidRPr="003B79E9">
        <w:rPr>
          <w:rFonts w:ascii="Times New Roman" w:eastAsia="Times New Roman" w:hAnsi="Times New Roman" w:cs="Times New Roman"/>
          <w:b/>
          <w:i/>
        </w:rPr>
        <w:t>4. Сведения в отношении наименований, местонахождений</w:t>
      </w:r>
      <w:r w:rsidRPr="003B79E9">
        <w:rPr>
          <w:rFonts w:ascii="Times New Roman" w:eastAsia="Times New Roman" w:hAnsi="Times New Roman" w:cs="Times New Roman"/>
        </w:rPr>
        <w:t xml:space="preserve">, </w:t>
      </w:r>
      <w:r w:rsidRPr="003B79E9">
        <w:rPr>
          <w:rFonts w:ascii="Times New Roman" w:eastAsia="Times New Roman" w:hAnsi="Times New Roman" w:cs="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3B79E9">
        <w:rPr>
          <w:rFonts w:ascii="Times New Roman" w:eastAsia="Times New Roman" w:hAnsi="Times New Roman" w:cs="Times New Roman"/>
        </w:rPr>
        <w:t xml:space="preserve">, </w:t>
      </w:r>
      <w:r w:rsidRPr="003B79E9">
        <w:rPr>
          <w:rFonts w:ascii="Times New Roman" w:eastAsia="Times New Roman" w:hAnsi="Times New Roman" w:cs="Times New Roman"/>
          <w:b/>
          <w:i/>
        </w:rPr>
        <w:t>и/или других соответствующих документов</w:t>
      </w:r>
      <w:r w:rsidRPr="003B79E9">
        <w:rPr>
          <w:rFonts w:ascii="Times New Roman" w:eastAsia="Times New Roman" w:hAnsi="Times New Roman" w:cs="Times New Roman"/>
        </w:rPr>
        <w:t>.</w:t>
      </w:r>
    </w:p>
    <w:p w:rsidR="003B79E9" w:rsidRPr="003B79E9" w:rsidRDefault="003B79E9" w:rsidP="003B79E9">
      <w:pPr>
        <w:tabs>
          <w:tab w:val="center" w:pos="4153"/>
          <w:tab w:val="right" w:pos="8306"/>
        </w:tabs>
        <w:autoSpaceDE w:val="0"/>
        <w:autoSpaceDN w:val="0"/>
        <w:spacing w:after="0" w:line="240" w:lineRule="auto"/>
        <w:ind w:firstLine="539"/>
        <w:jc w:val="both"/>
        <w:rPr>
          <w:rFonts w:ascii="Times New Roman" w:eastAsia="Times New Roman" w:hAnsi="Times New Roman" w:cs="Times New Roman"/>
          <w:b/>
          <w:i/>
          <w:lang w:eastAsia="ru-RU"/>
        </w:rPr>
      </w:pPr>
      <w:r w:rsidRPr="003B79E9">
        <w:rPr>
          <w:rFonts w:ascii="Times New Roman" w:eastAsia="Times New Roman" w:hAnsi="Times New Roman" w:cs="Times New Roman"/>
          <w:b/>
          <w:i/>
          <w:lang w:eastAsia="ru-RU"/>
        </w:rPr>
        <w:t>В случае изменения наименования, местонахождения</w:t>
      </w:r>
      <w:r w:rsidRPr="003B79E9">
        <w:rPr>
          <w:rFonts w:ascii="Times New Roman" w:eastAsia="Times New Roman" w:hAnsi="Times New Roman" w:cs="Times New Roman"/>
          <w:lang w:eastAsia="ru-RU"/>
        </w:rPr>
        <w:t xml:space="preserve">, </w:t>
      </w:r>
      <w:r w:rsidRPr="003B79E9">
        <w:rPr>
          <w:rFonts w:ascii="Times New Roman" w:eastAsia="Times New Roman" w:hAnsi="Times New Roman" w:cs="Times New Roman"/>
          <w:b/>
          <w:i/>
          <w:lang w:eastAsia="ru-RU"/>
        </w:rPr>
        <w:t>лицензий и других реквизитов обществ (организаций), указанных</w:t>
      </w:r>
      <w:r w:rsidRPr="003B79E9">
        <w:rPr>
          <w:rFonts w:ascii="Times New Roman" w:eastAsia="Times New Roman" w:hAnsi="Times New Roman" w:cs="Times New Roman"/>
          <w:lang w:eastAsia="ru-RU"/>
        </w:rPr>
        <w:t xml:space="preserve"> </w:t>
      </w:r>
      <w:r w:rsidRPr="003B79E9">
        <w:rPr>
          <w:rFonts w:ascii="Times New Roman" w:eastAsia="Times New Roman" w:hAnsi="Times New Roman" w:cs="Times New Roman"/>
          <w:b/>
          <w:i/>
          <w:lang w:eastAsia="ru-RU"/>
        </w:rPr>
        <w:t>в Программе и Проспекте, данную информацию следует читать с учетом соответствующих изменений.</w:t>
      </w:r>
    </w:p>
    <w:p w:rsidR="003B79E9" w:rsidRPr="003B79E9" w:rsidRDefault="003B79E9" w:rsidP="003B79E9">
      <w:pPr>
        <w:tabs>
          <w:tab w:val="center" w:pos="4153"/>
          <w:tab w:val="right" w:pos="8306"/>
        </w:tabs>
        <w:autoSpaceDE w:val="0"/>
        <w:autoSpaceDN w:val="0"/>
        <w:spacing w:after="0" w:line="240" w:lineRule="auto"/>
        <w:ind w:firstLine="539"/>
        <w:jc w:val="both"/>
        <w:rPr>
          <w:rFonts w:ascii="Times New Roman" w:eastAsia="Times New Roman" w:hAnsi="Times New Roman" w:cs="Times New Roman"/>
          <w:b/>
          <w:i/>
          <w:lang w:eastAsia="ru-RU"/>
        </w:rPr>
      </w:pPr>
    </w:p>
    <w:p w:rsidR="003B79E9" w:rsidRPr="003B79E9" w:rsidRDefault="003B79E9" w:rsidP="003B79E9">
      <w:pPr>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i/>
        </w:rPr>
        <w:t>5.</w:t>
      </w:r>
      <w:r w:rsidRPr="003B79E9">
        <w:rPr>
          <w:rFonts w:ascii="Times New Roman" w:eastAsia="Times New Roman" w:hAnsi="Times New Roman" w:cs="Times New Roman"/>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3B79E9" w:rsidRPr="003B79E9" w:rsidRDefault="003B79E9" w:rsidP="003B79E9">
      <w:pPr>
        <w:widowControl w:val="0"/>
        <w:spacing w:after="0" w:line="240" w:lineRule="auto"/>
        <w:ind w:firstLine="539"/>
        <w:jc w:val="both"/>
        <w:rPr>
          <w:rFonts w:ascii="Times New Roman" w:eastAsia="Times New Roman" w:hAnsi="Times New Roman" w:cs="Times New Roman"/>
          <w:b/>
          <w:bCs/>
          <w:i/>
          <w:iCs/>
        </w:rPr>
      </w:pPr>
      <w:r w:rsidRPr="003B79E9">
        <w:rPr>
          <w:rFonts w:ascii="Times New Roman" w:eastAsia="Times New Roman" w:hAnsi="Times New Roman" w:cs="Times New Roman"/>
          <w:b/>
          <w:bCs/>
          <w:i/>
          <w:iCs/>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до утверждения Условий выпуска, Условия выпуска будут содержать положения (требования, условия), закрепленные Программой, с учетом изменившихся императивных требований законодательства Российской Федерации и/или нормативных актов в сфере финансовых рынков.</w:t>
      </w:r>
    </w:p>
    <w:p w:rsidR="003B79E9" w:rsidRPr="003B79E9" w:rsidRDefault="003B79E9" w:rsidP="003B79E9">
      <w:pPr>
        <w:widowControl w:val="0"/>
        <w:spacing w:after="0" w:line="240" w:lineRule="auto"/>
        <w:ind w:firstLine="539"/>
        <w:jc w:val="both"/>
        <w:rPr>
          <w:rFonts w:ascii="Times New Roman" w:eastAsia="Times New Roman" w:hAnsi="Times New Roman" w:cs="Times New Roman"/>
          <w:b/>
          <w:bCs/>
          <w:i/>
          <w:iCs/>
        </w:rPr>
      </w:pPr>
    </w:p>
    <w:p w:rsidR="003B79E9" w:rsidRPr="003B79E9" w:rsidRDefault="003B79E9" w:rsidP="003B79E9">
      <w:pPr>
        <w:spacing w:after="0" w:line="240" w:lineRule="auto"/>
        <w:ind w:firstLine="539"/>
        <w:contextualSpacing/>
        <w:jc w:val="both"/>
        <w:rPr>
          <w:rFonts w:ascii="Times New Roman" w:eastAsia="Times New Roman" w:hAnsi="Times New Roman" w:cs="Times New Roman"/>
          <w:b/>
          <w:bCs/>
          <w:i/>
          <w:iCs/>
          <w:lang w:eastAsia="ru-RU"/>
        </w:rPr>
      </w:pPr>
      <w:r w:rsidRPr="003B79E9">
        <w:rPr>
          <w:rFonts w:ascii="Times New Roman" w:eastAsia="Times New Roman" w:hAnsi="Times New Roman" w:cs="Times New Roman"/>
          <w:b/>
          <w:bCs/>
          <w:i/>
          <w:iCs/>
        </w:rPr>
        <w:t xml:space="preserve">6. </w:t>
      </w:r>
      <w:r w:rsidRPr="003B79E9">
        <w:rPr>
          <w:rFonts w:ascii="Times New Roman" w:eastAsia="Times New Roman" w:hAnsi="Times New Roman" w:cs="Times New Roman"/>
          <w:b/>
          <w:i/>
          <w:lang w:eastAsia="ru-RU"/>
        </w:rPr>
        <w:t xml:space="preserve">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009A7C4B" w:rsidRPr="00874D16">
        <w:rPr>
          <w:rFonts w:ascii="Times New Roman" w:eastAsia="Times New Roman" w:hAnsi="Times New Roman"/>
          <w:b/>
          <w:i/>
          <w:lang w:eastAsia="ru-RU"/>
        </w:rPr>
        <w:t>Программе облигаций и Условиях выпуска</w:t>
      </w:r>
      <w:r w:rsidR="009A7C4B" w:rsidRPr="00FB65E5">
        <w:rPr>
          <w:rFonts w:ascii="Times New Roman" w:eastAsia="Times New Roman" w:hAnsi="Times New Roman"/>
          <w:b/>
          <w:i/>
          <w:lang w:eastAsia="ru-RU"/>
        </w:rPr>
        <w:t>,</w:t>
      </w:r>
      <w:r w:rsidRPr="003B79E9">
        <w:rPr>
          <w:rFonts w:ascii="Times New Roman" w:eastAsia="Times New Roman" w:hAnsi="Times New Roman" w:cs="Times New Roman"/>
          <w:b/>
          <w:i/>
          <w:lang w:eastAsia="ru-RU"/>
        </w:rPr>
        <w:t xml:space="preserve">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3B79E9" w:rsidRPr="003B79E9" w:rsidRDefault="003B79E9" w:rsidP="003B79E9">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P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391A4C" w:rsidRPr="00391A4C" w:rsidRDefault="00391A4C">
      <w:pPr>
        <w:widowControl w:val="0"/>
        <w:autoSpaceDE w:val="0"/>
        <w:autoSpaceDN w:val="0"/>
        <w:adjustRightInd w:val="0"/>
        <w:spacing w:after="0" w:line="240" w:lineRule="auto"/>
        <w:jc w:val="both"/>
        <w:rPr>
          <w:rFonts w:ascii="Times New Roman" w:hAnsi="Times New Roman" w:cs="Times New Roman"/>
          <w:sz w:val="24"/>
          <w:szCs w:val="24"/>
          <w:lang w:val="en-US"/>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D37D79" w:rsidRPr="00140B70" w:rsidRDefault="00D37D79">
      <w:pPr>
        <w:widowControl w:val="0"/>
        <w:autoSpaceDE w:val="0"/>
        <w:autoSpaceDN w:val="0"/>
        <w:adjustRightInd w:val="0"/>
        <w:spacing w:after="0" w:line="240" w:lineRule="auto"/>
        <w:jc w:val="both"/>
        <w:rPr>
          <w:rFonts w:ascii="Times New Roman" w:hAnsi="Times New Roman" w:cs="Times New Roman"/>
          <w:sz w:val="24"/>
          <w:szCs w:val="24"/>
        </w:rPr>
      </w:pPr>
    </w:p>
    <w:p w:rsidR="00377C11" w:rsidRDefault="00377C11">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67" w:name="Par4182"/>
      <w:bookmarkEnd w:id="167"/>
    </w:p>
    <w:p w:rsidR="004F4CFC" w:rsidRDefault="004F4CFC">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rsidR="0050017B" w:rsidRPr="00587BB1"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377C11">
        <w:rPr>
          <w:rFonts w:ascii="Times New Roman" w:hAnsi="Times New Roman" w:cs="Times New Roman"/>
          <w:b/>
          <w:sz w:val="28"/>
          <w:szCs w:val="28"/>
        </w:rPr>
        <w:t xml:space="preserve">Раздел IX. Дополнительные сведения об эмитенте и о размещенных </w:t>
      </w:r>
      <w:r w:rsidRPr="00587BB1">
        <w:rPr>
          <w:rFonts w:ascii="Times New Roman" w:hAnsi="Times New Roman" w:cs="Times New Roman"/>
          <w:b/>
          <w:sz w:val="28"/>
          <w:szCs w:val="28"/>
        </w:rPr>
        <w:t>им эмиссионных ценных бумагах</w:t>
      </w:r>
    </w:p>
    <w:p w:rsidR="0050017B" w:rsidRPr="00587BB1"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87BB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68" w:name="Par4184"/>
      <w:bookmarkEnd w:id="168"/>
      <w:r w:rsidRPr="00587BB1">
        <w:rPr>
          <w:rFonts w:ascii="Times New Roman" w:hAnsi="Times New Roman" w:cs="Times New Roman"/>
          <w:b/>
          <w:sz w:val="24"/>
          <w:szCs w:val="24"/>
        </w:rPr>
        <w:t>9.1. Дополнительные сведения об эмитенте</w:t>
      </w:r>
    </w:p>
    <w:p w:rsidR="0050017B" w:rsidRPr="00587BB1"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87BB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69" w:name="Par4186"/>
      <w:bookmarkEnd w:id="169"/>
      <w:r w:rsidRPr="00587BB1">
        <w:rPr>
          <w:rFonts w:ascii="Times New Roman" w:hAnsi="Times New Roman" w:cs="Times New Roman"/>
          <w:b/>
          <w:sz w:val="24"/>
          <w:szCs w:val="24"/>
        </w:rPr>
        <w:t>9.1.1. Сведения о размере, структуре уставного капитала эмитента</w:t>
      </w:r>
    </w:p>
    <w:p w:rsidR="007D5C35" w:rsidRPr="00A00B08" w:rsidRDefault="007D5C35" w:rsidP="007D5C35">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Размер уставного капитала эмитента на дату</w:t>
      </w:r>
      <w:r>
        <w:rPr>
          <w:rFonts w:ascii="Times New Roman" w:eastAsia="Times New Roman" w:hAnsi="Times New Roman" w:cs="Times New Roman"/>
          <w:lang w:eastAsia="ru-RU"/>
        </w:rPr>
        <w:t xml:space="preserve"> утверждения проспекта ценных бумаг</w:t>
      </w:r>
      <w:r w:rsidRPr="00A00B08">
        <w:rPr>
          <w:rFonts w:ascii="Times New Roman" w:eastAsia="Times New Roman" w:hAnsi="Times New Roman" w:cs="Times New Roman"/>
          <w:lang w:eastAsia="ru-RU"/>
        </w:rPr>
        <w:t>:</w:t>
      </w:r>
      <w:r w:rsidRPr="00A00B0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949 410 000 руб.</w:t>
      </w:r>
    </w:p>
    <w:p w:rsidR="007D5C35" w:rsidRPr="00A00B08" w:rsidRDefault="007D5C35" w:rsidP="007D5C35">
      <w:pPr>
        <w:widowControl w:val="0"/>
        <w:autoSpaceDE w:val="0"/>
        <w:autoSpaceDN w:val="0"/>
        <w:adjustRightInd w:val="0"/>
        <w:spacing w:before="240" w:after="40" w:line="240" w:lineRule="auto"/>
        <w:ind w:left="2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Обыкновенные акции</w:t>
      </w:r>
    </w:p>
    <w:p w:rsidR="007D5C35" w:rsidRPr="00A00B08" w:rsidRDefault="007D5C35" w:rsidP="007D5C35">
      <w:pPr>
        <w:widowControl w:val="0"/>
        <w:autoSpaceDE w:val="0"/>
        <w:autoSpaceDN w:val="0"/>
        <w:adjustRightInd w:val="0"/>
        <w:spacing w:before="20" w:after="40" w:line="240" w:lineRule="auto"/>
        <w:ind w:left="4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Общая номинальная стоимость:</w:t>
      </w:r>
      <w:r w:rsidRPr="00A00B0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949 410 000 руб.</w:t>
      </w:r>
    </w:p>
    <w:p w:rsidR="007D5C35" w:rsidRPr="00A00B08" w:rsidRDefault="007D5C35" w:rsidP="007D5C35">
      <w:pPr>
        <w:widowControl w:val="0"/>
        <w:autoSpaceDE w:val="0"/>
        <w:autoSpaceDN w:val="0"/>
        <w:adjustRightInd w:val="0"/>
        <w:spacing w:before="20" w:after="40" w:line="240" w:lineRule="auto"/>
        <w:ind w:left="4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Размер доли в УК, %:</w:t>
      </w:r>
      <w:r w:rsidRPr="00A00B0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100</w:t>
      </w:r>
    </w:p>
    <w:p w:rsidR="007D5C35" w:rsidRPr="00A00B08" w:rsidRDefault="007D5C35" w:rsidP="007D5C35">
      <w:pPr>
        <w:widowControl w:val="0"/>
        <w:autoSpaceDE w:val="0"/>
        <w:autoSpaceDN w:val="0"/>
        <w:adjustRightInd w:val="0"/>
        <w:spacing w:before="240" w:after="40" w:line="240" w:lineRule="auto"/>
        <w:ind w:left="2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Привилегированные</w:t>
      </w:r>
    </w:p>
    <w:p w:rsidR="007D5C35" w:rsidRPr="00A00B08" w:rsidRDefault="007D5C35" w:rsidP="007D5C35">
      <w:pPr>
        <w:widowControl w:val="0"/>
        <w:autoSpaceDE w:val="0"/>
        <w:autoSpaceDN w:val="0"/>
        <w:adjustRightInd w:val="0"/>
        <w:spacing w:before="20" w:after="40" w:line="240" w:lineRule="auto"/>
        <w:ind w:left="4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Общая номинальная стоимость:</w:t>
      </w:r>
      <w:r w:rsidRPr="00A00B0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 руб.</w:t>
      </w:r>
    </w:p>
    <w:p w:rsidR="007D5C35" w:rsidRPr="00A00B08" w:rsidRDefault="007D5C35" w:rsidP="007D5C35">
      <w:pPr>
        <w:widowControl w:val="0"/>
        <w:autoSpaceDE w:val="0"/>
        <w:autoSpaceDN w:val="0"/>
        <w:adjustRightInd w:val="0"/>
        <w:spacing w:before="20" w:after="40" w:line="240" w:lineRule="auto"/>
        <w:ind w:left="400"/>
        <w:jc w:val="both"/>
        <w:rPr>
          <w:rFonts w:ascii="Times New Roman" w:eastAsia="Times New Roman" w:hAnsi="Times New Roman" w:cs="Times New Roman"/>
          <w:lang w:eastAsia="ru-RU"/>
        </w:rPr>
      </w:pPr>
      <w:r w:rsidRPr="00A00B08">
        <w:rPr>
          <w:rFonts w:ascii="Times New Roman" w:eastAsia="Times New Roman" w:hAnsi="Times New Roman" w:cs="Times New Roman"/>
          <w:lang w:eastAsia="ru-RU"/>
        </w:rPr>
        <w:t>Размер доли в УК, %:</w:t>
      </w:r>
      <w:r w:rsidRPr="00A00B08">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w:t>
      </w:r>
    </w:p>
    <w:p w:rsidR="007D5C35" w:rsidRDefault="007D5C35" w:rsidP="007D5C35">
      <w:pPr>
        <w:widowControl w:val="0"/>
        <w:autoSpaceDE w:val="0"/>
        <w:autoSpaceDN w:val="0"/>
        <w:adjustRightInd w:val="0"/>
        <w:spacing w:after="0" w:line="240" w:lineRule="auto"/>
        <w:jc w:val="both"/>
        <w:rPr>
          <w:rFonts w:ascii="Times New Roman" w:hAnsi="Times New Roman" w:cs="Times New Roman"/>
          <w:b/>
          <w:i/>
        </w:rPr>
      </w:pPr>
    </w:p>
    <w:p w:rsidR="007D5C35" w:rsidRPr="00A00B08" w:rsidRDefault="007D5C35" w:rsidP="007D5C35">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Акции Эмитента не обращаются за пределами Российской Федерации.</w:t>
      </w:r>
    </w:p>
    <w:p w:rsidR="00B929B0" w:rsidRPr="00587BB1" w:rsidRDefault="00B929B0" w:rsidP="00B929B0">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0" w:name="Par4200"/>
      <w:bookmarkEnd w:id="170"/>
      <w:r w:rsidRPr="00377C11">
        <w:rPr>
          <w:rFonts w:ascii="Times New Roman" w:hAnsi="Times New Roman" w:cs="Times New Roman"/>
          <w:b/>
          <w:sz w:val="24"/>
          <w:szCs w:val="24"/>
        </w:rPr>
        <w:t>9.1.2. Сведения об изменении размера уставного капитала эмитента</w:t>
      </w:r>
    </w:p>
    <w:p w:rsidR="00B9633E" w:rsidRPr="00B9633E" w:rsidRDefault="00B9633E" w:rsidP="00B9633E">
      <w:pPr>
        <w:widowControl w:val="0"/>
        <w:autoSpaceDE w:val="0"/>
        <w:autoSpaceDN w:val="0"/>
        <w:adjustRightInd w:val="0"/>
        <w:spacing w:after="0" w:line="240" w:lineRule="auto"/>
        <w:ind w:firstLine="540"/>
        <w:jc w:val="both"/>
        <w:rPr>
          <w:rFonts w:ascii="Times New Roman" w:eastAsia="Calibri" w:hAnsi="Times New Roman" w:cs="Times New Roman"/>
        </w:rPr>
      </w:pPr>
      <w:r w:rsidRPr="00B9633E">
        <w:rPr>
          <w:rFonts w:ascii="Times New Roman" w:eastAsia="Calibri" w:hAnsi="Times New Roman" w:cs="Times New Roman"/>
        </w:rPr>
        <w:t>В случае если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а также за период с даты начала текущего года до даты утверждения проспекта ценных бумаг имело место изменение размера уставного капитала эмитента, по каждому факту произошедших изменений указываются:</w:t>
      </w:r>
    </w:p>
    <w:p w:rsidR="00B9633E" w:rsidRPr="00B9633E" w:rsidRDefault="00B9633E" w:rsidP="00B9633E">
      <w:pPr>
        <w:autoSpaceDE w:val="0"/>
        <w:autoSpaceDN w:val="0"/>
        <w:adjustRightInd w:val="0"/>
        <w:spacing w:after="0" w:line="240" w:lineRule="auto"/>
        <w:ind w:firstLine="540"/>
        <w:jc w:val="both"/>
        <w:outlineLvl w:val="5"/>
        <w:rPr>
          <w:rFonts w:ascii="Times New Roman" w:eastAsia="Times New Roman" w:hAnsi="Times New Roman" w:cs="Times New Roman"/>
          <w:b/>
          <w:i/>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1684"/>
        <w:gridCol w:w="1544"/>
        <w:gridCol w:w="1377"/>
        <w:gridCol w:w="1377"/>
        <w:gridCol w:w="1377"/>
      </w:tblGrid>
      <w:tr w:rsidR="00C33ECE" w:rsidRPr="00B9633E" w:rsidTr="00C33ECE">
        <w:tc>
          <w:tcPr>
            <w:tcW w:w="1160" w:type="pct"/>
          </w:tcPr>
          <w:p w:rsidR="00C33ECE" w:rsidRPr="00B9633E" w:rsidRDefault="00C33ECE" w:rsidP="00B9633E">
            <w:pPr>
              <w:adjustRightInd w:val="0"/>
              <w:spacing w:after="0" w:line="240" w:lineRule="auto"/>
              <w:rPr>
                <w:rFonts w:ascii="Times New Roman" w:eastAsia="Times New Roman" w:hAnsi="Times New Roman" w:cs="Times New Roman"/>
                <w:b/>
                <w:i/>
                <w:sz w:val="24"/>
                <w:szCs w:val="24"/>
                <w:lang w:eastAsia="ru-RU"/>
              </w:rPr>
            </w:pPr>
            <w:r w:rsidRPr="00B9633E">
              <w:rPr>
                <w:rFonts w:ascii="Times New Roman" w:eastAsia="Times New Roman" w:hAnsi="Times New Roman" w:cs="Times New Roman"/>
                <w:b/>
                <w:i/>
                <w:lang w:eastAsia="ru-RU"/>
              </w:rPr>
              <w:t>Наименование показателя</w:t>
            </w:r>
          </w:p>
        </w:tc>
        <w:tc>
          <w:tcPr>
            <w:tcW w:w="884" w:type="pct"/>
          </w:tcPr>
          <w:p w:rsidR="00C33ECE" w:rsidRPr="00B9633E" w:rsidRDefault="00C33ECE" w:rsidP="00B9633E">
            <w:pPr>
              <w:adjustRightInd w:val="0"/>
              <w:spacing w:after="0" w:line="240" w:lineRule="auto"/>
              <w:jc w:val="center"/>
              <w:rPr>
                <w:rFonts w:ascii="Times New Roman" w:eastAsia="Times New Roman" w:hAnsi="Times New Roman" w:cs="Times New Roman"/>
                <w:b/>
                <w:i/>
                <w:sz w:val="24"/>
                <w:szCs w:val="24"/>
                <w:lang w:eastAsia="ru-RU"/>
              </w:rPr>
            </w:pPr>
            <w:r w:rsidRPr="00B9633E">
              <w:rPr>
                <w:rFonts w:ascii="Times New Roman" w:eastAsia="Times New Roman" w:hAnsi="Times New Roman" w:cs="Times New Roman"/>
                <w:b/>
                <w:i/>
                <w:lang w:eastAsia="ru-RU"/>
              </w:rPr>
              <w:t xml:space="preserve">2011 </w:t>
            </w:r>
          </w:p>
        </w:tc>
        <w:tc>
          <w:tcPr>
            <w:tcW w:w="810" w:type="pct"/>
          </w:tcPr>
          <w:p w:rsidR="00C33ECE" w:rsidRPr="00B9633E" w:rsidRDefault="00C33ECE" w:rsidP="00B9633E">
            <w:pPr>
              <w:adjustRightInd w:val="0"/>
              <w:spacing w:after="0" w:line="240" w:lineRule="auto"/>
              <w:jc w:val="center"/>
              <w:rPr>
                <w:rFonts w:ascii="Times New Roman" w:eastAsia="Times New Roman" w:hAnsi="Times New Roman" w:cs="Times New Roman"/>
                <w:b/>
                <w:i/>
                <w:sz w:val="24"/>
                <w:szCs w:val="24"/>
                <w:lang w:eastAsia="ru-RU"/>
              </w:rPr>
            </w:pPr>
            <w:r w:rsidRPr="00B9633E">
              <w:rPr>
                <w:rFonts w:ascii="Times New Roman" w:eastAsia="Times New Roman" w:hAnsi="Times New Roman" w:cs="Times New Roman"/>
                <w:b/>
                <w:i/>
                <w:lang w:eastAsia="ru-RU"/>
              </w:rPr>
              <w:t xml:space="preserve">2012 </w:t>
            </w:r>
          </w:p>
        </w:tc>
        <w:tc>
          <w:tcPr>
            <w:tcW w:w="715" w:type="pct"/>
          </w:tcPr>
          <w:p w:rsidR="00C33ECE" w:rsidRPr="00B9633E" w:rsidRDefault="00C33ECE" w:rsidP="00B9633E">
            <w:pPr>
              <w:adjustRightInd w:val="0"/>
              <w:spacing w:after="0" w:line="240" w:lineRule="auto"/>
              <w:jc w:val="center"/>
              <w:rPr>
                <w:rFonts w:ascii="Times New Roman" w:eastAsia="Times New Roman" w:hAnsi="Times New Roman" w:cs="Times New Roman"/>
                <w:b/>
                <w:i/>
                <w:sz w:val="24"/>
                <w:szCs w:val="24"/>
                <w:lang w:eastAsia="ru-RU"/>
              </w:rPr>
            </w:pPr>
            <w:r w:rsidRPr="00B9633E">
              <w:rPr>
                <w:rFonts w:ascii="Times New Roman" w:eastAsia="Times New Roman" w:hAnsi="Times New Roman" w:cs="Times New Roman"/>
                <w:b/>
                <w:i/>
                <w:lang w:eastAsia="ru-RU"/>
              </w:rPr>
              <w:t xml:space="preserve">2013 </w:t>
            </w:r>
          </w:p>
        </w:tc>
        <w:tc>
          <w:tcPr>
            <w:tcW w:w="715" w:type="pct"/>
          </w:tcPr>
          <w:p w:rsidR="00C33ECE" w:rsidRPr="00B9633E" w:rsidRDefault="00C33ECE" w:rsidP="00B9633E">
            <w:pPr>
              <w:adjustRightInd w:val="0"/>
              <w:spacing w:after="0" w:line="240" w:lineRule="auto"/>
              <w:jc w:val="center"/>
              <w:rPr>
                <w:rFonts w:ascii="Times New Roman" w:eastAsia="Times New Roman" w:hAnsi="Times New Roman" w:cs="Times New Roman"/>
                <w:b/>
                <w:i/>
                <w:sz w:val="24"/>
                <w:szCs w:val="24"/>
                <w:lang w:eastAsia="ru-RU"/>
              </w:rPr>
            </w:pPr>
            <w:r w:rsidRPr="00B9633E">
              <w:rPr>
                <w:rFonts w:ascii="Times New Roman" w:eastAsia="Times New Roman" w:hAnsi="Times New Roman" w:cs="Times New Roman"/>
                <w:b/>
                <w:i/>
                <w:lang w:eastAsia="ru-RU"/>
              </w:rPr>
              <w:t xml:space="preserve">2014 </w:t>
            </w:r>
          </w:p>
        </w:tc>
        <w:tc>
          <w:tcPr>
            <w:tcW w:w="715" w:type="pct"/>
          </w:tcPr>
          <w:p w:rsidR="00C33ECE" w:rsidRPr="00B9633E" w:rsidRDefault="00C33ECE" w:rsidP="00B9633E">
            <w:pPr>
              <w:adjustRightInd w:val="0"/>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2015</w:t>
            </w:r>
          </w:p>
        </w:tc>
      </w:tr>
      <w:tr w:rsidR="00C33ECE" w:rsidRPr="00B9633E" w:rsidTr="00C33ECE">
        <w:tc>
          <w:tcPr>
            <w:tcW w:w="1160" w:type="pct"/>
          </w:tcPr>
          <w:p w:rsidR="00C33ECE" w:rsidRPr="00B9633E" w:rsidRDefault="00C33ECE" w:rsidP="00B9633E">
            <w:pPr>
              <w:adjustRightInd w:val="0"/>
              <w:spacing w:after="0" w:line="240" w:lineRule="auto"/>
              <w:jc w:val="both"/>
              <w:rPr>
                <w:rFonts w:ascii="Times New Roman" w:eastAsia="Times New Roman" w:hAnsi="Times New Roman" w:cs="Times New Roman"/>
                <w:b/>
                <w:i/>
                <w:sz w:val="20"/>
                <w:szCs w:val="20"/>
                <w:lang w:eastAsia="ru-RU"/>
              </w:rPr>
            </w:pPr>
            <w:r w:rsidRPr="00B9633E">
              <w:rPr>
                <w:rFonts w:ascii="Times New Roman" w:eastAsia="Calibri" w:hAnsi="Times New Roman" w:cs="Times New Roman"/>
                <w:b/>
                <w:i/>
                <w:sz w:val="20"/>
                <w:szCs w:val="20"/>
              </w:rPr>
              <w:t>размер и структура уставного капитала эмитента до соответствующего изменения</w:t>
            </w:r>
          </w:p>
        </w:tc>
        <w:tc>
          <w:tcPr>
            <w:tcW w:w="884"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854 460 000 руб.,  28 482 обыкновенные именные акции номинальной стоимостью 30 000 руб.</w:t>
            </w:r>
          </w:p>
        </w:tc>
        <w:tc>
          <w:tcPr>
            <w:tcW w:w="810"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r>
      <w:tr w:rsidR="00C33ECE" w:rsidRPr="00B9633E" w:rsidTr="00C33ECE">
        <w:tc>
          <w:tcPr>
            <w:tcW w:w="1160" w:type="pct"/>
          </w:tcPr>
          <w:p w:rsidR="00C33ECE" w:rsidRPr="00B9633E" w:rsidRDefault="00C33ECE" w:rsidP="00B9633E">
            <w:pPr>
              <w:adjustRightInd w:val="0"/>
              <w:spacing w:after="0" w:line="240" w:lineRule="auto"/>
              <w:jc w:val="both"/>
              <w:rPr>
                <w:rFonts w:ascii="Times New Roman" w:eastAsia="Times New Roman" w:hAnsi="Times New Roman" w:cs="Times New Roman"/>
                <w:b/>
                <w:i/>
                <w:sz w:val="20"/>
                <w:szCs w:val="20"/>
                <w:lang w:eastAsia="ru-RU"/>
              </w:rPr>
            </w:pPr>
            <w:r w:rsidRPr="00B9633E">
              <w:rPr>
                <w:rFonts w:ascii="Times New Roman" w:eastAsia="Calibri" w:hAnsi="Times New Roman" w:cs="Times New Roman"/>
                <w:b/>
                <w:i/>
                <w:sz w:val="20"/>
                <w:szCs w:val="20"/>
              </w:rPr>
              <w:t>наименование органа управления эмитента, принявшего решение об изменении размера уставного капитала эмитента</w:t>
            </w:r>
          </w:p>
        </w:tc>
        <w:tc>
          <w:tcPr>
            <w:tcW w:w="884" w:type="pct"/>
            <w:vAlign w:val="center"/>
          </w:tcPr>
          <w:p w:rsidR="00C33ECE" w:rsidRPr="00822EEC" w:rsidRDefault="00C33ECE" w:rsidP="005943B2">
            <w:pPr>
              <w:widowControl w:val="0"/>
              <w:autoSpaceDE w:val="0"/>
              <w:autoSpaceDN w:val="0"/>
              <w:adjustRightInd w:val="0"/>
              <w:spacing w:after="0" w:line="240" w:lineRule="auto"/>
              <w:ind w:firstLine="34"/>
              <w:jc w:val="both"/>
              <w:rPr>
                <w:rFonts w:ascii="Times New Roman" w:eastAsia="Times New Roman" w:hAnsi="Times New Roman" w:cs="Times New Roman"/>
                <w:b/>
                <w:i/>
                <w:sz w:val="18"/>
                <w:szCs w:val="18"/>
                <w:lang w:eastAsia="ru-RU"/>
              </w:rPr>
            </w:pPr>
            <w:r w:rsidRPr="00822EEC">
              <w:rPr>
                <w:rFonts w:ascii="Times New Roman" w:eastAsia="Times New Roman" w:hAnsi="Times New Roman" w:cs="Times New Roman"/>
                <w:b/>
                <w:i/>
                <w:sz w:val="18"/>
                <w:szCs w:val="18"/>
                <w:lang w:eastAsia="ru-RU"/>
              </w:rPr>
              <w:t>Единственный акционер АО «ЭР-Телеком Холдинг» - ЭР-Телеком Холдинг Лимитед</w:t>
            </w:r>
          </w:p>
          <w:p w:rsidR="00C33ECE" w:rsidRPr="00B9633E" w:rsidRDefault="00C33ECE" w:rsidP="00B9633E">
            <w:pPr>
              <w:adjustRightInd w:val="0"/>
              <w:spacing w:after="0" w:line="240" w:lineRule="auto"/>
              <w:rPr>
                <w:rFonts w:ascii="Times New Roman" w:eastAsia="Times New Roman" w:hAnsi="Times New Roman" w:cs="Times New Roman"/>
                <w:b/>
                <w:i/>
                <w:sz w:val="18"/>
                <w:szCs w:val="18"/>
                <w:lang w:eastAsia="ru-RU"/>
              </w:rPr>
            </w:pPr>
          </w:p>
        </w:tc>
        <w:tc>
          <w:tcPr>
            <w:tcW w:w="810"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5943B2">
            <w:pPr>
              <w:widowControl w:val="0"/>
              <w:autoSpaceDE w:val="0"/>
              <w:autoSpaceDN w:val="0"/>
              <w:adjustRightInd w:val="0"/>
              <w:spacing w:after="0" w:line="240" w:lineRule="auto"/>
              <w:ind w:firstLine="34"/>
              <w:jc w:val="both"/>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r>
      <w:tr w:rsidR="00C33ECE" w:rsidRPr="00B9633E" w:rsidTr="00C33ECE">
        <w:tc>
          <w:tcPr>
            <w:tcW w:w="1160" w:type="pct"/>
          </w:tcPr>
          <w:p w:rsidR="00C33ECE" w:rsidRPr="00B9633E" w:rsidRDefault="00C33ECE" w:rsidP="00B9633E">
            <w:pPr>
              <w:adjustRightInd w:val="0"/>
              <w:spacing w:after="0" w:line="240" w:lineRule="auto"/>
              <w:jc w:val="both"/>
              <w:rPr>
                <w:rFonts w:ascii="Times New Roman" w:eastAsia="Times New Roman" w:hAnsi="Times New Roman" w:cs="Times New Roman"/>
                <w:b/>
                <w:i/>
                <w:sz w:val="20"/>
                <w:szCs w:val="20"/>
                <w:lang w:eastAsia="ru-RU"/>
              </w:rPr>
            </w:pPr>
            <w:r w:rsidRPr="00B9633E">
              <w:rPr>
                <w:rFonts w:ascii="Times New Roman" w:eastAsia="Calibri" w:hAnsi="Times New Roman" w:cs="Times New Roman"/>
                <w:b/>
                <w:i/>
                <w:sz w:val="20"/>
                <w:szCs w:val="20"/>
              </w:rPr>
              <w:t>дата составления и номер протокола собрания (заседания) органа управления эмитента, на котором принято решение об изменении размера уставного капитала эмитента</w:t>
            </w:r>
          </w:p>
        </w:tc>
        <w:tc>
          <w:tcPr>
            <w:tcW w:w="884" w:type="pct"/>
            <w:vAlign w:val="center"/>
          </w:tcPr>
          <w:p w:rsidR="00C33ECE" w:rsidRPr="00822EEC" w:rsidRDefault="00C33ECE" w:rsidP="00DA6A5A">
            <w:pPr>
              <w:widowControl w:val="0"/>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sidRPr="00822EEC">
              <w:rPr>
                <w:rFonts w:ascii="Times New Roman" w:eastAsia="Times New Roman" w:hAnsi="Times New Roman" w:cs="Times New Roman"/>
                <w:b/>
                <w:i/>
                <w:sz w:val="18"/>
                <w:szCs w:val="18"/>
                <w:lang w:eastAsia="ru-RU"/>
              </w:rPr>
              <w:t xml:space="preserve">Решение единственного акционера № </w:t>
            </w:r>
            <w:r>
              <w:rPr>
                <w:rFonts w:ascii="Times New Roman" w:eastAsia="Times New Roman" w:hAnsi="Times New Roman" w:cs="Times New Roman"/>
                <w:b/>
                <w:i/>
                <w:sz w:val="18"/>
                <w:szCs w:val="18"/>
                <w:lang w:eastAsia="ru-RU"/>
              </w:rPr>
              <w:t>09/2011</w:t>
            </w:r>
            <w:r w:rsidRPr="00822EEC">
              <w:rPr>
                <w:rFonts w:ascii="Times New Roman" w:eastAsia="Times New Roman" w:hAnsi="Times New Roman" w:cs="Times New Roman"/>
                <w:b/>
                <w:i/>
                <w:sz w:val="18"/>
                <w:szCs w:val="18"/>
                <w:lang w:eastAsia="ru-RU"/>
              </w:rPr>
              <w:t xml:space="preserve"> от </w:t>
            </w:r>
            <w:r>
              <w:rPr>
                <w:rFonts w:ascii="Times New Roman" w:eastAsia="Times New Roman" w:hAnsi="Times New Roman" w:cs="Times New Roman"/>
                <w:b/>
                <w:i/>
                <w:sz w:val="18"/>
                <w:szCs w:val="18"/>
                <w:lang w:eastAsia="ru-RU"/>
              </w:rPr>
              <w:t>22.12.2011</w:t>
            </w:r>
            <w:r w:rsidRPr="00822EEC">
              <w:rPr>
                <w:rFonts w:ascii="Times New Roman" w:eastAsia="Times New Roman" w:hAnsi="Times New Roman" w:cs="Times New Roman"/>
                <w:b/>
                <w:i/>
                <w:sz w:val="18"/>
                <w:szCs w:val="18"/>
                <w:lang w:eastAsia="ru-RU"/>
              </w:rPr>
              <w:t>.</w:t>
            </w:r>
          </w:p>
          <w:p w:rsidR="00C33ECE" w:rsidRPr="00B9633E" w:rsidRDefault="00C33ECE" w:rsidP="00B9633E">
            <w:pPr>
              <w:adjustRightInd w:val="0"/>
              <w:spacing w:after="0" w:line="240" w:lineRule="auto"/>
              <w:rPr>
                <w:rFonts w:ascii="Times New Roman" w:eastAsia="Times New Roman" w:hAnsi="Times New Roman" w:cs="Times New Roman"/>
                <w:b/>
                <w:i/>
                <w:sz w:val="18"/>
                <w:szCs w:val="18"/>
                <w:lang w:eastAsia="ru-RU"/>
              </w:rPr>
            </w:pPr>
          </w:p>
        </w:tc>
        <w:tc>
          <w:tcPr>
            <w:tcW w:w="810"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5943B2">
            <w:pPr>
              <w:widowControl w:val="0"/>
              <w:autoSpaceDE w:val="0"/>
              <w:autoSpaceDN w:val="0"/>
              <w:adjustRightInd w:val="0"/>
              <w:spacing w:after="0" w:line="240" w:lineRule="auto"/>
              <w:jc w:val="both"/>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r>
      <w:tr w:rsidR="00C33ECE" w:rsidRPr="00B9633E" w:rsidTr="00C33ECE">
        <w:tc>
          <w:tcPr>
            <w:tcW w:w="1160" w:type="pct"/>
          </w:tcPr>
          <w:p w:rsidR="00C33ECE" w:rsidRPr="00B9633E" w:rsidRDefault="00C33ECE" w:rsidP="00B9633E">
            <w:pPr>
              <w:adjustRightInd w:val="0"/>
              <w:spacing w:after="0" w:line="240" w:lineRule="auto"/>
              <w:jc w:val="both"/>
              <w:rPr>
                <w:rFonts w:ascii="Times New Roman" w:eastAsia="Times New Roman" w:hAnsi="Times New Roman" w:cs="Times New Roman"/>
                <w:b/>
                <w:i/>
                <w:sz w:val="20"/>
                <w:szCs w:val="20"/>
                <w:lang w:eastAsia="ru-RU"/>
              </w:rPr>
            </w:pPr>
            <w:r w:rsidRPr="00B9633E">
              <w:rPr>
                <w:rFonts w:ascii="Times New Roman" w:eastAsia="Calibri" w:hAnsi="Times New Roman" w:cs="Times New Roman"/>
                <w:b/>
                <w:i/>
                <w:sz w:val="20"/>
                <w:szCs w:val="20"/>
              </w:rPr>
              <w:t>дата изменения размера уставного капитала эмитента</w:t>
            </w:r>
          </w:p>
        </w:tc>
        <w:tc>
          <w:tcPr>
            <w:tcW w:w="884" w:type="pct"/>
            <w:vAlign w:val="center"/>
          </w:tcPr>
          <w:p w:rsidR="00C33ECE" w:rsidRPr="00B9633E" w:rsidRDefault="00C33ECE" w:rsidP="007D5C35">
            <w:pPr>
              <w:adjustRightInd w:val="0"/>
              <w:spacing w:after="0" w:line="240" w:lineRule="auto"/>
              <w:ind w:left="186"/>
              <w:contextualSpacing/>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30.12.2011</w:t>
            </w:r>
          </w:p>
        </w:tc>
        <w:tc>
          <w:tcPr>
            <w:tcW w:w="810"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822EEC">
            <w:pPr>
              <w:widowControl w:val="0"/>
              <w:autoSpaceDE w:val="0"/>
              <w:autoSpaceDN w:val="0"/>
              <w:adjustRightInd w:val="0"/>
              <w:spacing w:after="0" w:line="240" w:lineRule="auto"/>
              <w:ind w:firstLine="33"/>
              <w:jc w:val="both"/>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p>
        </w:tc>
      </w:tr>
      <w:tr w:rsidR="00C33ECE" w:rsidRPr="00B9633E" w:rsidTr="00C33ECE">
        <w:tc>
          <w:tcPr>
            <w:tcW w:w="1160" w:type="pct"/>
          </w:tcPr>
          <w:p w:rsidR="00C33ECE" w:rsidRPr="00B9633E" w:rsidRDefault="00C33ECE" w:rsidP="00B9633E">
            <w:pPr>
              <w:adjustRightInd w:val="0"/>
              <w:spacing w:after="0" w:line="240" w:lineRule="auto"/>
              <w:jc w:val="both"/>
              <w:rPr>
                <w:rFonts w:ascii="Times New Roman" w:eastAsia="Times New Roman" w:hAnsi="Times New Roman" w:cs="Times New Roman"/>
                <w:b/>
                <w:i/>
                <w:sz w:val="20"/>
                <w:szCs w:val="20"/>
                <w:lang w:eastAsia="ru-RU"/>
              </w:rPr>
            </w:pPr>
            <w:r w:rsidRPr="00B9633E">
              <w:rPr>
                <w:rFonts w:ascii="Times New Roman" w:eastAsia="Calibri" w:hAnsi="Times New Roman" w:cs="Times New Roman"/>
                <w:b/>
                <w:i/>
                <w:sz w:val="20"/>
                <w:szCs w:val="20"/>
              </w:rPr>
              <w:t>размер и структура уставного капитала эмитента после соответствующего изменения</w:t>
            </w:r>
          </w:p>
        </w:tc>
        <w:tc>
          <w:tcPr>
            <w:tcW w:w="884" w:type="pct"/>
            <w:vAlign w:val="center"/>
          </w:tcPr>
          <w:p w:rsidR="00C33EC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 xml:space="preserve">949 410 000 руб.,  </w:t>
            </w:r>
          </w:p>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31 647 обыкновенных именных акций номинальной стоимостью 30 000 руб.</w:t>
            </w:r>
          </w:p>
        </w:tc>
        <w:tc>
          <w:tcPr>
            <w:tcW w:w="810"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Pr="00B9633E" w:rsidRDefault="00C33ECE" w:rsidP="00822EEC">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Pr="00B9633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c>
          <w:tcPr>
            <w:tcW w:w="715" w:type="pct"/>
            <w:vAlign w:val="center"/>
          </w:tcPr>
          <w:p w:rsidR="00C33ECE" w:rsidRDefault="00C33ECE" w:rsidP="00B9633E">
            <w:pPr>
              <w:adjustRightInd w:val="0"/>
              <w:spacing w:after="0" w:line="240" w:lineRule="auto"/>
              <w:jc w:val="center"/>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949 410 000 руб.,  31 647 обыкновенных именных акций номинальной стоимостью 30 000 руб.</w:t>
            </w:r>
          </w:p>
        </w:tc>
      </w:tr>
    </w:tbl>
    <w:p w:rsidR="00B9633E" w:rsidRPr="00B9633E" w:rsidRDefault="00B9633E" w:rsidP="00B9633E">
      <w:pPr>
        <w:widowControl w:val="0"/>
        <w:autoSpaceDE w:val="0"/>
        <w:autoSpaceDN w:val="0"/>
        <w:adjustRightInd w:val="0"/>
        <w:spacing w:after="0" w:line="240" w:lineRule="auto"/>
        <w:ind w:firstLine="540"/>
        <w:jc w:val="both"/>
        <w:rPr>
          <w:rFonts w:ascii="Times New Roman" w:eastAsia="Calibri" w:hAnsi="Times New Roman" w:cs="Times New Roman"/>
          <w:b/>
          <w:i/>
          <w:sz w:val="24"/>
          <w:szCs w:val="24"/>
        </w:rPr>
      </w:pPr>
    </w:p>
    <w:p w:rsidR="00B9633E" w:rsidRPr="00587BB1" w:rsidRDefault="00B9633E" w:rsidP="00B9633E">
      <w:pPr>
        <w:spacing w:line="240" w:lineRule="auto"/>
        <w:jc w:val="both"/>
        <w:rPr>
          <w:rFonts w:ascii="Times New Roman" w:eastAsia="Calibri" w:hAnsi="Times New Roman" w:cs="Times New Roman"/>
          <w:b/>
          <w:i/>
        </w:rPr>
      </w:pPr>
      <w:r w:rsidRPr="00D6192F">
        <w:rPr>
          <w:rFonts w:ascii="Times New Roman" w:eastAsia="Calibri" w:hAnsi="Times New Roman" w:cs="Times New Roman"/>
          <w:b/>
          <w:i/>
        </w:rPr>
        <w:t>За период с начала 201</w:t>
      </w:r>
      <w:r w:rsidR="001D2D94">
        <w:rPr>
          <w:rFonts w:ascii="Times New Roman" w:eastAsia="Calibri" w:hAnsi="Times New Roman" w:cs="Times New Roman"/>
          <w:b/>
          <w:i/>
        </w:rPr>
        <w:t>6</w:t>
      </w:r>
      <w:r w:rsidRPr="00D6192F">
        <w:rPr>
          <w:rFonts w:ascii="Times New Roman" w:eastAsia="Calibri" w:hAnsi="Times New Roman" w:cs="Times New Roman"/>
          <w:b/>
          <w:i/>
        </w:rPr>
        <w:t xml:space="preserve"> года до даты утверждения Проспекта ценных бумаг размер уставного капитала  не </w:t>
      </w:r>
      <w:r w:rsidR="007D5C35" w:rsidRPr="00D6192F">
        <w:rPr>
          <w:rFonts w:ascii="Times New Roman" w:eastAsia="Calibri" w:hAnsi="Times New Roman" w:cs="Times New Roman"/>
          <w:b/>
          <w:i/>
        </w:rPr>
        <w:t>из</w:t>
      </w:r>
      <w:r w:rsidRPr="00D6192F">
        <w:rPr>
          <w:rFonts w:ascii="Times New Roman" w:eastAsia="Calibri" w:hAnsi="Times New Roman" w:cs="Times New Roman"/>
          <w:b/>
          <w:i/>
        </w:rPr>
        <w:t>менялся.</w:t>
      </w:r>
    </w:p>
    <w:p w:rsidR="00615FE1" w:rsidRDefault="00615FE1">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1" w:name="Par4209"/>
      <w:bookmarkEnd w:id="171"/>
    </w:p>
    <w:p w:rsidR="0050017B" w:rsidRPr="00587BB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587BB1">
        <w:rPr>
          <w:rFonts w:ascii="Times New Roman" w:hAnsi="Times New Roman" w:cs="Times New Roman"/>
          <w:b/>
          <w:sz w:val="24"/>
          <w:szCs w:val="24"/>
        </w:rPr>
        <w:t>9.1.3. Сведения о порядке созыва и проведения собрания (заседания) высшего органа управления эмитента</w:t>
      </w:r>
    </w:p>
    <w:p w:rsidR="00395772" w:rsidRPr="00587BB1" w:rsidRDefault="00395772" w:rsidP="00395772">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A59E8">
        <w:rPr>
          <w:rFonts w:ascii="Times New Roman" w:eastAsia="Times New Roman" w:hAnsi="Times New Roman" w:cs="Times New Roman"/>
          <w:lang w:eastAsia="ru-RU"/>
        </w:rPr>
        <w:t>Наименование высшего органа управления эмитента:</w:t>
      </w:r>
      <w:r w:rsidRPr="008A59E8">
        <w:rPr>
          <w:rFonts w:ascii="Times New Roman" w:eastAsia="Times New Roman" w:hAnsi="Times New Roman" w:cs="Times New Roman"/>
          <w:b/>
          <w:bCs/>
          <w:i/>
          <w:iCs/>
          <w:lang w:eastAsia="ru-RU"/>
        </w:rPr>
        <w:t xml:space="preserve"> Общее собрание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A59E8">
        <w:rPr>
          <w:rFonts w:ascii="Times New Roman" w:eastAsia="Times New Roman" w:hAnsi="Times New Roman" w:cs="Times New Roman"/>
          <w:lang w:eastAsia="ru-RU"/>
        </w:rPr>
        <w:t>Порядок уведомления акционеров (участников) о проведении собрания (заседания) высшего органа управления эмитента: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В соответствии со ст.52 Федерального Закона № 208-ФЗ от 26.12.1995г. «Об акционерных обществах»: </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«1.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случаях, предусмотренных пунктами 2 и 8 статьи 53 настоящего Федерального закона, сообщение о проведении внеочередного общего собрания акционеров должно быть сделано не позднее чем за 70 дней до дня его проведения.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если уставом общества не предусмотрен иной способ направления этого сообщения в письменной форме, или вручено каждому указанному лицу под роспись, либо, если это предусмотрено уставом общества, опубликовано в определенном уставом общества печатном издании и размещено на определенном уставом общества сайте общества в информационно-телекоммуникационной сети «Интернет», либо размещено на определенном уставом общества сайте общества в информационно-телекоммуникационной сети «Интернет».</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Общество вправе дополнительно информировать акционеров о проведении общего собрания акционеров через иные средства массовой информации (телевидение, радио).</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4. 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а также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 Номинальный держатель акций обязан довести до сведения своих депонентов сообщение о проведении </w:t>
      </w:r>
      <w:r w:rsidRPr="00C25AD3">
        <w:rPr>
          <w:rFonts w:ascii="Times New Roman" w:eastAsia="Times New Roman" w:hAnsi="Times New Roman" w:cs="Times New Roman"/>
          <w:b/>
          <w:bCs/>
          <w:i/>
          <w:iCs/>
          <w:lang w:eastAsia="ru-RU"/>
        </w:rPr>
        <w:t>общего собрания акционеров, а также информацию (материалы), полученную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 xml:space="preserve">В соответствии с п.11.14 и 11.15 Устава Эмитента: </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«Сообщение о проведении общего собрания акционеров должно быть сделано в сроки, установленные нормами действующего законодательства Российской Федерации.</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с использованием факсимильной связи, или вручено каждому из указанных лиц под роспись.»</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 xml:space="preserve">В соответствии с п.11.22 Устава Эмитента: </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случае, если все голосующие акции Общества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положения,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lang w:eastAsia="ru-RU"/>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со ст. 55 Федерального Закона № 208-ФЗ от 26.12.1995г. «Об акционерных обществах»:</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«1. Внеочередное общее собрание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Созыв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 (наблюдательным советом) общества. В случае, если функции совета директоров (наблюдательного совета) общества осуществляет общее собрание акционеров, созыв внеочередного общего собрания акционеров по требованию указанных лиц осуществляется лицом или органом общества, к компетенции которых уставом общества отнесено решение вопроса о проведении общего собрания акционеров и об утверждении его повестки дня.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2. 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50 дней с момента представления требования о проведении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то такое общее собрание акционеров должно быть проведено в течение 95 дней с момента представления требования о проведении внеочередного общего собрания акционеров, если меньший срок не предусмотрен уставом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3. В случаях, когда в соответствии со статьями 68 - 70 настоящего Федерального закона совет директоров (наблюдательный совет) общества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(наблюдательным советом) общества, если меньший срок не предусмотрен уставом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случаях, когда в соответствии с настоящим Федеральным законом совет директоров (наблюдательный совет) общества обязан принять решение о проведении внеочередного общего собрания акционеров для избрания членов совета директоров (наблюдательного совета) общества, такое общее собрание акционеров должно быть проведено в течение 90 дней с момента принятия решения о его проведении советом директоров (наблюдательным советом) общества, если более ранний срок не предусмотрен уставом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4. 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статьи 53 настоящего Федерального закона.</w:t>
      </w:r>
      <w:r w:rsidRPr="008A59E8">
        <w:rPr>
          <w:rFonts w:ascii="Times New Roman" w:eastAsia="Times New Roman" w:hAnsi="Times New Roman" w:cs="Times New Roman"/>
          <w:b/>
          <w:bCs/>
          <w:i/>
          <w:iCs/>
          <w:lang w:eastAsia="ru-RU"/>
        </w:rPr>
        <w:br/>
        <w:t>Совет директоров (наблюдательный совет)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r w:rsidRPr="008A59E8">
        <w:rPr>
          <w:rFonts w:ascii="Times New Roman" w:eastAsia="Times New Roman" w:hAnsi="Times New Roman" w:cs="Times New Roman"/>
          <w:b/>
          <w:bCs/>
          <w:i/>
          <w:iCs/>
          <w:lang w:eastAsia="ru-RU"/>
        </w:rPr>
        <w:br/>
        <w:t>5.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6. В течение пяти дней с даты предъявления требования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советом директоров (наблюдательным советом) общества должно быть принято решение о созыве внеочередного общего собрания акционеров либо об отказе в его созыве.</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Решение об отказе в созыве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может быть принято в случае, если: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не соблюден установленный настоящей статьей и (или) пунктом 1 статьи 84.3 настоящего Федерального закона порядок предъявления требования о созыве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акционеры (акционер), требующие созыва внеочередного общего собрания акционеров, не являются владельцами предусмотренного пунктом 1 настоящей статьи количества голосующих акций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ни один из вопросов, предложенных для внесения в повестку дня внеочередного общего собрания акционеров, не отнесен к его компетенции и (или) не соответствует требованиям настоящего Федерального закона и иных правовых актов Российской Федерации.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7. Решение совета директоров (наблюдательного совета)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8. В случае, если в течение установленного настоящим Федеральным законом срока советом директоров (наблюдательным советом)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9. В решении суда о понуждении общества провести внеочередное общее собрание акционеров указываются сроки и порядок его проведения. Исполнение решения суда возлагается на истца либо по его ходатайству на орган общества или иное лицо при условии их согласия. Таким органом не может быть совет директоров (наблюдательный совет) общества. При этом орган общества или лицо, которое в соответствии с решением суда проводит внеочередное общее собрание акционеров, обладает всеми предусмотренными настоящим Федеральным законом полномочиями, необходимыми для созыва и проведения этого собрания. В случае, если в соответствии с решением суда внеочередное общее собрание акционеров проводит истец, расходы на подготовку и проведение этого собрания могут быть возмещены по решению общего собрания акционеров за счет средств общества.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10. В обществе, в котором в соответствии с настоящим Федеральным законом функции совета директоров (наблюдательного совета) общества осуществляет общее собрание акционеров, правила, предусмотренные пунктами 7 - 9 настоящей статьи, применяются к лицу или органу общества, которые определены уставом общества и к компетенции которых </w:t>
      </w:r>
      <w:r w:rsidRPr="00C25AD3">
        <w:rPr>
          <w:rFonts w:ascii="Times New Roman" w:eastAsia="Times New Roman" w:hAnsi="Times New Roman" w:cs="Times New Roman"/>
          <w:b/>
          <w:bCs/>
          <w:i/>
          <w:iCs/>
          <w:lang w:eastAsia="ru-RU"/>
        </w:rPr>
        <w:t>относится решение вопроса о проведении общего собрания акционеров и об утверждении его повестки дня. Правила, предусмотренные пунктами 7 - 9 настоящей статьи, применяются также к годовому общему собранию акционеров, если оно не было созвано и проведено в срок, установленный пунктом 1 статьи 47 настоящего Федерального закона.»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 п.11.10 Устава эмитента: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«Решение о созыве годовых и внеочередных общих собраний акционеров принимает Совет директоров Общества. Совет директоров Общества утверждает повестку дня  и организует подготовку к проведению общих собраний акционеров Общества. Совет директоров Общества обязан известить акционеров о дате  месте проведения общего собрания акционеров, повестке дня, обеспечить ознакомление акционеров с документами и материалами, выносимыми на рассмотрение общего собрания акционеров и осуществить другие необходимые действия. Общее собрание акционеров не вправе принимать решения по вопросам, не включенным в повестку дня.»</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lang w:eastAsia="ru-RU"/>
        </w:rPr>
        <w:t>Порядок определения даты проведения собрания (заседания) высшего органа управления эмитента: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со ст. 47 Федерального Закона № 208-ФЗ от 26.12.1995г. «Об акционерных обществах»:</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«1. Высшим органом управления общества является общее собрание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Общество обязано ежегодно проводить годовое общее собрание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Годовое общее собрание акционеров проводится в сроки, устанавливаемые уставом общества, но не ранее чем через два месяца и не позднее чем через шесть месяцев после окончания отчетного года.» </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соответствии со ст. 55 Федерального Закона № 208-ФЗ от 26.12.1995г. «Об акционерных обществах»:</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«2. 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50 дней с момента представления требования о проведении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то такое общее собрание акционеров должно быть проведено в течение 95 дней с момента представления требования о проведении внеочередного общего собрания акционеров, если меньший срок не предусмотрен уставом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3. В случаях, когда в соответствии со статьями 68 - 70 настоящего Федерального закона совет директоров (наблюдательный совет) общества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(наблюдательным советом) общества, если меньший срок не предусмотрен уставом общества.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В случаях, когда в соответствии с настоящим Федеральным законом совет директоров (наблюдательный совет) общества обязан принять решение о проведении внеочередного </w:t>
      </w:r>
      <w:r w:rsidRPr="00C25AD3">
        <w:rPr>
          <w:rFonts w:ascii="Times New Roman" w:eastAsia="Times New Roman" w:hAnsi="Times New Roman" w:cs="Times New Roman"/>
          <w:b/>
          <w:bCs/>
          <w:i/>
          <w:iCs/>
          <w:lang w:eastAsia="ru-RU"/>
        </w:rPr>
        <w:t>общего собрания акционеров для избрания членов совета директоров (наблюдательного совета) общества, такое общее собрание акционеров должно быть проведено в течение 90 дней с момента принятия решения о его проведении советом директоров (наблюдательным советом) общества, если более ранний срок не предусмотрен уставом общества.»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 xml:space="preserve">В соответствии с п. 11.8 Устава эмитента: </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«Общество обязано ежегодно проводить общее собрание акционеров (годовое общее собрание акционеров).</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Годовое общее собрание акционеров проводится в срок, определяемый решением Совета директоров, который не может быть менее чем через два месяца позднее и позднее чем через шесть месяцев после окончания финансового года.»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lang w:eastAsia="ru-RU"/>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со ст. 53 Федерального Закона № 208-ФЗ от 26.12.1995г. «Об акционерных обществах»:</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«1. 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(наблюдательный совет) общества,</w:t>
      </w:r>
      <w:r w:rsidRPr="008A59E8">
        <w:rPr>
          <w:rFonts w:ascii="Times New Roman" w:eastAsia="Times New Roman" w:hAnsi="Times New Roman" w:cs="Times New Roman"/>
          <w:b/>
          <w:bCs/>
          <w:i/>
          <w:iCs/>
          <w:lang w:eastAsia="ru-RU"/>
        </w:rPr>
        <w:t xml:space="preserve"> коллегиальный исполнительный орган, ревизионную комиссию (ревизоры) и счетную комиссию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общество не позднее чем через 30 дней после окончания отчетного года, если уставом общества не установлен более поздний срок.</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2. В случае, 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случае, если предлагаемая повестка дня внеочередного общего собрания акционеров содержит вопрос об образовании единоличного исполнительного органа общества и (или) о досрочном прекращении полномочий этого органа в соответствии с пунктами 6 и 7 статьи 69 настоящего Федерального закона,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Предложения, указанные в настоящем пункте, должны поступить в общество не менее чем за 30 дней до даты проведения внеочередного общего собрания акционеров, если уставом общества не установлен более поздний срок.</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3. 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4. 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нем, предусмотренные уставом или внутренними документами общества.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5. Совет директоров (наблюдательный совет)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сроков, установленных пунктами 1 и 2 настоящей статьи. 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 общества, за исключением случаев, если:</w:t>
      </w:r>
      <w:r w:rsidRPr="008A59E8">
        <w:rPr>
          <w:rFonts w:ascii="Times New Roman" w:eastAsia="Times New Roman" w:hAnsi="Times New Roman" w:cs="Times New Roman"/>
          <w:b/>
          <w:bCs/>
          <w:i/>
          <w:iCs/>
          <w:lang w:eastAsia="ru-RU"/>
        </w:rPr>
        <w:br/>
        <w:t>акционерами (акционером) не соблюдены сроки, установленные пунктами 1 и 2 настоящей статьи;</w:t>
      </w:r>
      <w:r w:rsidRPr="008A59E8">
        <w:rPr>
          <w:rFonts w:ascii="Times New Roman" w:eastAsia="Times New Roman" w:hAnsi="Times New Roman" w:cs="Times New Roman"/>
          <w:b/>
          <w:bCs/>
          <w:i/>
          <w:iCs/>
          <w:lang w:eastAsia="ru-RU"/>
        </w:rPr>
        <w:br/>
        <w:t>акционеры (акционер) не являются владельцами предусмотренного пунктами 1 и 2 настоящей статьи количества голосующих акций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предложение не соответствует требованиям, предусмотренным пунктами 3 и 4 настоящей статьи;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вопрос, предложенный для внесения в повестку дня общего собрания акционеров общества, не отнесен к его компетенции и (или) не соответствует требованиям настоящего Федерального закона и иных правовых актов Российской Федерации.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6. Мотивированное решение совета директоров (наблюдательного совета) общества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трех дней с даты его принятия.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случае принятия советом директоров (наблюдательным советом) общества решения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либо в случае уклонения совета директоров (наблюдательного совета) общества от принятия такого решения акционер вправе обратиться в суд с требованием о понуждении общества включить предложенный вопрос в повестку дня общего собрания акционеров или кандидата в список кандидатур для голосования по выборам в соответствующий орган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7. Совет директоров (наблюдательный совет) общества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Помимо вопросов, предложенных для включения в повестку дня общего собрания акционеров акционерами,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совет директоров (наблюдательный совет) общества вправе включать в повестку дня общего собрания акционеров вопросы или кандидатов в список кандидатур по своему усмотрению.</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8. В случае, если предлагаемая повестка дня общего собрания акционеров содержит вопрос о реорганизации общества в форме слияния, выделения или разделения и вопрос об избрании совета директоров (наблюдательного совета) общества, создаваемого путем реорганизации в форме слияния, выделения или разделения, акционер или акционеры, являющиеся в совокупности владельцами не менее чем 2 процентов голосующих акций реорганизуемого общества, вправе выдвинуть кандидатов в совет директоров (наблюдательный совет) создаваемого общества, его коллегиальный исполнительный орган, ревизионную комиссию или кандидата в ревизоры, число которых не может превышать количественный состав соответствующего органа, указываемый в сообщении о проведении общего собрания акционеров общества в соответствии с проектом устава создаваемого общества, а также выдвинуть кандидата на должность единоличного исполнительного органа создаваемого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случае, если предлагаемая повестка дня общего собрания акционеров содержит вопрос о реорганизации общества в форме слияния, акционер или акционеры, являющиеся в совокупности владельцами не менее чем 2 процентов голосующих акций реорганизуемого общества, вправе выдвинуть кандидатов для избрания в совет директоров (наблюдательный совет) создаваемого путем реорганизации в форме слияния общества, число которых не может превышать число избираемых соответствующим обществом членов совета директоров (наблюдательного совета) создаваемого общества, указываемое в сообщении о проведении общего собрания акционеров общества в соответствии с договором о слиянии.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Предложения о выдвижении кандидатов должны поступить в реорганизуемое общество не позднее чем за 45 дней до дня проведения общего собрания акционеров реорганизуемого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Решение о включении лиц, выдвинутых акционерами или советом директоров (наблюдательным советом) реорганизуемого общества кандидатами, в список членов коллегиального исполнительного органа, ревизионной комиссии или решения об утверждении ревизора и об утверждении лица, осуществляющего функции единоличного исполнительного органа каждого общества, создаваемого путем реорганизации в форме слияния, разделения или выделения, принимаются большинством в три четверти голосов членов совета директоров (наблюдательного совета) реорганизуемого общества. При этом не учитываются голоса выбывших членов совета директоров (наблюдательного совета) этого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В соответствии со ст. 55 Федерального Закона № 208-ФЗ от 26.12.1995г. "Об акционерных обществах</w:t>
      </w:r>
      <w:r>
        <w:rPr>
          <w:rFonts w:ascii="Times New Roman" w:eastAsia="Times New Roman" w:hAnsi="Times New Roman" w:cs="Times New Roman"/>
          <w:b/>
          <w:bCs/>
          <w:i/>
          <w:iCs/>
          <w:lang w:eastAsia="ru-RU"/>
        </w:rPr>
        <w:t>»</w:t>
      </w:r>
      <w:r w:rsidRPr="008A59E8">
        <w:rPr>
          <w:rFonts w:ascii="Times New Roman" w:eastAsia="Times New Roman" w:hAnsi="Times New Roman" w:cs="Times New Roman"/>
          <w:b/>
          <w:bCs/>
          <w:i/>
          <w:iCs/>
          <w:lang w:eastAsia="ru-RU"/>
        </w:rPr>
        <w:t>:</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w:t>
      </w:r>
      <w:r w:rsidRPr="008A59E8">
        <w:rPr>
          <w:rFonts w:ascii="Times New Roman" w:eastAsia="Times New Roman" w:hAnsi="Times New Roman" w:cs="Times New Roman"/>
          <w:b/>
          <w:bCs/>
          <w:i/>
          <w:iCs/>
          <w:lang w:eastAsia="ru-RU"/>
        </w:rPr>
        <w:t>1. Внеочередное общее собрание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4. 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статьи 53 настоящего Федерального закона.</w:t>
      </w:r>
      <w:r w:rsidRPr="008A59E8">
        <w:rPr>
          <w:rFonts w:ascii="Times New Roman" w:eastAsia="Times New Roman" w:hAnsi="Times New Roman" w:cs="Times New Roman"/>
          <w:b/>
          <w:bCs/>
          <w:i/>
          <w:iCs/>
          <w:lang w:eastAsia="ru-RU"/>
        </w:rPr>
        <w:br/>
        <w:t>Совет директоров (наблюдательный совет)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5.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6. В течение пяти дней с даты предъявления требования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советом директоров (наблюдательным советом) общества должно быть принято решение о созыве внеочередного общего собрания акционеров либо об отказе в его созыве.</w:t>
      </w:r>
      <w:r w:rsidRPr="008A59E8">
        <w:rPr>
          <w:rFonts w:ascii="Times New Roman" w:eastAsia="Times New Roman" w:hAnsi="Times New Roman" w:cs="Times New Roman"/>
          <w:b/>
          <w:bCs/>
          <w:i/>
          <w:iCs/>
          <w:lang w:eastAsia="ru-RU"/>
        </w:rPr>
        <w:br/>
        <w:t>Решение об отказе в созыве внеочередного общего собрания акционеров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может быть принято в случае, если: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не соблюден установленный настоящей статьей и (или) пунктом 1 статьи 84.3 настоящего Федерального закона порядок предъявления требования о созыве внеочередного общего собрания акционеров;</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акционеры (акционер), требующие созыва внеочередного общего собрания акционеров, не являются владельцами предусмотренного пунктом 1 настоящей статьи количества голосующих акций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ни один из вопросов, предложенных для внесения в повестку дня внеочередного общего собрания акционеров, не отнесен к его компетенции и (или) не соответствует требованиям настоящего Федерального закона и иных правовых актов Российской Федерации.</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7. Решение совета директоров (наблюдательного совета)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 п. 11.11 и п.11.12Устава Эмитента: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«Акционеры (акционер) Общества, являющиеся в совокупности владельцами не менее чем 2% (двух процентов) акций Общества, вправе внести вопросы в повестку дня годового общего собрания акционеров и выдвинуть кандидатов в члены Ревизионной комиссии, в члены Совета директоров Общества, в аудиторы Общества. Такие предложения должны поступить в Общество не позднее чем через 60 дней после окончания финансового года.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Вопросы повестки дня внеочередного общего собрания акционеров формируются лицами, требующими его проведения.</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случае если повестка дня Внеочередного Общего собрания акционеров содержит вопрос об избрании Совета директоров, Ревизионной комиссии, утверждении аудитора, акционеры (акционер), являющиеся в совокупности владельцами не менее чем 2% (двух процентов) акций Общества, вправе выдвинуть кандидатов в состав Совета директоров, в состав ревизионной комиссии Общества, в аудиторы. Такие предложения должны поступить в Общество не позднее, чем за 30 дней до даты проведения внеочередного общего собрания акционеров.</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Совет директоров Общества не вправе вносить изменения в формулировки вопросов повести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аудитора или акционера (акционеров), являющихся владельцами не менее чем 10% (десяти процентов) голосующих акций Общества.»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lang w:eastAsia="ru-RU"/>
        </w:rP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w:t>
      </w:r>
      <w:r w:rsidRPr="008A59E8">
        <w:rPr>
          <w:rFonts w:ascii="Times New Roman" w:eastAsia="Times New Roman" w:hAnsi="Times New Roman" w:cs="Times New Roman"/>
          <w:lang w:eastAsia="ru-RU"/>
        </w:rPr>
        <w:t xml:space="preserve"> управления эмитента, а также порядок ознакомления с такой информацией (материалами):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В соответствии со ст.52 Федерального Закона № 208-ФЗ от 26.12.1995г. «Об акционерных обществах»: </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«3.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годовой отчет общества и заключение ревизионной комиссии (ревизора) общества по результатам его проверки, годовая бухгалтерская (финансовая) отчетность, аудиторское заключение и заключение ревизионной комиссии (ревизора) общества по результатам проверки такой отчетности, сведения о кандидате (кандидатах) в исполнительные органы общества, совет директоров (наблюдательный совет)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 предусмотренная статьей 32.1 настоящего Федерального закона информация об акционерных соглашениях, заключенных в течение года до даты проведения общего собрания акционеров, а также информация (материалы), предусмотренная уставом общества.</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Перечень дополнительной информации (материалов), обязательной для предоставления лицам, имеющим право на участие в общем собрании акционеров, при подготовке к проведению общего собрания акционеров, может быть установлен Банком России.</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Информация (материалы), предусмотренная настоящей статьей,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а если это предусмотрено уставом общества или внутренним документом общества, регулирующим порядок подготовки и проведения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принимающим участие в общем собрании акционеров, во время его проведения.</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4. 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а также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 Номинальный </w:t>
      </w:r>
      <w:r w:rsidRPr="00C25AD3">
        <w:rPr>
          <w:rFonts w:ascii="Times New Roman" w:eastAsia="Times New Roman" w:hAnsi="Times New Roman" w:cs="Times New Roman"/>
          <w:b/>
          <w:bCs/>
          <w:i/>
          <w:iCs/>
          <w:lang w:eastAsia="ru-RU"/>
        </w:rPr>
        <w:t>держатель акций обязан довести до сведения своих депонентов сообщение о проведении общего собрания акционеров, а также информацию (материалы), полученную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со п. 11.16 Устава эмитента: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«При подготовке общего собрания, лицам, имеющим право на участие в общем собрании акционеров, должна быть обеспечена возможность ознакомиться с информацией и материалами в сроки и объеме, устанавливаемые нормами действующего законодательства Российской Федерации.»</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lang w:eastAsia="ru-RU"/>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 xml:space="preserve">В соответствии со ст. 62 Федерального Закона № 208-ФЗ от 26.12.1995г. «Об акционерных обществах»: </w:t>
      </w:r>
    </w:p>
    <w:p w:rsidR="008B1423" w:rsidRPr="008A59E8"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«4. 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w:t>
      </w:r>
      <w:r w:rsidRPr="008A59E8">
        <w:rPr>
          <w:rFonts w:ascii="Times New Roman" w:eastAsia="Times New Roman" w:hAnsi="Times New Roman" w:cs="Times New Roman"/>
          <w:b/>
          <w:bCs/>
          <w:i/>
          <w:iCs/>
          <w:lang w:eastAsia="ru-RU"/>
        </w:rPr>
        <w:t xml:space="preserve">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8A59E8">
        <w:rPr>
          <w:rFonts w:ascii="Times New Roman" w:eastAsia="Times New Roman" w:hAnsi="Times New Roman" w:cs="Times New Roman"/>
          <w:b/>
          <w:bCs/>
          <w:i/>
          <w:iCs/>
          <w:lang w:eastAsia="ru-RU"/>
        </w:rPr>
        <w:t xml:space="preserve"> В случае, если на дату составления списка лиц, имеющих право на участие в общем собрании акционеров, зарегистрированным в реестре акционеров общества лицом являлся номинальный держатель акций, отчет об итогах голосования направляется в электронной </w:t>
      </w:r>
      <w:r w:rsidRPr="00C25AD3">
        <w:rPr>
          <w:rFonts w:ascii="Times New Roman" w:eastAsia="Times New Roman" w:hAnsi="Times New Roman" w:cs="Times New Roman"/>
          <w:b/>
          <w:bCs/>
          <w:i/>
          <w:iCs/>
          <w:lang w:eastAsia="ru-RU"/>
        </w:rPr>
        <w:t>форме (в форме электронного документа, подписанного электронной подписью) номинальному держателю акций. Номинальный держатель акций обязан довести до сведения своих депонентов отчет об итогах голосования, полученный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C25AD3">
        <w:rPr>
          <w:rFonts w:ascii="Times New Roman" w:eastAsia="Times New Roman" w:hAnsi="Times New Roman" w:cs="Times New Roman"/>
          <w:b/>
          <w:bCs/>
          <w:i/>
          <w:iCs/>
          <w:lang w:eastAsia="ru-RU"/>
        </w:rPr>
        <w:t>В соответствии со п. 11.20 Устава эмитента:</w:t>
      </w:r>
    </w:p>
    <w:p w:rsidR="008B1423" w:rsidRPr="00C25AD3" w:rsidRDefault="008B1423" w:rsidP="008B142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5AD3">
        <w:rPr>
          <w:rFonts w:ascii="Times New Roman" w:eastAsia="Times New Roman" w:hAnsi="Times New Roman" w:cs="Times New Roman"/>
          <w:b/>
          <w:bCs/>
          <w:i/>
          <w:iCs/>
          <w:lang w:eastAsia="ru-RU"/>
        </w:rPr>
        <w:t>«Протокол собрания акционеров составляется не позднее 3 (Трех)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 »</w:t>
      </w:r>
    </w:p>
    <w:p w:rsidR="002F37AB" w:rsidRPr="00C25AD3" w:rsidRDefault="002F37AB" w:rsidP="008A59E8">
      <w:pPr>
        <w:widowControl w:val="0"/>
        <w:autoSpaceDE w:val="0"/>
        <w:autoSpaceDN w:val="0"/>
        <w:adjustRightInd w:val="0"/>
        <w:spacing w:after="0" w:line="240" w:lineRule="auto"/>
        <w:jc w:val="both"/>
        <w:rPr>
          <w:rFonts w:ascii="Times New Roman" w:hAnsi="Times New Roman" w:cs="Times New Roman"/>
          <w:b/>
          <w:i/>
        </w:rPr>
      </w:pPr>
    </w:p>
    <w:p w:rsidR="0050017B" w:rsidRPr="00C25AD3"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2" w:name="Par4219"/>
      <w:bookmarkEnd w:id="172"/>
      <w:r w:rsidRPr="00C25AD3">
        <w:rPr>
          <w:rFonts w:ascii="Times New Roman" w:hAnsi="Times New Roman" w:cs="Times New Roman"/>
          <w:b/>
          <w:sz w:val="24"/>
          <w:szCs w:val="24"/>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p w:rsidR="00464BF2" w:rsidRDefault="00464BF2" w:rsidP="00615FE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F4CFC">
        <w:rPr>
          <w:rFonts w:ascii="Times New Roman" w:eastAsia="Times New Roman" w:hAnsi="Times New Roman" w:cs="Times New Roman"/>
          <w:bCs/>
          <w:iCs/>
          <w:lang w:eastAsia="ru-RU"/>
        </w:rPr>
        <w:t xml:space="preserve">1. Полное фирменное наименование: </w:t>
      </w:r>
      <w:r w:rsidR="00157742" w:rsidRPr="008B1FA7">
        <w:rPr>
          <w:rFonts w:ascii="Times New Roman" w:eastAsia="Times New Roman" w:hAnsi="Times New Roman" w:cs="Times New Roman"/>
          <w:b/>
          <w:bCs/>
          <w:i/>
          <w:iCs/>
          <w:lang w:eastAsia="ru-RU"/>
        </w:rPr>
        <w:t>Открытое акционерное общество «ЭР-Телеком»</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Сокращенное фирменное наименование:</w:t>
      </w:r>
      <w:r w:rsidR="004F4CFC">
        <w:rPr>
          <w:rFonts w:ascii="Times New Roman" w:eastAsia="Times New Roman" w:hAnsi="Times New Roman" w:cs="Times New Roman"/>
          <w:b/>
          <w:bCs/>
          <w:i/>
          <w:iCs/>
          <w:lang w:eastAsia="ru-RU"/>
        </w:rPr>
        <w:t xml:space="preserve"> </w:t>
      </w:r>
      <w:r w:rsidR="00157742" w:rsidRPr="008B1FA7">
        <w:rPr>
          <w:rFonts w:ascii="Times New Roman" w:eastAsia="Times New Roman" w:hAnsi="Times New Roman" w:cs="Times New Roman"/>
          <w:b/>
          <w:bCs/>
          <w:i/>
          <w:iCs/>
          <w:lang w:eastAsia="ru-RU"/>
        </w:rPr>
        <w:t>ОАО «ЭР-Телеком»</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sidR="008A59E8">
        <w:rPr>
          <w:rFonts w:ascii="Times New Roman" w:eastAsia="Times New Roman" w:hAnsi="Times New Roman" w:cs="Times New Roman"/>
          <w:b/>
          <w:bCs/>
          <w:i/>
          <w:iCs/>
          <w:lang w:eastAsia="ru-RU"/>
        </w:rPr>
        <w:t xml:space="preserve"> </w:t>
      </w:r>
      <w:r w:rsidR="00157742" w:rsidRPr="008B1FA7">
        <w:rPr>
          <w:rFonts w:ascii="Times New Roman" w:eastAsia="Times New Roman" w:hAnsi="Times New Roman" w:cs="Times New Roman"/>
          <w:b/>
          <w:bCs/>
          <w:i/>
          <w:iCs/>
          <w:lang w:eastAsia="ru-RU"/>
        </w:rPr>
        <w:t>Российская Федерация, 614000, г. Пермь, ул. Монастырская, 15</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sidR="008A59E8">
        <w:rPr>
          <w:rFonts w:ascii="Times New Roman" w:eastAsia="Times New Roman" w:hAnsi="Times New Roman" w:cs="Times New Roman"/>
          <w:b/>
          <w:bCs/>
          <w:i/>
          <w:iCs/>
          <w:lang w:eastAsia="ru-RU"/>
        </w:rPr>
        <w:t xml:space="preserve"> </w:t>
      </w:r>
      <w:r w:rsidR="00157742" w:rsidRPr="008B1FA7">
        <w:rPr>
          <w:rFonts w:ascii="Times New Roman" w:eastAsia="Times New Roman" w:hAnsi="Times New Roman" w:cs="Times New Roman"/>
          <w:b/>
          <w:bCs/>
          <w:i/>
          <w:iCs/>
          <w:lang w:eastAsia="ru-RU"/>
        </w:rPr>
        <w:t>5902188230</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sidR="008A59E8">
        <w:rPr>
          <w:rFonts w:ascii="Times New Roman" w:eastAsia="Times New Roman" w:hAnsi="Times New Roman" w:cs="Times New Roman"/>
          <w:b/>
          <w:bCs/>
          <w:i/>
          <w:iCs/>
          <w:lang w:eastAsia="ru-RU"/>
        </w:rPr>
        <w:t xml:space="preserve"> </w:t>
      </w:r>
      <w:r w:rsidR="00157742" w:rsidRPr="008B1FA7">
        <w:rPr>
          <w:rFonts w:ascii="Times New Roman" w:eastAsia="Times New Roman" w:hAnsi="Times New Roman" w:cs="Times New Roman"/>
          <w:b/>
          <w:bCs/>
          <w:i/>
          <w:iCs/>
          <w:lang w:eastAsia="ru-RU"/>
        </w:rPr>
        <w:t>1025900507930</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sidR="008A59E8">
        <w:rPr>
          <w:rFonts w:ascii="Times New Roman" w:eastAsia="Times New Roman" w:hAnsi="Times New Roman" w:cs="Times New Roman"/>
          <w:b/>
          <w:bCs/>
          <w:i/>
          <w:iCs/>
          <w:lang w:eastAsia="ru-RU"/>
        </w:rPr>
        <w:t xml:space="preserve"> </w:t>
      </w:r>
      <w:r w:rsidR="008B1FA7">
        <w:rPr>
          <w:rFonts w:ascii="Times New Roman" w:eastAsia="Times New Roman" w:hAnsi="Times New Roman" w:cs="Times New Roman"/>
          <w:b/>
          <w:bCs/>
          <w:i/>
          <w:iCs/>
          <w:lang w:eastAsia="ru-RU"/>
        </w:rPr>
        <w:t>99,74%</w:t>
      </w:r>
    </w:p>
    <w:p w:rsidR="008B1FA7" w:rsidRPr="00615FE1" w:rsidRDefault="008B1FA7" w:rsidP="008B1FA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 xml:space="preserve">Доля принадлежащих </w:t>
      </w:r>
      <w:r>
        <w:rPr>
          <w:rFonts w:ascii="Times New Roman" w:eastAsia="Times New Roman" w:hAnsi="Times New Roman" w:cs="Times New Roman"/>
          <w:lang w:eastAsia="ru-RU"/>
        </w:rPr>
        <w:t>эмитенту</w:t>
      </w:r>
      <w:r w:rsidRPr="00615FE1">
        <w:rPr>
          <w:rFonts w:ascii="Times New Roman" w:eastAsia="Times New Roman" w:hAnsi="Times New Roman" w:cs="Times New Roman"/>
          <w:lang w:eastAsia="ru-RU"/>
        </w:rPr>
        <w:t xml:space="preserve"> обыкновенных акций:</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99,74%</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sidR="008A59E8">
        <w:rPr>
          <w:rFonts w:ascii="Times New Roman" w:eastAsia="Times New Roman" w:hAnsi="Times New Roman" w:cs="Times New Roman"/>
          <w:b/>
          <w:bCs/>
          <w:i/>
          <w:iCs/>
          <w:lang w:eastAsia="ru-RU"/>
        </w:rPr>
        <w:t xml:space="preserve"> </w:t>
      </w:r>
      <w:r w:rsidR="008B1FA7">
        <w:rPr>
          <w:rFonts w:ascii="Times New Roman" w:eastAsia="Times New Roman" w:hAnsi="Times New Roman" w:cs="Times New Roman"/>
          <w:b/>
          <w:bCs/>
          <w:i/>
          <w:iCs/>
          <w:lang w:eastAsia="ru-RU"/>
        </w:rPr>
        <w:t>0%</w:t>
      </w:r>
    </w:p>
    <w:p w:rsidR="00615FE1" w:rsidRP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sidR="008A59E8">
        <w:rPr>
          <w:rFonts w:ascii="Times New Roman" w:eastAsia="Times New Roman" w:hAnsi="Times New Roman" w:cs="Times New Roman"/>
          <w:b/>
          <w:bCs/>
          <w:i/>
          <w:iCs/>
          <w:lang w:eastAsia="ru-RU"/>
        </w:rPr>
        <w:t xml:space="preserve"> </w:t>
      </w:r>
      <w:r w:rsidR="008B1FA7">
        <w:rPr>
          <w:rFonts w:ascii="Times New Roman" w:eastAsia="Times New Roman" w:hAnsi="Times New Roman" w:cs="Times New Roman"/>
          <w:b/>
          <w:bCs/>
          <w:i/>
          <w:iCs/>
          <w:lang w:eastAsia="ru-RU"/>
        </w:rPr>
        <w:t>0%</w:t>
      </w:r>
    </w:p>
    <w:p w:rsidR="00615FE1" w:rsidRDefault="00615FE1"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iCs/>
          <w:lang w:eastAsia="ru-RU"/>
        </w:rPr>
        <w:t>2</w:t>
      </w:r>
      <w:r w:rsidRPr="004F4CFC">
        <w:rPr>
          <w:rFonts w:ascii="Times New Roman" w:eastAsia="Times New Roman" w:hAnsi="Times New Roman" w:cs="Times New Roman"/>
          <w:bCs/>
          <w:iCs/>
          <w:lang w:eastAsia="ru-RU"/>
        </w:rPr>
        <w:t xml:space="preserve">. Полное фирменное наименование: </w:t>
      </w:r>
      <w:r>
        <w:rPr>
          <w:rFonts w:ascii="Times New Roman" w:eastAsia="Times New Roman" w:hAnsi="Times New Roman" w:cs="Times New Roman"/>
          <w:b/>
          <w:bCs/>
          <w:i/>
          <w:iCs/>
          <w:lang w:eastAsia="ru-RU"/>
        </w:rPr>
        <w:t xml:space="preserve"> </w:t>
      </w:r>
      <w:r w:rsidR="001479B2" w:rsidRPr="001479B2">
        <w:rPr>
          <w:rFonts w:ascii="Times New Roman" w:eastAsia="Times New Roman" w:hAnsi="Times New Roman" w:cs="Times New Roman"/>
          <w:b/>
          <w:bCs/>
          <w:i/>
          <w:iCs/>
          <w:lang w:eastAsia="ru-RU"/>
        </w:rPr>
        <w:t>Общество с ограниченной ответственностью «Вещатель»</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001479B2" w:rsidRPr="001479B2">
        <w:rPr>
          <w:rFonts w:ascii="Times New Roman" w:eastAsia="Times New Roman" w:hAnsi="Times New Roman" w:cs="Times New Roman"/>
          <w:b/>
          <w:bCs/>
          <w:i/>
          <w:iCs/>
          <w:lang w:eastAsia="ru-RU"/>
        </w:rPr>
        <w:t>ООО «Вещатель»</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001479B2" w:rsidRPr="001479B2">
        <w:rPr>
          <w:rFonts w:ascii="Times New Roman" w:eastAsia="Times New Roman" w:hAnsi="Times New Roman" w:cs="Times New Roman"/>
          <w:b/>
          <w:bCs/>
          <w:i/>
          <w:iCs/>
          <w:lang w:eastAsia="ru-RU"/>
        </w:rPr>
        <w:t>Российская Федерация, 614000, г. Пермь, ул. Монастырская, 15</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001479B2">
        <w:rPr>
          <w:rFonts w:ascii="Times New Roman" w:eastAsia="Times New Roman" w:hAnsi="Times New Roman" w:cs="Times New Roman"/>
          <w:lang w:eastAsia="ru-RU"/>
        </w:rPr>
        <w:t xml:space="preserve">: </w:t>
      </w:r>
      <w:r w:rsidR="001479B2" w:rsidRPr="001479B2">
        <w:rPr>
          <w:rFonts w:ascii="Times New Roman" w:eastAsia="Times New Roman" w:hAnsi="Times New Roman" w:cs="Times New Roman"/>
          <w:b/>
          <w:bCs/>
          <w:i/>
          <w:iCs/>
          <w:lang w:eastAsia="ru-RU"/>
        </w:rPr>
        <w:t>5902218710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1479B2" w:rsidRPr="001479B2">
        <w:rPr>
          <w:rFonts w:ascii="Times New Roman" w:eastAsia="Times New Roman" w:hAnsi="Times New Roman" w:cs="Times New Roman"/>
          <w:b/>
          <w:bCs/>
          <w:i/>
          <w:iCs/>
          <w:lang w:eastAsia="ru-RU"/>
        </w:rPr>
        <w:t>1095902011622</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1479B2">
        <w:rPr>
          <w:rFonts w:ascii="Times New Roman" w:eastAsia="Times New Roman" w:hAnsi="Times New Roman" w:cs="Times New Roman"/>
          <w:b/>
          <w:bCs/>
          <w:i/>
          <w:iCs/>
          <w:lang w:eastAsia="ru-RU"/>
        </w:rPr>
        <w:t>100%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1479B2">
        <w:rPr>
          <w:rFonts w:ascii="Times New Roman" w:eastAsia="Times New Roman" w:hAnsi="Times New Roman" w:cs="Times New Roman"/>
          <w:b/>
          <w:bCs/>
          <w:i/>
          <w:iCs/>
          <w:lang w:eastAsia="ru-RU"/>
        </w:rPr>
        <w:t>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1479B2">
        <w:rPr>
          <w:rFonts w:ascii="Times New Roman" w:eastAsia="Times New Roman" w:hAnsi="Times New Roman" w:cs="Times New Roman"/>
          <w:b/>
          <w:bCs/>
          <w:i/>
          <w:iCs/>
          <w:lang w:eastAsia="ru-RU"/>
        </w:rPr>
        <w:t>0%</w:t>
      </w:r>
    </w:p>
    <w:p w:rsidR="00157742" w:rsidRDefault="00157742"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157742" w:rsidRPr="00E85E4A" w:rsidRDefault="00157742" w:rsidP="00157742">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Cs/>
          <w:iCs/>
          <w:lang w:eastAsia="ru-RU"/>
        </w:rPr>
        <w:t>3</w:t>
      </w:r>
      <w:r w:rsidRPr="004F4CFC">
        <w:rPr>
          <w:rFonts w:ascii="Times New Roman" w:eastAsia="Times New Roman" w:hAnsi="Times New Roman" w:cs="Times New Roman"/>
          <w:bCs/>
          <w:iCs/>
          <w:lang w:eastAsia="ru-RU"/>
        </w:rPr>
        <w:t xml:space="preserve">. Полное фирменное наименование: </w:t>
      </w:r>
      <w:r w:rsidR="00E85E4A" w:rsidRPr="00E85E4A">
        <w:rPr>
          <w:rFonts w:ascii="Times New Roman" w:eastAsia="Times New Roman" w:hAnsi="Times New Roman" w:cs="Times New Roman"/>
          <w:b/>
          <w:bCs/>
          <w:i/>
          <w:iCs/>
          <w:lang w:eastAsia="ru-RU"/>
        </w:rPr>
        <w:t>Общество с ограниченной ответственностью «Перспектива»</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00E85E4A" w:rsidRPr="00E85E4A">
        <w:rPr>
          <w:rFonts w:ascii="Times New Roman" w:eastAsia="Times New Roman" w:hAnsi="Times New Roman" w:cs="Times New Roman"/>
          <w:b/>
          <w:bCs/>
          <w:i/>
          <w:iCs/>
          <w:lang w:eastAsia="ru-RU"/>
        </w:rPr>
        <w:t>ООО «Перспектива»</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00E85E4A" w:rsidRPr="00E85E4A">
        <w:rPr>
          <w:rFonts w:ascii="Times New Roman" w:eastAsia="Times New Roman" w:hAnsi="Times New Roman" w:cs="Times New Roman"/>
          <w:b/>
          <w:bCs/>
          <w:i/>
          <w:iCs/>
          <w:lang w:eastAsia="ru-RU"/>
        </w:rPr>
        <w:t>Российская Федерация, 194356, г.</w:t>
      </w:r>
      <w:r w:rsidR="009F4D3A">
        <w:rPr>
          <w:rFonts w:ascii="Times New Roman" w:eastAsia="Times New Roman" w:hAnsi="Times New Roman" w:cs="Times New Roman"/>
          <w:b/>
          <w:bCs/>
          <w:i/>
          <w:iCs/>
          <w:lang w:eastAsia="ru-RU"/>
        </w:rPr>
        <w:t xml:space="preserve"> </w:t>
      </w:r>
      <w:r w:rsidR="00E85E4A" w:rsidRPr="00E85E4A">
        <w:rPr>
          <w:rFonts w:ascii="Times New Roman" w:eastAsia="Times New Roman" w:hAnsi="Times New Roman" w:cs="Times New Roman"/>
          <w:b/>
          <w:bCs/>
          <w:i/>
          <w:iCs/>
          <w:lang w:eastAsia="ru-RU"/>
        </w:rPr>
        <w:t>Санкт-Петербург, проспект Энгельса, д.133, корпус 1, литер Е</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85E4A" w:rsidRPr="00E85E4A">
        <w:rPr>
          <w:rFonts w:ascii="Times New Roman" w:eastAsia="Times New Roman" w:hAnsi="Times New Roman" w:cs="Times New Roman"/>
          <w:b/>
          <w:bCs/>
          <w:i/>
          <w:iCs/>
          <w:lang w:eastAsia="ru-RU"/>
        </w:rPr>
        <w:t>7802223967</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85E4A" w:rsidRPr="00E85E4A">
        <w:rPr>
          <w:rFonts w:ascii="Times New Roman" w:eastAsia="Times New Roman" w:hAnsi="Times New Roman" w:cs="Times New Roman"/>
          <w:b/>
          <w:bCs/>
          <w:i/>
          <w:iCs/>
          <w:lang w:eastAsia="ru-RU"/>
        </w:rPr>
        <w:t>1037804079213</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85E4A">
        <w:rPr>
          <w:rFonts w:ascii="Times New Roman" w:eastAsia="Times New Roman" w:hAnsi="Times New Roman" w:cs="Times New Roman"/>
          <w:b/>
          <w:bCs/>
          <w:i/>
          <w:iCs/>
          <w:lang w:eastAsia="ru-RU"/>
        </w:rPr>
        <w:t>100%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85E4A">
        <w:rPr>
          <w:rFonts w:ascii="Times New Roman" w:eastAsia="Times New Roman" w:hAnsi="Times New Roman" w:cs="Times New Roman"/>
          <w:b/>
          <w:bCs/>
          <w:i/>
          <w:iCs/>
          <w:lang w:eastAsia="ru-RU"/>
        </w:rPr>
        <w:t>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85E4A">
        <w:rPr>
          <w:rFonts w:ascii="Times New Roman" w:eastAsia="Times New Roman" w:hAnsi="Times New Roman" w:cs="Times New Roman"/>
          <w:b/>
          <w:bCs/>
          <w:i/>
          <w:iCs/>
          <w:lang w:eastAsia="ru-RU"/>
        </w:rPr>
        <w:t>0%</w:t>
      </w:r>
    </w:p>
    <w:p w:rsidR="00157742" w:rsidRDefault="00157742"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iCs/>
          <w:lang w:eastAsia="ru-RU"/>
        </w:rPr>
        <w:t>4</w:t>
      </w:r>
      <w:r w:rsidRPr="004F4CFC">
        <w:rPr>
          <w:rFonts w:ascii="Times New Roman" w:eastAsia="Times New Roman" w:hAnsi="Times New Roman" w:cs="Times New Roman"/>
          <w:bCs/>
          <w:iCs/>
          <w:lang w:eastAsia="ru-RU"/>
        </w:rPr>
        <w:t xml:space="preserve">. Полное фирменное наименование: </w:t>
      </w:r>
      <w:r>
        <w:rPr>
          <w:rFonts w:ascii="Times New Roman" w:eastAsia="Times New Roman" w:hAnsi="Times New Roman" w:cs="Times New Roman"/>
          <w:b/>
          <w:bCs/>
          <w:i/>
          <w:iCs/>
          <w:lang w:eastAsia="ru-RU"/>
        </w:rPr>
        <w:t xml:space="preserve"> </w:t>
      </w:r>
      <w:r w:rsidR="00EC76C7" w:rsidRPr="00EC76C7">
        <w:rPr>
          <w:rFonts w:ascii="Times New Roman" w:eastAsia="Times New Roman" w:hAnsi="Times New Roman" w:cs="Times New Roman"/>
          <w:b/>
          <w:bCs/>
          <w:i/>
          <w:iCs/>
          <w:lang w:eastAsia="ru-RU"/>
        </w:rPr>
        <w:t>Акционерное общество «Ярославльтелесеть»</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00EC76C7" w:rsidRPr="00EC76C7">
        <w:rPr>
          <w:rFonts w:ascii="Times New Roman" w:eastAsia="Times New Roman" w:hAnsi="Times New Roman" w:cs="Times New Roman"/>
          <w:b/>
          <w:bCs/>
          <w:i/>
          <w:iCs/>
          <w:lang w:eastAsia="ru-RU"/>
        </w:rPr>
        <w:t>АО «Ярославльтелесеть»</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00EC76C7" w:rsidRPr="00EC76C7">
        <w:rPr>
          <w:rFonts w:ascii="Times New Roman" w:eastAsia="Times New Roman" w:hAnsi="Times New Roman" w:cs="Times New Roman"/>
          <w:b/>
          <w:bCs/>
          <w:i/>
          <w:iCs/>
          <w:lang w:eastAsia="ru-RU"/>
        </w:rPr>
        <w:t xml:space="preserve">Российская Федерация, 150000, </w:t>
      </w:r>
      <w:r w:rsidR="009F4D3A">
        <w:rPr>
          <w:rFonts w:ascii="Times New Roman" w:eastAsia="Times New Roman" w:hAnsi="Times New Roman" w:cs="Times New Roman"/>
          <w:b/>
          <w:bCs/>
          <w:i/>
          <w:iCs/>
          <w:lang w:eastAsia="ru-RU"/>
        </w:rPr>
        <w:t xml:space="preserve">г. </w:t>
      </w:r>
      <w:r w:rsidR="00EC76C7" w:rsidRPr="00EC76C7">
        <w:rPr>
          <w:rFonts w:ascii="Times New Roman" w:eastAsia="Times New Roman" w:hAnsi="Times New Roman" w:cs="Times New Roman"/>
          <w:b/>
          <w:bCs/>
          <w:i/>
          <w:iCs/>
          <w:lang w:eastAsia="ru-RU"/>
        </w:rPr>
        <w:t>Ярославль, Революционный проезд, 12</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C76C7" w:rsidRPr="00EC76C7">
        <w:rPr>
          <w:rFonts w:ascii="Times New Roman" w:eastAsia="Times New Roman" w:hAnsi="Times New Roman" w:cs="Times New Roman"/>
          <w:b/>
          <w:bCs/>
          <w:i/>
          <w:iCs/>
          <w:lang w:eastAsia="ru-RU"/>
        </w:rPr>
        <w:t>7604148563</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EC76C7" w:rsidRPr="00EC76C7">
        <w:rPr>
          <w:rFonts w:ascii="Times New Roman" w:eastAsia="Times New Roman" w:hAnsi="Times New Roman" w:cs="Times New Roman"/>
          <w:b/>
          <w:bCs/>
          <w:i/>
          <w:iCs/>
          <w:lang w:eastAsia="ru-RU"/>
        </w:rPr>
        <w:t>1087604025024</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Pr>
          <w:rFonts w:ascii="Times New Roman" w:eastAsia="Times New Roman" w:hAnsi="Times New Roman" w:cs="Times New Roman"/>
          <w:b/>
          <w:bCs/>
          <w:i/>
          <w:iCs/>
          <w:lang w:eastAsia="ru-RU"/>
        </w:rPr>
        <w:t xml:space="preserve"> 99,9%</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 xml:space="preserve">Доля принадлежащих </w:t>
      </w:r>
      <w:r>
        <w:rPr>
          <w:rFonts w:ascii="Times New Roman" w:eastAsia="Times New Roman" w:hAnsi="Times New Roman" w:cs="Times New Roman"/>
          <w:lang w:eastAsia="ru-RU"/>
        </w:rPr>
        <w:t>эмитенту</w:t>
      </w:r>
      <w:r w:rsidRPr="00615FE1">
        <w:rPr>
          <w:rFonts w:ascii="Times New Roman" w:eastAsia="Times New Roman" w:hAnsi="Times New Roman" w:cs="Times New Roman"/>
          <w:lang w:eastAsia="ru-RU"/>
        </w:rPr>
        <w:t xml:space="preserve"> обыкновенных акций:</w:t>
      </w:r>
      <w:r>
        <w:rPr>
          <w:rFonts w:ascii="Times New Roman" w:eastAsia="Times New Roman" w:hAnsi="Times New Roman" w:cs="Times New Roman"/>
          <w:b/>
          <w:bCs/>
          <w:i/>
          <w:iCs/>
          <w:lang w:eastAsia="ru-RU"/>
        </w:rPr>
        <w:t xml:space="preserve"> 99,9%</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Pr>
          <w:rFonts w:ascii="Times New Roman" w:eastAsia="Times New Roman" w:hAnsi="Times New Roman" w:cs="Times New Roman"/>
          <w:b/>
          <w:bCs/>
          <w:i/>
          <w:iCs/>
          <w:lang w:eastAsia="ru-RU"/>
        </w:rPr>
        <w:t xml:space="preserve"> 0%</w:t>
      </w:r>
    </w:p>
    <w:p w:rsidR="00157742" w:rsidRDefault="00157742" w:rsidP="004F4CF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Cs/>
          <w:iCs/>
          <w:lang w:eastAsia="ru-RU"/>
        </w:rPr>
        <w:t>5</w:t>
      </w:r>
      <w:r w:rsidRPr="004F4CFC">
        <w:rPr>
          <w:rFonts w:ascii="Times New Roman" w:eastAsia="Times New Roman" w:hAnsi="Times New Roman" w:cs="Times New Roman"/>
          <w:bCs/>
          <w:iCs/>
          <w:lang w:eastAsia="ru-RU"/>
        </w:rPr>
        <w:t xml:space="preserve">. Полное фирменное наименование: </w:t>
      </w:r>
      <w:r>
        <w:rPr>
          <w:rFonts w:ascii="Times New Roman" w:eastAsia="Times New Roman" w:hAnsi="Times New Roman" w:cs="Times New Roman"/>
          <w:b/>
          <w:bCs/>
          <w:i/>
          <w:iCs/>
          <w:lang w:eastAsia="ru-RU"/>
        </w:rPr>
        <w:t xml:space="preserve"> </w:t>
      </w:r>
      <w:r w:rsidR="004D23F7" w:rsidRPr="004D23F7">
        <w:rPr>
          <w:rFonts w:ascii="Times New Roman" w:eastAsia="Times New Roman" w:hAnsi="Times New Roman" w:cs="Times New Roman"/>
          <w:b/>
          <w:bCs/>
          <w:i/>
          <w:iCs/>
          <w:lang w:eastAsia="ru-RU"/>
        </w:rPr>
        <w:t>Акционерное общество «Мегап</w:t>
      </w:r>
      <w:r w:rsidR="009F4D3A">
        <w:rPr>
          <w:rFonts w:ascii="Times New Roman" w:eastAsia="Times New Roman" w:hAnsi="Times New Roman" w:cs="Times New Roman"/>
          <w:b/>
          <w:bCs/>
          <w:i/>
          <w:iCs/>
          <w:lang w:eastAsia="ru-RU"/>
        </w:rPr>
        <w:t>ол</w:t>
      </w:r>
      <w:r w:rsidR="004D23F7" w:rsidRPr="004D23F7">
        <w:rPr>
          <w:rFonts w:ascii="Times New Roman" w:eastAsia="Times New Roman" w:hAnsi="Times New Roman" w:cs="Times New Roman"/>
          <w:b/>
          <w:bCs/>
          <w:i/>
          <w:iCs/>
          <w:lang w:eastAsia="ru-RU"/>
        </w:rPr>
        <w:t>ис-Тел</w:t>
      </w:r>
      <w:r w:rsidR="00A31BE6">
        <w:rPr>
          <w:rFonts w:ascii="Times New Roman" w:eastAsia="Times New Roman" w:hAnsi="Times New Roman" w:cs="Times New Roman"/>
          <w:b/>
          <w:bCs/>
          <w:i/>
          <w:iCs/>
          <w:lang w:eastAsia="ru-RU"/>
        </w:rPr>
        <w:t>е</w:t>
      </w:r>
      <w:r w:rsidR="004D23F7" w:rsidRPr="004D23F7">
        <w:rPr>
          <w:rFonts w:ascii="Times New Roman" w:eastAsia="Times New Roman" w:hAnsi="Times New Roman" w:cs="Times New Roman"/>
          <w:b/>
          <w:bCs/>
          <w:i/>
          <w:iCs/>
          <w:lang w:eastAsia="ru-RU"/>
        </w:rPr>
        <w:t>ком»</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004D23F7" w:rsidRPr="004D23F7">
        <w:rPr>
          <w:rFonts w:ascii="Times New Roman" w:eastAsia="Times New Roman" w:hAnsi="Times New Roman" w:cs="Times New Roman"/>
          <w:b/>
          <w:bCs/>
          <w:i/>
          <w:iCs/>
          <w:lang w:eastAsia="ru-RU"/>
        </w:rPr>
        <w:t>АО «Мегаполис-Телеком»</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004D23F7" w:rsidRPr="004D23F7">
        <w:rPr>
          <w:rFonts w:ascii="Times New Roman" w:eastAsia="Times New Roman" w:hAnsi="Times New Roman" w:cs="Times New Roman"/>
          <w:b/>
          <w:bCs/>
          <w:i/>
          <w:iCs/>
          <w:lang w:eastAsia="ru-RU"/>
        </w:rPr>
        <w:t>Российская Федерация, 664007, г. Иркутск, ул. Декабрьских событий, 100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4D23F7" w:rsidRPr="004D23F7">
        <w:rPr>
          <w:rFonts w:ascii="Times New Roman" w:eastAsia="Times New Roman" w:hAnsi="Times New Roman" w:cs="Times New Roman"/>
          <w:b/>
          <w:bCs/>
          <w:i/>
          <w:iCs/>
          <w:lang w:eastAsia="ru-RU"/>
        </w:rPr>
        <w:t>3811074400</w:t>
      </w:r>
    </w:p>
    <w:p w:rsidR="00157742" w:rsidRPr="00615FE1" w:rsidRDefault="00157742" w:rsidP="001577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4D23F7" w:rsidRPr="004D23F7">
        <w:rPr>
          <w:rFonts w:ascii="Times New Roman" w:eastAsia="Times New Roman" w:hAnsi="Times New Roman" w:cs="Times New Roman"/>
          <w:b/>
          <w:bCs/>
          <w:i/>
          <w:iCs/>
          <w:lang w:eastAsia="ru-RU"/>
        </w:rPr>
        <w:t>1033801535976</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 xml:space="preserve">Доля принадлежащих </w:t>
      </w:r>
      <w:r>
        <w:rPr>
          <w:rFonts w:ascii="Times New Roman" w:eastAsia="Times New Roman" w:hAnsi="Times New Roman" w:cs="Times New Roman"/>
          <w:lang w:eastAsia="ru-RU"/>
        </w:rPr>
        <w:t>эмитенту</w:t>
      </w:r>
      <w:r w:rsidRPr="00615FE1">
        <w:rPr>
          <w:rFonts w:ascii="Times New Roman" w:eastAsia="Times New Roman" w:hAnsi="Times New Roman" w:cs="Times New Roman"/>
          <w:lang w:eastAsia="ru-RU"/>
        </w:rPr>
        <w:t xml:space="preserve"> обыкновенных акций:</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650389" w:rsidRPr="00615FE1" w:rsidRDefault="00650389" w:rsidP="0065038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Cs/>
          <w:iCs/>
          <w:lang w:eastAsia="ru-RU"/>
        </w:rPr>
        <w:t>6</w:t>
      </w:r>
      <w:r w:rsidRPr="004F4CFC">
        <w:rPr>
          <w:rFonts w:ascii="Times New Roman" w:eastAsia="Times New Roman" w:hAnsi="Times New Roman" w:cs="Times New Roman"/>
          <w:bCs/>
          <w:iCs/>
          <w:lang w:eastAsia="ru-RU"/>
        </w:rPr>
        <w:t xml:space="preserve">. Полное фирменное наименование: </w:t>
      </w:r>
      <w:r>
        <w:rPr>
          <w:rFonts w:ascii="Times New Roman" w:eastAsia="Times New Roman" w:hAnsi="Times New Roman" w:cs="Times New Roman"/>
          <w:b/>
          <w:bCs/>
          <w:i/>
          <w:iCs/>
          <w:lang w:eastAsia="ru-RU"/>
        </w:rPr>
        <w:t xml:space="preserve"> </w:t>
      </w:r>
      <w:r w:rsidRPr="00826FDD">
        <w:rPr>
          <w:rFonts w:ascii="Times New Roman" w:eastAsia="Times New Roman" w:hAnsi="Times New Roman" w:cs="Times New Roman"/>
          <w:b/>
          <w:i/>
          <w:lang w:eastAsia="ru-RU"/>
        </w:rPr>
        <w:t xml:space="preserve">Акционерное общество </w:t>
      </w:r>
      <w:r w:rsidRPr="00F54C8E">
        <w:rPr>
          <w:rFonts w:ascii="Times New Roman" w:eastAsia="Times New Roman" w:hAnsi="Times New Roman" w:cs="Times New Roman"/>
          <w:b/>
          <w:i/>
          <w:lang w:eastAsia="ru-RU"/>
        </w:rPr>
        <w:t>«</w:t>
      </w:r>
      <w:r>
        <w:rPr>
          <w:rFonts w:ascii="Times New Roman" w:eastAsia="Times New Roman" w:hAnsi="Times New Roman" w:cs="Times New Roman"/>
          <w:b/>
          <w:i/>
          <w:lang w:eastAsia="ru-RU"/>
        </w:rPr>
        <w:t>Сибирская телефонная компания</w:t>
      </w:r>
      <w:r w:rsidRPr="00F54C8E">
        <w:rPr>
          <w:rFonts w:ascii="Times New Roman" w:eastAsia="Times New Roman" w:hAnsi="Times New Roman" w:cs="Times New Roman"/>
          <w:b/>
          <w:i/>
          <w:lang w:eastAsia="ru-RU"/>
        </w:rPr>
        <w:t>»</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Pr="00826FDD">
        <w:rPr>
          <w:rFonts w:ascii="Times New Roman" w:eastAsia="Times New Roman" w:hAnsi="Times New Roman" w:cs="Times New Roman"/>
          <w:b/>
          <w:i/>
          <w:lang w:eastAsia="ru-RU"/>
        </w:rPr>
        <w:t xml:space="preserve">АО </w:t>
      </w:r>
      <w:r w:rsidRPr="00F54C8E">
        <w:rPr>
          <w:rFonts w:ascii="Times New Roman" w:eastAsia="Times New Roman" w:hAnsi="Times New Roman" w:cs="Times New Roman"/>
          <w:b/>
          <w:i/>
          <w:lang w:eastAsia="ru-RU"/>
        </w:rPr>
        <w:t>«</w:t>
      </w:r>
      <w:r>
        <w:rPr>
          <w:rFonts w:ascii="Times New Roman" w:eastAsia="Times New Roman" w:hAnsi="Times New Roman" w:cs="Times New Roman"/>
          <w:b/>
          <w:i/>
          <w:lang w:eastAsia="ru-RU"/>
        </w:rPr>
        <w:t>Сибтелеком</w:t>
      </w:r>
      <w:r w:rsidRPr="00F54C8E">
        <w:rPr>
          <w:rFonts w:ascii="Times New Roman" w:eastAsia="Times New Roman" w:hAnsi="Times New Roman" w:cs="Times New Roman"/>
          <w:b/>
          <w:i/>
          <w:lang w:eastAsia="ru-RU"/>
        </w:rPr>
        <w:t>»</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Pr="00F54C8E">
        <w:rPr>
          <w:rFonts w:ascii="Times New Roman" w:eastAsia="Times New Roman" w:hAnsi="Times New Roman" w:cs="Times New Roman"/>
          <w:b/>
          <w:i/>
          <w:lang w:eastAsia="ru-RU"/>
        </w:rPr>
        <w:t xml:space="preserve">Российская Федерация, </w:t>
      </w:r>
      <w:r>
        <w:rPr>
          <w:rFonts w:ascii="Times New Roman" w:eastAsia="Times New Roman" w:hAnsi="Times New Roman" w:cs="Times New Roman"/>
          <w:b/>
          <w:i/>
          <w:lang w:eastAsia="ru-RU"/>
        </w:rPr>
        <w:t>664033, Иркутская область, город Иркутск, улица Лермонтова, дом 297 Г</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Pr="00F67761">
        <w:rPr>
          <w:rFonts w:ascii="Times New Roman" w:hAnsi="Times New Roman"/>
          <w:b/>
          <w:i/>
        </w:rPr>
        <w:t>3808001402</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Pr>
          <w:rFonts w:ascii="Times New Roman" w:eastAsia="Times New Roman" w:hAnsi="Times New Roman" w:cs="Times New Roman"/>
          <w:b/>
          <w:i/>
          <w:lang w:eastAsia="ru-RU"/>
        </w:rPr>
        <w:t>1033801016424</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 xml:space="preserve">Доля принадлежащих </w:t>
      </w:r>
      <w:r>
        <w:rPr>
          <w:rFonts w:ascii="Times New Roman" w:eastAsia="Times New Roman" w:hAnsi="Times New Roman" w:cs="Times New Roman"/>
          <w:lang w:eastAsia="ru-RU"/>
        </w:rPr>
        <w:t>эмитенту</w:t>
      </w:r>
      <w:r w:rsidRPr="00615FE1">
        <w:rPr>
          <w:rFonts w:ascii="Times New Roman" w:eastAsia="Times New Roman" w:hAnsi="Times New Roman" w:cs="Times New Roman"/>
          <w:lang w:eastAsia="ru-RU"/>
        </w:rPr>
        <w:t xml:space="preserve"> обыкновенных акций:</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Cs/>
          <w:iCs/>
          <w:lang w:eastAsia="ru-RU"/>
        </w:rPr>
      </w:pP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Pr>
          <w:rFonts w:ascii="Times New Roman" w:eastAsia="Times New Roman" w:hAnsi="Times New Roman" w:cs="Times New Roman"/>
          <w:bCs/>
          <w:iCs/>
          <w:lang w:eastAsia="ru-RU"/>
        </w:rPr>
        <w:t>7</w:t>
      </w:r>
      <w:r w:rsidRPr="004F4CFC">
        <w:rPr>
          <w:rFonts w:ascii="Times New Roman" w:eastAsia="Times New Roman" w:hAnsi="Times New Roman" w:cs="Times New Roman"/>
          <w:bCs/>
          <w:iCs/>
          <w:lang w:eastAsia="ru-RU"/>
        </w:rPr>
        <w:t xml:space="preserve">. Полное фирменное наименование: </w:t>
      </w:r>
      <w:r>
        <w:rPr>
          <w:rFonts w:ascii="Times New Roman" w:eastAsia="Times New Roman" w:hAnsi="Times New Roman" w:cs="Times New Roman"/>
          <w:b/>
          <w:bCs/>
          <w:i/>
          <w:iCs/>
          <w:lang w:eastAsia="ru-RU"/>
        </w:rPr>
        <w:t xml:space="preserve"> </w:t>
      </w:r>
      <w:r w:rsidR="00D85D08" w:rsidRPr="00826FDD">
        <w:rPr>
          <w:rFonts w:ascii="Times New Roman" w:eastAsia="Times New Roman" w:hAnsi="Times New Roman" w:cs="Times New Roman"/>
          <w:b/>
          <w:i/>
          <w:lang w:eastAsia="ru-RU"/>
        </w:rPr>
        <w:t xml:space="preserve">Акционерное общество </w:t>
      </w:r>
      <w:r w:rsidR="00D85D08" w:rsidRPr="00F54C8E">
        <w:rPr>
          <w:rFonts w:ascii="Times New Roman" w:eastAsia="Times New Roman" w:hAnsi="Times New Roman" w:cs="Times New Roman"/>
          <w:b/>
          <w:i/>
          <w:lang w:eastAsia="ru-RU"/>
        </w:rPr>
        <w:t>«</w:t>
      </w:r>
      <w:r w:rsidR="00D85D08">
        <w:rPr>
          <w:rFonts w:ascii="Times New Roman" w:eastAsia="Times New Roman" w:hAnsi="Times New Roman" w:cs="Times New Roman"/>
          <w:b/>
          <w:i/>
          <w:lang w:eastAsia="ru-RU"/>
        </w:rPr>
        <w:t>Деловая Сеть-Иркутск</w:t>
      </w:r>
      <w:r w:rsidR="00D85D08" w:rsidRPr="00F54C8E">
        <w:rPr>
          <w:rFonts w:ascii="Times New Roman" w:eastAsia="Times New Roman" w:hAnsi="Times New Roman" w:cs="Times New Roman"/>
          <w:b/>
          <w:i/>
          <w:lang w:eastAsia="ru-RU"/>
        </w:rPr>
        <w:t>»</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15FE1">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bCs/>
          <w:i/>
          <w:iCs/>
          <w:lang w:eastAsia="ru-RU"/>
        </w:rPr>
        <w:t xml:space="preserve">  </w:t>
      </w:r>
      <w:r w:rsidR="00D85D08" w:rsidRPr="00826FDD">
        <w:rPr>
          <w:rFonts w:ascii="Times New Roman" w:eastAsia="Times New Roman" w:hAnsi="Times New Roman" w:cs="Times New Roman"/>
          <w:b/>
          <w:i/>
          <w:lang w:eastAsia="ru-RU"/>
        </w:rPr>
        <w:t xml:space="preserve">АО </w:t>
      </w:r>
      <w:r w:rsidR="00D85D08">
        <w:rPr>
          <w:rFonts w:ascii="Times New Roman" w:eastAsia="Times New Roman" w:hAnsi="Times New Roman" w:cs="Times New Roman"/>
          <w:b/>
          <w:i/>
          <w:lang w:eastAsia="ru-RU"/>
        </w:rPr>
        <w:t>«Деловая Сеть-Иркутск</w:t>
      </w:r>
      <w:r w:rsidR="00D85D08" w:rsidRPr="00F54C8E">
        <w:rPr>
          <w:rFonts w:ascii="Times New Roman" w:eastAsia="Times New Roman" w:hAnsi="Times New Roman" w:cs="Times New Roman"/>
          <w:b/>
          <w:i/>
          <w:lang w:eastAsia="ru-RU"/>
        </w:rPr>
        <w:t>»</w:t>
      </w:r>
    </w:p>
    <w:p w:rsidR="00F67761" w:rsidRDefault="00F67761" w:rsidP="00F67761">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15FE1">
        <w:rPr>
          <w:rFonts w:ascii="Times New Roman" w:eastAsia="Times New Roman" w:hAnsi="Times New Roman" w:cs="Times New Roman"/>
          <w:lang w:eastAsia="ru-RU"/>
        </w:rPr>
        <w:t>Место нахождения</w:t>
      </w:r>
      <w:r>
        <w:rPr>
          <w:rFonts w:ascii="Times New Roman" w:eastAsia="Times New Roman" w:hAnsi="Times New Roman" w:cs="Times New Roman"/>
          <w:lang w:eastAsia="ru-RU"/>
        </w:rPr>
        <w:t xml:space="preserve">: </w:t>
      </w:r>
      <w:r>
        <w:rPr>
          <w:rFonts w:ascii="Times New Roman" w:eastAsia="Times New Roman" w:hAnsi="Times New Roman" w:cs="Times New Roman"/>
          <w:b/>
          <w:bCs/>
          <w:i/>
          <w:iCs/>
          <w:lang w:eastAsia="ru-RU"/>
        </w:rPr>
        <w:t xml:space="preserve"> </w:t>
      </w:r>
      <w:r w:rsidR="00D85D08" w:rsidRPr="00F54C8E">
        <w:rPr>
          <w:rFonts w:ascii="Times New Roman" w:eastAsia="Times New Roman" w:hAnsi="Times New Roman" w:cs="Times New Roman"/>
          <w:b/>
          <w:i/>
          <w:lang w:eastAsia="ru-RU"/>
        </w:rPr>
        <w:t xml:space="preserve">Российская Федерация, </w:t>
      </w:r>
      <w:r w:rsidR="00D85D08">
        <w:rPr>
          <w:rFonts w:ascii="Times New Roman" w:eastAsia="Times New Roman" w:hAnsi="Times New Roman" w:cs="Times New Roman"/>
          <w:b/>
          <w:i/>
          <w:lang w:eastAsia="ru-RU"/>
        </w:rPr>
        <w:t>664056, Иркутская область, город Иркутск, улица Академическая, 28/1</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ИНН: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D85D08" w:rsidRPr="00D85D08">
        <w:rPr>
          <w:rFonts w:ascii="Times New Roman" w:hAnsi="Times New Roman"/>
          <w:b/>
          <w:i/>
        </w:rPr>
        <w:t>3808027376</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ОГРН:</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w:t>
      </w:r>
      <w:r w:rsidR="00D85D08">
        <w:rPr>
          <w:rFonts w:ascii="Times New Roman" w:eastAsia="Times New Roman" w:hAnsi="Times New Roman" w:cs="Times New Roman"/>
          <w:b/>
          <w:i/>
          <w:lang w:eastAsia="ru-RU"/>
        </w:rPr>
        <w:t>1033801017810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эмитента в уставном капитале коммерческой организации:</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 xml:space="preserve">Доля принадлежащих </w:t>
      </w:r>
      <w:r>
        <w:rPr>
          <w:rFonts w:ascii="Times New Roman" w:eastAsia="Times New Roman" w:hAnsi="Times New Roman" w:cs="Times New Roman"/>
          <w:lang w:eastAsia="ru-RU"/>
        </w:rPr>
        <w:t>эмитенту</w:t>
      </w:r>
      <w:r w:rsidRPr="00615FE1">
        <w:rPr>
          <w:rFonts w:ascii="Times New Roman" w:eastAsia="Times New Roman" w:hAnsi="Times New Roman" w:cs="Times New Roman"/>
          <w:lang w:eastAsia="ru-RU"/>
        </w:rPr>
        <w:t xml:space="preserve"> обыкновенных акций:</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100%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участия лица в уставном капитале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F67761" w:rsidRPr="00615FE1" w:rsidRDefault="00F67761" w:rsidP="00F677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15FE1">
        <w:rPr>
          <w:rFonts w:ascii="Times New Roman" w:eastAsia="Times New Roman" w:hAnsi="Times New Roman" w:cs="Times New Roman"/>
          <w:lang w:eastAsia="ru-RU"/>
        </w:rPr>
        <w:t>Доля принадлежащих лицу обыкновенных акций эмитента:</w:t>
      </w:r>
      <w:r w:rsidRPr="00615FE1">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 0%</w:t>
      </w:r>
    </w:p>
    <w:p w:rsidR="00F67761" w:rsidRDefault="00F67761" w:rsidP="00F67761">
      <w:pPr>
        <w:spacing w:after="0" w:line="240" w:lineRule="auto"/>
        <w:jc w:val="both"/>
        <w:rPr>
          <w:rFonts w:ascii="Times New Roman" w:hAnsi="Times New Roman" w:cs="Times New Roman"/>
        </w:rPr>
      </w:pPr>
    </w:p>
    <w:p w:rsidR="00F67761" w:rsidRPr="008005CC" w:rsidRDefault="00F67761" w:rsidP="00F67761">
      <w:pPr>
        <w:widowControl w:val="0"/>
        <w:autoSpaceDE w:val="0"/>
        <w:autoSpaceDN w:val="0"/>
        <w:adjustRightInd w:val="0"/>
        <w:spacing w:after="0" w:line="240" w:lineRule="auto"/>
        <w:jc w:val="both"/>
        <w:rPr>
          <w:rFonts w:ascii="Times New Roman" w:hAnsi="Times New Roman" w:cs="Times New Roman"/>
          <w:b/>
          <w:i/>
        </w:rPr>
      </w:pPr>
    </w:p>
    <w:p w:rsidR="00153D4B" w:rsidRDefault="00153D4B" w:rsidP="00153D4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0017B" w:rsidRPr="000D3BAB"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3" w:name="Par4226"/>
      <w:bookmarkEnd w:id="173"/>
      <w:r w:rsidRPr="000D3BAB">
        <w:rPr>
          <w:rFonts w:ascii="Times New Roman" w:hAnsi="Times New Roman" w:cs="Times New Roman"/>
          <w:b/>
          <w:sz w:val="24"/>
          <w:szCs w:val="24"/>
        </w:rPr>
        <w:t>9.1.5. Сведения о существенных сделках, совершенных эмитентом</w:t>
      </w:r>
    </w:p>
    <w:p w:rsidR="004F7406" w:rsidRPr="00615FE1" w:rsidRDefault="004F7406" w:rsidP="004F7406">
      <w:pPr>
        <w:widowControl w:val="0"/>
        <w:autoSpaceDE w:val="0"/>
        <w:autoSpaceDN w:val="0"/>
        <w:adjustRightInd w:val="0"/>
        <w:spacing w:after="0" w:line="240" w:lineRule="auto"/>
        <w:ind w:firstLine="540"/>
        <w:jc w:val="both"/>
        <w:rPr>
          <w:rFonts w:ascii="Times New Roman" w:hAnsi="Times New Roman" w:cs="Times New Roman"/>
        </w:rPr>
      </w:pPr>
      <w:r w:rsidRPr="00615FE1">
        <w:rPr>
          <w:rFonts w:ascii="Times New Roman" w:hAnsi="Times New Roman" w:cs="Times New Roman"/>
        </w:rPr>
        <w:t>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указываются:</w:t>
      </w:r>
    </w:p>
    <w:p w:rsidR="004F7406" w:rsidRPr="00C477F8" w:rsidRDefault="004F7406" w:rsidP="004F7406">
      <w:pPr>
        <w:widowControl w:val="0"/>
        <w:autoSpaceDE w:val="0"/>
        <w:autoSpaceDN w:val="0"/>
        <w:adjustRightInd w:val="0"/>
        <w:spacing w:after="0" w:line="240" w:lineRule="auto"/>
        <w:ind w:firstLine="540"/>
        <w:jc w:val="both"/>
        <w:rPr>
          <w:rFonts w:ascii="Times New Roman" w:hAnsi="Times New Roman" w:cs="Times New Roman"/>
        </w:rPr>
      </w:pPr>
    </w:p>
    <w:p w:rsidR="00C477F8" w:rsidRPr="00C477F8" w:rsidRDefault="00C477F8" w:rsidP="00C477F8">
      <w:pPr>
        <w:spacing w:after="0" w:line="240" w:lineRule="auto"/>
        <w:ind w:firstLine="540"/>
        <w:jc w:val="both"/>
        <w:rPr>
          <w:rFonts w:ascii="Times New Roman" w:eastAsia="Calibri" w:hAnsi="Times New Roman" w:cs="Times New Roman"/>
          <w:b/>
          <w:bCs/>
          <w:i/>
          <w:iCs/>
          <w:u w:val="single"/>
          <w:lang w:eastAsia="ru-RU"/>
        </w:rPr>
      </w:pPr>
      <w:r w:rsidRPr="00C477F8">
        <w:rPr>
          <w:rFonts w:ascii="Times New Roman" w:eastAsia="Calibri" w:hAnsi="Times New Roman" w:cs="Times New Roman"/>
          <w:b/>
          <w:bCs/>
          <w:i/>
          <w:iCs/>
          <w:u w:val="single"/>
          <w:lang w:eastAsia="ru-RU"/>
        </w:rPr>
        <w:t>За 2011 год</w:t>
      </w:r>
    </w:p>
    <w:p w:rsidR="00C477F8" w:rsidRPr="00C477F8" w:rsidRDefault="00C477F8" w:rsidP="00C477F8">
      <w:pPr>
        <w:spacing w:after="0" w:line="240" w:lineRule="auto"/>
        <w:ind w:firstLine="540"/>
        <w:jc w:val="both"/>
        <w:rPr>
          <w:rFonts w:ascii="Times New Roman" w:eastAsia="Calibri" w:hAnsi="Times New Roman" w:cs="Times New Roman"/>
          <w:b/>
          <w:bCs/>
          <w:i/>
          <w:iCs/>
          <w:u w:val="single"/>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Указанные сделки отсутствуют.</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bCs/>
          <w:i/>
          <w:iCs/>
          <w:u w:val="single"/>
          <w:lang w:eastAsia="ru-RU"/>
        </w:rPr>
      </w:pPr>
      <w:r w:rsidRPr="00C477F8">
        <w:rPr>
          <w:rFonts w:ascii="Times New Roman" w:eastAsia="Calibri" w:hAnsi="Times New Roman" w:cs="Times New Roman"/>
          <w:b/>
          <w:bCs/>
          <w:i/>
          <w:iCs/>
          <w:u w:val="single"/>
          <w:lang w:eastAsia="ru-RU"/>
        </w:rPr>
        <w:t>За 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widowControl w:val="0"/>
        <w:autoSpaceDE w:val="0"/>
        <w:autoSpaceDN w:val="0"/>
        <w:adjustRightInd w:val="0"/>
        <w:spacing w:after="0" w:line="240" w:lineRule="auto"/>
        <w:ind w:left="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1. Дата совершения сделки: </w:t>
      </w:r>
      <w:r w:rsidRPr="00C477F8">
        <w:rPr>
          <w:rFonts w:ascii="Times New Roman" w:eastAsia="Calibri" w:hAnsi="Times New Roman" w:cs="Times New Roman"/>
          <w:b/>
          <w:i/>
          <w:lang w:eastAsia="ru-RU"/>
        </w:rPr>
        <w:t>20 января 2012 года.</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Предмет и иные существенные условия сделки: </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Дополнительное соглашение № 2 от 20.01.2012 года к договору займа № 01/ПФПГ/ЭРТХ 3-5665 от 16.02.2011 года между ООО «Пермская</w:t>
      </w:r>
      <w:r w:rsidR="00FE0086">
        <w:rPr>
          <w:rFonts w:ascii="Times New Roman" w:eastAsia="Calibri" w:hAnsi="Times New Roman" w:cs="Times New Roman"/>
          <w:b/>
          <w:i/>
          <w:lang w:eastAsia="ru-RU"/>
        </w:rPr>
        <w:t xml:space="preserve"> </w:t>
      </w:r>
      <w:r w:rsidRPr="00C477F8">
        <w:rPr>
          <w:rFonts w:ascii="Times New Roman" w:eastAsia="Calibri" w:hAnsi="Times New Roman" w:cs="Times New Roman"/>
          <w:b/>
          <w:i/>
          <w:lang w:eastAsia="ru-RU"/>
        </w:rPr>
        <w:t>финансово</w:t>
      </w:r>
      <w:r w:rsidR="00FE0086">
        <w:rPr>
          <w:rFonts w:ascii="Times New Roman" w:eastAsia="Calibri" w:hAnsi="Times New Roman" w:cs="Times New Roman"/>
          <w:b/>
          <w:i/>
          <w:lang w:eastAsia="ru-RU"/>
        </w:rPr>
        <w:t>-</w:t>
      </w:r>
      <w:r w:rsidRPr="00C477F8">
        <w:rPr>
          <w:rFonts w:ascii="Times New Roman" w:eastAsia="Calibri" w:hAnsi="Times New Roman" w:cs="Times New Roman"/>
          <w:b/>
          <w:i/>
          <w:lang w:eastAsia="ru-RU"/>
        </w:rPr>
        <w:t>производственная группа» (Займодавец) и ЗАО «ЭР-Телеком Холдинг» (Заемщик).</w:t>
      </w:r>
    </w:p>
    <w:p w:rsidR="00C477F8" w:rsidRPr="00C477F8" w:rsidRDefault="00C06C67" w:rsidP="00C06C67">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 xml:space="preserve"> </w:t>
      </w:r>
      <w:r w:rsidR="00C477F8" w:rsidRPr="00C477F8">
        <w:rPr>
          <w:rFonts w:ascii="Times New Roman" w:eastAsia="Calibri" w:hAnsi="Times New Roman" w:cs="Times New Roman"/>
          <w:b/>
          <w:i/>
          <w:lang w:eastAsia="ru-RU"/>
        </w:rPr>
        <w:t>Увеличение суммы займа до 2 190 376 100 рублей.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Стороны сделки: </w:t>
      </w:r>
      <w:r w:rsidRPr="00C477F8">
        <w:rPr>
          <w:rFonts w:ascii="Times New Roman" w:eastAsia="Calibri" w:hAnsi="Times New Roman" w:cs="Times New Roman"/>
          <w:b/>
          <w:i/>
          <w:lang w:eastAsia="ru-RU"/>
        </w:rPr>
        <w:t>ООО «Пермская</w:t>
      </w:r>
      <w:r w:rsidR="00FE0086">
        <w:rPr>
          <w:rFonts w:ascii="Times New Roman" w:eastAsia="Calibri" w:hAnsi="Times New Roman" w:cs="Times New Roman"/>
          <w:b/>
          <w:i/>
          <w:lang w:eastAsia="ru-RU"/>
        </w:rPr>
        <w:t xml:space="preserve"> </w:t>
      </w:r>
      <w:r w:rsidRPr="00C477F8">
        <w:rPr>
          <w:rFonts w:ascii="Times New Roman" w:eastAsia="Calibri" w:hAnsi="Times New Roman" w:cs="Times New Roman"/>
          <w:b/>
          <w:i/>
          <w:lang w:eastAsia="ru-RU"/>
        </w:rPr>
        <w:t>финансово</w:t>
      </w:r>
      <w:r w:rsidR="00FE0086">
        <w:rPr>
          <w:rFonts w:ascii="Times New Roman" w:eastAsia="Calibri" w:hAnsi="Times New Roman" w:cs="Times New Roman"/>
          <w:b/>
          <w:i/>
          <w:lang w:eastAsia="ru-RU"/>
        </w:rPr>
        <w:t>-</w:t>
      </w:r>
      <w:r w:rsidRPr="00C477F8">
        <w:rPr>
          <w:rFonts w:ascii="Times New Roman" w:eastAsia="Calibri" w:hAnsi="Times New Roman" w:cs="Times New Roman"/>
          <w:b/>
          <w:i/>
          <w:lang w:eastAsia="ru-RU"/>
        </w:rPr>
        <w:t>производственная группа» (Займодавец) и ЗАО «ЭР-Телеком Холдинг» (Заемщик).</w:t>
      </w: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lang w:eastAsia="ru-RU"/>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C477F8">
        <w:rPr>
          <w:rFonts w:ascii="Times New Roman" w:eastAsia="Calibri" w:hAnsi="Times New Roman" w:cs="Times New Roman"/>
          <w:b/>
          <w:i/>
          <w:lang w:eastAsia="ru-RU"/>
        </w:rPr>
        <w:t>государственная регистрация и (или) нотариальное удостоверение не требуется</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Цена сделки в денежном выражении: </w:t>
      </w:r>
      <w:r w:rsidRPr="00C477F8">
        <w:rPr>
          <w:rFonts w:ascii="Times New Roman" w:eastAsia="Calibri" w:hAnsi="Times New Roman" w:cs="Times New Roman"/>
          <w:b/>
          <w:i/>
          <w:lang w:eastAsia="ru-RU"/>
        </w:rPr>
        <w:t>2 190 376 100 рублей.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Цена сделки в процентах от балансовой стоимости активов эмитента: </w:t>
      </w:r>
      <w:r w:rsidRPr="00C477F8">
        <w:rPr>
          <w:rFonts w:ascii="Times New Roman" w:eastAsia="Calibri" w:hAnsi="Times New Roman" w:cs="Times New Roman"/>
          <w:b/>
          <w:i/>
          <w:lang w:eastAsia="ru-RU"/>
        </w:rPr>
        <w:t>14,13 %</w:t>
      </w:r>
    </w:p>
    <w:p w:rsidR="00AA37CF" w:rsidRPr="00AA37CF" w:rsidRDefault="00C477F8" w:rsidP="00AA37CF">
      <w:pPr>
        <w:autoSpaceDE w:val="0"/>
        <w:autoSpaceDN w:val="0"/>
        <w:ind w:firstLine="540"/>
        <w:jc w:val="both"/>
        <w:rPr>
          <w:rFonts w:ascii="Calibri" w:eastAsia="Calibri" w:hAnsi="Calibri" w:cs="Times New Roman"/>
          <w:b/>
          <w:bCs/>
          <w:i/>
          <w:iCs/>
          <w:sz w:val="20"/>
          <w:szCs w:val="20"/>
          <w:lang w:eastAsia="ru-RU"/>
        </w:rPr>
      </w:pPr>
      <w:r w:rsidRPr="00C477F8">
        <w:rPr>
          <w:rFonts w:ascii="Times New Roman" w:eastAsiaTheme="minorEastAsia" w:hAnsi="Times New Roman" w:cs="Times New Roman"/>
          <w:lang w:eastAsia="ru-RU"/>
        </w:rPr>
        <w:t xml:space="preserve">Срок исполнения обязательств по сделке, а также сведения об исполнении указанных обязательств: </w:t>
      </w:r>
      <w:r w:rsidR="00AA37CF" w:rsidRPr="00AA37CF">
        <w:rPr>
          <w:rFonts w:ascii="Times New Roman" w:eastAsia="Calibri" w:hAnsi="Times New Roman" w:cs="Times New Roman"/>
          <w:b/>
          <w:i/>
          <w:lang w:eastAsia="ru-RU"/>
        </w:rPr>
        <w:t>Срок исполнения обязательств: 25.04.2018 г. Обязательства заемщика исполнены 29.09.2014.</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 xml:space="preserve">Сделка не является крупной, но подлежит одобрению в соответствии с </w:t>
      </w:r>
      <w:r w:rsidR="003824B7">
        <w:rPr>
          <w:rFonts w:ascii="Times New Roman" w:eastAsia="Calibri" w:hAnsi="Times New Roman" w:cs="Times New Roman"/>
          <w:b/>
          <w:i/>
          <w:lang w:eastAsia="ru-RU"/>
        </w:rPr>
        <w:t>У</w:t>
      </w:r>
      <w:r w:rsidRPr="00C477F8">
        <w:rPr>
          <w:rFonts w:ascii="Times New Roman" w:eastAsia="Calibri" w:hAnsi="Times New Roman" w:cs="Times New Roman"/>
          <w:b/>
          <w:i/>
          <w:lang w:eastAsia="ru-RU"/>
        </w:rPr>
        <w:t>ставом</w:t>
      </w:r>
      <w:r w:rsidR="003824B7">
        <w:rPr>
          <w:rFonts w:ascii="Times New Roman" w:eastAsia="Calibri" w:hAnsi="Times New Roman" w:cs="Times New Roman"/>
          <w:b/>
          <w:i/>
          <w:lang w:eastAsia="ru-RU"/>
        </w:rPr>
        <w:t xml:space="preserve"> Эмитента</w:t>
      </w:r>
      <w:r w:rsidRPr="00C477F8">
        <w:rPr>
          <w:rFonts w:ascii="Times New Roman" w:eastAsia="Calibri" w:hAnsi="Times New Roman" w:cs="Times New Roman"/>
          <w:b/>
          <w:i/>
          <w:lang w:eastAsia="ru-RU"/>
        </w:rPr>
        <w:t>.</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Сведения об одобрении сделки: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Орган управления эмитента, принявший решение об одобрении сделки: </w:t>
      </w:r>
      <w:r w:rsidRPr="00C477F8">
        <w:rPr>
          <w:rFonts w:ascii="Times New Roman" w:eastAsia="Calibri" w:hAnsi="Times New Roman" w:cs="Times New Roman"/>
          <w:b/>
          <w:i/>
          <w:lang w:eastAsia="ru-RU"/>
        </w:rPr>
        <w:t>совет директоров.</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принятия решения об одобрении сделки: </w:t>
      </w:r>
      <w:r w:rsidRPr="00C477F8">
        <w:rPr>
          <w:rFonts w:ascii="Times New Roman" w:eastAsia="Calibri" w:hAnsi="Times New Roman" w:cs="Times New Roman"/>
          <w:b/>
          <w:i/>
          <w:lang w:eastAsia="ru-RU"/>
        </w:rPr>
        <w:t>20.01.2012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20.01.2012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1.</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widowControl w:val="0"/>
        <w:autoSpaceDE w:val="0"/>
        <w:autoSpaceDN w:val="0"/>
        <w:adjustRightInd w:val="0"/>
        <w:spacing w:after="0" w:line="240" w:lineRule="auto"/>
        <w:ind w:left="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2. Дата совершения сделки: </w:t>
      </w:r>
      <w:r w:rsidRPr="00C477F8">
        <w:rPr>
          <w:rFonts w:ascii="Times New Roman" w:eastAsia="Calibri" w:hAnsi="Times New Roman" w:cs="Times New Roman"/>
          <w:b/>
          <w:i/>
          <w:lang w:eastAsia="ru-RU"/>
        </w:rPr>
        <w:t>26 апреля 2012 года.</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Предмет и иные существенные условия сделки: </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Договор № 9-НКЛ-И от 26.04.2012 года об открытии невозобновляемой кредитной линии между ЗАО «ЭР-Телеком Холдинг» (Заемщик) и ОАО «Сбербанк России» (Кредитор).</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Кредитор обязуется открыть Заемщику невозобновляемую кредитную линию, а Заемщик обязуется возвратить Кредитору полученный кредит и уплатить проценты за пользование им и другие платежи.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Процентная ставка по Кредитному договору:</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Заемщик уплачивает Кредитору проценты за пользование Кредитом за период с даты выдачи Кредита (не включая эту дату) по дату полного погашения Кредита – по переменной процентной ставке, определяемой в зависимости от доли кредитовых оборотов по счетам, открытым Заемщиком и иными компаниями его группы в Западно-Уральском банке ОАО «Сбербанк России» за истекший Расчетный период в соответствии со следующей таблицей: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6"/>
        <w:gridCol w:w="1331"/>
        <w:gridCol w:w="1325"/>
      </w:tblGrid>
      <w:tr w:rsidR="00C477F8" w:rsidRPr="00C477F8" w:rsidTr="00933673">
        <w:tc>
          <w:tcPr>
            <w:tcW w:w="3613"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 xml:space="preserve">Квартальные кредитовые обороты по расчетным счетам </w:t>
            </w:r>
          </w:p>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в Западно-Уральском банке ОАО «Сбербанк России»</w:t>
            </w:r>
          </w:p>
        </w:tc>
        <w:tc>
          <w:tcPr>
            <w:tcW w:w="695"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Схема1:</w:t>
            </w:r>
          </w:p>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Процентная ставка</w:t>
            </w:r>
          </w:p>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(процентов годовых)</w:t>
            </w:r>
          </w:p>
        </w:tc>
        <w:tc>
          <w:tcPr>
            <w:tcW w:w="692"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Схема2:</w:t>
            </w:r>
          </w:p>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Процентная ставка</w:t>
            </w:r>
          </w:p>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(процентов годовых)</w:t>
            </w:r>
          </w:p>
        </w:tc>
      </w:tr>
      <w:tr w:rsidR="00C477F8" w:rsidRPr="00C477F8" w:rsidTr="00933673">
        <w:tc>
          <w:tcPr>
            <w:tcW w:w="3613"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Больше или равно 80% от совокупных квартальных кредитовых оборотов  в банках</w:t>
            </w:r>
          </w:p>
        </w:tc>
        <w:tc>
          <w:tcPr>
            <w:tcW w:w="695"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16,0</w:t>
            </w:r>
          </w:p>
        </w:tc>
        <w:tc>
          <w:tcPr>
            <w:tcW w:w="692"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11,0</w:t>
            </w:r>
          </w:p>
        </w:tc>
      </w:tr>
      <w:tr w:rsidR="00C477F8" w:rsidRPr="00C477F8" w:rsidTr="00933673">
        <w:tc>
          <w:tcPr>
            <w:tcW w:w="3613"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Больше или равно 60% и менее 80% от совокупных квартальных кредитовых оборотов в банках</w:t>
            </w:r>
          </w:p>
        </w:tc>
        <w:tc>
          <w:tcPr>
            <w:tcW w:w="695"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17,0</w:t>
            </w:r>
          </w:p>
        </w:tc>
        <w:tc>
          <w:tcPr>
            <w:tcW w:w="692"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12,0</w:t>
            </w:r>
          </w:p>
        </w:tc>
      </w:tr>
      <w:tr w:rsidR="00C477F8" w:rsidRPr="00C477F8" w:rsidTr="00933673">
        <w:tc>
          <w:tcPr>
            <w:tcW w:w="3613"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Больше или равно 40% и менее 60% от совокупных квартальных кредитовых оборотов в банках</w:t>
            </w:r>
          </w:p>
        </w:tc>
        <w:tc>
          <w:tcPr>
            <w:tcW w:w="695"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18,0</w:t>
            </w:r>
          </w:p>
        </w:tc>
        <w:tc>
          <w:tcPr>
            <w:tcW w:w="692"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13,0</w:t>
            </w:r>
          </w:p>
        </w:tc>
      </w:tr>
      <w:tr w:rsidR="00C477F8" w:rsidRPr="00C477F8" w:rsidTr="00933673">
        <w:tc>
          <w:tcPr>
            <w:tcW w:w="3613"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Менее 40% от совокупных квартальных кредитовых оборотов в банках</w:t>
            </w:r>
          </w:p>
        </w:tc>
        <w:tc>
          <w:tcPr>
            <w:tcW w:w="695"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19,0</w:t>
            </w:r>
          </w:p>
        </w:tc>
        <w:tc>
          <w:tcPr>
            <w:tcW w:w="692" w:type="pct"/>
            <w:vAlign w:val="center"/>
          </w:tcPr>
          <w:p w:rsidR="00C477F8" w:rsidRPr="00C477F8" w:rsidRDefault="00C477F8" w:rsidP="00C477F8">
            <w:pPr>
              <w:widowControl w:val="0"/>
              <w:autoSpaceDE w:val="0"/>
              <w:autoSpaceDN w:val="0"/>
              <w:adjustRightInd w:val="0"/>
              <w:spacing w:after="0" w:line="240" w:lineRule="auto"/>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14,0</w:t>
            </w:r>
          </w:p>
        </w:tc>
      </w:tr>
    </w:tbl>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Стороны сделки: </w:t>
      </w:r>
      <w:r w:rsidRPr="00C477F8">
        <w:rPr>
          <w:rFonts w:ascii="Times New Roman" w:eastAsia="Calibri" w:hAnsi="Times New Roman" w:cs="Times New Roman"/>
          <w:b/>
          <w:i/>
          <w:lang w:eastAsia="ru-RU"/>
        </w:rPr>
        <w:t>ОАО «Сбербанк России» (Кредитор) и ЗАО «ЭР-Телеком Холдинг» (Заемщик).</w:t>
      </w: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lang w:eastAsia="ru-RU"/>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C477F8">
        <w:rPr>
          <w:rFonts w:ascii="Times New Roman" w:eastAsia="Calibri" w:hAnsi="Times New Roman" w:cs="Times New Roman"/>
          <w:b/>
          <w:i/>
          <w:lang w:eastAsia="ru-RU"/>
        </w:rPr>
        <w:t>государственная регистрация и (или) нотариальное удостоверение не требуется</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Цена сделки в денежном выражении: </w:t>
      </w:r>
      <w:r w:rsidRPr="00C477F8">
        <w:rPr>
          <w:rFonts w:ascii="Times New Roman" w:eastAsia="Calibri" w:hAnsi="Times New Roman" w:cs="Times New Roman"/>
          <w:b/>
          <w:i/>
          <w:lang w:eastAsia="ru-RU"/>
        </w:rPr>
        <w:t>6 500 000 000 рублей.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Цена сделки в процентах от балансовой стоимости активов эмитента: </w:t>
      </w:r>
      <w:r w:rsidRPr="00C477F8">
        <w:rPr>
          <w:rFonts w:ascii="Times New Roman" w:eastAsia="Calibri" w:hAnsi="Times New Roman" w:cs="Times New Roman"/>
          <w:b/>
          <w:i/>
          <w:lang w:eastAsia="ru-RU"/>
        </w:rPr>
        <w:t>39,08 %</w:t>
      </w:r>
    </w:p>
    <w:p w:rsidR="00E52B5D" w:rsidRPr="00E52B5D" w:rsidRDefault="00C477F8" w:rsidP="00E52B5D">
      <w:pPr>
        <w:autoSpaceDE w:val="0"/>
        <w:autoSpaceDN w:val="0"/>
        <w:ind w:firstLine="540"/>
        <w:jc w:val="both"/>
        <w:rPr>
          <w:rFonts w:ascii="Calibri" w:eastAsia="Calibri" w:hAnsi="Calibri" w:cs="Times New Roman"/>
          <w:b/>
          <w:bCs/>
          <w:i/>
          <w:iCs/>
          <w:sz w:val="20"/>
          <w:szCs w:val="20"/>
          <w:lang w:eastAsia="ru-RU"/>
        </w:rPr>
      </w:pPr>
      <w:r w:rsidRPr="00C477F8">
        <w:rPr>
          <w:rFonts w:ascii="Times New Roman" w:eastAsiaTheme="minorEastAsia" w:hAnsi="Times New Roman" w:cs="Times New Roman"/>
          <w:lang w:eastAsia="ru-RU"/>
        </w:rPr>
        <w:t xml:space="preserve">Срок исполнения обязательств по сделке, а также сведения об исполнении указанных обязательств: </w:t>
      </w:r>
      <w:r w:rsidR="00E52B5D" w:rsidRPr="00E52B5D">
        <w:rPr>
          <w:rFonts w:ascii="Times New Roman" w:eastAsia="Calibri" w:hAnsi="Times New Roman" w:cs="Times New Roman"/>
          <w:b/>
          <w:i/>
          <w:lang w:eastAsia="ru-RU"/>
        </w:rPr>
        <w:t>Срок исполнения обязательств: 25.04.2018 г. Обязательства заемщика исполнены 29.09.2014.</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Сделка является крупной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Сведения об одобрении сделки: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Орган управления эмитента, принявший решение об одобрении сделки: </w:t>
      </w:r>
      <w:r w:rsidRPr="00C477F8">
        <w:rPr>
          <w:rFonts w:ascii="Times New Roman" w:eastAsia="Calibri" w:hAnsi="Times New Roman" w:cs="Times New Roman"/>
          <w:b/>
          <w:i/>
          <w:lang w:eastAsia="ru-RU"/>
        </w:rPr>
        <w:t>общее собрание акционеров.</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принятия решения об одобрении сделки: </w:t>
      </w:r>
      <w:r w:rsidRPr="00C477F8">
        <w:rPr>
          <w:rFonts w:ascii="Times New Roman" w:eastAsia="Calibri" w:hAnsi="Times New Roman" w:cs="Times New Roman"/>
          <w:b/>
          <w:i/>
          <w:lang w:eastAsia="ru-RU"/>
        </w:rPr>
        <w:t>25.04.2012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25.04.2012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2/2012.</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widowControl w:val="0"/>
        <w:autoSpaceDE w:val="0"/>
        <w:autoSpaceDN w:val="0"/>
        <w:adjustRightInd w:val="0"/>
        <w:spacing w:after="0" w:line="240" w:lineRule="auto"/>
        <w:ind w:left="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3. Дата совершения сделки: </w:t>
      </w:r>
      <w:r w:rsidRPr="00C477F8">
        <w:rPr>
          <w:rFonts w:ascii="Times New Roman" w:eastAsia="Calibri" w:hAnsi="Times New Roman" w:cs="Times New Roman"/>
          <w:b/>
          <w:i/>
          <w:lang w:eastAsia="ru-RU"/>
        </w:rPr>
        <w:t>18 декабря 2012 года.</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Предмет и иные существенные условия сделки: </w:t>
      </w:r>
      <w:r w:rsidRPr="00C477F8">
        <w:rPr>
          <w:rFonts w:ascii="Times New Roman" w:eastAsia="Calibri" w:hAnsi="Times New Roman" w:cs="Times New Roman"/>
          <w:b/>
          <w:i/>
          <w:lang w:eastAsia="ru-RU"/>
        </w:rPr>
        <w:t>Дополнительное соглашение № 5 от 18.12.2012 года к договору займа № ЛГ/ЭРТХ от 21.09.2010 года между ЗАО «ЭР-Телеком Холдинг» (Заемщик) и ОАО</w:t>
      </w:r>
      <w:r w:rsidRPr="00C477F8" w:rsidDel="003B1E60">
        <w:rPr>
          <w:rFonts w:ascii="Times New Roman" w:eastAsia="Calibri" w:hAnsi="Times New Roman" w:cs="Times New Roman"/>
          <w:b/>
          <w:i/>
          <w:lang w:eastAsia="ru-RU"/>
        </w:rPr>
        <w:t xml:space="preserve"> </w:t>
      </w:r>
      <w:r w:rsidRPr="00C477F8">
        <w:rPr>
          <w:rFonts w:ascii="Times New Roman" w:eastAsia="Calibri" w:hAnsi="Times New Roman" w:cs="Times New Roman"/>
          <w:b/>
          <w:i/>
          <w:lang w:eastAsia="ru-RU"/>
        </w:rPr>
        <w:t>«ЭР-Телеком» (Заимодавец).</w:t>
      </w:r>
    </w:p>
    <w:p w:rsidR="00C477F8" w:rsidRPr="00C477F8" w:rsidRDefault="00C477F8" w:rsidP="00C06C67">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Изменения, вносимые Дополнительным соглашением № 5 в содержание основной сделки: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Увеличение суммы займа до 3 000 000 000 рублей.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Стороны сделки: </w:t>
      </w:r>
      <w:r w:rsidRPr="00C477F8">
        <w:rPr>
          <w:rFonts w:ascii="Times New Roman" w:eastAsia="Calibri" w:hAnsi="Times New Roman" w:cs="Times New Roman"/>
          <w:b/>
          <w:i/>
          <w:lang w:eastAsia="ru-RU"/>
        </w:rPr>
        <w:t>ОАО</w:t>
      </w:r>
      <w:r w:rsidRPr="00C477F8" w:rsidDel="003B1E60">
        <w:rPr>
          <w:rFonts w:ascii="Times New Roman" w:eastAsia="Calibri" w:hAnsi="Times New Roman" w:cs="Times New Roman"/>
          <w:b/>
          <w:i/>
          <w:lang w:eastAsia="ru-RU"/>
        </w:rPr>
        <w:t xml:space="preserve"> </w:t>
      </w:r>
      <w:r w:rsidRPr="00C477F8">
        <w:rPr>
          <w:rFonts w:ascii="Times New Roman" w:eastAsia="Calibri" w:hAnsi="Times New Roman" w:cs="Times New Roman"/>
          <w:b/>
          <w:i/>
          <w:lang w:eastAsia="ru-RU"/>
        </w:rPr>
        <w:t>«ЭР-Телеком» (Заимодавец) и ЗАО «ЭР-Телеком Холдинг» (Заемщик).</w:t>
      </w: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lang w:eastAsia="ru-RU"/>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C477F8">
        <w:rPr>
          <w:rFonts w:ascii="Times New Roman" w:eastAsia="Calibri" w:hAnsi="Times New Roman" w:cs="Times New Roman"/>
          <w:b/>
          <w:i/>
          <w:lang w:eastAsia="ru-RU"/>
        </w:rPr>
        <w:t>государственная регистрация и (или) нотариальное удостоверение не требуется</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Цена сделки в денежном выражении: </w:t>
      </w:r>
      <w:r w:rsidRPr="00C477F8">
        <w:rPr>
          <w:rFonts w:ascii="Times New Roman" w:eastAsia="Calibri" w:hAnsi="Times New Roman" w:cs="Times New Roman"/>
          <w:b/>
          <w:i/>
          <w:lang w:eastAsia="ru-RU"/>
        </w:rPr>
        <w:t>3 000 000 000 рублей.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Цена сделки в процентах от балансовой стоимости активов эмитента: </w:t>
      </w:r>
      <w:r w:rsidRPr="00C477F8">
        <w:rPr>
          <w:rFonts w:ascii="Times New Roman" w:eastAsia="Calibri" w:hAnsi="Times New Roman" w:cs="Times New Roman"/>
          <w:b/>
          <w:i/>
          <w:lang w:eastAsia="ru-RU"/>
        </w:rPr>
        <w:t>16,02 %</w:t>
      </w:r>
    </w:p>
    <w:p w:rsidR="00E52B5D" w:rsidRPr="00E52B5D" w:rsidRDefault="00C477F8" w:rsidP="00E52B5D">
      <w:pPr>
        <w:pStyle w:val="ConsPlusNormal"/>
        <w:ind w:firstLine="567"/>
        <w:jc w:val="both"/>
        <w:rPr>
          <w:rFonts w:ascii="Times New Roman" w:eastAsia="Calibri" w:hAnsi="Times New Roman" w:cs="Times New Roman"/>
          <w:b/>
          <w:bCs/>
          <w:i/>
          <w:iCs/>
          <w:sz w:val="20"/>
          <w:szCs w:val="20"/>
        </w:rPr>
      </w:pPr>
      <w:r w:rsidRPr="00C477F8">
        <w:rPr>
          <w:rFonts w:ascii="Times New Roman" w:hAnsi="Times New Roman" w:cs="Times New Roman"/>
        </w:rPr>
        <w:t xml:space="preserve">Срок исполнения обязательств по сделке, а также сведения об исполнении указанных обязательств: </w:t>
      </w:r>
      <w:r w:rsidR="00E52B5D" w:rsidRPr="00D136A0">
        <w:rPr>
          <w:rFonts w:ascii="Times New Roman" w:eastAsia="Calibri" w:hAnsi="Times New Roman" w:cs="Times New Roman"/>
          <w:b/>
          <w:i/>
        </w:rPr>
        <w:t>С</w:t>
      </w:r>
      <w:r w:rsidR="00E52B5D" w:rsidRPr="00E52B5D">
        <w:rPr>
          <w:rFonts w:ascii="Times New Roman" w:eastAsia="Calibri" w:hAnsi="Times New Roman" w:cs="Times New Roman"/>
          <w:b/>
          <w:i/>
        </w:rPr>
        <w:t>рок исполнения обязательств: 25.04.2018 г. Обязательства исполняются должным образом.</w:t>
      </w:r>
    </w:p>
    <w:p w:rsidR="00C477F8" w:rsidRPr="00C477F8" w:rsidRDefault="00C477F8" w:rsidP="00E52B5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 xml:space="preserve">Сделка не является крупной, но подлежит одобрению в соответствии с </w:t>
      </w:r>
      <w:r w:rsidR="00C06C67">
        <w:rPr>
          <w:rFonts w:ascii="Times New Roman" w:eastAsia="Calibri" w:hAnsi="Times New Roman" w:cs="Times New Roman"/>
          <w:b/>
          <w:i/>
          <w:lang w:eastAsia="ru-RU"/>
        </w:rPr>
        <w:t>У</w:t>
      </w:r>
      <w:r w:rsidRPr="00C477F8">
        <w:rPr>
          <w:rFonts w:ascii="Times New Roman" w:eastAsia="Calibri" w:hAnsi="Times New Roman" w:cs="Times New Roman"/>
          <w:b/>
          <w:i/>
          <w:lang w:eastAsia="ru-RU"/>
        </w:rPr>
        <w:t>ставом</w:t>
      </w:r>
      <w:r w:rsidR="00C06C67">
        <w:rPr>
          <w:rFonts w:ascii="Times New Roman" w:eastAsia="Calibri" w:hAnsi="Times New Roman" w:cs="Times New Roman"/>
          <w:b/>
          <w:i/>
          <w:lang w:eastAsia="ru-RU"/>
        </w:rPr>
        <w:t xml:space="preserve"> Эмитента</w:t>
      </w:r>
      <w:r w:rsidRPr="00C477F8">
        <w:rPr>
          <w:rFonts w:ascii="Times New Roman" w:eastAsia="Calibri" w:hAnsi="Times New Roman" w:cs="Times New Roman"/>
          <w:b/>
          <w:i/>
          <w:lang w:eastAsia="ru-RU"/>
        </w:rPr>
        <w:t>.</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Сведения об одобрении сделки: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Орган управления эмитента, принявший решение об одобрении сделки: </w:t>
      </w:r>
      <w:r w:rsidRPr="00C477F8">
        <w:rPr>
          <w:rFonts w:ascii="Times New Roman" w:eastAsia="Calibri" w:hAnsi="Times New Roman" w:cs="Times New Roman"/>
          <w:b/>
          <w:i/>
          <w:lang w:eastAsia="ru-RU"/>
        </w:rPr>
        <w:t>совет директоров.</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принятия решения об одобрении сделки: </w:t>
      </w:r>
      <w:r w:rsidRPr="00C477F8">
        <w:rPr>
          <w:rFonts w:ascii="Times New Roman" w:eastAsia="Calibri" w:hAnsi="Times New Roman" w:cs="Times New Roman"/>
          <w:b/>
          <w:i/>
          <w:lang w:eastAsia="ru-RU"/>
        </w:rPr>
        <w:t>05.12.2012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05.12.2012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23.</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bCs/>
          <w:i/>
          <w:iCs/>
          <w:u w:val="single"/>
          <w:lang w:eastAsia="ru-RU"/>
        </w:rPr>
      </w:pPr>
      <w:r w:rsidRPr="00C477F8">
        <w:rPr>
          <w:rFonts w:ascii="Times New Roman" w:eastAsia="Calibri" w:hAnsi="Times New Roman" w:cs="Times New Roman"/>
          <w:b/>
          <w:bCs/>
          <w:i/>
          <w:iCs/>
          <w:u w:val="single"/>
          <w:lang w:eastAsia="ru-RU"/>
        </w:rPr>
        <w:t>За 2013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Указанные сделки отсутствуют.</w:t>
      </w: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bCs/>
          <w:i/>
          <w:iCs/>
          <w:u w:val="single"/>
          <w:lang w:eastAsia="ru-RU"/>
        </w:rPr>
      </w:pPr>
      <w:r w:rsidRPr="00C477F8">
        <w:rPr>
          <w:rFonts w:ascii="Times New Roman" w:eastAsia="Calibri" w:hAnsi="Times New Roman" w:cs="Times New Roman"/>
          <w:b/>
          <w:bCs/>
          <w:i/>
          <w:iCs/>
          <w:u w:val="single"/>
          <w:lang w:eastAsia="ru-RU"/>
        </w:rPr>
        <w:t>За 2014 год</w:t>
      </w: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p>
    <w:p w:rsidR="00C477F8" w:rsidRPr="00C477F8" w:rsidRDefault="00C477F8" w:rsidP="00C477F8">
      <w:pPr>
        <w:widowControl w:val="0"/>
        <w:autoSpaceDE w:val="0"/>
        <w:autoSpaceDN w:val="0"/>
        <w:adjustRightInd w:val="0"/>
        <w:spacing w:after="0" w:line="240" w:lineRule="auto"/>
        <w:ind w:left="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1. Дата совершения сделки: </w:t>
      </w:r>
      <w:r w:rsidRPr="00C477F8">
        <w:rPr>
          <w:rFonts w:ascii="Times New Roman" w:eastAsia="Calibri" w:hAnsi="Times New Roman" w:cs="Times New Roman"/>
          <w:b/>
          <w:i/>
          <w:lang w:eastAsia="ru-RU"/>
        </w:rPr>
        <w:t>04 июля 2014 года.</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Предмет и иные существенные условия сделки: </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Кредитный договор (кредитная линия) № 79-1006/15/1108-14-КР от 04.07.2014 года между ЗАО «ЭР-Телеком Холдинг» (Заемщик) и ОАО АКБ «Банк Москвы» (Кредитор).</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Кредитор открывает Заемщику невозобновляемую кредитную линию.</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Процентная ставка за пользование кредитом устанавливается в следующем порядке:</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 по траншам, предоставленным в период с даты заключения Договора по «31» марта 2015г. (включительно) - в размере 11% (Одиннадцать процентов) годовых;</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 по траншам, предоставляемым в период с «01» апреля 2015г. (включительно) - в размере ключевой ставки, установленной Банком России на каждый соответствующий день начисления процентов по кредиту и опубликованной на официальном сайте Банка России в сети Интернет (</w:t>
      </w:r>
      <w:hyperlink r:id="rId28" w:history="1">
        <w:r w:rsidRPr="00C477F8">
          <w:rPr>
            <w:rFonts w:ascii="Times New Roman" w:eastAsia="Calibri" w:hAnsi="Times New Roman" w:cs="Times New Roman"/>
            <w:b/>
            <w:i/>
            <w:lang w:eastAsia="ru-RU"/>
          </w:rPr>
          <w:t>www.cbr.ru</w:t>
        </w:r>
      </w:hyperlink>
      <w:r w:rsidRPr="00C477F8">
        <w:rPr>
          <w:rFonts w:ascii="Times New Roman" w:eastAsia="Calibri" w:hAnsi="Times New Roman" w:cs="Times New Roman"/>
          <w:b/>
          <w:i/>
          <w:lang w:eastAsia="ru-RU"/>
        </w:rPr>
        <w:t>) плюс 2,5 (Два целых пять десятых) процентных пункта, но не менее 11% (Одиннадцати процентов) годовых.</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Стороны сделки: </w:t>
      </w:r>
      <w:r w:rsidRPr="00C477F8">
        <w:rPr>
          <w:rFonts w:ascii="Times New Roman" w:eastAsia="Calibri" w:hAnsi="Times New Roman" w:cs="Times New Roman"/>
          <w:b/>
          <w:i/>
          <w:lang w:eastAsia="ru-RU"/>
        </w:rPr>
        <w:t>АКБ «Банк Москвы» (Кредитор) и ЗАО «ЭР-Телеком Холдинг» (Заемщик).</w:t>
      </w:r>
    </w:p>
    <w:p w:rsidR="00C477F8" w:rsidRPr="00C477F8" w:rsidRDefault="00C477F8" w:rsidP="00C477F8">
      <w:pPr>
        <w:spacing w:after="0" w:line="240" w:lineRule="auto"/>
        <w:ind w:firstLine="567"/>
        <w:jc w:val="both"/>
        <w:rPr>
          <w:rFonts w:ascii="Times New Roman" w:eastAsia="Calibri" w:hAnsi="Times New Roman" w:cs="Times New Roman"/>
          <w:b/>
          <w:i/>
          <w:lang w:eastAsia="ru-RU"/>
        </w:rPr>
      </w:pPr>
      <w:r w:rsidRPr="00C477F8">
        <w:rPr>
          <w:rFonts w:ascii="Times New Roman" w:eastAsia="Calibri" w:hAnsi="Times New Roman" w:cs="Times New Roman"/>
          <w:lang w:eastAsia="ru-RU"/>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C477F8">
        <w:rPr>
          <w:rFonts w:ascii="Times New Roman" w:eastAsia="Calibri" w:hAnsi="Times New Roman" w:cs="Times New Roman"/>
          <w:b/>
          <w:i/>
          <w:lang w:eastAsia="ru-RU"/>
        </w:rPr>
        <w:t>государственная регистрация и (или) нотариальное удостоверение не требуется</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Цена сделки в денежном выражении: </w:t>
      </w:r>
      <w:r w:rsidRPr="00C477F8">
        <w:rPr>
          <w:rFonts w:ascii="Times New Roman" w:eastAsia="Calibri" w:hAnsi="Times New Roman" w:cs="Times New Roman"/>
          <w:b/>
          <w:i/>
          <w:lang w:eastAsia="ru-RU"/>
        </w:rPr>
        <w:t>27 000 000 000 рублей.</w:t>
      </w:r>
    </w:p>
    <w:p w:rsidR="00C477F8" w:rsidRPr="00C477F8" w:rsidRDefault="00C477F8" w:rsidP="00C477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Цена сделки в процентах от балансовой стоимости активов эмитента: </w:t>
      </w:r>
      <w:r w:rsidRPr="00C477F8">
        <w:rPr>
          <w:rFonts w:ascii="Times New Roman" w:eastAsia="Calibri" w:hAnsi="Times New Roman" w:cs="Times New Roman"/>
          <w:b/>
          <w:i/>
          <w:lang w:eastAsia="ru-RU"/>
        </w:rPr>
        <w:t>149,44 %</w:t>
      </w:r>
    </w:p>
    <w:p w:rsidR="00437F0E" w:rsidRPr="00437F0E" w:rsidRDefault="00C477F8" w:rsidP="00437F0E">
      <w:pPr>
        <w:pStyle w:val="ConsPlusNormal"/>
        <w:ind w:firstLine="567"/>
        <w:jc w:val="both"/>
        <w:rPr>
          <w:rFonts w:ascii="Times New Roman" w:eastAsia="Calibri" w:hAnsi="Times New Roman" w:cs="Times New Roman"/>
          <w:b/>
          <w:bCs/>
          <w:i/>
          <w:iCs/>
          <w:sz w:val="20"/>
          <w:szCs w:val="20"/>
        </w:rPr>
      </w:pPr>
      <w:r w:rsidRPr="00C477F8">
        <w:rPr>
          <w:rFonts w:ascii="Times New Roman" w:hAnsi="Times New Roman" w:cs="Times New Roman"/>
        </w:rPr>
        <w:t xml:space="preserve">Срок исполнения обязательств по сделке, а также сведения об исполнении указанных обязательств: </w:t>
      </w:r>
      <w:r w:rsidR="00437F0E" w:rsidRPr="00437F0E">
        <w:rPr>
          <w:rFonts w:ascii="Times New Roman" w:eastAsia="Calibri" w:hAnsi="Times New Roman" w:cs="Times New Roman"/>
          <w:b/>
          <w:bCs/>
          <w:i/>
          <w:iCs/>
        </w:rPr>
        <w:t>Срок исполнения обязательств: 04.07.2020 г. Обязательства исполняются должным образом.</w:t>
      </w:r>
    </w:p>
    <w:p w:rsidR="00C477F8" w:rsidRPr="00C477F8" w:rsidRDefault="00C477F8" w:rsidP="00437F0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C477F8" w:rsidRPr="00C477F8" w:rsidRDefault="00C477F8" w:rsidP="00C477F8">
      <w:pPr>
        <w:spacing w:after="0" w:line="240" w:lineRule="auto"/>
        <w:ind w:firstLine="540"/>
        <w:jc w:val="both"/>
        <w:rPr>
          <w:rFonts w:ascii="Times New Roman" w:eastAsia="Calibri" w:hAnsi="Times New Roman" w:cs="Times New Roman"/>
          <w:b/>
          <w:i/>
          <w:lang w:eastAsia="ru-RU"/>
        </w:rPr>
      </w:pPr>
      <w:r w:rsidRPr="00C477F8">
        <w:rPr>
          <w:rFonts w:ascii="Times New Roman" w:eastAsia="Calibri" w:hAnsi="Times New Roman" w:cs="Times New Roman"/>
          <w:b/>
          <w:i/>
          <w:lang w:eastAsia="ru-RU"/>
        </w:rPr>
        <w:t>Сделка является крупной</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Сведения об одобрении сделки:</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Орган управления эмитента, принявший решение об одобрении сделки: </w:t>
      </w:r>
      <w:r w:rsidRPr="00C477F8">
        <w:rPr>
          <w:rFonts w:ascii="Times New Roman" w:eastAsia="Calibri" w:hAnsi="Times New Roman" w:cs="Times New Roman"/>
          <w:b/>
          <w:i/>
          <w:lang w:eastAsia="ru-RU"/>
        </w:rPr>
        <w:t>общее собрание акционеров.</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принятия решения об одобрении сделки: </w:t>
      </w:r>
      <w:r w:rsidRPr="00C477F8">
        <w:rPr>
          <w:rFonts w:ascii="Times New Roman" w:eastAsia="Calibri" w:hAnsi="Times New Roman" w:cs="Times New Roman"/>
          <w:b/>
          <w:i/>
          <w:lang w:eastAsia="ru-RU"/>
        </w:rPr>
        <w:t>24.09.2014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C477F8">
        <w:rPr>
          <w:rFonts w:ascii="Times New Roman" w:eastAsiaTheme="minorEastAsia" w:hAnsi="Times New Roman" w:cs="Times New Roman"/>
          <w:lang w:eastAsia="ru-RU"/>
        </w:rPr>
        <w:t xml:space="preserve">Дата составления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24.09.2014 год.</w:t>
      </w:r>
    </w:p>
    <w:p w:rsidR="00C477F8" w:rsidRPr="00C477F8" w:rsidRDefault="00C477F8" w:rsidP="00C477F8">
      <w:pPr>
        <w:widowControl w:val="0"/>
        <w:autoSpaceDE w:val="0"/>
        <w:autoSpaceDN w:val="0"/>
        <w:adjustRightInd w:val="0"/>
        <w:spacing w:after="0" w:line="240" w:lineRule="auto"/>
        <w:ind w:firstLine="540"/>
        <w:jc w:val="both"/>
        <w:rPr>
          <w:rFonts w:ascii="Times New Roman" w:eastAsia="Calibri" w:hAnsi="Times New Roman" w:cs="Times New Roman"/>
          <w:b/>
          <w:i/>
          <w:lang w:eastAsia="ru-RU"/>
        </w:rPr>
      </w:pPr>
      <w:r w:rsidRPr="00C477F8">
        <w:rPr>
          <w:rFonts w:ascii="Times New Roman" w:eastAsiaTheme="minorEastAsia" w:hAnsi="Times New Roman" w:cs="Times New Roman"/>
          <w:lang w:eastAsia="ru-RU"/>
        </w:rPr>
        <w:t xml:space="preserve">Номер протокола собрания (заседания) уполномоченного органа управления эмитента, на котором принято решение об одобрении сделки: </w:t>
      </w:r>
      <w:r w:rsidRPr="00C477F8">
        <w:rPr>
          <w:rFonts w:ascii="Times New Roman" w:eastAsia="Calibri" w:hAnsi="Times New Roman" w:cs="Times New Roman"/>
          <w:b/>
          <w:i/>
          <w:lang w:eastAsia="ru-RU"/>
        </w:rPr>
        <w:t>7/2014.</w:t>
      </w:r>
    </w:p>
    <w:p w:rsidR="001D2D94" w:rsidRPr="00544F17" w:rsidRDefault="001D2D94" w:rsidP="00544F17">
      <w:pPr>
        <w:spacing w:after="0" w:line="240" w:lineRule="auto"/>
        <w:ind w:firstLine="540"/>
        <w:jc w:val="both"/>
        <w:rPr>
          <w:rFonts w:ascii="Times New Roman" w:hAnsi="Times New Roman"/>
          <w:b/>
          <w:i/>
        </w:rPr>
      </w:pPr>
    </w:p>
    <w:p w:rsidR="001D2D94" w:rsidRPr="00C477F8" w:rsidRDefault="008A59E8" w:rsidP="001D2D94">
      <w:pPr>
        <w:spacing w:after="0" w:line="240" w:lineRule="auto"/>
        <w:ind w:firstLine="540"/>
        <w:jc w:val="both"/>
        <w:rPr>
          <w:rFonts w:ascii="Times New Roman" w:eastAsia="Calibri" w:hAnsi="Times New Roman" w:cs="Times New Roman"/>
          <w:b/>
          <w:bCs/>
          <w:i/>
          <w:iCs/>
          <w:u w:val="single"/>
          <w:lang w:eastAsia="ru-RU"/>
        </w:rPr>
      </w:pPr>
      <w:r>
        <w:rPr>
          <w:rFonts w:ascii="Times New Roman" w:eastAsia="Times New Roman" w:hAnsi="Times New Roman" w:cs="Times New Roman"/>
          <w:b/>
          <w:i/>
          <w:lang w:eastAsia="ru-RU"/>
        </w:rPr>
        <w:t xml:space="preserve"> </w:t>
      </w:r>
      <w:r w:rsidR="001D2D94" w:rsidRPr="00C477F8">
        <w:rPr>
          <w:rFonts w:ascii="Times New Roman" w:eastAsia="Calibri" w:hAnsi="Times New Roman" w:cs="Times New Roman"/>
          <w:b/>
          <w:bCs/>
          <w:i/>
          <w:iCs/>
          <w:u w:val="single"/>
          <w:lang w:eastAsia="ru-RU"/>
        </w:rPr>
        <w:t>За 201</w:t>
      </w:r>
      <w:r w:rsidR="001D2D94">
        <w:rPr>
          <w:rFonts w:ascii="Times New Roman" w:eastAsia="Calibri" w:hAnsi="Times New Roman" w:cs="Times New Roman"/>
          <w:b/>
          <w:bCs/>
          <w:i/>
          <w:iCs/>
          <w:u w:val="single"/>
          <w:lang w:eastAsia="ru-RU"/>
        </w:rPr>
        <w:t>5</w:t>
      </w:r>
      <w:r w:rsidR="001D2D94" w:rsidRPr="00C477F8">
        <w:rPr>
          <w:rFonts w:ascii="Times New Roman" w:eastAsia="Calibri" w:hAnsi="Times New Roman" w:cs="Times New Roman"/>
          <w:b/>
          <w:bCs/>
          <w:i/>
          <w:iCs/>
          <w:u w:val="single"/>
          <w:lang w:eastAsia="ru-RU"/>
        </w:rPr>
        <w:t xml:space="preserve"> год</w:t>
      </w:r>
    </w:p>
    <w:p w:rsidR="001D2D94" w:rsidRPr="00C477F8" w:rsidRDefault="001D2D94" w:rsidP="001D2D94">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p>
    <w:p w:rsidR="004F7406" w:rsidRDefault="001D2D94" w:rsidP="001D2D94">
      <w:pPr>
        <w:widowControl w:val="0"/>
        <w:autoSpaceDE w:val="0"/>
        <w:autoSpaceDN w:val="0"/>
        <w:adjustRightInd w:val="0"/>
        <w:spacing w:before="20" w:after="40" w:line="240" w:lineRule="auto"/>
        <w:ind w:left="142"/>
        <w:jc w:val="both"/>
        <w:rPr>
          <w:rFonts w:ascii="Times New Roman" w:eastAsia="Times New Roman" w:hAnsi="Times New Roman" w:cs="Times New Roman"/>
          <w:b/>
          <w:i/>
          <w:lang w:eastAsia="ru-RU"/>
        </w:rPr>
      </w:pPr>
      <w:r w:rsidRPr="00C477F8">
        <w:rPr>
          <w:rFonts w:ascii="Times New Roman" w:eastAsia="Calibri" w:hAnsi="Times New Roman" w:cs="Times New Roman"/>
          <w:b/>
          <w:i/>
          <w:lang w:eastAsia="ru-RU"/>
        </w:rPr>
        <w:t>Указанные сделки отсутствуют.</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0D2071" w:rsidRPr="000D3BAB" w:rsidRDefault="000D2071">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587BB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4" w:name="Par4242"/>
      <w:bookmarkEnd w:id="174"/>
      <w:r w:rsidRPr="00587BB1">
        <w:rPr>
          <w:rFonts w:ascii="Times New Roman" w:hAnsi="Times New Roman" w:cs="Times New Roman"/>
          <w:b/>
          <w:sz w:val="24"/>
          <w:szCs w:val="24"/>
        </w:rPr>
        <w:t>9.1.6. Сведения о кредитных рейтингах эмитента</w:t>
      </w:r>
    </w:p>
    <w:p w:rsidR="0050017B" w:rsidRPr="00587BB1" w:rsidRDefault="0050017B">
      <w:pPr>
        <w:widowControl w:val="0"/>
        <w:autoSpaceDE w:val="0"/>
        <w:autoSpaceDN w:val="0"/>
        <w:adjustRightInd w:val="0"/>
        <w:spacing w:after="0" w:line="240" w:lineRule="auto"/>
        <w:ind w:firstLine="540"/>
        <w:jc w:val="both"/>
        <w:rPr>
          <w:rFonts w:ascii="Times New Roman" w:hAnsi="Times New Roman" w:cs="Times New Roman"/>
        </w:rPr>
      </w:pPr>
      <w:r w:rsidRPr="00587BB1">
        <w:rPr>
          <w:rFonts w:ascii="Times New Roman" w:hAnsi="Times New Roman" w:cs="Times New Roman"/>
        </w:rPr>
        <w:t>В случае присвоения эмитенту и (или) ценным бумагам эмитента кредитного рейтинга (рейтингов) по каждому из известных эмитенту кредитных рейтингов за пять последних завершенных отчетных лет, а если эмитент осуществляет свою деятельность менее пяти лет - за каждый завершенный отчетный год, указываются:</w:t>
      </w:r>
    </w:p>
    <w:p w:rsidR="00521C85" w:rsidRDefault="00521C85" w:rsidP="000D3BAB">
      <w:pPr>
        <w:widowControl w:val="0"/>
        <w:autoSpaceDE w:val="0"/>
        <w:autoSpaceDN w:val="0"/>
        <w:adjustRightInd w:val="0"/>
        <w:spacing w:after="0" w:line="240" w:lineRule="auto"/>
        <w:ind w:firstLine="540"/>
        <w:jc w:val="both"/>
        <w:rPr>
          <w:rFonts w:ascii="Times New Roman" w:hAnsi="Times New Roman" w:cs="Times New Roman"/>
          <w:b/>
          <w:i/>
        </w:rPr>
      </w:pPr>
    </w:p>
    <w:p w:rsidR="002065DC" w:rsidRPr="00A06954" w:rsidRDefault="002065DC" w:rsidP="00A06954">
      <w:pPr>
        <w:widowControl w:val="0"/>
        <w:autoSpaceDE w:val="0"/>
        <w:autoSpaceDN w:val="0"/>
        <w:adjustRightInd w:val="0"/>
        <w:spacing w:after="0" w:line="240" w:lineRule="auto"/>
        <w:ind w:firstLine="540"/>
        <w:jc w:val="both"/>
        <w:rPr>
          <w:rFonts w:ascii="Times New Roman" w:hAnsi="Times New Roman" w:cs="Times New Roman"/>
        </w:rPr>
      </w:pPr>
      <w:r w:rsidRPr="00A06954">
        <w:rPr>
          <w:rFonts w:ascii="Times New Roman" w:hAnsi="Times New Roman" w:cs="Times New Roman"/>
        </w:rPr>
        <w:t>Объект присвоения рейтинга:</w:t>
      </w:r>
      <w:r w:rsidR="00A06954">
        <w:rPr>
          <w:rFonts w:ascii="Times New Roman" w:hAnsi="Times New Roman" w:cs="Times New Roman"/>
        </w:rPr>
        <w:t xml:space="preserve"> Э</w:t>
      </w:r>
      <w:r w:rsidRPr="00A06954">
        <w:rPr>
          <w:rFonts w:ascii="Times New Roman" w:hAnsi="Times New Roman" w:cs="Times New Roman"/>
        </w:rPr>
        <w:t>митент</w:t>
      </w:r>
    </w:p>
    <w:p w:rsidR="002065DC" w:rsidRPr="002065DC" w:rsidRDefault="002065DC" w:rsidP="002065DC">
      <w:pPr>
        <w:widowControl w:val="0"/>
        <w:autoSpaceDE w:val="0"/>
        <w:autoSpaceDN w:val="0"/>
        <w:adjustRightInd w:val="0"/>
        <w:spacing w:before="24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Организация, присвоившая кредитный рейтинг</w:t>
      </w:r>
    </w:p>
    <w:p w:rsidR="00382B68" w:rsidRDefault="002065DC" w:rsidP="002065DC">
      <w:pPr>
        <w:widowControl w:val="0"/>
        <w:autoSpaceDE w:val="0"/>
        <w:autoSpaceDN w:val="0"/>
        <w:adjustRightInd w:val="0"/>
        <w:spacing w:before="20" w:after="40" w:line="240" w:lineRule="auto"/>
        <w:ind w:left="200"/>
        <w:jc w:val="both"/>
        <w:rPr>
          <w:rFonts w:ascii="Times New Roman" w:eastAsia="Times New Roman" w:hAnsi="Times New Roman" w:cs="Times New Roman"/>
          <w:b/>
          <w:bCs/>
          <w:i/>
          <w:iCs/>
          <w:lang w:eastAsia="ru-RU"/>
        </w:rPr>
      </w:pPr>
      <w:r w:rsidRPr="002065DC">
        <w:rPr>
          <w:rFonts w:ascii="Times New Roman" w:eastAsia="Times New Roman" w:hAnsi="Times New Roman" w:cs="Times New Roman"/>
          <w:lang w:eastAsia="ru-RU"/>
        </w:rPr>
        <w:t>Полное фирменное наименование:</w:t>
      </w:r>
      <w:r w:rsidRPr="002065DC">
        <w:rPr>
          <w:rFonts w:ascii="Times New Roman" w:eastAsia="Times New Roman" w:hAnsi="Times New Roman" w:cs="Times New Roman"/>
          <w:b/>
          <w:bCs/>
          <w:i/>
          <w:iCs/>
          <w:lang w:eastAsia="ru-RU"/>
        </w:rPr>
        <w:t xml:space="preserve"> Moody’s Investors Service </w:t>
      </w:r>
    </w:p>
    <w:p w:rsidR="002065DC" w:rsidRPr="002065DC" w:rsidRDefault="002065DC" w:rsidP="002065DC">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Сокращенное фирменное наименование:</w:t>
      </w:r>
      <w:r w:rsidRPr="002065DC">
        <w:rPr>
          <w:rFonts w:ascii="Times New Roman" w:eastAsia="Times New Roman" w:hAnsi="Times New Roman" w:cs="Times New Roman"/>
          <w:b/>
          <w:bCs/>
          <w:i/>
          <w:iCs/>
          <w:lang w:eastAsia="ru-RU"/>
        </w:rPr>
        <w:t xml:space="preserve"> не применяется</w:t>
      </w:r>
    </w:p>
    <w:p w:rsidR="002065DC" w:rsidRPr="002065DC" w:rsidRDefault="002065DC" w:rsidP="002065DC">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065DC">
        <w:rPr>
          <w:rFonts w:ascii="Times New Roman" w:eastAsia="Times New Roman" w:hAnsi="Times New Roman" w:cs="Times New Roman"/>
          <w:lang w:eastAsia="ru-RU"/>
        </w:rPr>
        <w:t>Место нахождения:</w:t>
      </w:r>
      <w:r w:rsidRPr="002065DC">
        <w:rPr>
          <w:rFonts w:ascii="Times New Roman" w:eastAsia="Times New Roman" w:hAnsi="Times New Roman" w:cs="Times New Roman"/>
          <w:b/>
          <w:bCs/>
          <w:i/>
          <w:iCs/>
          <w:lang w:eastAsia="ru-RU"/>
        </w:rPr>
        <w:t xml:space="preserve"> Великобритания, Лондон E14 5FA, One Canada Square.</w:t>
      </w:r>
    </w:p>
    <w:p w:rsidR="002065DC" w:rsidRPr="002065DC" w:rsidRDefault="002065DC" w:rsidP="00A06954">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w:t>
      </w:r>
      <w:r w:rsidR="00A06954">
        <w:rPr>
          <w:rFonts w:ascii="Times New Roman" w:eastAsia="Times New Roman" w:hAnsi="Times New Roman" w:cs="Times New Roman"/>
          <w:lang w:eastAsia="ru-RU"/>
        </w:rPr>
        <w:t xml:space="preserve"> методике присвоения кредитного </w:t>
      </w:r>
      <w:r w:rsidRPr="002065DC">
        <w:rPr>
          <w:rFonts w:ascii="Times New Roman" w:eastAsia="Times New Roman" w:hAnsi="Times New Roman" w:cs="Times New Roman"/>
          <w:lang w:eastAsia="ru-RU"/>
        </w:rPr>
        <w:t>рейтинга:</w:t>
      </w:r>
      <w:r w:rsidRPr="002065DC">
        <w:rPr>
          <w:rFonts w:ascii="Times New Roman" w:eastAsia="Times New Roman" w:hAnsi="Times New Roman" w:cs="Times New Roman"/>
          <w:lang w:eastAsia="ru-RU"/>
        </w:rPr>
        <w:br/>
      </w:r>
      <w:r w:rsidRPr="002065DC">
        <w:rPr>
          <w:rFonts w:ascii="Times New Roman" w:eastAsia="Times New Roman" w:hAnsi="Times New Roman" w:cs="Times New Roman"/>
          <w:b/>
          <w:bCs/>
          <w:i/>
          <w:iCs/>
          <w:lang w:eastAsia="ru-RU"/>
        </w:rPr>
        <w:t>http://www.moodys.com</w:t>
      </w:r>
    </w:p>
    <w:p w:rsidR="002065DC" w:rsidRPr="002065DC" w:rsidRDefault="002065DC" w:rsidP="002065DC">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 xml:space="preserve">Значение кредитного рейтинга на дату </w:t>
      </w:r>
      <w:r w:rsidR="00382B68">
        <w:rPr>
          <w:rFonts w:ascii="Times New Roman" w:eastAsia="Times New Roman" w:hAnsi="Times New Roman" w:cs="Times New Roman"/>
          <w:lang w:eastAsia="ru-RU"/>
        </w:rPr>
        <w:t>утверждения проспекта ценных бумаг</w:t>
      </w:r>
      <w:r w:rsidRPr="002065DC">
        <w:rPr>
          <w:rFonts w:ascii="Times New Roman" w:eastAsia="Times New Roman" w:hAnsi="Times New Roman" w:cs="Times New Roman"/>
          <w:lang w:eastAsia="ru-RU"/>
        </w:rPr>
        <w:t>:</w:t>
      </w:r>
      <w:r w:rsidRPr="002065DC">
        <w:rPr>
          <w:rFonts w:ascii="Times New Roman" w:eastAsia="Times New Roman" w:hAnsi="Times New Roman" w:cs="Times New Roman"/>
          <w:b/>
          <w:bCs/>
          <w:i/>
          <w:iCs/>
          <w:lang w:eastAsia="ru-RU"/>
        </w:rPr>
        <w:t xml:space="preserve"> Долгосрочный кредитный рейтинг Эмитента, «B</w:t>
      </w:r>
      <w:r w:rsidR="00A06954">
        <w:rPr>
          <w:rFonts w:ascii="Times New Roman" w:eastAsia="Times New Roman" w:hAnsi="Times New Roman" w:cs="Times New Roman"/>
          <w:b/>
          <w:bCs/>
          <w:i/>
          <w:iCs/>
          <w:lang w:eastAsia="ru-RU"/>
        </w:rPr>
        <w:t>2</w:t>
      </w:r>
      <w:r w:rsidR="00A62F2C">
        <w:rPr>
          <w:rFonts w:ascii="Times New Roman" w:eastAsia="Times New Roman" w:hAnsi="Times New Roman" w:cs="Times New Roman"/>
          <w:b/>
          <w:bCs/>
          <w:i/>
          <w:iCs/>
          <w:lang w:eastAsia="ru-RU"/>
        </w:rPr>
        <w:t>»</w:t>
      </w:r>
      <w:r w:rsidRPr="002065DC">
        <w:rPr>
          <w:rFonts w:ascii="Times New Roman" w:eastAsia="Times New Roman" w:hAnsi="Times New Roman" w:cs="Times New Roman"/>
          <w:b/>
          <w:bCs/>
          <w:i/>
          <w:iCs/>
          <w:lang w:eastAsia="ru-RU"/>
        </w:rPr>
        <w:t xml:space="preserve">, прогноз </w:t>
      </w:r>
      <w:r w:rsidR="00A06954">
        <w:rPr>
          <w:rFonts w:ascii="Times New Roman" w:eastAsia="Times New Roman" w:hAnsi="Times New Roman" w:cs="Times New Roman"/>
          <w:b/>
          <w:bCs/>
          <w:i/>
          <w:iCs/>
          <w:lang w:eastAsia="ru-RU"/>
        </w:rPr>
        <w:t>стабильный</w:t>
      </w:r>
    </w:p>
    <w:p w:rsidR="002065DC" w:rsidRPr="002065DC" w:rsidRDefault="002065DC" w:rsidP="002065DC">
      <w:pPr>
        <w:widowControl w:val="0"/>
        <w:autoSpaceDE w:val="0"/>
        <w:autoSpaceDN w:val="0"/>
        <w:adjustRightInd w:val="0"/>
        <w:spacing w:before="24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 xml:space="preserve">История изменения значений кредитного рейтинга </w:t>
      </w:r>
      <w:r w:rsidR="0098657A">
        <w:rPr>
          <w:rFonts w:ascii="Times New Roman" w:eastAsia="Times New Roman" w:hAnsi="Times New Roman" w:cs="Times New Roman"/>
          <w:lang w:eastAsia="ru-RU"/>
        </w:rPr>
        <w:t>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 присвоения (изменения) значения кредитного рейтинга:</w:t>
      </w:r>
    </w:p>
    <w:p w:rsidR="002065DC" w:rsidRPr="002065DC" w:rsidRDefault="002065DC" w:rsidP="002065D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15"/>
        <w:gridCol w:w="7885"/>
      </w:tblGrid>
      <w:tr w:rsidR="002065DC" w:rsidRPr="002065DC" w:rsidTr="00544F17">
        <w:tc>
          <w:tcPr>
            <w:tcW w:w="850" w:type="pct"/>
          </w:tcPr>
          <w:p w:rsidR="002065DC" w:rsidRPr="002065DC" w:rsidRDefault="002065DC" w:rsidP="002065D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Дата присвоения</w:t>
            </w:r>
          </w:p>
        </w:tc>
        <w:tc>
          <w:tcPr>
            <w:tcW w:w="4150" w:type="pct"/>
          </w:tcPr>
          <w:p w:rsidR="002065DC" w:rsidRPr="002065DC" w:rsidRDefault="002065DC" w:rsidP="002065D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Значения кредитного рейтинга</w:t>
            </w:r>
          </w:p>
        </w:tc>
      </w:tr>
      <w:tr w:rsidR="002065DC" w:rsidRPr="002065DC" w:rsidTr="00544F17">
        <w:tc>
          <w:tcPr>
            <w:tcW w:w="850" w:type="pct"/>
          </w:tcPr>
          <w:p w:rsidR="002065DC" w:rsidRPr="002065DC" w:rsidRDefault="00A62F2C" w:rsidP="002065D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13.09.2013</w:t>
            </w:r>
          </w:p>
        </w:tc>
        <w:tc>
          <w:tcPr>
            <w:tcW w:w="4150" w:type="pct"/>
          </w:tcPr>
          <w:p w:rsidR="002065DC" w:rsidRPr="00A62F2C" w:rsidRDefault="00A62F2C" w:rsidP="00A62F2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B3</w:t>
            </w:r>
            <w:r>
              <w:rPr>
                <w:rFonts w:ascii="Times New Roman" w:eastAsia="Times New Roman" w:hAnsi="Times New Roman" w:cs="Times New Roman"/>
                <w:lang w:eastAsia="ru-RU"/>
              </w:rPr>
              <w:t xml:space="preserve"> прогноз стабильный</w:t>
            </w:r>
          </w:p>
        </w:tc>
      </w:tr>
      <w:tr w:rsidR="003817C6" w:rsidRPr="002065DC" w:rsidTr="00544F17">
        <w:tc>
          <w:tcPr>
            <w:tcW w:w="850" w:type="pct"/>
          </w:tcPr>
          <w:p w:rsidR="003817C6" w:rsidRDefault="00A62F2C" w:rsidP="002065D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09.12.2014</w:t>
            </w:r>
          </w:p>
        </w:tc>
        <w:tc>
          <w:tcPr>
            <w:tcW w:w="4150" w:type="pct"/>
          </w:tcPr>
          <w:p w:rsidR="003817C6" w:rsidRPr="002065DC" w:rsidRDefault="00A62F2C" w:rsidP="002065D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B3</w:t>
            </w:r>
            <w:r>
              <w:rPr>
                <w:rFonts w:ascii="Times New Roman" w:eastAsia="Times New Roman" w:hAnsi="Times New Roman" w:cs="Times New Roman"/>
                <w:lang w:eastAsia="ru-RU"/>
              </w:rPr>
              <w:t xml:space="preserve"> прогноз позитивный</w:t>
            </w:r>
          </w:p>
        </w:tc>
      </w:tr>
      <w:tr w:rsidR="003817C6" w:rsidRPr="002065DC" w:rsidTr="00544F17">
        <w:tc>
          <w:tcPr>
            <w:tcW w:w="850" w:type="pct"/>
          </w:tcPr>
          <w:p w:rsidR="003817C6" w:rsidRDefault="00A62F2C" w:rsidP="002065D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17.12.2015</w:t>
            </w:r>
          </w:p>
        </w:tc>
        <w:tc>
          <w:tcPr>
            <w:tcW w:w="4150" w:type="pct"/>
          </w:tcPr>
          <w:p w:rsidR="003817C6" w:rsidRPr="00A62F2C" w:rsidRDefault="00A62F2C" w:rsidP="002065DC">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B</w:t>
            </w:r>
            <w:r>
              <w:rPr>
                <w:rFonts w:ascii="Times New Roman" w:eastAsia="Times New Roman" w:hAnsi="Times New Roman" w:cs="Times New Roman"/>
                <w:lang w:eastAsia="ru-RU"/>
              </w:rPr>
              <w:t>2 прогноз стабильный</w:t>
            </w:r>
          </w:p>
        </w:tc>
      </w:tr>
    </w:tbl>
    <w:p w:rsidR="00382B68" w:rsidRPr="002065DC" w:rsidRDefault="00382B68" w:rsidP="00382B68">
      <w:pPr>
        <w:widowControl w:val="0"/>
        <w:autoSpaceDE w:val="0"/>
        <w:autoSpaceDN w:val="0"/>
        <w:adjustRightInd w:val="0"/>
        <w:spacing w:before="24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Организация, присвоившая кредитный рейтинг</w:t>
      </w:r>
    </w:p>
    <w:p w:rsidR="00382B68" w:rsidRDefault="00382B68" w:rsidP="00382B68">
      <w:pPr>
        <w:widowControl w:val="0"/>
        <w:autoSpaceDE w:val="0"/>
        <w:autoSpaceDN w:val="0"/>
        <w:adjustRightInd w:val="0"/>
        <w:spacing w:before="20" w:after="40" w:line="240" w:lineRule="auto"/>
        <w:ind w:left="200"/>
        <w:jc w:val="both"/>
        <w:rPr>
          <w:rFonts w:ascii="Times New Roman" w:eastAsia="Times New Roman" w:hAnsi="Times New Roman" w:cs="Times New Roman"/>
          <w:b/>
          <w:bCs/>
          <w:i/>
          <w:iCs/>
          <w:lang w:eastAsia="ru-RU"/>
        </w:rPr>
      </w:pPr>
      <w:r w:rsidRPr="002065DC">
        <w:rPr>
          <w:rFonts w:ascii="Times New Roman" w:eastAsia="Times New Roman" w:hAnsi="Times New Roman" w:cs="Times New Roman"/>
          <w:lang w:eastAsia="ru-RU"/>
        </w:rPr>
        <w:t>Полное фирменное наименование:</w:t>
      </w:r>
      <w:r w:rsidRPr="002065DC">
        <w:rPr>
          <w:rFonts w:ascii="Times New Roman" w:eastAsia="Times New Roman" w:hAnsi="Times New Roman" w:cs="Times New Roman"/>
          <w:b/>
          <w:bCs/>
          <w:i/>
          <w:iCs/>
          <w:lang w:eastAsia="ru-RU"/>
        </w:rPr>
        <w:t xml:space="preserve"> </w:t>
      </w:r>
      <w:hyperlink r:id="rId29" w:history="1">
        <w:r w:rsidRPr="00382B68">
          <w:rPr>
            <w:rFonts w:ascii="Times New Roman" w:eastAsia="Times New Roman" w:hAnsi="Times New Roman" w:cs="Times New Roman"/>
            <w:b/>
            <w:bCs/>
            <w:i/>
            <w:iCs/>
            <w:lang w:eastAsia="ru-RU"/>
          </w:rPr>
          <w:t>Moody's Interfax Rating Agency</w:t>
        </w:r>
      </w:hyperlink>
    </w:p>
    <w:p w:rsidR="00382B68" w:rsidRPr="002065DC" w:rsidRDefault="00382B68" w:rsidP="00382B68">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Сокращенное фирменное наименование:</w:t>
      </w:r>
      <w:r w:rsidRPr="002065DC">
        <w:rPr>
          <w:rFonts w:ascii="Times New Roman" w:eastAsia="Times New Roman" w:hAnsi="Times New Roman" w:cs="Times New Roman"/>
          <w:b/>
          <w:bCs/>
          <w:i/>
          <w:iCs/>
          <w:lang w:eastAsia="ru-RU"/>
        </w:rPr>
        <w:t xml:space="preserve"> не применяется</w:t>
      </w:r>
    </w:p>
    <w:p w:rsidR="001D2645" w:rsidRDefault="00382B68" w:rsidP="00544F17">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Место нахождения:</w:t>
      </w:r>
      <w:r w:rsidR="00AF7940" w:rsidRPr="00544F17">
        <w:rPr>
          <w:rFonts w:ascii="Times New Roman" w:hAnsi="Times New Roman"/>
        </w:rPr>
        <w:t xml:space="preserve"> </w:t>
      </w:r>
      <w:r w:rsidRPr="002065DC">
        <w:rPr>
          <w:rFonts w:ascii="Times New Roman" w:eastAsia="Times New Roman" w:hAnsi="Times New Roman" w:cs="Times New Roman"/>
          <w:b/>
          <w:bCs/>
          <w:i/>
          <w:iCs/>
          <w:lang w:eastAsia="ru-RU"/>
        </w:rPr>
        <w:t>Великобритания, Лондон E14 5FA, One Canada Square.</w:t>
      </w:r>
    </w:p>
    <w:p w:rsidR="00382B68" w:rsidRPr="002065DC" w:rsidRDefault="00382B68" w:rsidP="00382B68">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2065DC">
        <w:rPr>
          <w:rFonts w:ascii="Times New Roman" w:eastAsia="Times New Roman" w:hAnsi="Times New Roman" w:cs="Times New Roman"/>
          <w:lang w:eastAsia="ru-RU"/>
        </w:rPr>
        <w:br/>
      </w:r>
      <w:r w:rsidRPr="002065DC">
        <w:rPr>
          <w:rFonts w:ascii="Times New Roman" w:eastAsia="Times New Roman" w:hAnsi="Times New Roman" w:cs="Times New Roman"/>
          <w:b/>
          <w:bCs/>
          <w:i/>
          <w:iCs/>
          <w:lang w:eastAsia="ru-RU"/>
        </w:rPr>
        <w:t>http://www.moodys.com</w:t>
      </w:r>
    </w:p>
    <w:p w:rsidR="00382B68" w:rsidRPr="002065DC" w:rsidRDefault="00382B68" w:rsidP="00382B68">
      <w:pPr>
        <w:widowControl w:val="0"/>
        <w:autoSpaceDE w:val="0"/>
        <w:autoSpaceDN w:val="0"/>
        <w:adjustRightInd w:val="0"/>
        <w:spacing w:before="2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 xml:space="preserve">Значение кредитного рейтинга на дату </w:t>
      </w:r>
      <w:r>
        <w:rPr>
          <w:rFonts w:ascii="Times New Roman" w:eastAsia="Times New Roman" w:hAnsi="Times New Roman" w:cs="Times New Roman"/>
          <w:lang w:eastAsia="ru-RU"/>
        </w:rPr>
        <w:t>утверждения проспекта ценных бумаг</w:t>
      </w:r>
      <w:r w:rsidRPr="002065DC">
        <w:rPr>
          <w:rFonts w:ascii="Times New Roman" w:eastAsia="Times New Roman" w:hAnsi="Times New Roman" w:cs="Times New Roman"/>
          <w:lang w:eastAsia="ru-RU"/>
        </w:rPr>
        <w:t>:</w:t>
      </w:r>
      <w:r w:rsidRPr="002065DC">
        <w:rPr>
          <w:rFonts w:ascii="Times New Roman" w:eastAsia="Times New Roman" w:hAnsi="Times New Roman" w:cs="Times New Roman"/>
          <w:b/>
          <w:bCs/>
          <w:i/>
          <w:iCs/>
          <w:lang w:eastAsia="ru-RU"/>
        </w:rPr>
        <w:t xml:space="preserve"> Долгосрочный кредитный рейтинг Эмитента, «B</w:t>
      </w:r>
      <w:r>
        <w:rPr>
          <w:rFonts w:ascii="Times New Roman" w:eastAsia="Times New Roman" w:hAnsi="Times New Roman" w:cs="Times New Roman"/>
          <w:b/>
          <w:bCs/>
          <w:i/>
          <w:iCs/>
          <w:lang w:eastAsia="ru-RU"/>
        </w:rPr>
        <w:t>3</w:t>
      </w:r>
      <w:r w:rsidRPr="002065DC">
        <w:rPr>
          <w:rFonts w:ascii="Times New Roman" w:eastAsia="Times New Roman" w:hAnsi="Times New Roman" w:cs="Times New Roman"/>
          <w:b/>
          <w:bCs/>
          <w:i/>
          <w:iCs/>
          <w:lang w:eastAsia="ru-RU"/>
        </w:rPr>
        <w:t xml:space="preserve">», прогноз </w:t>
      </w:r>
      <w:r>
        <w:rPr>
          <w:rFonts w:ascii="Times New Roman" w:eastAsia="Times New Roman" w:hAnsi="Times New Roman" w:cs="Times New Roman"/>
          <w:b/>
          <w:bCs/>
          <w:i/>
          <w:iCs/>
          <w:lang w:eastAsia="ru-RU"/>
        </w:rPr>
        <w:t>позитивный</w:t>
      </w:r>
    </w:p>
    <w:p w:rsidR="0098657A" w:rsidRPr="002065DC" w:rsidRDefault="0098657A" w:rsidP="0098657A">
      <w:pPr>
        <w:widowControl w:val="0"/>
        <w:autoSpaceDE w:val="0"/>
        <w:autoSpaceDN w:val="0"/>
        <w:adjustRightInd w:val="0"/>
        <w:spacing w:before="240" w:after="40" w:line="240" w:lineRule="auto"/>
        <w:ind w:left="200"/>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 xml:space="preserve">История изменения значений кредитного рейтинга </w:t>
      </w:r>
      <w:r>
        <w:rPr>
          <w:rFonts w:ascii="Times New Roman" w:eastAsia="Times New Roman" w:hAnsi="Times New Roman" w:cs="Times New Roman"/>
          <w:lang w:eastAsia="ru-RU"/>
        </w:rPr>
        <w:t>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 присвоения (изменения) значения кредитного рейтинга:</w:t>
      </w:r>
    </w:p>
    <w:p w:rsidR="00382B68" w:rsidRPr="002065DC" w:rsidRDefault="00382B68" w:rsidP="00382B68">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15"/>
        <w:gridCol w:w="7885"/>
      </w:tblGrid>
      <w:tr w:rsidR="00382B68" w:rsidRPr="002065DC" w:rsidTr="00544F17">
        <w:tc>
          <w:tcPr>
            <w:tcW w:w="850" w:type="pct"/>
          </w:tcPr>
          <w:p w:rsidR="00382B68" w:rsidRPr="002065DC" w:rsidRDefault="00382B68" w:rsidP="00382B68">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Дата присвоения</w:t>
            </w:r>
          </w:p>
        </w:tc>
        <w:tc>
          <w:tcPr>
            <w:tcW w:w="4150" w:type="pct"/>
          </w:tcPr>
          <w:p w:rsidR="00382B68" w:rsidRPr="002065DC" w:rsidRDefault="00382B68" w:rsidP="00382B68">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Значения кредитного рейтинга</w:t>
            </w:r>
          </w:p>
        </w:tc>
      </w:tr>
      <w:tr w:rsidR="00611D19" w:rsidRPr="002065DC" w:rsidTr="00544F17">
        <w:tc>
          <w:tcPr>
            <w:tcW w:w="850" w:type="pct"/>
          </w:tcPr>
          <w:p w:rsidR="00611D19" w:rsidRPr="002065DC" w:rsidRDefault="00611D19" w:rsidP="00611D19">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13.09.2013</w:t>
            </w:r>
          </w:p>
        </w:tc>
        <w:tc>
          <w:tcPr>
            <w:tcW w:w="4150" w:type="pct"/>
          </w:tcPr>
          <w:p w:rsidR="00611D19" w:rsidRPr="00E04422" w:rsidRDefault="00611D19" w:rsidP="00382B68">
            <w:pPr>
              <w:widowControl w:val="0"/>
              <w:autoSpaceDE w:val="0"/>
              <w:autoSpaceDN w:val="0"/>
              <w:adjustRightInd w:val="0"/>
              <w:spacing w:before="20" w:after="4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Baa3.ru</w:t>
            </w:r>
          </w:p>
        </w:tc>
      </w:tr>
      <w:tr w:rsidR="00611D19" w:rsidRPr="002065DC" w:rsidTr="00544F17">
        <w:tc>
          <w:tcPr>
            <w:tcW w:w="850" w:type="pct"/>
          </w:tcPr>
          <w:p w:rsidR="00611D19" w:rsidRDefault="00611D19" w:rsidP="00611D19">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09.12.2014</w:t>
            </w:r>
          </w:p>
        </w:tc>
        <w:tc>
          <w:tcPr>
            <w:tcW w:w="4150" w:type="pct"/>
          </w:tcPr>
          <w:p w:rsidR="00611D19" w:rsidRPr="00611D19" w:rsidRDefault="00611D19" w:rsidP="00382B68">
            <w:pPr>
              <w:widowControl w:val="0"/>
              <w:autoSpaceDE w:val="0"/>
              <w:autoSpaceDN w:val="0"/>
              <w:adjustRightInd w:val="0"/>
              <w:spacing w:before="20" w:after="4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Baa2.ru</w:t>
            </w:r>
          </w:p>
        </w:tc>
      </w:tr>
      <w:tr w:rsidR="00611D19" w:rsidRPr="002065DC" w:rsidTr="00544F17">
        <w:tc>
          <w:tcPr>
            <w:tcW w:w="850" w:type="pct"/>
          </w:tcPr>
          <w:p w:rsidR="00611D19" w:rsidRDefault="00611D19" w:rsidP="00611D19">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17.12.2015</w:t>
            </w:r>
          </w:p>
        </w:tc>
        <w:tc>
          <w:tcPr>
            <w:tcW w:w="4150" w:type="pct"/>
          </w:tcPr>
          <w:p w:rsidR="00611D19" w:rsidRPr="00611D19" w:rsidRDefault="00611D19" w:rsidP="00382B68">
            <w:pPr>
              <w:widowControl w:val="0"/>
              <w:autoSpaceDE w:val="0"/>
              <w:autoSpaceDN w:val="0"/>
              <w:adjustRightInd w:val="0"/>
              <w:spacing w:before="20" w:after="40" w:line="240" w:lineRule="auto"/>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Baa1.ru</w:t>
            </w:r>
          </w:p>
        </w:tc>
      </w:tr>
    </w:tbl>
    <w:p w:rsidR="0050017B" w:rsidRPr="00587BB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75" w:name="Par4254"/>
      <w:bookmarkEnd w:id="175"/>
      <w:r w:rsidRPr="00587BB1">
        <w:rPr>
          <w:rFonts w:ascii="Times New Roman" w:hAnsi="Times New Roman" w:cs="Times New Roman"/>
          <w:b/>
          <w:sz w:val="24"/>
          <w:szCs w:val="24"/>
        </w:rPr>
        <w:t>9.2. Сведения о каждой категории (типе) акций эмитента</w:t>
      </w:r>
    </w:p>
    <w:p w:rsidR="009F73DD" w:rsidRPr="00587BB1" w:rsidRDefault="009F73DD" w:rsidP="009F73DD">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Категория акций:</w:t>
      </w:r>
      <w:r w:rsidRPr="002065DC">
        <w:rPr>
          <w:rFonts w:ascii="Times New Roman" w:eastAsia="Times New Roman" w:hAnsi="Times New Roman" w:cs="Times New Roman"/>
          <w:b/>
          <w:i/>
          <w:lang w:eastAsia="ru-RU"/>
        </w:rPr>
        <w:t xml:space="preserve"> обыкновенные</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Номинальная стоимость каждой акции (руб.):</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30 000 (Тридцать тысяч) рублей</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Количество акций, находящихся в обращении (количество акций, которые размещены и не являются погашенными):</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31 647 (Тридцать одна тысяча шестьсот сорок семь) штук</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0 штук</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Количество объявленных акций:</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10 000 (Десять тысяч) штук</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Количество акций, поступивших в распоряжение (находящихся на балансе) эмитента:</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0 штук</w:t>
      </w:r>
    </w:p>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2065DC">
        <w:rPr>
          <w:rFonts w:ascii="Times New Roman" w:eastAsia="Times New Roman" w:hAnsi="Times New Roman" w:cs="Times New Roman"/>
          <w:b/>
          <w:i/>
          <w:lang w:eastAsia="ru-RU"/>
        </w:rPr>
        <w:t xml:space="preserve"> </w:t>
      </w:r>
      <w:r>
        <w:rPr>
          <w:rFonts w:ascii="Times New Roman" w:eastAsia="Times New Roman" w:hAnsi="Times New Roman" w:cs="Times New Roman"/>
          <w:b/>
          <w:i/>
          <w:lang w:eastAsia="ru-RU"/>
        </w:rPr>
        <w:t>0 штук</w:t>
      </w:r>
    </w:p>
    <w:p w:rsidR="00652A0E" w:rsidRPr="002065DC" w:rsidRDefault="00652A0E" w:rsidP="00652A0E">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52A0E" w:rsidRPr="002065DC" w:rsidRDefault="00652A0E" w:rsidP="00652A0E">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Выпуски акций данной категории (типа):</w:t>
      </w:r>
    </w:p>
    <w:p w:rsidR="00652A0E" w:rsidRPr="002065DC" w:rsidRDefault="00652A0E" w:rsidP="00652A0E">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903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86"/>
        <w:gridCol w:w="5352"/>
      </w:tblGrid>
      <w:tr w:rsidR="00652A0E" w:rsidRPr="002065DC" w:rsidTr="00544F17">
        <w:tc>
          <w:tcPr>
            <w:tcW w:w="3686" w:type="dxa"/>
          </w:tcPr>
          <w:p w:rsidR="00652A0E" w:rsidRPr="002065DC" w:rsidRDefault="00652A0E" w:rsidP="00827C6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Дата государственной регистрации</w:t>
            </w:r>
          </w:p>
        </w:tc>
        <w:tc>
          <w:tcPr>
            <w:tcW w:w="5352" w:type="dxa"/>
          </w:tcPr>
          <w:p w:rsidR="00652A0E" w:rsidRPr="002065DC" w:rsidRDefault="00652A0E" w:rsidP="00827C6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2065DC">
              <w:rPr>
                <w:rFonts w:ascii="Times New Roman" w:eastAsia="Times New Roman" w:hAnsi="Times New Roman" w:cs="Times New Roman"/>
                <w:lang w:eastAsia="ru-RU"/>
              </w:rPr>
              <w:t>Государственный регистрационный номер выпуска</w:t>
            </w:r>
          </w:p>
        </w:tc>
      </w:tr>
      <w:tr w:rsidR="00652A0E" w:rsidRPr="002065DC" w:rsidTr="00544F17">
        <w:tc>
          <w:tcPr>
            <w:tcW w:w="3686" w:type="dxa"/>
          </w:tcPr>
          <w:p w:rsidR="00652A0E" w:rsidRPr="002065DC"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15.05.2006</w:t>
            </w:r>
          </w:p>
        </w:tc>
        <w:tc>
          <w:tcPr>
            <w:tcW w:w="5352" w:type="dxa"/>
          </w:tcPr>
          <w:p w:rsidR="00652A0E" w:rsidRPr="002F6167"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1-01-53015-</w:t>
            </w:r>
            <w:r>
              <w:rPr>
                <w:rFonts w:ascii="Times New Roman" w:eastAsia="Times New Roman" w:hAnsi="Times New Roman" w:cs="Times New Roman"/>
                <w:lang w:val="en-US" w:eastAsia="ru-RU"/>
              </w:rPr>
              <w:t>K</w:t>
            </w:r>
          </w:p>
        </w:tc>
      </w:tr>
      <w:tr w:rsidR="00652A0E" w:rsidRPr="002065DC" w:rsidTr="00544F17">
        <w:tc>
          <w:tcPr>
            <w:tcW w:w="3686" w:type="dxa"/>
          </w:tcPr>
          <w:p w:rsidR="00652A0E" w:rsidRP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652A0E">
              <w:rPr>
                <w:rFonts w:ascii="Times New Roman" w:eastAsia="Times New Roman" w:hAnsi="Times New Roman" w:cs="Times New Roman"/>
                <w:lang w:eastAsia="ru-RU"/>
              </w:rPr>
              <w:t>14.06.2007</w:t>
            </w:r>
          </w:p>
        </w:tc>
        <w:tc>
          <w:tcPr>
            <w:tcW w:w="5352" w:type="dxa"/>
          </w:tcPr>
          <w:p w:rsidR="00652A0E" w:rsidRPr="005943B2"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val="en-US" w:eastAsia="ru-RU"/>
              </w:rPr>
            </w:pPr>
            <w:r>
              <w:rPr>
                <w:rFonts w:ascii="Times New Roman" w:eastAsia="Times New Roman" w:hAnsi="Times New Roman" w:cs="Times New Roman"/>
                <w:lang w:eastAsia="ru-RU"/>
              </w:rPr>
              <w:t>1-01-53015-</w:t>
            </w:r>
            <w:r>
              <w:rPr>
                <w:rFonts w:ascii="Times New Roman" w:eastAsia="Times New Roman" w:hAnsi="Times New Roman" w:cs="Times New Roman"/>
                <w:lang w:val="en-US" w:eastAsia="ru-RU"/>
              </w:rPr>
              <w:t>K</w:t>
            </w:r>
            <w:r>
              <w:rPr>
                <w:rFonts w:ascii="Times New Roman" w:eastAsia="Times New Roman" w:hAnsi="Times New Roman" w:cs="Times New Roman"/>
                <w:lang w:eastAsia="ru-RU"/>
              </w:rPr>
              <w:t>-001</w:t>
            </w:r>
            <w:r>
              <w:rPr>
                <w:rFonts w:ascii="Times New Roman" w:eastAsia="Times New Roman" w:hAnsi="Times New Roman" w:cs="Times New Roman"/>
                <w:lang w:val="en-US" w:eastAsia="ru-RU"/>
              </w:rPr>
              <w:t>D</w:t>
            </w:r>
          </w:p>
        </w:tc>
      </w:tr>
      <w:tr w:rsidR="00652A0E" w:rsidRPr="002065DC" w:rsidTr="00544F17">
        <w:tc>
          <w:tcPr>
            <w:tcW w:w="3686" w:type="dxa"/>
          </w:tcPr>
          <w:p w:rsidR="00652A0E" w:rsidRPr="002065DC"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652A0E">
              <w:rPr>
                <w:rFonts w:ascii="Times New Roman" w:eastAsia="Times New Roman" w:hAnsi="Times New Roman" w:cs="Times New Roman"/>
                <w:lang w:eastAsia="ru-RU"/>
              </w:rPr>
              <w:t>24.07.2008</w:t>
            </w:r>
          </w:p>
        </w:tc>
        <w:tc>
          <w:tcPr>
            <w:tcW w:w="5352" w:type="dxa"/>
          </w:tcPr>
          <w:p w:rsidR="00652A0E" w:rsidRPr="005943B2"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val="en-US" w:eastAsia="ru-RU"/>
              </w:rPr>
            </w:pPr>
            <w:r>
              <w:rPr>
                <w:rFonts w:ascii="Times New Roman" w:eastAsia="Times New Roman" w:hAnsi="Times New Roman" w:cs="Times New Roman"/>
                <w:lang w:eastAsia="ru-RU"/>
              </w:rPr>
              <w:t>1-01-53015-</w:t>
            </w:r>
            <w:r>
              <w:rPr>
                <w:rFonts w:ascii="Times New Roman" w:eastAsia="Times New Roman" w:hAnsi="Times New Roman" w:cs="Times New Roman"/>
                <w:lang w:val="en-US" w:eastAsia="ru-RU"/>
              </w:rPr>
              <w:t>K</w:t>
            </w:r>
            <w:r>
              <w:rPr>
                <w:rFonts w:ascii="Times New Roman" w:eastAsia="Times New Roman" w:hAnsi="Times New Roman" w:cs="Times New Roman"/>
                <w:lang w:eastAsia="ru-RU"/>
              </w:rPr>
              <w:t>-002</w:t>
            </w:r>
            <w:r>
              <w:rPr>
                <w:rFonts w:ascii="Times New Roman" w:eastAsia="Times New Roman" w:hAnsi="Times New Roman" w:cs="Times New Roman"/>
                <w:lang w:val="en-US" w:eastAsia="ru-RU"/>
              </w:rPr>
              <w:t>D</w:t>
            </w:r>
          </w:p>
        </w:tc>
      </w:tr>
      <w:tr w:rsidR="00652A0E" w:rsidRPr="002065DC" w:rsidTr="00544F17">
        <w:tc>
          <w:tcPr>
            <w:tcW w:w="3686" w:type="dxa"/>
          </w:tcPr>
          <w:p w:rsidR="00652A0E" w:rsidRPr="005943B2"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24</w:t>
            </w:r>
            <w:r>
              <w:rPr>
                <w:rFonts w:ascii="Times New Roman" w:eastAsia="Times New Roman" w:hAnsi="Times New Roman" w:cs="Times New Roman"/>
                <w:lang w:eastAsia="ru-RU"/>
              </w:rPr>
              <w:t>.01.2011</w:t>
            </w:r>
          </w:p>
        </w:tc>
        <w:tc>
          <w:tcPr>
            <w:tcW w:w="5352" w:type="dxa"/>
          </w:tcPr>
          <w:p w:rsidR="00652A0E" w:rsidRPr="002065DC" w:rsidRDefault="00652A0E" w:rsidP="00827C6D">
            <w:pPr>
              <w:widowControl w:val="0"/>
              <w:autoSpaceDE w:val="0"/>
              <w:autoSpaceDN w:val="0"/>
              <w:adjustRightInd w:val="0"/>
              <w:spacing w:before="20" w:after="4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1-01-53015-</w:t>
            </w:r>
            <w:r>
              <w:rPr>
                <w:rFonts w:ascii="Times New Roman" w:eastAsia="Times New Roman" w:hAnsi="Times New Roman" w:cs="Times New Roman"/>
                <w:lang w:val="en-US" w:eastAsia="ru-RU"/>
              </w:rPr>
              <w:t>K</w:t>
            </w:r>
            <w:r>
              <w:rPr>
                <w:rFonts w:ascii="Times New Roman" w:eastAsia="Times New Roman" w:hAnsi="Times New Roman" w:cs="Times New Roman"/>
                <w:lang w:eastAsia="ru-RU"/>
              </w:rPr>
              <w:t>-003</w:t>
            </w:r>
            <w:r>
              <w:rPr>
                <w:rFonts w:ascii="Times New Roman" w:eastAsia="Times New Roman" w:hAnsi="Times New Roman" w:cs="Times New Roman"/>
                <w:lang w:val="en-US" w:eastAsia="ru-RU"/>
              </w:rPr>
              <w:t>D</w:t>
            </w:r>
          </w:p>
        </w:tc>
      </w:tr>
    </w:tbl>
    <w:p w:rsidR="00EF7E30" w:rsidRPr="00EF7E30" w:rsidRDefault="00EF7E30" w:rsidP="00EF7E30">
      <w:pPr>
        <w:spacing w:after="0" w:line="240" w:lineRule="auto"/>
        <w:jc w:val="both"/>
        <w:rPr>
          <w:rFonts w:ascii="Times New Roman" w:eastAsia="Times New Roman" w:hAnsi="Times New Roman" w:cs="Times New Roman"/>
          <w:b/>
          <w:i/>
          <w:lang w:eastAsia="ru-RU"/>
        </w:rPr>
      </w:pPr>
      <w:r w:rsidRPr="00EF7E30">
        <w:rPr>
          <w:rFonts w:ascii="Times New Roman" w:eastAsia="Times New Roman" w:hAnsi="Times New Roman" w:cs="Times New Roman"/>
          <w:b/>
          <w:i/>
          <w:lang w:eastAsia="ru-RU"/>
        </w:rPr>
        <w:t>На основании приказа Регионального отделения ФСФР в Волго-Камском регионе от 26.01.2012 № 11-12-43/пз аннулирован индивидуальный номер (код) 003D государственного регистрационного номера 1-01-53015-K-003D от 24.01.2011 в связи с истечением трех месяцев с момента государственной регистрации отчета об итогах дополнительного выпуска.</w:t>
      </w:r>
    </w:p>
    <w:p w:rsidR="00EF7E30" w:rsidRPr="00EF7E30" w:rsidRDefault="00EF7E30" w:rsidP="00EF7E30">
      <w:pPr>
        <w:spacing w:after="0" w:line="240" w:lineRule="auto"/>
        <w:jc w:val="both"/>
        <w:rPr>
          <w:rFonts w:ascii="Times New Roman" w:eastAsia="Times New Roman" w:hAnsi="Times New Roman" w:cs="Times New Roman"/>
          <w:b/>
          <w:i/>
          <w:lang w:eastAsia="ru-RU"/>
        </w:rPr>
      </w:pPr>
    </w:p>
    <w:p w:rsidR="00EF7E30" w:rsidRPr="00EF7E30" w:rsidRDefault="00EF7E30" w:rsidP="00EF7E30">
      <w:pPr>
        <w:spacing w:after="0" w:line="240" w:lineRule="auto"/>
        <w:jc w:val="both"/>
        <w:rPr>
          <w:rFonts w:ascii="Times New Roman" w:eastAsia="Times New Roman" w:hAnsi="Times New Roman" w:cs="Times New Roman"/>
          <w:b/>
          <w:i/>
          <w:lang w:eastAsia="ru-RU"/>
        </w:rPr>
      </w:pPr>
      <w:r w:rsidRPr="00EF7E30">
        <w:rPr>
          <w:rFonts w:ascii="Times New Roman" w:eastAsia="Times New Roman" w:hAnsi="Times New Roman" w:cs="Times New Roman"/>
          <w:b/>
          <w:i/>
          <w:lang w:eastAsia="ru-RU"/>
        </w:rPr>
        <w:t>На основании приказа Регионального отделения ФСФР в Волго-Камском регионе от 12.02.2009 № 11-09-120/пз аннулирован индивидуальный номер (код) 002D государственного регистрационного номера 1-01-53015-K-002D от 24.07.2008 в связи с истечением трех месяцев с момента государственной регистрации отчета об итогах дополнительного выпуска.</w:t>
      </w:r>
    </w:p>
    <w:p w:rsidR="00EF7E30" w:rsidRPr="00EF7E30" w:rsidRDefault="00EF7E30" w:rsidP="00EF7E30">
      <w:pPr>
        <w:spacing w:after="0" w:line="240" w:lineRule="auto"/>
        <w:jc w:val="both"/>
        <w:rPr>
          <w:rFonts w:ascii="Times New Roman" w:eastAsia="Times New Roman" w:hAnsi="Times New Roman" w:cs="Times New Roman"/>
          <w:b/>
          <w:i/>
          <w:lang w:eastAsia="ru-RU"/>
        </w:rPr>
      </w:pPr>
    </w:p>
    <w:p w:rsidR="00EF7E30" w:rsidRPr="00EF7E30" w:rsidRDefault="00EF7E30" w:rsidP="00EF7E30">
      <w:pPr>
        <w:spacing w:after="0" w:line="240" w:lineRule="auto"/>
        <w:jc w:val="both"/>
        <w:rPr>
          <w:rFonts w:ascii="Times New Roman" w:eastAsia="Times New Roman" w:hAnsi="Times New Roman" w:cs="Times New Roman"/>
          <w:b/>
          <w:i/>
          <w:lang w:eastAsia="ru-RU"/>
        </w:rPr>
      </w:pPr>
      <w:r w:rsidRPr="00EF7E30">
        <w:rPr>
          <w:rFonts w:ascii="Times New Roman" w:eastAsia="Times New Roman" w:hAnsi="Times New Roman" w:cs="Times New Roman"/>
          <w:b/>
          <w:i/>
          <w:lang w:eastAsia="ru-RU"/>
        </w:rPr>
        <w:t>На основании приказа ФСФР от 10.07.2008 № 08-1561/пз-и аннулирован индивидуальный номер (код) 001D государственного регистрационного номера 1-01-53015-K-001D от 14.06.2007 в связи с истечением трех месяцев с момента государственной регистрации отчета об итогах дополнительного выпуска.</w:t>
      </w:r>
    </w:p>
    <w:p w:rsidR="00EF7E30" w:rsidRPr="00EF7E30" w:rsidRDefault="00EF7E30" w:rsidP="00EF7E30">
      <w:pPr>
        <w:spacing w:after="0" w:line="240" w:lineRule="auto"/>
        <w:jc w:val="both"/>
        <w:rPr>
          <w:rFonts w:ascii="Times New Roman" w:eastAsia="Times New Roman" w:hAnsi="Times New Roman" w:cs="Times New Roman"/>
          <w:b/>
          <w:i/>
          <w:lang w:eastAsia="ru-RU"/>
        </w:rPr>
      </w:pPr>
    </w:p>
    <w:p w:rsidR="00EF7E30" w:rsidRPr="00EF7E30" w:rsidRDefault="00EF7E30" w:rsidP="00EF7E30">
      <w:pPr>
        <w:spacing w:after="0" w:line="240" w:lineRule="auto"/>
        <w:jc w:val="both"/>
        <w:rPr>
          <w:rFonts w:ascii="Times New Roman" w:eastAsia="Times New Roman" w:hAnsi="Times New Roman" w:cs="Times New Roman"/>
          <w:b/>
          <w:i/>
          <w:lang w:eastAsia="ru-RU"/>
        </w:rPr>
      </w:pPr>
      <w:r w:rsidRPr="00EF7E30">
        <w:rPr>
          <w:rFonts w:ascii="Times New Roman" w:eastAsia="Times New Roman" w:hAnsi="Times New Roman" w:cs="Times New Roman"/>
          <w:b/>
          <w:i/>
          <w:lang w:eastAsia="ru-RU"/>
        </w:rPr>
        <w:t>С учетом указанных изменений государственный регистрационный номер выпуска обыкновенных именных бездокументарных акций АО «ЭР-Телеком Холдинг» - 1-01-53015-К.</w:t>
      </w:r>
    </w:p>
    <w:p w:rsidR="00652A0E" w:rsidRPr="002065DC" w:rsidRDefault="00652A0E" w:rsidP="00652A0E">
      <w:pPr>
        <w:widowControl w:val="0"/>
        <w:autoSpaceDE w:val="0"/>
        <w:autoSpaceDN w:val="0"/>
        <w:adjustRightInd w:val="0"/>
        <w:spacing w:before="20" w:after="40" w:line="240" w:lineRule="auto"/>
        <w:rPr>
          <w:rFonts w:ascii="Times New Roman" w:eastAsia="Times New Roman" w:hAnsi="Times New Roman" w:cs="Times New Roman"/>
          <w:lang w:eastAsia="ru-RU"/>
        </w:rPr>
      </w:pPr>
    </w:p>
    <w:p w:rsidR="00652A0E" w:rsidRPr="00A22914"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A22914">
        <w:rPr>
          <w:rFonts w:ascii="Times New Roman" w:eastAsia="Times New Roman" w:hAnsi="Times New Roman" w:cs="Times New Roman"/>
          <w:lang w:eastAsia="ru-RU"/>
        </w:rPr>
        <w:t>Права, предоставляемые акциями их владельцам:</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A22914">
        <w:rPr>
          <w:rFonts w:ascii="Times New Roman" w:eastAsia="Times New Roman" w:hAnsi="Times New Roman" w:cs="Times New Roman"/>
          <w:b/>
          <w:i/>
          <w:lang w:eastAsia="ru-RU"/>
        </w:rPr>
        <w:t xml:space="preserve">Каждая обыкновенная акция </w:t>
      </w:r>
      <w:r>
        <w:rPr>
          <w:rFonts w:ascii="Times New Roman" w:eastAsia="Times New Roman" w:hAnsi="Times New Roman" w:cs="Times New Roman"/>
          <w:b/>
          <w:i/>
          <w:lang w:eastAsia="ru-RU"/>
        </w:rPr>
        <w:t>Общества предоставляет акционеру – ее владельцу одинаковый объем прав.</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Акция не предоставляет права голоса до момента ее полной оплаты, за исключением акций, приобретаемых учредителями при создании Общества.</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Если при осуществлении преимущественного права на приобретение акций, продаваемых акционером Общества, при осуществлении преимущественного права на приобретение дополнительных акций, а также при консолидации акций приобретение акционеров целого числа акций невозможно, образуются дробные акции.</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 (или) дробную акцию, равную сумме этих дробных акций.</w:t>
      </w:r>
    </w:p>
    <w:p w:rsid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p>
    <w:p w:rsidR="00652A0E" w:rsidRP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652A0E">
        <w:rPr>
          <w:rFonts w:ascii="Times New Roman" w:eastAsia="Times New Roman" w:hAnsi="Times New Roman" w:cs="Times New Roman"/>
          <w:lang w:eastAsia="ru-RU"/>
        </w:rPr>
        <w:t>Права акционера на получение объявленных дивидендов:</w:t>
      </w:r>
      <w:r w:rsidRPr="00652A0E">
        <w:rPr>
          <w:rFonts w:ascii="Times New Roman" w:eastAsia="Times New Roman" w:hAnsi="Times New Roman" w:cs="Times New Roman"/>
          <w:b/>
          <w:i/>
          <w:lang w:eastAsia="ru-RU"/>
        </w:rPr>
        <w:t xml:space="preserve"> </w:t>
      </w:r>
    </w:p>
    <w:p w:rsidR="00652A0E" w:rsidRPr="00652A0E" w:rsidRDefault="00652A0E" w:rsidP="00652A0E">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52A0E">
        <w:rPr>
          <w:rFonts w:ascii="Times New Roman" w:eastAsia="Times New Roman" w:hAnsi="Times New Roman" w:cs="Times New Roman"/>
          <w:b/>
          <w:bCs/>
          <w:i/>
          <w:iCs/>
          <w:lang w:eastAsia="ru-RU"/>
        </w:rPr>
        <w:t>В соответствии со пп. 6.2.</w:t>
      </w:r>
      <w:r w:rsidR="000631C1">
        <w:rPr>
          <w:rFonts w:ascii="Times New Roman" w:eastAsia="Times New Roman" w:hAnsi="Times New Roman" w:cs="Times New Roman"/>
          <w:b/>
          <w:bCs/>
          <w:i/>
          <w:iCs/>
          <w:lang w:eastAsia="ru-RU"/>
        </w:rPr>
        <w:t>,</w:t>
      </w:r>
      <w:r w:rsidRPr="00652A0E">
        <w:rPr>
          <w:rFonts w:ascii="Times New Roman" w:eastAsia="Times New Roman" w:hAnsi="Times New Roman" w:cs="Times New Roman"/>
          <w:b/>
          <w:bCs/>
          <w:i/>
          <w:iCs/>
          <w:lang w:eastAsia="ru-RU"/>
        </w:rPr>
        <w:t xml:space="preserve"> 10.5. Устава эмитента:</w:t>
      </w:r>
    </w:p>
    <w:p w:rsidR="00652A0E" w:rsidRPr="00652A0E" w:rsidRDefault="00652A0E" w:rsidP="00652A0E">
      <w:pPr>
        <w:spacing w:after="0" w:line="240" w:lineRule="auto"/>
        <w:jc w:val="both"/>
        <w:rPr>
          <w:rFonts w:ascii="Times New Roman" w:hAnsi="Times New Roman" w:cs="Times New Roman"/>
          <w:b/>
          <w:i/>
        </w:rPr>
      </w:pPr>
      <w:r w:rsidRPr="00652A0E">
        <w:rPr>
          <w:rFonts w:ascii="Times New Roman" w:hAnsi="Times New Roman" w:cs="Times New Roman"/>
          <w:b/>
          <w:i/>
        </w:rPr>
        <w:t>Акционер имеет право получать пропорционально количеству имеющихся у него акций долю прибыли (дивиденды), подлежащую распределению среди акционеров.</w:t>
      </w:r>
    </w:p>
    <w:p w:rsidR="00652A0E" w:rsidRPr="00652A0E" w:rsidRDefault="00652A0E" w:rsidP="00652A0E">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652A0E">
        <w:rPr>
          <w:rFonts w:ascii="Times New Roman" w:hAnsi="Times New Roman" w:cs="Times New Roman"/>
          <w:b/>
          <w:i/>
        </w:rPr>
        <w:t>Акционеры вправе требовать выплаты объявленных, но неполученных дивидендов в пределах</w:t>
      </w:r>
      <w:r w:rsidRPr="002B1610">
        <w:rPr>
          <w:rFonts w:ascii="Times New Roman" w:hAnsi="Times New Roman" w:cs="Times New Roman"/>
          <w:b/>
          <w:i/>
        </w:rPr>
        <w:t xml:space="preserve"> </w:t>
      </w:r>
      <w:r w:rsidRPr="00652A0E">
        <w:rPr>
          <w:rFonts w:ascii="Times New Roman" w:hAnsi="Times New Roman" w:cs="Times New Roman"/>
          <w:b/>
          <w:i/>
        </w:rPr>
        <w:t>сроков исковой давности, установленных законодательством Российской Федерации.</w:t>
      </w:r>
    </w:p>
    <w:p w:rsidR="00652A0E" w:rsidRP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p>
    <w:p w:rsidR="00652A0E" w:rsidRP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652A0E">
        <w:rPr>
          <w:rFonts w:ascii="Times New Roman" w:eastAsia="Times New Roman" w:hAnsi="Times New Roman" w:cs="Times New Roman"/>
          <w:lang w:eastAsia="ru-RU"/>
        </w:rPr>
        <w:t xml:space="preserve">Права акционера - владельца обыкновенных акций на участие в общем собрании акционеров с правом голоса по всем вопросам его компетенции: </w:t>
      </w:r>
    </w:p>
    <w:p w:rsidR="00652A0E" w:rsidRPr="00652A0E" w:rsidRDefault="00652A0E" w:rsidP="00652A0E">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52A0E">
        <w:rPr>
          <w:rFonts w:ascii="Times New Roman" w:eastAsia="Times New Roman" w:hAnsi="Times New Roman" w:cs="Times New Roman"/>
          <w:b/>
          <w:bCs/>
          <w:i/>
          <w:iCs/>
          <w:lang w:eastAsia="ru-RU"/>
        </w:rPr>
        <w:t>В соответствии с разделом 11 Устава эмитента:</w:t>
      </w:r>
    </w:p>
    <w:p w:rsidR="00652A0E" w:rsidRPr="00652A0E"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652A0E">
        <w:rPr>
          <w:rFonts w:ascii="Times New Roman" w:hAnsi="Times New Roman" w:cs="Times New Roman"/>
          <w:b/>
          <w:i/>
        </w:rPr>
        <w:t>Внесение изменений и дополнений в Устав Общества или утверждение Устава Общества в новой редакции, если иной порядок не предусмотрен нормами действующего законодательства;</w:t>
      </w:r>
    </w:p>
    <w:p w:rsidR="00652A0E" w:rsidRPr="00652A0E"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652A0E">
        <w:rPr>
          <w:rFonts w:ascii="Times New Roman" w:hAnsi="Times New Roman" w:cs="Times New Roman"/>
          <w:b/>
          <w:i/>
        </w:rPr>
        <w:t>Реорганизация Общества;</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Ликвидация Общества, назначение Ликвидационной комиссии (Ликвидатора) и утверждение промежуточного и окончательного ликвидационных балансов;</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Избрание членов Совета директоров Общества и досрочное прекращение их полномочий;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Определение предельного количества, номинальной стоимости, категории (типа) объявленных акций и прав, предоставляемых этими акциями;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Увеличение уставного капитала Общества путем увеличения номинальной стоимости акций;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Увеличение уставного капитала путем размещения дополнительных акций посредством закрытой подписки;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Уменьшение Уставного капитала Общества путем уменьшения номинальной стоимости акций, приобретения Обществом части акций в целях сокращения общего количества акций, а также путем погашения приобретенных или выкупленных Обществом акций;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Избрание членов Ревизионной комиссии Общества и досрочное прекращение их полномочий;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по итогам первого квартала, полугодия, девяти месяцев и/или финансового года, и убытков Общества;</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Утверждение внутренних документов, регулирующих деятельность органов управления и органов контроля Общества;</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Избрание членов Счетной комиссии и досрочное прекращение их полномочий;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Определение порядка ведения общего собрания акционеров;</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Утверждение аудитора Общества;</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решений о дроблении и консолидации акций;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решений об одобрении сделок, в совершении которых имеется заинтересованность, в случаях и в порядке, предусмотренных законодательством Российской Федерации;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решений об одобрении крупных сделок, предметом которых является имущество, стоимость которого составляет от 25 до 50 % балансовой стоимости активов Общества, в случае, если единогласие Совета директоров по вопросу об одобрении крупной сделки в соответствии с нормами действующего законодательства Российской Федерации не достигнуто;</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решений об одобрении крупных сделок, предметом которых является имущество, стоимость которого составляет более 50 % балансовой стоимости активов Общества, в соответствии с нормами действующего законодательства Российской Федерации;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решений об участии Общества в финансово-промышленных группах,</w:t>
      </w:r>
      <w:r w:rsidRPr="007D77A2" w:rsidDel="001A670B">
        <w:rPr>
          <w:rFonts w:ascii="Times New Roman" w:hAnsi="Times New Roman" w:cs="Times New Roman"/>
          <w:b/>
          <w:i/>
        </w:rPr>
        <w:t xml:space="preserve"> </w:t>
      </w:r>
      <w:r w:rsidRPr="007D77A2">
        <w:rPr>
          <w:rFonts w:ascii="Times New Roman" w:hAnsi="Times New Roman" w:cs="Times New Roman"/>
          <w:b/>
          <w:i/>
        </w:rPr>
        <w:t>ассоциациях и иных объединениях коммерческих организаций;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решения о выплате вознаграждения и (или) компенсации расходов членам Ревизионной комиссии Общества, связанных с исполнением им (ими) своих обязанностей; установление размеров таких вознаграждений и компенсаций;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решения о передаче полномочий единоличного исполнительного органа Общества по договору коммерческой организации (управляющей организации) или индивидуальному предпринимателю (управляющему) и принятие решения о досрочном прекращении полномочий управляющей организации или управляющего;</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решения о выплате вознаграждения и (или) компенсации расходов членам Совета директоров Общества, связанных с исполнением ими функций членов Совета директоров в период исполнения ими своих обязанностей; установление размеров таких вознаграждений и компенсаций;</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решения о возмещении за счет средств Общества расходов лицам и органам – инициаторам внеочередного собрания расходов по подготовке и проведению этого собрания;</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решения о приобретении размещенных Обществом акций, облигаций и иных ценных бумаг в случаях, предусмотренных настоящим Уставом и нормами действующего законодательства Российской Федерации;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Отчуждение (реализация) акций Общества, поступивших в распоряжение Общества в результате их приобретения или выкупа у акционеров Общества;</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Принятие решения о размещении Обществом опционов эмитента, облигаций и иных эмиссионных ценных бумаг, конвертируемых в акции;</w:t>
      </w:r>
    </w:p>
    <w:p w:rsidR="00652A0E" w:rsidRPr="007D77A2" w:rsidRDefault="00652A0E" w:rsidP="00B16D13">
      <w:pPr>
        <w:pStyle w:val="ad"/>
        <w:numPr>
          <w:ilvl w:val="0"/>
          <w:numId w:val="38"/>
        </w:numPr>
        <w:spacing w:after="0" w:line="240" w:lineRule="auto"/>
        <w:ind w:left="284" w:hanging="284"/>
        <w:jc w:val="both"/>
        <w:rPr>
          <w:rFonts w:ascii="Times New Roman" w:hAnsi="Times New Roman" w:cs="Times New Roman"/>
          <w:b/>
          <w:i/>
        </w:rPr>
      </w:pPr>
      <w:r w:rsidRPr="007D77A2">
        <w:rPr>
          <w:rFonts w:ascii="Times New Roman" w:hAnsi="Times New Roman" w:cs="Times New Roman"/>
          <w:b/>
          <w:i/>
        </w:rPr>
        <w:t>Общее собрание акционеров вправе решать иные вопросы, решение которых отнесено к компетенции Общего собрания акционеров Уставом и нормами действующего законодательства. Российской Федерации.</w:t>
      </w:r>
    </w:p>
    <w:p w:rsidR="00652A0E" w:rsidRPr="002B1610" w:rsidRDefault="00652A0E" w:rsidP="00652A0E">
      <w:pPr>
        <w:widowControl w:val="0"/>
        <w:autoSpaceDE w:val="0"/>
        <w:autoSpaceDN w:val="0"/>
        <w:adjustRightInd w:val="0"/>
        <w:spacing w:after="0" w:line="240" w:lineRule="auto"/>
        <w:jc w:val="both"/>
        <w:rPr>
          <w:rFonts w:ascii="Times New Roman" w:hAnsi="Times New Roman" w:cs="Times New Roman"/>
        </w:rPr>
      </w:pPr>
    </w:p>
    <w:p w:rsidR="00652A0E" w:rsidRPr="002B1610" w:rsidRDefault="00652A0E" w:rsidP="00652A0E">
      <w:pPr>
        <w:spacing w:after="0" w:line="240" w:lineRule="auto"/>
        <w:jc w:val="both"/>
        <w:rPr>
          <w:rFonts w:ascii="Times New Roman" w:hAnsi="Times New Roman" w:cs="Times New Roman"/>
          <w:b/>
          <w:i/>
        </w:rPr>
      </w:pPr>
      <w:r w:rsidRPr="002B1610">
        <w:rPr>
          <w:rFonts w:ascii="Times New Roman" w:hAnsi="Times New Roman" w:cs="Times New Roman"/>
          <w:b/>
          <w:i/>
        </w:rPr>
        <w:t xml:space="preserve">Голосование на общем собрании акционеров осуществляется по принципу «одна голосующая акция – один голос», за исключением проведения голосования при выборе членов Совета директоров. При выборе членов Совета директоров Общества осуществляется кумулятивное голосование. </w:t>
      </w:r>
    </w:p>
    <w:p w:rsidR="00652A0E" w:rsidRPr="009D38B3"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highlight w:val="yellow"/>
          <w:lang w:eastAsia="ru-RU"/>
        </w:rPr>
      </w:pPr>
    </w:p>
    <w:p w:rsidR="00652A0E" w:rsidRPr="00652A0E" w:rsidRDefault="00652A0E" w:rsidP="00652A0E">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652A0E">
        <w:rPr>
          <w:rFonts w:ascii="Times New Roman" w:eastAsia="Times New Roman" w:hAnsi="Times New Roman" w:cs="Times New Roman"/>
          <w:lang w:eastAsia="ru-RU"/>
        </w:rPr>
        <w:t>Права акционера на получение части имущества эмитента в случае его ликвидации:</w:t>
      </w:r>
    </w:p>
    <w:p w:rsidR="00652A0E" w:rsidRPr="002B1610" w:rsidRDefault="00652A0E" w:rsidP="00652A0E">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r w:rsidRPr="00652A0E">
        <w:rPr>
          <w:rFonts w:ascii="Times New Roman" w:eastAsia="Times New Roman" w:hAnsi="Times New Roman" w:cs="Times New Roman"/>
          <w:b/>
          <w:bCs/>
          <w:i/>
          <w:iCs/>
          <w:lang w:eastAsia="ru-RU"/>
        </w:rPr>
        <w:t xml:space="preserve">В соответствии со пп.6.2., 19.9. Устава </w:t>
      </w:r>
      <w:r>
        <w:rPr>
          <w:rFonts w:ascii="Times New Roman" w:eastAsia="Times New Roman" w:hAnsi="Times New Roman" w:cs="Times New Roman"/>
          <w:b/>
          <w:bCs/>
          <w:i/>
          <w:iCs/>
          <w:lang w:eastAsia="ru-RU"/>
        </w:rPr>
        <w:t>Э</w:t>
      </w:r>
      <w:r w:rsidRPr="00652A0E">
        <w:rPr>
          <w:rFonts w:ascii="Times New Roman" w:eastAsia="Times New Roman" w:hAnsi="Times New Roman" w:cs="Times New Roman"/>
          <w:b/>
          <w:bCs/>
          <w:i/>
          <w:iCs/>
          <w:lang w:eastAsia="ru-RU"/>
        </w:rPr>
        <w:t>митента:</w:t>
      </w:r>
    </w:p>
    <w:p w:rsidR="00652A0E" w:rsidRPr="002B1610" w:rsidRDefault="00652A0E" w:rsidP="00652A0E">
      <w:pPr>
        <w:spacing w:after="0" w:line="240" w:lineRule="auto"/>
        <w:jc w:val="both"/>
        <w:rPr>
          <w:rFonts w:ascii="Times New Roman" w:hAnsi="Times New Roman" w:cs="Times New Roman"/>
          <w:b/>
          <w:i/>
        </w:rPr>
      </w:pPr>
      <w:r>
        <w:rPr>
          <w:rFonts w:ascii="Times New Roman" w:hAnsi="Times New Roman" w:cs="Times New Roman"/>
          <w:b/>
          <w:i/>
        </w:rPr>
        <w:t>Акционер имеет право</w:t>
      </w:r>
      <w:r w:rsidRPr="00B130B3">
        <w:rPr>
          <w:rFonts w:ascii="Times New Roman" w:hAnsi="Times New Roman" w:cs="Times New Roman"/>
        </w:rPr>
        <w:t> </w:t>
      </w:r>
      <w:r w:rsidRPr="002B1610">
        <w:rPr>
          <w:rFonts w:ascii="Times New Roman" w:hAnsi="Times New Roman" w:cs="Times New Roman"/>
          <w:b/>
          <w:i/>
        </w:rPr>
        <w:t>получать в случае ликвидации Общества часть имущества (или его денежный эквивалент) пропорционально кол</w:t>
      </w:r>
      <w:r>
        <w:rPr>
          <w:rFonts w:ascii="Times New Roman" w:hAnsi="Times New Roman" w:cs="Times New Roman"/>
          <w:b/>
          <w:i/>
        </w:rPr>
        <w:t>ичеству принадлежащих ему акций.</w:t>
      </w:r>
    </w:p>
    <w:p w:rsidR="00652A0E" w:rsidRPr="002B1610" w:rsidRDefault="00652A0E" w:rsidP="00652A0E">
      <w:pPr>
        <w:jc w:val="both"/>
        <w:rPr>
          <w:rFonts w:ascii="Times New Roman" w:hAnsi="Times New Roman" w:cs="Times New Roman"/>
          <w:b/>
          <w:i/>
        </w:rPr>
      </w:pPr>
      <w:r w:rsidRPr="002B1610">
        <w:rPr>
          <w:rFonts w:ascii="Times New Roman" w:hAnsi="Times New Roman" w:cs="Times New Roman"/>
          <w:b/>
          <w:i/>
        </w:rPr>
        <w:t>Ликвидация Общества осуществляется в порядке, установленном законодательством Российской Федерации, с учетом положений Устава.</w:t>
      </w:r>
    </w:p>
    <w:p w:rsidR="002065DC" w:rsidRDefault="002065DC" w:rsidP="002065DC">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652A0E">
        <w:rPr>
          <w:rFonts w:ascii="Times New Roman" w:eastAsia="Times New Roman" w:hAnsi="Times New Roman" w:cs="Times New Roman"/>
          <w:lang w:eastAsia="ru-RU"/>
        </w:rPr>
        <w:t>Иные сведения об акциях, указываемые эмитентом по собственному усмотрению:</w:t>
      </w:r>
    </w:p>
    <w:p w:rsidR="00652A0E" w:rsidRPr="00652A0E" w:rsidRDefault="00652A0E" w:rsidP="002065DC">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652A0E">
        <w:rPr>
          <w:rFonts w:ascii="Times New Roman" w:eastAsia="Times New Roman" w:hAnsi="Times New Roman" w:cs="Times New Roman"/>
          <w:b/>
          <w:i/>
          <w:lang w:eastAsia="ru-RU"/>
        </w:rPr>
        <w:t>Отсутствуют.</w:t>
      </w:r>
    </w:p>
    <w:p w:rsidR="0050017B" w:rsidRPr="00652A0E" w:rsidRDefault="0050017B">
      <w:pPr>
        <w:widowControl w:val="0"/>
        <w:autoSpaceDE w:val="0"/>
        <w:autoSpaceDN w:val="0"/>
        <w:adjustRightInd w:val="0"/>
        <w:spacing w:after="0" w:line="240" w:lineRule="auto"/>
        <w:jc w:val="both"/>
        <w:rPr>
          <w:rFonts w:ascii="Times New Roman" w:hAnsi="Times New Roman" w:cs="Times New Roman"/>
          <w:b/>
          <w:i/>
        </w:rPr>
      </w:pPr>
    </w:p>
    <w:p w:rsidR="002065DC" w:rsidRDefault="002065DC">
      <w:pPr>
        <w:widowControl w:val="0"/>
        <w:autoSpaceDE w:val="0"/>
        <w:autoSpaceDN w:val="0"/>
        <w:adjustRightInd w:val="0"/>
        <w:spacing w:after="0" w:line="240" w:lineRule="auto"/>
        <w:jc w:val="both"/>
        <w:rPr>
          <w:rFonts w:ascii="Times New Roman" w:hAnsi="Times New Roman" w:cs="Times New Roman"/>
          <w:sz w:val="24"/>
          <w:szCs w:val="24"/>
        </w:rPr>
      </w:pPr>
    </w:p>
    <w:p w:rsidR="002065DC" w:rsidRPr="00587BB1" w:rsidRDefault="002065DC">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76" w:name="Par4272"/>
      <w:bookmarkEnd w:id="176"/>
      <w:r w:rsidRPr="00587BB1">
        <w:rPr>
          <w:rFonts w:ascii="Times New Roman" w:hAnsi="Times New Roman" w:cs="Times New Roman"/>
          <w:b/>
          <w:sz w:val="24"/>
          <w:szCs w:val="24"/>
        </w:rPr>
        <w:t>9.3. Сведения о предыдущих выпусках ценных бумаг эмитента, за исключением</w:t>
      </w:r>
      <w:r w:rsidRPr="00377C11">
        <w:rPr>
          <w:rFonts w:ascii="Times New Roman" w:hAnsi="Times New Roman" w:cs="Times New Roman"/>
          <w:b/>
          <w:sz w:val="24"/>
          <w:szCs w:val="24"/>
        </w:rPr>
        <w:t xml:space="preserve"> акций эмитента</w:t>
      </w:r>
    </w:p>
    <w:p w:rsidR="0050017B" w:rsidRPr="00464BF2" w:rsidRDefault="0050017B">
      <w:pPr>
        <w:widowControl w:val="0"/>
        <w:autoSpaceDE w:val="0"/>
        <w:autoSpaceDN w:val="0"/>
        <w:adjustRightInd w:val="0"/>
        <w:spacing w:after="0" w:line="240" w:lineRule="auto"/>
        <w:ind w:firstLine="540"/>
        <w:jc w:val="both"/>
        <w:rPr>
          <w:rFonts w:ascii="Times New Roman" w:hAnsi="Times New Roman" w:cs="Times New Roman"/>
        </w:rPr>
      </w:pPr>
      <w:r w:rsidRPr="00464BF2">
        <w:rPr>
          <w:rFonts w:ascii="Times New Roman" w:hAnsi="Times New Roman" w:cs="Times New Roman"/>
        </w:rPr>
        <w:t>Информация о предыдущих выпусках ценных бумаг эмитента, за исключением его акций, раскрывается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 (или) находятся в обращении).</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377C1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77" w:name="Par4275"/>
      <w:bookmarkEnd w:id="177"/>
      <w:r w:rsidRPr="00377C11">
        <w:rPr>
          <w:rFonts w:ascii="Times New Roman" w:hAnsi="Times New Roman" w:cs="Times New Roman"/>
          <w:b/>
          <w:sz w:val="24"/>
          <w:szCs w:val="24"/>
        </w:rPr>
        <w:t>9.3.1. Сведения о выпусках, все ценные бумаги которых погашены</w:t>
      </w:r>
    </w:p>
    <w:p w:rsidR="002F37AB" w:rsidRPr="00464BF2" w:rsidRDefault="000D3BAB" w:rsidP="002F37AB">
      <w:pPr>
        <w:pStyle w:val="a6"/>
        <w:ind w:firstLine="540"/>
        <w:jc w:val="both"/>
        <w:rPr>
          <w:rFonts w:ascii="Times New Roman" w:hAnsi="Times New Roman" w:cs="Times New Roman"/>
          <w:b/>
          <w:i/>
          <w:sz w:val="22"/>
          <w:szCs w:val="22"/>
        </w:rPr>
      </w:pPr>
      <w:bookmarkStart w:id="178" w:name="Par4293"/>
      <w:bookmarkEnd w:id="178"/>
      <w:r w:rsidRPr="00464BF2">
        <w:rPr>
          <w:rFonts w:ascii="Times New Roman" w:hAnsi="Times New Roman" w:cs="Times New Roman"/>
          <w:b/>
          <w:i/>
          <w:sz w:val="22"/>
          <w:szCs w:val="22"/>
        </w:rPr>
        <w:t>Указанных выпусков нет.</w:t>
      </w:r>
    </w:p>
    <w:p w:rsidR="001B7731" w:rsidRDefault="001B7731">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50017B" w:rsidRPr="00377C11"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377C11">
        <w:rPr>
          <w:rFonts w:ascii="Times New Roman" w:hAnsi="Times New Roman" w:cs="Times New Roman"/>
          <w:b/>
          <w:sz w:val="24"/>
          <w:szCs w:val="24"/>
        </w:rPr>
        <w:t>9.3.2. Сведения о выпусках, ценные бумаги которых не являются погашенными</w:t>
      </w:r>
    </w:p>
    <w:p w:rsidR="0050017B" w:rsidRPr="00464BF2" w:rsidRDefault="0050017B" w:rsidP="00C94E99">
      <w:pPr>
        <w:widowControl w:val="0"/>
        <w:autoSpaceDE w:val="0"/>
        <w:autoSpaceDN w:val="0"/>
        <w:adjustRightInd w:val="0"/>
        <w:spacing w:after="0" w:line="240" w:lineRule="auto"/>
        <w:ind w:firstLine="539"/>
        <w:jc w:val="both"/>
        <w:rPr>
          <w:rFonts w:ascii="Times New Roman" w:hAnsi="Times New Roman" w:cs="Times New Roman"/>
        </w:rPr>
      </w:pPr>
      <w:r w:rsidRPr="00464BF2">
        <w:rPr>
          <w:rFonts w:ascii="Times New Roman" w:hAnsi="Times New Roman" w:cs="Times New Roman"/>
        </w:rPr>
        <w:t xml:space="preserve">Раскрывается информация об общем количестве и объеме по номинальной стоимости (при наличии номинальной стоимости для данного вида ценных бумаг) всех ценных бумаг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w:t>
      </w:r>
      <w:hyperlink r:id="rId30" w:history="1">
        <w:r w:rsidRPr="00464BF2">
          <w:rPr>
            <w:rFonts w:ascii="Times New Roman" w:hAnsi="Times New Roman" w:cs="Times New Roman"/>
          </w:rPr>
          <w:t>законом</w:t>
        </w:r>
      </w:hyperlink>
      <w:r w:rsidRPr="00464BF2">
        <w:rPr>
          <w:rFonts w:ascii="Times New Roman" w:hAnsi="Times New Roman" w:cs="Times New Roman"/>
        </w:rPr>
        <w:t xml:space="preserve"> "О рынке ценных бумаг" выпуск (выпуски) ценных бумаг не подлежал (не подлежали) государственной регистрации) и которые не являются погашенными (могут быть размещены, размещаются, размещены и (или) находятся в обращении).</w:t>
      </w:r>
    </w:p>
    <w:p w:rsidR="00C94E99" w:rsidRDefault="00C94E99" w:rsidP="00C94E99">
      <w:pPr>
        <w:pStyle w:val="a6"/>
        <w:spacing w:after="0"/>
        <w:ind w:firstLine="539"/>
        <w:jc w:val="both"/>
        <w:rPr>
          <w:rFonts w:ascii="Times New Roman" w:hAnsi="Times New Roman" w:cs="Times New Roman"/>
          <w:b/>
          <w:i/>
          <w:sz w:val="22"/>
          <w:szCs w:val="22"/>
        </w:rPr>
      </w:pPr>
    </w:p>
    <w:p w:rsidR="002F37AB" w:rsidRPr="00464BF2" w:rsidRDefault="001A33DD" w:rsidP="00C94E99">
      <w:pPr>
        <w:pStyle w:val="a6"/>
        <w:spacing w:after="0"/>
        <w:ind w:firstLine="539"/>
        <w:jc w:val="both"/>
        <w:rPr>
          <w:rFonts w:ascii="Times New Roman" w:hAnsi="Times New Roman" w:cs="Times New Roman"/>
          <w:b/>
          <w:i/>
          <w:sz w:val="22"/>
          <w:szCs w:val="22"/>
        </w:rPr>
      </w:pPr>
      <w:r w:rsidRPr="00464BF2">
        <w:rPr>
          <w:rFonts w:ascii="Times New Roman" w:hAnsi="Times New Roman" w:cs="Times New Roman"/>
          <w:b/>
          <w:i/>
          <w:sz w:val="22"/>
          <w:szCs w:val="22"/>
        </w:rPr>
        <w:t>Указанных выпусков нет.</w:t>
      </w:r>
    </w:p>
    <w:p w:rsidR="00464BF2" w:rsidRDefault="00464BF2" w:rsidP="00C94E99">
      <w:pPr>
        <w:widowControl w:val="0"/>
        <w:autoSpaceDE w:val="0"/>
        <w:autoSpaceDN w:val="0"/>
        <w:adjustRightInd w:val="0"/>
        <w:spacing w:after="0" w:line="240" w:lineRule="auto"/>
        <w:ind w:firstLine="539"/>
        <w:jc w:val="both"/>
        <w:outlineLvl w:val="3"/>
        <w:rPr>
          <w:rFonts w:ascii="Times New Roman" w:hAnsi="Times New Roman" w:cs="Times New Roman"/>
          <w:b/>
          <w:sz w:val="24"/>
          <w:szCs w:val="24"/>
        </w:rPr>
      </w:pPr>
    </w:p>
    <w:p w:rsidR="00587BB1" w:rsidRDefault="00587BB1" w:rsidP="00C94E99">
      <w:pPr>
        <w:widowControl w:val="0"/>
        <w:autoSpaceDE w:val="0"/>
        <w:autoSpaceDN w:val="0"/>
        <w:adjustRightInd w:val="0"/>
        <w:spacing w:after="0" w:line="240" w:lineRule="auto"/>
        <w:ind w:firstLine="539"/>
        <w:jc w:val="both"/>
        <w:outlineLvl w:val="3"/>
        <w:rPr>
          <w:rFonts w:ascii="Times New Roman" w:hAnsi="Times New Roman" w:cs="Times New Roman"/>
          <w:b/>
          <w:sz w:val="24"/>
          <w:szCs w:val="24"/>
        </w:rPr>
      </w:pPr>
    </w:p>
    <w:p w:rsidR="0050017B" w:rsidRPr="00377C11" w:rsidRDefault="0050017B" w:rsidP="00C94E99">
      <w:pPr>
        <w:widowControl w:val="0"/>
        <w:autoSpaceDE w:val="0"/>
        <w:autoSpaceDN w:val="0"/>
        <w:adjustRightInd w:val="0"/>
        <w:spacing w:after="0" w:line="240" w:lineRule="auto"/>
        <w:ind w:firstLine="539"/>
        <w:jc w:val="both"/>
        <w:outlineLvl w:val="3"/>
        <w:rPr>
          <w:rFonts w:ascii="Times New Roman" w:hAnsi="Times New Roman" w:cs="Times New Roman"/>
          <w:b/>
          <w:sz w:val="24"/>
          <w:szCs w:val="24"/>
        </w:rPr>
      </w:pPr>
      <w:r w:rsidRPr="00377C11">
        <w:rPr>
          <w:rFonts w:ascii="Times New Roman" w:hAnsi="Times New Roman" w:cs="Times New Roman"/>
          <w:b/>
          <w:sz w:val="24"/>
          <w:szCs w:val="24"/>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rsidR="0050017B" w:rsidRPr="00464BF2" w:rsidRDefault="0050017B">
      <w:pPr>
        <w:widowControl w:val="0"/>
        <w:autoSpaceDE w:val="0"/>
        <w:autoSpaceDN w:val="0"/>
        <w:adjustRightInd w:val="0"/>
        <w:spacing w:after="0" w:line="240" w:lineRule="auto"/>
        <w:ind w:firstLine="540"/>
        <w:jc w:val="both"/>
        <w:rPr>
          <w:rFonts w:ascii="Times New Roman" w:hAnsi="Times New Roman" w:cs="Times New Roman"/>
        </w:rPr>
      </w:pPr>
      <w:r w:rsidRPr="00464BF2">
        <w:rPr>
          <w:rFonts w:ascii="Times New Roman" w:hAnsi="Times New Roman" w:cs="Times New Roman"/>
        </w:rPr>
        <w:t>В случае размещения эмитентом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по размещенным облигациям эмитента с обеспечением.</w:t>
      </w:r>
    </w:p>
    <w:p w:rsidR="002F37AB" w:rsidRPr="00464BF2" w:rsidRDefault="002F37AB" w:rsidP="002F37AB">
      <w:pPr>
        <w:widowControl w:val="0"/>
        <w:autoSpaceDE w:val="0"/>
        <w:autoSpaceDN w:val="0"/>
        <w:adjustRightInd w:val="0"/>
        <w:spacing w:before="20" w:after="40" w:line="240" w:lineRule="auto"/>
        <w:ind w:firstLine="540"/>
        <w:jc w:val="both"/>
        <w:rPr>
          <w:rFonts w:ascii="Times New Roman" w:hAnsi="Times New Roman" w:cs="Times New Roman"/>
          <w:b/>
          <w:i/>
        </w:rPr>
      </w:pPr>
      <w:bookmarkStart w:id="179" w:name="Par4434"/>
      <w:bookmarkEnd w:id="179"/>
      <w:r w:rsidRPr="00464BF2">
        <w:rPr>
          <w:rFonts w:ascii="Times New Roman" w:hAnsi="Times New Roman" w:cs="Times New Roman"/>
          <w:b/>
          <w:i/>
        </w:rPr>
        <w:t>Эмитент не регистрировал проспект облигаций с обеспечением, допуск к организованным торгам биржевых облигаций с обеспечением  не осуществлялся.</w:t>
      </w:r>
    </w:p>
    <w:p w:rsidR="001B7731" w:rsidRDefault="001B7731">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p>
    <w:p w:rsidR="0050017B" w:rsidRPr="0064352D"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64352D">
        <w:rPr>
          <w:rFonts w:ascii="Times New Roman" w:hAnsi="Times New Roman" w:cs="Times New Roman"/>
          <w:b/>
          <w:sz w:val="24"/>
          <w:szCs w:val="24"/>
        </w:rPr>
        <w:t>9.4.1. Дополнительные сведения об ипотечном покрытии по облигациям эмитента с ипотечным покрытием</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464BF2" w:rsidRDefault="00BF60BB">
      <w:pPr>
        <w:widowControl w:val="0"/>
        <w:autoSpaceDE w:val="0"/>
        <w:autoSpaceDN w:val="0"/>
        <w:adjustRightInd w:val="0"/>
        <w:spacing w:after="0" w:line="240" w:lineRule="auto"/>
        <w:jc w:val="both"/>
        <w:rPr>
          <w:rFonts w:ascii="Times New Roman" w:hAnsi="Times New Roman" w:cs="Times New Roman"/>
          <w:b/>
          <w:i/>
        </w:rPr>
      </w:pPr>
      <w:bookmarkStart w:id="180" w:name="Par4436"/>
      <w:bookmarkEnd w:id="180"/>
      <w:r w:rsidRPr="00464BF2">
        <w:rPr>
          <w:rFonts w:ascii="Times New Roman" w:hAnsi="Times New Roman" w:cs="Times New Roman"/>
          <w:b/>
          <w:i/>
        </w:rPr>
        <w:t>Ценные бумаги не являются ценными бумагами с ипотечным покрытием.</w:t>
      </w:r>
    </w:p>
    <w:p w:rsidR="00BF60BB" w:rsidRPr="00140B70" w:rsidRDefault="00BF60B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81" w:name="Par4630"/>
      <w:bookmarkEnd w:id="181"/>
      <w:r w:rsidRPr="0064352D">
        <w:rPr>
          <w:rFonts w:ascii="Times New Roman" w:hAnsi="Times New Roman" w:cs="Times New Roman"/>
          <w:b/>
          <w:sz w:val="24"/>
          <w:szCs w:val="24"/>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rsidR="0050017B"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BF60BB" w:rsidRPr="00464BF2" w:rsidRDefault="00464BF2">
      <w:pPr>
        <w:widowControl w:val="0"/>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i/>
        </w:rPr>
        <w:t xml:space="preserve">Облигации Эмитента с залоговым обеспечением денежными средствами отсутствуют. </w:t>
      </w:r>
      <w:r w:rsidR="00BF60BB" w:rsidRPr="00464BF2">
        <w:rPr>
          <w:rFonts w:ascii="Times New Roman" w:hAnsi="Times New Roman" w:cs="Times New Roman"/>
          <w:b/>
          <w:i/>
        </w:rPr>
        <w:t>Залоговое обеспечение отсутствует.</w:t>
      </w:r>
    </w:p>
    <w:p w:rsidR="00BF60BB" w:rsidRPr="00140B70" w:rsidRDefault="00BF60B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82" w:name="Par4632"/>
      <w:bookmarkStart w:id="183" w:name="Par4810"/>
      <w:bookmarkEnd w:id="182"/>
      <w:bookmarkEnd w:id="183"/>
      <w:r w:rsidRPr="0064352D">
        <w:rPr>
          <w:rFonts w:ascii="Times New Roman" w:hAnsi="Times New Roman" w:cs="Times New Roman"/>
          <w:b/>
          <w:sz w:val="24"/>
          <w:szCs w:val="24"/>
        </w:rPr>
        <w:t>9.5. Сведения об организациях, осуществляющих учет прав на эмиссионные ценные бумаги эмитента</w:t>
      </w:r>
    </w:p>
    <w:p w:rsidR="002F37AB" w:rsidRDefault="002F37AB" w:rsidP="002F37AB">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1A33DD" w:rsidRPr="001A33DD" w:rsidRDefault="001A33DD" w:rsidP="00C94E99">
      <w:pPr>
        <w:widowControl w:val="0"/>
        <w:autoSpaceDE w:val="0"/>
        <w:autoSpaceDN w:val="0"/>
        <w:adjustRightInd w:val="0"/>
        <w:spacing w:after="0" w:line="240" w:lineRule="auto"/>
        <w:ind w:left="2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Лицо, осуществляющее ведение реестра владельцев именных ценных бумаг эмитента:</w:t>
      </w:r>
      <w:r w:rsidRPr="001A33DD">
        <w:rPr>
          <w:rFonts w:ascii="Times New Roman" w:eastAsia="Times New Roman" w:hAnsi="Times New Roman" w:cs="Times New Roman"/>
          <w:b/>
          <w:i/>
          <w:lang w:eastAsia="ru-RU"/>
        </w:rPr>
        <w:t xml:space="preserve"> регистратор</w:t>
      </w:r>
    </w:p>
    <w:p w:rsidR="001A33DD" w:rsidRPr="001A33DD" w:rsidRDefault="001A33DD" w:rsidP="00C94E99">
      <w:pPr>
        <w:widowControl w:val="0"/>
        <w:autoSpaceDE w:val="0"/>
        <w:autoSpaceDN w:val="0"/>
        <w:adjustRightInd w:val="0"/>
        <w:spacing w:after="0" w:line="240" w:lineRule="auto"/>
        <w:ind w:left="2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Сведения о регистраторе</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Полное фирменное наименование:</w:t>
      </w:r>
      <w:r w:rsidRPr="001A33DD">
        <w:rPr>
          <w:rFonts w:ascii="Times New Roman" w:eastAsia="Times New Roman" w:hAnsi="Times New Roman" w:cs="Times New Roman"/>
          <w:b/>
          <w:i/>
          <w:lang w:eastAsia="ru-RU"/>
        </w:rPr>
        <w:t xml:space="preserve"> </w:t>
      </w:r>
      <w:r w:rsidR="000631C1">
        <w:rPr>
          <w:rFonts w:ascii="Times New Roman" w:eastAsia="Times New Roman" w:hAnsi="Times New Roman" w:cs="Times New Roman"/>
          <w:b/>
          <w:i/>
          <w:lang w:eastAsia="ru-RU"/>
        </w:rPr>
        <w:t>А</w:t>
      </w:r>
      <w:r>
        <w:rPr>
          <w:rFonts w:ascii="Times New Roman" w:eastAsia="Times New Roman" w:hAnsi="Times New Roman" w:cs="Times New Roman"/>
          <w:b/>
          <w:i/>
          <w:lang w:eastAsia="ru-RU"/>
        </w:rPr>
        <w:t>кционерное общество «</w:t>
      </w:r>
      <w:r w:rsidRPr="001A33DD">
        <w:rPr>
          <w:rFonts w:ascii="Times New Roman" w:eastAsia="Times New Roman" w:hAnsi="Times New Roman" w:cs="Times New Roman"/>
          <w:b/>
          <w:i/>
          <w:lang w:eastAsia="ru-RU"/>
        </w:rPr>
        <w:t>Реестр</w:t>
      </w:r>
      <w:r>
        <w:rPr>
          <w:rFonts w:ascii="Times New Roman" w:eastAsia="Times New Roman" w:hAnsi="Times New Roman" w:cs="Times New Roman"/>
          <w:b/>
          <w:i/>
          <w:lang w:eastAsia="ru-RU"/>
        </w:rPr>
        <w:t>»</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Сокращенное фирменное наименование:</w:t>
      </w:r>
      <w:r>
        <w:rPr>
          <w:rFonts w:ascii="Times New Roman" w:eastAsia="Times New Roman" w:hAnsi="Times New Roman" w:cs="Times New Roman"/>
          <w:b/>
          <w:i/>
          <w:lang w:eastAsia="ru-RU"/>
        </w:rPr>
        <w:t xml:space="preserve"> АО «Реестр»</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Место нахождения:</w:t>
      </w:r>
      <w:r w:rsidRPr="001A33DD">
        <w:rPr>
          <w:rFonts w:ascii="Times New Roman" w:eastAsia="Times New Roman" w:hAnsi="Times New Roman" w:cs="Times New Roman"/>
          <w:b/>
          <w:i/>
          <w:lang w:eastAsia="ru-RU"/>
        </w:rPr>
        <w:t xml:space="preserve"> </w:t>
      </w:r>
      <w:r w:rsidR="000631C1" w:rsidRPr="000631C1">
        <w:rPr>
          <w:rFonts w:ascii="Times New Roman" w:eastAsia="Times New Roman" w:hAnsi="Times New Roman" w:cs="Times New Roman"/>
          <w:b/>
          <w:i/>
          <w:lang w:eastAsia="ru-RU"/>
        </w:rPr>
        <w:t>Р</w:t>
      </w:r>
      <w:r w:rsidR="00AF7940" w:rsidRPr="00544F17">
        <w:rPr>
          <w:rFonts w:ascii="Times New Roman" w:eastAsia="Times New Roman" w:hAnsi="Times New Roman" w:cs="Times New Roman" w:hint="eastAsia"/>
          <w:b/>
          <w:i/>
          <w:lang w:eastAsia="ru-RU"/>
        </w:rPr>
        <w:t>оссийская</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Федерация</w:t>
      </w:r>
      <w:r w:rsidR="00AF7940" w:rsidRPr="00544F17">
        <w:rPr>
          <w:rFonts w:ascii="Times New Roman" w:eastAsia="Times New Roman" w:hAnsi="Times New Roman" w:cs="Times New Roman"/>
          <w:b/>
          <w:i/>
          <w:lang w:eastAsia="ru-RU"/>
        </w:rPr>
        <w:t xml:space="preserve">, 129090, </w:t>
      </w:r>
      <w:r w:rsidR="00AF7940" w:rsidRPr="00544F17">
        <w:rPr>
          <w:rFonts w:ascii="Times New Roman" w:eastAsia="Times New Roman" w:hAnsi="Times New Roman" w:cs="Times New Roman" w:hint="eastAsia"/>
          <w:b/>
          <w:i/>
          <w:lang w:eastAsia="ru-RU"/>
        </w:rPr>
        <w:t>город</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Москва</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Большой</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Балканский</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пер</w:t>
      </w:r>
      <w:r w:rsidR="00AF7940" w:rsidRPr="00544F17">
        <w:rPr>
          <w:rFonts w:ascii="Times New Roman" w:eastAsia="Times New Roman" w:hAnsi="Times New Roman" w:cs="Times New Roman"/>
          <w:b/>
          <w:i/>
          <w:lang w:eastAsia="ru-RU"/>
        </w:rPr>
        <w:t xml:space="preserve">., </w:t>
      </w:r>
      <w:r w:rsidR="00AF7940" w:rsidRPr="00544F17">
        <w:rPr>
          <w:rFonts w:ascii="Times New Roman" w:eastAsia="Times New Roman" w:hAnsi="Times New Roman" w:cs="Times New Roman" w:hint="eastAsia"/>
          <w:b/>
          <w:i/>
          <w:lang w:eastAsia="ru-RU"/>
        </w:rPr>
        <w:t>д</w:t>
      </w:r>
      <w:r w:rsidR="00AF7940" w:rsidRPr="00544F17">
        <w:rPr>
          <w:rFonts w:ascii="Times New Roman" w:eastAsia="Times New Roman" w:hAnsi="Times New Roman" w:cs="Times New Roman"/>
          <w:b/>
          <w:i/>
          <w:lang w:eastAsia="ru-RU"/>
        </w:rPr>
        <w:t xml:space="preserve">.20, </w:t>
      </w:r>
      <w:r w:rsidR="00AF7940" w:rsidRPr="00544F17">
        <w:rPr>
          <w:rFonts w:ascii="Times New Roman" w:eastAsia="Times New Roman" w:hAnsi="Times New Roman" w:cs="Times New Roman" w:hint="eastAsia"/>
          <w:b/>
          <w:i/>
          <w:lang w:eastAsia="ru-RU"/>
        </w:rPr>
        <w:t>стр</w:t>
      </w:r>
      <w:r w:rsidR="00AF7940" w:rsidRPr="00544F17">
        <w:rPr>
          <w:rFonts w:ascii="Times New Roman" w:eastAsia="Times New Roman" w:hAnsi="Times New Roman" w:cs="Times New Roman"/>
          <w:b/>
          <w:i/>
          <w:lang w:eastAsia="ru-RU"/>
        </w:rPr>
        <w:t>.1.</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ИНН:</w:t>
      </w:r>
      <w:r w:rsidRPr="001A33DD">
        <w:rPr>
          <w:rFonts w:ascii="Times New Roman" w:eastAsia="Times New Roman" w:hAnsi="Times New Roman" w:cs="Times New Roman"/>
          <w:b/>
          <w:i/>
          <w:lang w:eastAsia="ru-RU"/>
        </w:rPr>
        <w:t xml:space="preserve"> 7704028206</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ОГРН:</w:t>
      </w:r>
      <w:r w:rsidRPr="001A33DD">
        <w:rPr>
          <w:rFonts w:ascii="Times New Roman" w:eastAsia="Times New Roman" w:hAnsi="Times New Roman" w:cs="Times New Roman"/>
          <w:b/>
          <w:i/>
          <w:lang w:eastAsia="ru-RU"/>
        </w:rPr>
        <w:t xml:space="preserve"> 1027700047275</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Данные о лицензии на осуществление деятельности по ведению реестра владельцев ценных бумаг</w:t>
      </w:r>
    </w:p>
    <w:p w:rsidR="001A33DD" w:rsidRPr="001A33DD" w:rsidRDefault="001A33DD" w:rsidP="00C94E99">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Номер:</w:t>
      </w:r>
      <w:r w:rsidRPr="001A33DD">
        <w:rPr>
          <w:rFonts w:ascii="Times New Roman" w:eastAsia="Times New Roman" w:hAnsi="Times New Roman" w:cs="Times New Roman"/>
          <w:b/>
          <w:i/>
          <w:lang w:eastAsia="ru-RU"/>
        </w:rPr>
        <w:t xml:space="preserve"> 10-000-1-00254</w:t>
      </w:r>
    </w:p>
    <w:p w:rsidR="001A33DD" w:rsidRPr="001A33DD" w:rsidRDefault="001A33DD" w:rsidP="00C94E99">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Дата выдачи:</w:t>
      </w:r>
      <w:r w:rsidRPr="001A33DD">
        <w:rPr>
          <w:rFonts w:ascii="Times New Roman" w:eastAsia="Times New Roman" w:hAnsi="Times New Roman" w:cs="Times New Roman"/>
          <w:b/>
          <w:i/>
          <w:lang w:eastAsia="ru-RU"/>
        </w:rPr>
        <w:t xml:space="preserve"> 13.09.2002</w:t>
      </w:r>
    </w:p>
    <w:p w:rsidR="001A33DD" w:rsidRPr="001A33DD" w:rsidRDefault="001A33DD" w:rsidP="00C94E99">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Дата окончания действия:</w:t>
      </w:r>
      <w:r>
        <w:rPr>
          <w:rFonts w:ascii="Times New Roman" w:eastAsia="Times New Roman" w:hAnsi="Times New Roman" w:cs="Times New Roman"/>
          <w:lang w:eastAsia="ru-RU"/>
        </w:rPr>
        <w:t xml:space="preserve"> </w:t>
      </w:r>
      <w:r w:rsidRPr="001A33DD">
        <w:rPr>
          <w:rFonts w:ascii="Times New Roman" w:eastAsia="Times New Roman" w:hAnsi="Times New Roman" w:cs="Times New Roman"/>
          <w:b/>
          <w:i/>
          <w:lang w:eastAsia="ru-RU"/>
        </w:rPr>
        <w:t>Бессрочная</w:t>
      </w:r>
    </w:p>
    <w:p w:rsidR="001A33DD" w:rsidRPr="001A33DD" w:rsidRDefault="001A33DD" w:rsidP="00C94E99">
      <w:pPr>
        <w:widowControl w:val="0"/>
        <w:autoSpaceDE w:val="0"/>
        <w:autoSpaceDN w:val="0"/>
        <w:adjustRightInd w:val="0"/>
        <w:spacing w:after="0" w:line="240" w:lineRule="auto"/>
        <w:ind w:left="6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Наименование органа, выдавшего лицензию:</w:t>
      </w:r>
      <w:r w:rsidRPr="001A33DD">
        <w:rPr>
          <w:rFonts w:ascii="Times New Roman" w:eastAsia="Times New Roman" w:hAnsi="Times New Roman" w:cs="Times New Roman"/>
          <w:b/>
          <w:i/>
          <w:lang w:eastAsia="ru-RU"/>
        </w:rPr>
        <w:t xml:space="preserve"> ФКЦБ (ФСФР) России</w:t>
      </w:r>
    </w:p>
    <w:p w:rsidR="001A33DD" w:rsidRPr="001A33DD" w:rsidRDefault="001A33DD" w:rsidP="00C94E99">
      <w:pPr>
        <w:widowControl w:val="0"/>
        <w:autoSpaceDE w:val="0"/>
        <w:autoSpaceDN w:val="0"/>
        <w:adjustRightInd w:val="0"/>
        <w:spacing w:after="0" w:line="240" w:lineRule="auto"/>
        <w:ind w:left="400"/>
        <w:jc w:val="both"/>
        <w:rPr>
          <w:rFonts w:ascii="Times New Roman" w:eastAsia="Times New Roman" w:hAnsi="Times New Roman" w:cs="Times New Roman"/>
          <w:lang w:eastAsia="ru-RU"/>
        </w:rPr>
      </w:pPr>
      <w:r w:rsidRPr="001A33DD">
        <w:rPr>
          <w:rFonts w:ascii="Times New Roman" w:eastAsia="Times New Roman" w:hAnsi="Times New Roman" w:cs="Times New Roman"/>
          <w:lang w:eastAsia="ru-RU"/>
        </w:rPr>
        <w:t>Дата, с которой регистратор осуществляет ведение реестра  владельцев ценных бумаг эмитента:</w:t>
      </w:r>
      <w:r w:rsidRPr="001A33DD">
        <w:rPr>
          <w:rFonts w:ascii="Times New Roman" w:eastAsia="Times New Roman" w:hAnsi="Times New Roman" w:cs="Times New Roman"/>
          <w:b/>
          <w:i/>
          <w:lang w:eastAsia="ru-RU"/>
        </w:rPr>
        <w:t xml:space="preserve"> 21.05.2011</w:t>
      </w:r>
    </w:p>
    <w:p w:rsidR="001A33DD" w:rsidRPr="001A33DD" w:rsidRDefault="001A33DD" w:rsidP="00C94E99">
      <w:pPr>
        <w:widowControl w:val="0"/>
        <w:autoSpaceDE w:val="0"/>
        <w:autoSpaceDN w:val="0"/>
        <w:adjustRightInd w:val="0"/>
        <w:spacing w:after="0" w:line="240" w:lineRule="auto"/>
        <w:ind w:left="200"/>
        <w:rPr>
          <w:rFonts w:ascii="Times New Roman" w:eastAsia="Times New Roman" w:hAnsi="Times New Roman" w:cs="Times New Roman"/>
          <w:sz w:val="20"/>
          <w:szCs w:val="20"/>
          <w:lang w:eastAsia="ru-RU"/>
        </w:rPr>
      </w:pP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84" w:name="Par4821"/>
      <w:bookmarkEnd w:id="184"/>
      <w:r w:rsidRPr="0064352D">
        <w:rPr>
          <w:rFonts w:ascii="Times New Roman" w:hAnsi="Times New Roman" w:cs="Times New Roman"/>
          <w:b/>
          <w:sz w:val="24"/>
          <w:szCs w:val="24"/>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9F73DD" w:rsidRDefault="009F73DD" w:rsidP="009F73DD">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1A33DD" w:rsidRPr="001A33DD" w:rsidRDefault="001A33DD" w:rsidP="001A33DD">
      <w:pPr>
        <w:widowControl w:val="0"/>
        <w:autoSpaceDE w:val="0"/>
        <w:autoSpaceDN w:val="0"/>
        <w:adjustRightInd w:val="0"/>
        <w:spacing w:before="20" w:after="40" w:line="240" w:lineRule="auto"/>
        <w:ind w:left="200"/>
        <w:rPr>
          <w:rFonts w:ascii="Times New Roman" w:eastAsia="Times New Roman" w:hAnsi="Times New Roman" w:cs="Times New Roman"/>
          <w:lang w:eastAsia="ru-RU"/>
        </w:rPr>
      </w:pPr>
      <w:r w:rsidRPr="001A33DD">
        <w:rPr>
          <w:rFonts w:ascii="Times New Roman" w:eastAsia="Times New Roman" w:hAnsi="Times New Roman" w:cs="Times New Roman"/>
          <w:b/>
          <w:bCs/>
          <w:i/>
          <w:iCs/>
          <w:lang w:eastAsia="ru-RU"/>
        </w:rPr>
        <w:t>1. Федеральный закон от 10.12.2003 г. № 173-ФЗ «О валютном регулировании и валютном контроле»;</w:t>
      </w:r>
      <w:r w:rsidRPr="001A33DD">
        <w:rPr>
          <w:rFonts w:ascii="Times New Roman" w:eastAsia="Times New Roman" w:hAnsi="Times New Roman" w:cs="Times New Roman"/>
          <w:b/>
          <w:bCs/>
          <w:i/>
          <w:iCs/>
          <w:lang w:eastAsia="ru-RU"/>
        </w:rPr>
        <w:br/>
        <w:t>2. Федеральный закон от 26.12.1995 г. № 208-ФЗ «Об акционерных обществах»;</w:t>
      </w:r>
      <w:r w:rsidRPr="001A33DD">
        <w:rPr>
          <w:rFonts w:ascii="Times New Roman" w:eastAsia="Times New Roman" w:hAnsi="Times New Roman" w:cs="Times New Roman"/>
          <w:b/>
          <w:bCs/>
          <w:i/>
          <w:iCs/>
          <w:lang w:eastAsia="ru-RU"/>
        </w:rPr>
        <w:br/>
        <w:t>3. Федеральный закон от 09.07.1999 г. № 160-ФЗ «Об иностранных инвестициях в РФ»;</w:t>
      </w:r>
      <w:r w:rsidRPr="001A33DD">
        <w:rPr>
          <w:rFonts w:ascii="Times New Roman" w:eastAsia="Times New Roman" w:hAnsi="Times New Roman" w:cs="Times New Roman"/>
          <w:b/>
          <w:bCs/>
          <w:i/>
          <w:iCs/>
          <w:lang w:eastAsia="ru-RU"/>
        </w:rPr>
        <w:br/>
        <w:t>4. Федеральный закон от 25.02.1999 г. № 39-ФЗ «Об инвестиционной деятельности в РФ, осуществляемой в форме капитальных вложений»;</w:t>
      </w:r>
      <w:r w:rsidRPr="001A33DD">
        <w:rPr>
          <w:rFonts w:ascii="Times New Roman" w:eastAsia="Times New Roman" w:hAnsi="Times New Roman" w:cs="Times New Roman"/>
          <w:b/>
          <w:bCs/>
          <w:i/>
          <w:iCs/>
          <w:lang w:eastAsia="ru-RU"/>
        </w:rPr>
        <w:br/>
        <w:t>5. Налоговый кодекс РФ часть II от 05.08.2000 г. № 117-ФЗ;</w:t>
      </w:r>
      <w:r w:rsidRPr="001A33DD">
        <w:rPr>
          <w:rFonts w:ascii="Times New Roman" w:eastAsia="Times New Roman" w:hAnsi="Times New Roman" w:cs="Times New Roman"/>
          <w:b/>
          <w:bCs/>
          <w:i/>
          <w:iCs/>
          <w:lang w:eastAsia="ru-RU"/>
        </w:rPr>
        <w:br/>
        <w:t>6. Федеральный закон от 07.08.2001 г. № 115-ФЗ «О противодействии легализации (отмыванию) доходов, полученных преступным путем, и финансированию терроризма»;</w:t>
      </w:r>
      <w:r w:rsidRPr="001A33DD">
        <w:rPr>
          <w:rFonts w:ascii="Times New Roman" w:eastAsia="Times New Roman" w:hAnsi="Times New Roman" w:cs="Times New Roman"/>
          <w:b/>
          <w:bCs/>
          <w:i/>
          <w:iCs/>
          <w:lang w:eastAsia="ru-RU"/>
        </w:rPr>
        <w:br/>
        <w:t>7. Федеральный закон от 22.04.1996 г. № 39-ФЗ «О рынке ценных бумаг»;</w:t>
      </w:r>
      <w:r w:rsidRPr="001A33DD">
        <w:rPr>
          <w:rFonts w:ascii="Times New Roman" w:eastAsia="Times New Roman" w:hAnsi="Times New Roman" w:cs="Times New Roman"/>
          <w:b/>
          <w:bCs/>
          <w:i/>
          <w:iCs/>
          <w:lang w:eastAsia="ru-RU"/>
        </w:rPr>
        <w:br/>
        <w:t>8. Федеральные законы РФ о ратификации соглашений (конвенций) между Российской Федерацией и иностранными государствами, резидентами которых являются владельцы ценных бумаг эмитента, об избежании двойного налогообложения и предотвращении уклонения от уплаты налогов, о поощрении и взаимной защите капиталовложений;</w:t>
      </w:r>
      <w:r w:rsidRPr="001A33DD">
        <w:rPr>
          <w:rFonts w:ascii="Times New Roman" w:eastAsia="Times New Roman" w:hAnsi="Times New Roman" w:cs="Times New Roman"/>
          <w:b/>
          <w:bCs/>
          <w:i/>
          <w:iCs/>
          <w:lang w:eastAsia="ru-RU"/>
        </w:rPr>
        <w:br/>
        <w:t>9. Федеральный закон от 29.04.2008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1A33DD">
        <w:rPr>
          <w:rFonts w:ascii="Times New Roman" w:eastAsia="Times New Roman" w:hAnsi="Times New Roman" w:cs="Times New Roman"/>
          <w:b/>
          <w:bCs/>
          <w:i/>
          <w:iCs/>
          <w:lang w:eastAsia="ru-RU"/>
        </w:rPr>
        <w:br/>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85" w:name="Par4825"/>
      <w:bookmarkEnd w:id="185"/>
      <w:r w:rsidRPr="0064352D">
        <w:rPr>
          <w:rFonts w:ascii="Times New Roman" w:hAnsi="Times New Roman" w:cs="Times New Roman"/>
          <w:b/>
          <w:sz w:val="24"/>
          <w:szCs w:val="24"/>
        </w:rPr>
        <w:t>9.7. Сведения об объявленных (начисленных) и о выплаченных дивидендах по акциям эмитента, а также о доходах по облигациям эмитента</w:t>
      </w:r>
    </w:p>
    <w:p w:rsidR="0050017B" w:rsidRPr="00140B70" w:rsidRDefault="0050017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40B70">
        <w:rPr>
          <w:rFonts w:ascii="Times New Roman" w:hAnsi="Times New Roman" w:cs="Times New Roman"/>
          <w:sz w:val="24"/>
          <w:szCs w:val="24"/>
        </w:rPr>
        <w:t>Информация, предусмотренная настоящим пунктом, указывается отдельно в отношении объявленных и выплаченных дивидендов по акциям эмитента и в отношении начисленных и выплаченных доходов по облигациям эмитента.</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86" w:name="Par4828"/>
      <w:bookmarkEnd w:id="186"/>
      <w:r w:rsidRPr="0064352D">
        <w:rPr>
          <w:rFonts w:ascii="Times New Roman" w:hAnsi="Times New Roman" w:cs="Times New Roman"/>
          <w:b/>
          <w:sz w:val="24"/>
          <w:szCs w:val="24"/>
        </w:rPr>
        <w:t>9.7.1. Сведения об объявленных и о выплаченных дивидендах по акциям эмитента</w:t>
      </w:r>
    </w:p>
    <w:p w:rsidR="00AB6B7C" w:rsidRDefault="00AB6B7C" w:rsidP="00AB6B7C">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rsidR="00FC46A9" w:rsidRDefault="00B136E1" w:rsidP="00FC46A9">
      <w:pPr>
        <w:widowControl w:val="0"/>
        <w:autoSpaceDE w:val="0"/>
        <w:autoSpaceDN w:val="0"/>
        <w:adjustRightInd w:val="0"/>
        <w:spacing w:after="0" w:line="240" w:lineRule="auto"/>
        <w:jc w:val="both"/>
        <w:rPr>
          <w:rFonts w:ascii="Times New Roman" w:eastAsia="Calibri" w:hAnsi="Times New Roman" w:cs="Times New Roman"/>
          <w:b/>
          <w:i/>
        </w:rPr>
      </w:pPr>
      <w:r>
        <w:rPr>
          <w:rFonts w:ascii="Times New Roman" w:eastAsia="Calibri" w:hAnsi="Times New Roman" w:cs="Times New Roman"/>
          <w:b/>
          <w:i/>
        </w:rPr>
        <w:t>По итогам 201</w:t>
      </w:r>
      <w:r w:rsidR="00916AFD">
        <w:rPr>
          <w:rFonts w:ascii="Times New Roman" w:eastAsia="Calibri" w:hAnsi="Times New Roman" w:cs="Times New Roman"/>
          <w:b/>
          <w:i/>
        </w:rPr>
        <w:t>1</w:t>
      </w:r>
      <w:r>
        <w:rPr>
          <w:rFonts w:ascii="Times New Roman" w:eastAsia="Calibri" w:hAnsi="Times New Roman" w:cs="Times New Roman"/>
          <w:b/>
          <w:i/>
        </w:rPr>
        <w:t>-2013 гг. Эмитент не объявлял и не выплачивал дивиденды по акциям.</w:t>
      </w:r>
    </w:p>
    <w:tbl>
      <w:tblPr>
        <w:tblW w:w="0" w:type="auto"/>
        <w:tblLayout w:type="fixed"/>
        <w:tblCellMar>
          <w:top w:w="75" w:type="dxa"/>
          <w:left w:w="0" w:type="dxa"/>
          <w:bottom w:w="75" w:type="dxa"/>
          <w:right w:w="0" w:type="dxa"/>
        </w:tblCellMar>
        <w:tblLook w:val="0000" w:firstRow="0" w:lastRow="0" w:firstColumn="0" w:lastColumn="0" w:noHBand="0" w:noVBand="0"/>
      </w:tblPr>
      <w:tblGrid>
        <w:gridCol w:w="2472"/>
        <w:gridCol w:w="1701"/>
        <w:gridCol w:w="1701"/>
        <w:gridCol w:w="1843"/>
        <w:gridCol w:w="1704"/>
      </w:tblGrid>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center"/>
              <w:rPr>
                <w:rFonts w:ascii="Times New Roman" w:eastAsia="Calibri" w:hAnsi="Times New Roman" w:cs="Times New Roman"/>
              </w:rPr>
            </w:pPr>
            <w:r w:rsidRPr="00367313">
              <w:rPr>
                <w:rFonts w:ascii="Times New Roman" w:eastAsia="Calibri" w:hAnsi="Times New Roman" w:cs="Times New Roman"/>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center"/>
              <w:rPr>
                <w:rFonts w:ascii="Times New Roman" w:eastAsia="Calibri" w:hAnsi="Times New Roman" w:cs="Times New Roman"/>
              </w:rPr>
            </w:pPr>
            <w:r w:rsidRPr="00367313">
              <w:rPr>
                <w:rFonts w:ascii="Times New Roman" w:eastAsia="Calibri" w:hAnsi="Times New Roman" w:cs="Times New Roman"/>
              </w:rPr>
              <w:t>По итогам 9 мес.2014 г.</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jc w:val="center"/>
              <w:rPr>
                <w:rFonts w:ascii="Times New Roman" w:eastAsia="Calibri" w:hAnsi="Times New Roman" w:cs="Times New Roman"/>
              </w:rPr>
            </w:pPr>
            <w:r w:rsidRPr="00367313">
              <w:rPr>
                <w:rFonts w:ascii="Times New Roman" w:eastAsia="Calibri" w:hAnsi="Times New Roman" w:cs="Times New Roman"/>
              </w:rPr>
              <w:t>По итогам 2014 г.</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jc w:val="center"/>
              <w:rPr>
                <w:rFonts w:ascii="Times New Roman" w:eastAsia="Calibri" w:hAnsi="Times New Roman" w:cs="Times New Roman"/>
              </w:rPr>
            </w:pPr>
            <w:r w:rsidRPr="00367313">
              <w:rPr>
                <w:rFonts w:ascii="Times New Roman" w:eastAsia="Calibri" w:hAnsi="Times New Roman" w:cs="Times New Roman"/>
              </w:rPr>
              <w:t>По итогам 1 кв. 2015 г.</w:t>
            </w:r>
          </w:p>
        </w:tc>
        <w:tc>
          <w:tcPr>
            <w:tcW w:w="1704" w:type="dxa"/>
            <w:tcBorders>
              <w:top w:val="single" w:sz="4" w:space="0" w:color="auto"/>
              <w:left w:val="single" w:sz="4" w:space="0" w:color="auto"/>
              <w:bottom w:val="single" w:sz="4" w:space="0" w:color="auto"/>
              <w:right w:val="single" w:sz="4" w:space="0" w:color="auto"/>
            </w:tcBorders>
          </w:tcPr>
          <w:p w:rsidR="00A31BE6" w:rsidRDefault="00A31BE6" w:rsidP="00A31BE6">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По итогам 9 мес. 2015 г.</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Категория акций, для привилегированных акций - тип</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Обыкновенная именная</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Обыкновенная именная</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Обыкновенная именная</w:t>
            </w:r>
          </w:p>
        </w:tc>
        <w:tc>
          <w:tcPr>
            <w:tcW w:w="1704" w:type="dxa"/>
            <w:tcBorders>
              <w:top w:val="single" w:sz="4" w:space="0" w:color="auto"/>
              <w:left w:val="single" w:sz="4" w:space="0" w:color="auto"/>
              <w:bottom w:val="single" w:sz="4" w:space="0" w:color="auto"/>
              <w:right w:val="single" w:sz="4" w:space="0" w:color="auto"/>
            </w:tcBorders>
          </w:tcPr>
          <w:p w:rsidR="00A31BE6" w:rsidRPr="00367313" w:rsidRDefault="00A31BE6"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Обыкновенная именная</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Внеочередное общее собрание, Решение №10/2014 единственного акционера закрытого акционерного общества «ЭР-Телеком Холдинг». Дата принятия решения – 31 декабря 2014 г.</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Годовое общее собрание, Решение №3/2015 единственного акционера Акционерного общества «ЭР-Телеком Холдинг». Дата принятия решения – 27 марта 2015 г.</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Внеочередное общее собрание, Решение №5/2015 единственного акционера Акционерного общества «ЭР-Телеком Холдинг». Дата принятия решения – 15 июня 2015 г.</w:t>
            </w:r>
          </w:p>
        </w:tc>
        <w:tc>
          <w:tcPr>
            <w:tcW w:w="1704" w:type="dxa"/>
            <w:tcBorders>
              <w:top w:val="single" w:sz="4" w:space="0" w:color="auto"/>
              <w:left w:val="single" w:sz="4" w:space="0" w:color="auto"/>
              <w:bottom w:val="single" w:sz="4" w:space="0" w:color="auto"/>
              <w:right w:val="single" w:sz="4" w:space="0" w:color="auto"/>
            </w:tcBorders>
          </w:tcPr>
          <w:p w:rsidR="00A31BE6" w:rsidRPr="00367313" w:rsidRDefault="00A31BE6" w:rsidP="00A31BE6">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Внеочередное общее собрание, Решение №</w:t>
            </w:r>
            <w:r>
              <w:rPr>
                <w:rFonts w:ascii="Times New Roman" w:eastAsia="Calibri" w:hAnsi="Times New Roman" w:cs="Times New Roman"/>
                <w:b/>
                <w:i/>
              </w:rPr>
              <w:t>7</w:t>
            </w:r>
            <w:r w:rsidRPr="00367313">
              <w:rPr>
                <w:rFonts w:ascii="Times New Roman" w:eastAsia="Calibri" w:hAnsi="Times New Roman" w:cs="Times New Roman"/>
                <w:b/>
                <w:i/>
              </w:rPr>
              <w:t xml:space="preserve">/2015 единственного акционера Акционерного общества «ЭР-Телеком Холдинг». Дата принятия решения – </w:t>
            </w:r>
            <w:r>
              <w:rPr>
                <w:rFonts w:ascii="Times New Roman" w:eastAsia="Calibri" w:hAnsi="Times New Roman" w:cs="Times New Roman"/>
                <w:b/>
                <w:i/>
              </w:rPr>
              <w:t>2</w:t>
            </w:r>
            <w:r w:rsidRPr="00367313">
              <w:rPr>
                <w:rFonts w:ascii="Times New Roman" w:eastAsia="Calibri" w:hAnsi="Times New Roman" w:cs="Times New Roman"/>
                <w:b/>
                <w:i/>
              </w:rPr>
              <w:t xml:space="preserve">5 </w:t>
            </w:r>
            <w:r>
              <w:rPr>
                <w:rFonts w:ascii="Times New Roman" w:eastAsia="Calibri" w:hAnsi="Times New Roman" w:cs="Times New Roman"/>
                <w:b/>
                <w:i/>
              </w:rPr>
              <w:t>ноября</w:t>
            </w:r>
            <w:r w:rsidRPr="00367313">
              <w:rPr>
                <w:rFonts w:ascii="Times New Roman" w:eastAsia="Calibri" w:hAnsi="Times New Roman" w:cs="Times New Roman"/>
                <w:b/>
                <w:i/>
              </w:rPr>
              <w:t xml:space="preserve"> 2015 г.</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Размер объявленных дивидендов в расчете на одну акцию,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5 434 руб.83 коп.</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37 918 руб.29 коп.</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19 845 руб. 00 коп.</w:t>
            </w:r>
          </w:p>
        </w:tc>
        <w:tc>
          <w:tcPr>
            <w:tcW w:w="1704" w:type="dxa"/>
            <w:tcBorders>
              <w:top w:val="single" w:sz="4" w:space="0" w:color="auto"/>
              <w:left w:val="single" w:sz="4" w:space="0" w:color="auto"/>
              <w:bottom w:val="single" w:sz="4" w:space="0" w:color="auto"/>
              <w:right w:val="single" w:sz="4" w:space="0" w:color="auto"/>
            </w:tcBorders>
          </w:tcPr>
          <w:p w:rsidR="00A31BE6" w:rsidRDefault="00A31BE6"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31 598 руб.00 коп.</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Размер объявленных дивидендов в совокупности по всем акциям данной категории (типа),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171 996 065 руб.01 коп.</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1 200 000 123 руб. 63 коп.</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628 034 715 руб. 00 коп.</w:t>
            </w:r>
          </w:p>
        </w:tc>
        <w:tc>
          <w:tcPr>
            <w:tcW w:w="1704" w:type="dxa"/>
            <w:tcBorders>
              <w:top w:val="single" w:sz="4" w:space="0" w:color="auto"/>
              <w:left w:val="single" w:sz="4" w:space="0" w:color="auto"/>
              <w:bottom w:val="single" w:sz="4" w:space="0" w:color="auto"/>
              <w:right w:val="single" w:sz="4" w:space="0" w:color="auto"/>
            </w:tcBorders>
          </w:tcPr>
          <w:p w:rsidR="00A31BE6" w:rsidRDefault="00A31BE6"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999 981 906 руб. 00 коп.</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Дата, на которую определяются (определялись) лица, имеющие (имевшие) право на получение дивидендов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20 января 2015 г.</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07 апреля 2015 г.</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26 июня 2015 г.</w:t>
            </w:r>
          </w:p>
        </w:tc>
        <w:tc>
          <w:tcPr>
            <w:tcW w:w="1704" w:type="dxa"/>
            <w:tcBorders>
              <w:top w:val="single" w:sz="4" w:space="0" w:color="auto"/>
              <w:left w:val="single" w:sz="4" w:space="0" w:color="auto"/>
              <w:bottom w:val="single" w:sz="4" w:space="0" w:color="auto"/>
              <w:right w:val="single" w:sz="4" w:space="0" w:color="auto"/>
            </w:tcBorders>
          </w:tcPr>
          <w:p w:rsidR="007326E0" w:rsidRDefault="007326E0"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06 декабря 2015 г.</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Отчетный период (год, квартал), за который (по итогам которого) выплачиваются (выплачивались) объявленные дивиденды</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За 9 мес.2014 г.</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2014 год</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2014 год</w:t>
            </w:r>
          </w:p>
        </w:tc>
        <w:tc>
          <w:tcPr>
            <w:tcW w:w="1704" w:type="dxa"/>
            <w:tcBorders>
              <w:top w:val="single" w:sz="4" w:space="0" w:color="auto"/>
              <w:left w:val="single" w:sz="4" w:space="0" w:color="auto"/>
              <w:bottom w:val="single" w:sz="4" w:space="0" w:color="auto"/>
              <w:right w:val="single" w:sz="4" w:space="0" w:color="auto"/>
            </w:tcBorders>
          </w:tcPr>
          <w:p w:rsidR="007326E0" w:rsidRDefault="007326E0"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2014 год</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Срок (дата) выплаты объявленных дивидендов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Номинальному держателю в течение 10 рабочих дней, а другим зарегистрированным в реестре акционеров лицам в течение 25 рабочих дней с 20 января 2015 г.</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Номинальному держателю в течение 10 рабочих дней, а другим зарегистрированным в реестре акционеров лицам в течение 25 рабочих дней с 07 апреля 2015 г.</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Номинальному держателю в течение 10 рабочих дней, а другим зарегистрированным в реестре акционеров лицам в течение 25 рабочих дней с 26 июня 2015 г.</w:t>
            </w:r>
          </w:p>
        </w:tc>
        <w:tc>
          <w:tcPr>
            <w:tcW w:w="1704" w:type="dxa"/>
            <w:tcBorders>
              <w:top w:val="single" w:sz="4" w:space="0" w:color="auto"/>
              <w:left w:val="single" w:sz="4" w:space="0" w:color="auto"/>
              <w:bottom w:val="single" w:sz="4" w:space="0" w:color="auto"/>
              <w:right w:val="single" w:sz="4" w:space="0" w:color="auto"/>
            </w:tcBorders>
          </w:tcPr>
          <w:p w:rsidR="007326E0" w:rsidRPr="00367313" w:rsidRDefault="007326E0" w:rsidP="007326E0">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 xml:space="preserve">Номинальному держателю в течение 10 рабочих дней, а другим зарегистрированным в реестре акционеров лицам в течение 25 рабочих дней с </w:t>
            </w:r>
            <w:r>
              <w:rPr>
                <w:rFonts w:ascii="Times New Roman" w:eastAsia="Calibri" w:hAnsi="Times New Roman" w:cs="Times New Roman"/>
                <w:b/>
                <w:i/>
              </w:rPr>
              <w:t>06 декабря</w:t>
            </w:r>
            <w:r w:rsidRPr="00367313">
              <w:rPr>
                <w:rFonts w:ascii="Times New Roman" w:eastAsia="Calibri" w:hAnsi="Times New Roman" w:cs="Times New Roman"/>
                <w:b/>
                <w:i/>
              </w:rPr>
              <w:t xml:space="preserve"> 2015 г.</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Форма выплаты объявленных дивидендов (денежные средства, иное имущество)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Денежные средства</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Денежные средства</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Денежные средства</w:t>
            </w:r>
          </w:p>
        </w:tc>
        <w:tc>
          <w:tcPr>
            <w:tcW w:w="1704" w:type="dxa"/>
            <w:tcBorders>
              <w:top w:val="single" w:sz="4" w:space="0" w:color="auto"/>
              <w:left w:val="single" w:sz="4" w:space="0" w:color="auto"/>
              <w:bottom w:val="single" w:sz="4" w:space="0" w:color="auto"/>
              <w:right w:val="single" w:sz="4" w:space="0" w:color="auto"/>
            </w:tcBorders>
          </w:tcPr>
          <w:p w:rsidR="0087468D" w:rsidRPr="00367313" w:rsidRDefault="0087468D"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Денежные средства</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38D9">
              <w:rPr>
                <w:rFonts w:ascii="Times New Roman" w:eastAsia="Calibri" w:hAnsi="Times New Roman" w:cs="Times New Roman"/>
                <w:b/>
                <w:i/>
              </w:rPr>
              <w:t>Чистая прибыль по данным бухгалтерской отчетности по результатам 9 месяцев 2014 года</w:t>
            </w:r>
            <w:r>
              <w:rPr>
                <w:rStyle w:val="a5"/>
              </w:rPr>
              <w:t xml:space="preserve"> </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Чистая прибыль отчетного года</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Чистая прибыль прошлых лет</w:t>
            </w:r>
            <w:r>
              <w:rPr>
                <w:rFonts w:ascii="Times New Roman" w:eastAsia="Calibri" w:hAnsi="Times New Roman" w:cs="Times New Roman"/>
                <w:b/>
                <w:i/>
              </w:rPr>
              <w:t xml:space="preserve"> (нераспределенная прибыль, полученная за 2014г.)</w:t>
            </w:r>
          </w:p>
        </w:tc>
        <w:tc>
          <w:tcPr>
            <w:tcW w:w="1704" w:type="dxa"/>
            <w:tcBorders>
              <w:top w:val="single" w:sz="4" w:space="0" w:color="auto"/>
              <w:left w:val="single" w:sz="4" w:space="0" w:color="auto"/>
              <w:bottom w:val="single" w:sz="4" w:space="0" w:color="auto"/>
              <w:right w:val="single" w:sz="4" w:space="0" w:color="auto"/>
            </w:tcBorders>
          </w:tcPr>
          <w:p w:rsidR="0087468D" w:rsidRPr="00367313" w:rsidRDefault="0087468D"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Чистая прибыль прошлых лет</w:t>
            </w:r>
            <w:r>
              <w:rPr>
                <w:rFonts w:ascii="Times New Roman" w:eastAsia="Calibri" w:hAnsi="Times New Roman" w:cs="Times New Roman"/>
                <w:b/>
                <w:i/>
              </w:rPr>
              <w:t xml:space="preserve"> (нераспределенная прибыль, полученная за 2014г.)</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Доля объявленных дивидендов в чистой прибыли отчетного года,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19%</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51%</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26%</w:t>
            </w:r>
          </w:p>
        </w:tc>
        <w:tc>
          <w:tcPr>
            <w:tcW w:w="1704" w:type="dxa"/>
            <w:tcBorders>
              <w:top w:val="single" w:sz="4" w:space="0" w:color="auto"/>
              <w:left w:val="single" w:sz="4" w:space="0" w:color="auto"/>
              <w:bottom w:val="single" w:sz="4" w:space="0" w:color="auto"/>
              <w:right w:val="single" w:sz="4" w:space="0" w:color="auto"/>
            </w:tcBorders>
          </w:tcPr>
          <w:p w:rsidR="0087468D" w:rsidRDefault="0087468D"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62%</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Общий размер выплаченных дивидендов по акциям данной категории (типа),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171 996 065 руб.01 коп.</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1 200 000 123 руб. 63 коп.</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628 034 715 руб. 00 коп.</w:t>
            </w:r>
          </w:p>
        </w:tc>
        <w:tc>
          <w:tcPr>
            <w:tcW w:w="1704" w:type="dxa"/>
            <w:tcBorders>
              <w:top w:val="single" w:sz="4" w:space="0" w:color="auto"/>
              <w:left w:val="single" w:sz="4" w:space="0" w:color="auto"/>
              <w:bottom w:val="single" w:sz="4" w:space="0" w:color="auto"/>
              <w:right w:val="single" w:sz="4" w:space="0" w:color="auto"/>
            </w:tcBorders>
          </w:tcPr>
          <w:p w:rsidR="0087468D" w:rsidRDefault="0087468D"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999 981 906 руб. 00 коп</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Доля выплаченных дивидендов в общем размере объявленных дивидендов по акциям данной категории (типа),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100%</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100%</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367313">
              <w:rPr>
                <w:rFonts w:ascii="Times New Roman" w:eastAsia="Calibri" w:hAnsi="Times New Roman" w:cs="Times New Roman"/>
                <w:b/>
                <w:i/>
              </w:rPr>
              <w:t>100%</w:t>
            </w:r>
          </w:p>
        </w:tc>
        <w:tc>
          <w:tcPr>
            <w:tcW w:w="1704" w:type="dxa"/>
            <w:tcBorders>
              <w:top w:val="single" w:sz="4" w:space="0" w:color="auto"/>
              <w:left w:val="single" w:sz="4" w:space="0" w:color="auto"/>
              <w:bottom w:val="single" w:sz="4" w:space="0" w:color="auto"/>
              <w:right w:val="single" w:sz="4" w:space="0" w:color="auto"/>
            </w:tcBorders>
          </w:tcPr>
          <w:p w:rsidR="0087468D" w:rsidRDefault="0087468D" w:rsidP="00374A7A">
            <w:pPr>
              <w:widowControl w:val="0"/>
              <w:autoSpaceDE w:val="0"/>
              <w:autoSpaceDN w:val="0"/>
              <w:adjustRightInd w:val="0"/>
              <w:spacing w:after="0" w:line="240" w:lineRule="auto"/>
              <w:rPr>
                <w:rFonts w:ascii="Times New Roman" w:eastAsia="Calibri" w:hAnsi="Times New Roman" w:cs="Times New Roman"/>
                <w:b/>
                <w:i/>
              </w:rPr>
            </w:pPr>
            <w:r>
              <w:rPr>
                <w:rFonts w:ascii="Times New Roman" w:eastAsia="Calibri" w:hAnsi="Times New Roman" w:cs="Times New Roman"/>
                <w:b/>
                <w:i/>
              </w:rPr>
              <w:t>100%</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дивиденды выплачены в полном объеме</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дивиденды выплачены в полном объеме</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дивиденды выплачены в полном объеме</w:t>
            </w:r>
          </w:p>
        </w:tc>
        <w:tc>
          <w:tcPr>
            <w:tcW w:w="1704" w:type="dxa"/>
            <w:tcBorders>
              <w:top w:val="single" w:sz="4" w:space="0" w:color="auto"/>
              <w:left w:val="single" w:sz="4" w:space="0" w:color="auto"/>
              <w:bottom w:val="single" w:sz="4" w:space="0" w:color="auto"/>
              <w:right w:val="single" w:sz="4" w:space="0" w:color="auto"/>
            </w:tcBorders>
          </w:tcPr>
          <w:p w:rsidR="0087468D" w:rsidRPr="00FC46A9" w:rsidRDefault="0087468D"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дивиденды выплачены в полном объеме</w:t>
            </w:r>
          </w:p>
        </w:tc>
      </w:tr>
      <w:tr w:rsidR="003638D9" w:rsidRPr="00367313" w:rsidTr="00544F17">
        <w:tc>
          <w:tcPr>
            <w:tcW w:w="24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jc w:val="both"/>
              <w:rPr>
                <w:rFonts w:ascii="Times New Roman" w:eastAsia="Calibri" w:hAnsi="Times New Roman" w:cs="Times New Roman"/>
              </w:rPr>
            </w:pPr>
            <w:r w:rsidRPr="00367313">
              <w:rPr>
                <w:rFonts w:ascii="Times New Roman" w:eastAsia="Calibri" w:hAnsi="Times New Roman" w:cs="Times New Roman"/>
              </w:rPr>
              <w:t>Иные сведения об объявленных и (или) выплаченных дивидендах, указываемые эмитентом по собственному усмотрению</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иных сведений нет</w:t>
            </w:r>
          </w:p>
        </w:tc>
        <w:tc>
          <w:tcPr>
            <w:tcW w:w="1701"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иных сведений нет</w:t>
            </w:r>
          </w:p>
        </w:tc>
        <w:tc>
          <w:tcPr>
            <w:tcW w:w="1843" w:type="dxa"/>
            <w:tcBorders>
              <w:top w:val="single" w:sz="4" w:space="0" w:color="auto"/>
              <w:left w:val="single" w:sz="4" w:space="0" w:color="auto"/>
              <w:bottom w:val="single" w:sz="4" w:space="0" w:color="auto"/>
              <w:right w:val="single" w:sz="4" w:space="0" w:color="auto"/>
            </w:tcBorders>
          </w:tcPr>
          <w:p w:rsidR="003638D9" w:rsidRPr="00367313" w:rsidRDefault="003638D9"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иных сведений нет</w:t>
            </w:r>
          </w:p>
        </w:tc>
        <w:tc>
          <w:tcPr>
            <w:tcW w:w="1704" w:type="dxa"/>
            <w:tcBorders>
              <w:top w:val="single" w:sz="4" w:space="0" w:color="auto"/>
              <w:left w:val="single" w:sz="4" w:space="0" w:color="auto"/>
              <w:bottom w:val="single" w:sz="4" w:space="0" w:color="auto"/>
              <w:right w:val="single" w:sz="4" w:space="0" w:color="auto"/>
            </w:tcBorders>
          </w:tcPr>
          <w:p w:rsidR="0087468D" w:rsidRPr="00FC46A9" w:rsidRDefault="0087468D" w:rsidP="00374A7A">
            <w:pPr>
              <w:widowControl w:val="0"/>
              <w:autoSpaceDE w:val="0"/>
              <w:autoSpaceDN w:val="0"/>
              <w:adjustRightInd w:val="0"/>
              <w:spacing w:after="0" w:line="240" w:lineRule="auto"/>
              <w:rPr>
                <w:rFonts w:ascii="Times New Roman" w:eastAsia="Calibri" w:hAnsi="Times New Roman" w:cs="Times New Roman"/>
                <w:b/>
                <w:i/>
              </w:rPr>
            </w:pPr>
            <w:r w:rsidRPr="00FC46A9">
              <w:rPr>
                <w:rFonts w:ascii="Times New Roman" w:eastAsia="Calibri" w:hAnsi="Times New Roman" w:cs="Times New Roman"/>
                <w:b/>
                <w:i/>
              </w:rPr>
              <w:t>иных сведений нет</w:t>
            </w:r>
          </w:p>
        </w:tc>
      </w:tr>
    </w:tbl>
    <w:p w:rsidR="00367313" w:rsidRPr="00367313" w:rsidRDefault="00367313" w:rsidP="00367313">
      <w:pPr>
        <w:jc w:val="both"/>
        <w:rPr>
          <w:rFonts w:ascii="Times New Roman" w:eastAsia="Calibri" w:hAnsi="Times New Roman" w:cs="Times New Roman"/>
        </w:rPr>
      </w:pPr>
    </w:p>
    <w:p w:rsidR="0050017B" w:rsidRPr="0064352D" w:rsidRDefault="0050017B">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64352D">
        <w:rPr>
          <w:rFonts w:ascii="Times New Roman" w:hAnsi="Times New Roman" w:cs="Times New Roman"/>
          <w:b/>
          <w:sz w:val="24"/>
          <w:szCs w:val="24"/>
        </w:rPr>
        <w:t>9.7.2. Сведения о начисленных и выплаченных доходах по облигациям эмитента</w:t>
      </w:r>
    </w:p>
    <w:p w:rsidR="0050017B" w:rsidRPr="00464BF2" w:rsidRDefault="0050017B">
      <w:pPr>
        <w:widowControl w:val="0"/>
        <w:autoSpaceDE w:val="0"/>
        <w:autoSpaceDN w:val="0"/>
        <w:adjustRightInd w:val="0"/>
        <w:spacing w:after="0" w:line="240" w:lineRule="auto"/>
        <w:ind w:firstLine="540"/>
        <w:jc w:val="both"/>
        <w:rPr>
          <w:rFonts w:ascii="Times New Roman" w:hAnsi="Times New Roman" w:cs="Times New Roman"/>
        </w:rPr>
      </w:pPr>
      <w:r w:rsidRPr="00464BF2">
        <w:rPr>
          <w:rFonts w:ascii="Times New Roman" w:hAnsi="Times New Roman" w:cs="Times New Roman"/>
        </w:rPr>
        <w:t>Для эмитентов, осуществивших эмиссию облигаций,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предшествующих (предшествующий) дате утверждения проспекта ценных бумаг, выплачивался доход, в табличной форме указываются следующие сведения:</w:t>
      </w:r>
    </w:p>
    <w:p w:rsidR="002F37AB" w:rsidRPr="00464BF2" w:rsidRDefault="001A33DD" w:rsidP="002F37AB">
      <w:pPr>
        <w:pStyle w:val="a6"/>
        <w:ind w:firstLine="540"/>
        <w:jc w:val="both"/>
        <w:rPr>
          <w:rFonts w:ascii="Times New Roman" w:hAnsi="Times New Roman" w:cs="Times New Roman"/>
          <w:b/>
          <w:i/>
          <w:sz w:val="22"/>
          <w:szCs w:val="22"/>
        </w:rPr>
      </w:pPr>
      <w:r w:rsidRPr="00464BF2">
        <w:rPr>
          <w:rFonts w:ascii="Times New Roman" w:hAnsi="Times New Roman" w:cs="Times New Roman"/>
          <w:b/>
          <w:i/>
          <w:sz w:val="22"/>
          <w:szCs w:val="22"/>
        </w:rPr>
        <w:t>Эмитент облигации ранее не выпускал.</w:t>
      </w:r>
    </w:p>
    <w:p w:rsidR="0050017B" w:rsidRPr="00140B70" w:rsidRDefault="0050017B">
      <w:pPr>
        <w:widowControl w:val="0"/>
        <w:autoSpaceDE w:val="0"/>
        <w:autoSpaceDN w:val="0"/>
        <w:adjustRightInd w:val="0"/>
        <w:spacing w:after="0" w:line="240" w:lineRule="auto"/>
        <w:jc w:val="both"/>
        <w:rPr>
          <w:rFonts w:ascii="Times New Roman" w:hAnsi="Times New Roman" w:cs="Times New Roman"/>
          <w:sz w:val="24"/>
          <w:szCs w:val="24"/>
        </w:rPr>
      </w:pPr>
    </w:p>
    <w:p w:rsidR="0050017B" w:rsidRPr="0064352D" w:rsidRDefault="0050017B">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87" w:name="Par4894"/>
      <w:bookmarkEnd w:id="187"/>
      <w:r w:rsidRPr="0064352D">
        <w:rPr>
          <w:rFonts w:ascii="Times New Roman" w:hAnsi="Times New Roman" w:cs="Times New Roman"/>
          <w:b/>
          <w:sz w:val="24"/>
          <w:szCs w:val="24"/>
        </w:rPr>
        <w:t>9.8. Иные сведения</w:t>
      </w:r>
    </w:p>
    <w:p w:rsidR="00A81B62" w:rsidRDefault="00A81B62" w:rsidP="002A3C74">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p>
    <w:p w:rsidR="002A3C74" w:rsidRPr="00464BF2" w:rsidRDefault="005E3413" w:rsidP="002A3C74">
      <w:pPr>
        <w:widowControl w:val="0"/>
        <w:spacing w:after="0" w:line="240" w:lineRule="auto"/>
        <w:ind w:firstLine="539"/>
        <w:jc w:val="both"/>
        <w:rPr>
          <w:rFonts w:ascii="Times New Roman" w:eastAsia="Times New Roman" w:hAnsi="Times New Roman" w:cs="Times New Roman"/>
          <w:b/>
          <w:bCs/>
          <w:i/>
          <w:iCs/>
        </w:rPr>
      </w:pPr>
      <w:r w:rsidRPr="00464BF2">
        <w:rPr>
          <w:rFonts w:ascii="Times New Roman" w:eastAsia="Times New Roman" w:hAnsi="Times New Roman" w:cs="Times New Roman"/>
          <w:b/>
          <w:bCs/>
          <w:i/>
          <w:iCs/>
        </w:rPr>
        <w:t>Отсутствуют.</w:t>
      </w:r>
    </w:p>
    <w:p w:rsidR="0050017B" w:rsidRPr="00EA68D2" w:rsidRDefault="0050017B">
      <w:pPr>
        <w:widowControl w:val="0"/>
        <w:autoSpaceDE w:val="0"/>
        <w:autoSpaceDN w:val="0"/>
        <w:adjustRightInd w:val="0"/>
        <w:spacing w:after="0" w:line="240" w:lineRule="auto"/>
        <w:ind w:firstLine="540"/>
        <w:jc w:val="both"/>
        <w:rPr>
          <w:rFonts w:ascii="Times New Roman" w:hAnsi="Times New Roman" w:cs="Times New Roman"/>
          <w:sz w:val="24"/>
          <w:szCs w:val="24"/>
        </w:rPr>
      </w:pPr>
    </w:p>
    <w:sectPr w:rsidR="0050017B" w:rsidRPr="00EA68D2" w:rsidSect="0096422D">
      <w:footerReference w:type="default" r:id="rId31"/>
      <w:pgSz w:w="11907" w:h="16839" w:code="9"/>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FC9" w:rsidRDefault="00F20FC9" w:rsidP="00FE4E87">
      <w:pPr>
        <w:spacing w:after="0" w:line="240" w:lineRule="auto"/>
      </w:pPr>
      <w:r>
        <w:separator/>
      </w:r>
    </w:p>
  </w:endnote>
  <w:endnote w:type="continuationSeparator" w:id="0">
    <w:p w:rsidR="00F20FC9" w:rsidRDefault="00F20FC9" w:rsidP="00FE4E87">
      <w:pPr>
        <w:spacing w:after="0" w:line="240" w:lineRule="auto"/>
      </w:pPr>
      <w:r>
        <w:continuationSeparator/>
      </w:r>
    </w:p>
  </w:endnote>
  <w:endnote w:type="continuationNotice" w:id="1">
    <w:p w:rsidR="00F20FC9" w:rsidRDefault="00F20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edra Sans Alt Pro Light TF">
    <w:altName w:val="Arial"/>
    <w:panose1 w:val="00000000000000000000"/>
    <w:charset w:val="00"/>
    <w:family w:val="modern"/>
    <w:notTrueType/>
    <w:pitch w:val="variable"/>
    <w:sig w:usb0="00000001" w:usb1="5001E4FB" w:usb2="00000004" w:usb3="00000000" w:csb0="0000019F" w:csb1="00000000"/>
  </w:font>
  <w:font w:name="Calibri">
    <w:panose1 w:val="020F0502020204030204"/>
    <w:charset w:val="CC"/>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BoldMT">
    <w:panose1 w:val="00000000000000000000"/>
    <w:charset w:val="CC"/>
    <w:family w:val="auto"/>
    <w:notTrueType/>
    <w:pitch w:val="default"/>
    <w:sig w:usb0="00000201" w:usb1="00000000" w:usb2="00000000" w:usb3="00000000" w:csb0="00000004" w:csb1="00000000"/>
  </w:font>
  <w:font w:name="Fedra Sans Alt Pro Book TF">
    <w:altName w:val="Corbel"/>
    <w:charset w:val="CC"/>
    <w:family w:val="auto"/>
    <w:pitch w:val="variable"/>
    <w:sig w:usb0="00000001" w:usb1="5001E4FB" w:usb2="00000000" w:usb3="00000000" w:csb0="0000019F" w:csb1="00000000"/>
  </w:font>
  <w:font w:name="Fedra Sans Alt Pro Light">
    <w:altName w:val="Arial"/>
    <w:panose1 w:val="00000000000000000000"/>
    <w:charset w:val="00"/>
    <w:family w:val="modern"/>
    <w:notTrueType/>
    <w:pitch w:val="variable"/>
    <w:sig w:usb0="00000001" w:usb1="5001E4FB" w:usb2="00000004" w:usb3="00000000" w:csb0="0000019F" w:csb1="00000000"/>
  </w:font>
  <w:font w:name="Chevin Cyrillic">
    <w:altName w:val="Arial"/>
    <w:charset w:val="CC"/>
    <w:family w:val="swiss"/>
    <w:pitch w:val="variable"/>
    <w:sig w:usb0="00000001" w:usb1="00002048" w:usb2="00000000" w:usb3="00000000" w:csb0="00000005"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MT">
    <w:altName w:val="MS Mincho"/>
    <w:panose1 w:val="00000000000000000000"/>
    <w:charset w:val="80"/>
    <w:family w:val="auto"/>
    <w:notTrueType/>
    <w:pitch w:val="default"/>
    <w:sig w:usb0="00000003" w:usb1="08070000" w:usb2="00000010" w:usb3="00000000" w:csb0="00020001"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249426672"/>
      <w:docPartObj>
        <w:docPartGallery w:val="Page Numbers (Bottom of Page)"/>
        <w:docPartUnique/>
      </w:docPartObj>
    </w:sdtPr>
    <w:sdtEndPr>
      <w:rPr>
        <w:noProof/>
      </w:rPr>
    </w:sdtEndPr>
    <w:sdtContent>
      <w:p w:rsidR="0096422D" w:rsidRDefault="0096422D">
        <w:pPr>
          <w:pStyle w:val="af4"/>
          <w:jc w:val="right"/>
        </w:pPr>
        <w:r>
          <w:fldChar w:fldCharType="begin"/>
        </w:r>
        <w:r>
          <w:instrText xml:space="preserve"> PAGE   \* MERGEFORMAT </w:instrText>
        </w:r>
        <w:r>
          <w:fldChar w:fldCharType="separate"/>
        </w:r>
        <w:r w:rsidR="002E315C">
          <w:rPr>
            <w:noProof/>
          </w:rPr>
          <w:t>1</w:t>
        </w:r>
        <w:r>
          <w:rPr>
            <w:noProof/>
          </w:rPr>
          <w:fldChar w:fldCharType="end"/>
        </w:r>
      </w:p>
    </w:sdtContent>
  </w:sdt>
  <w:p w:rsidR="0096422D" w:rsidRDefault="0096422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FC9" w:rsidRDefault="00F20FC9" w:rsidP="00FE4E87">
      <w:pPr>
        <w:spacing w:after="0" w:line="240" w:lineRule="auto"/>
      </w:pPr>
      <w:r>
        <w:separator/>
      </w:r>
    </w:p>
  </w:footnote>
  <w:footnote w:type="continuationSeparator" w:id="0">
    <w:p w:rsidR="00F20FC9" w:rsidRDefault="00F20FC9" w:rsidP="00FE4E87">
      <w:pPr>
        <w:spacing w:after="0" w:line="240" w:lineRule="auto"/>
      </w:pPr>
      <w:r>
        <w:continuationSeparator/>
      </w:r>
    </w:p>
  </w:footnote>
  <w:footnote w:type="continuationNotice" w:id="1">
    <w:p w:rsidR="00F20FC9" w:rsidRDefault="00F20FC9">
      <w:pPr>
        <w:spacing w:after="0" w:line="240" w:lineRule="auto"/>
      </w:pPr>
    </w:p>
  </w:footnote>
  <w:footnote w:id="2">
    <w:p w:rsidR="0096422D" w:rsidRPr="002B3A34" w:rsidRDefault="0096422D" w:rsidP="00B16D13">
      <w:pPr>
        <w:ind w:firstLine="539"/>
        <w:jc w:val="both"/>
        <w:rPr>
          <w:i/>
          <w:iCs/>
          <w:sz w:val="18"/>
          <w:szCs w:val="18"/>
        </w:rPr>
      </w:pPr>
      <w:r w:rsidRPr="002B3A34">
        <w:rPr>
          <w:rStyle w:val="af8"/>
          <w:sz w:val="18"/>
          <w:szCs w:val="18"/>
        </w:rPr>
        <w:footnoteRef/>
      </w:r>
      <w:r w:rsidRPr="002B3A34">
        <w:rPr>
          <w:sz w:val="18"/>
          <w:szCs w:val="18"/>
        </w:rP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2B3A34">
        <w:rPr>
          <w:i/>
          <w:iCs/>
          <w:sz w:val="18"/>
          <w:szCs w:val="18"/>
        </w:rPr>
        <w:t>составной частью правовой системы Российской Федерации.</w:t>
      </w:r>
    </w:p>
    <w:p w:rsidR="0096422D" w:rsidRPr="002B3A34" w:rsidRDefault="0096422D" w:rsidP="00B16D13">
      <w:pPr>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96422D" w:rsidRPr="002B3A34" w:rsidRDefault="0096422D" w:rsidP="00B16D13">
      <w:pPr>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96422D" w:rsidRPr="002B3A34" w:rsidRDefault="0096422D" w:rsidP="00B16D13">
      <w:pPr>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96422D" w:rsidRDefault="0096422D" w:rsidP="00B16D13">
      <w:pPr>
        <w:pStyle w:val="af6"/>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 w:id="3">
    <w:p w:rsidR="0096422D" w:rsidRDefault="0096422D" w:rsidP="00B16D13">
      <w:pPr>
        <w:autoSpaceDE w:val="0"/>
        <w:autoSpaceDN w:val="0"/>
        <w:adjustRightInd w:val="0"/>
        <w:ind w:firstLine="540"/>
        <w:jc w:val="both"/>
        <w:rPr>
          <w:i/>
          <w:iCs/>
          <w:sz w:val="18"/>
          <w:szCs w:val="18"/>
          <w:lang w:eastAsia="ru-RU"/>
        </w:rPr>
      </w:pPr>
      <w:r>
        <w:rPr>
          <w:rStyle w:val="af8"/>
        </w:rPr>
        <w:footnoteRef/>
      </w:r>
      <w: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w:t>
      </w:r>
      <w:r>
        <w:rPr>
          <w:i/>
          <w:iCs/>
          <w:sz w:val="18"/>
          <w:szCs w:val="18"/>
          <w:lang w:eastAsia="ru-RU"/>
        </w:rPr>
        <w:t>для применения положений международных договоров Российской Федерации</w:t>
      </w:r>
      <w:r w:rsidRPr="002B3A34">
        <w:rPr>
          <w:i/>
          <w:iCs/>
          <w:sz w:val="18"/>
          <w:szCs w:val="18"/>
        </w:rPr>
        <w:t xml:space="preserve"> предусмотрено представление налоговому агенту</w:t>
      </w:r>
      <w:r>
        <w:rPr>
          <w:i/>
          <w:iCs/>
          <w:sz w:val="18"/>
          <w:szCs w:val="18"/>
          <w:lang w:eastAsia="ru-RU"/>
        </w:rPr>
        <w:t xml:space="preserve">, выплачивающему доход, </w:t>
      </w:r>
      <w:r w:rsidRPr="002B3A34">
        <w:rPr>
          <w:i/>
          <w:iCs/>
          <w:sz w:val="18"/>
          <w:szCs w:val="18"/>
        </w:rPr>
        <w:t>подтверждения</w:t>
      </w:r>
      <w:r>
        <w:rPr>
          <w:i/>
          <w:iCs/>
          <w:sz w:val="18"/>
          <w:szCs w:val="18"/>
        </w:rPr>
        <w:t xml:space="preserve"> того</w:t>
      </w:r>
      <w:r w:rsidRPr="002B3A34">
        <w:rPr>
          <w:i/>
          <w:iCs/>
          <w:sz w:val="18"/>
          <w:szCs w:val="18"/>
        </w:rPr>
        <w:t>,</w:t>
      </w:r>
      <w:r>
        <w:rPr>
          <w:i/>
          <w:iCs/>
          <w:sz w:val="18"/>
          <w:szCs w:val="18"/>
        </w:rPr>
        <w:t xml:space="preserve"> что иностранная организация </w:t>
      </w:r>
      <w:r>
        <w:rPr>
          <w:i/>
          <w:iCs/>
          <w:sz w:val="18"/>
          <w:szCs w:val="18"/>
          <w:lang w:eastAsia="ru-RU"/>
        </w:rPr>
        <w:t>имеет фактическое право на получение соответствующего дохода.</w:t>
      </w:r>
    </w:p>
    <w:p w:rsidR="0096422D" w:rsidRDefault="0096422D" w:rsidP="00B16D13">
      <w:pPr>
        <w:autoSpaceDE w:val="0"/>
        <w:autoSpaceDN w:val="0"/>
        <w:adjustRightInd w:val="0"/>
        <w:ind w:firstLine="540"/>
        <w:jc w:val="both"/>
      </w:pPr>
    </w:p>
  </w:footnote>
  <w:footnote w:id="4">
    <w:p w:rsidR="0096422D" w:rsidRPr="001919A5" w:rsidRDefault="0096422D" w:rsidP="00D77451">
      <w:pPr>
        <w:ind w:firstLine="540"/>
        <w:jc w:val="both"/>
        <w:rPr>
          <w:i/>
          <w:iCs/>
          <w:sz w:val="18"/>
          <w:szCs w:val="18"/>
        </w:rPr>
      </w:pPr>
      <w:r w:rsidRPr="001919A5">
        <w:rPr>
          <w:rStyle w:val="af8"/>
          <w:sz w:val="18"/>
          <w:szCs w:val="18"/>
        </w:rPr>
        <w:footnoteRef/>
      </w:r>
      <w:r w:rsidRPr="001919A5">
        <w:rPr>
          <w:sz w:val="18"/>
          <w:szCs w:val="18"/>
        </w:rPr>
        <w:t xml:space="preserve"> </w:t>
      </w:r>
      <w:r w:rsidRPr="001919A5">
        <w:rPr>
          <w:i/>
          <w:iCs/>
          <w:sz w:val="18"/>
          <w:szCs w:val="18"/>
        </w:rPr>
        <w:t>Статьей 312 Налогового кодекса Р</w:t>
      </w:r>
      <w:r>
        <w:rPr>
          <w:i/>
          <w:iCs/>
          <w:sz w:val="18"/>
          <w:szCs w:val="18"/>
        </w:rPr>
        <w:t xml:space="preserve">оссийской </w:t>
      </w:r>
      <w:r w:rsidRPr="001919A5">
        <w:rPr>
          <w:i/>
          <w:iCs/>
          <w:sz w:val="18"/>
          <w:szCs w:val="18"/>
        </w:rPr>
        <w:t>Ф</w:t>
      </w:r>
      <w:r>
        <w:rPr>
          <w:i/>
          <w:iCs/>
          <w:sz w:val="18"/>
          <w:szCs w:val="18"/>
        </w:rPr>
        <w:t>едерации</w:t>
      </w:r>
      <w:r w:rsidRPr="001919A5">
        <w:rPr>
          <w:i/>
          <w:iCs/>
          <w:sz w:val="18"/>
          <w:szCs w:val="18"/>
        </w:rPr>
        <w:t xml:space="preserve">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1919A5">
        <w:rPr>
          <w:i/>
          <w:iCs/>
          <w:sz w:val="18"/>
          <w:szCs w:val="18"/>
        </w:rPr>
        <w:t>составной частью правовой системы Российской Федерации.</w:t>
      </w:r>
    </w:p>
    <w:p w:rsidR="0096422D" w:rsidRPr="001919A5" w:rsidRDefault="0096422D" w:rsidP="00D77451">
      <w:pPr>
        <w:ind w:firstLine="540"/>
        <w:jc w:val="both"/>
        <w:rPr>
          <w:i/>
          <w:iCs/>
          <w:sz w:val="18"/>
          <w:szCs w:val="18"/>
        </w:rPr>
      </w:pPr>
      <w:r w:rsidRPr="001919A5">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96422D" w:rsidRPr="001919A5" w:rsidRDefault="0096422D" w:rsidP="00D77451">
      <w:pPr>
        <w:ind w:firstLine="540"/>
        <w:jc w:val="both"/>
        <w:rPr>
          <w:i/>
          <w:iCs/>
          <w:sz w:val="18"/>
          <w:szCs w:val="18"/>
        </w:rPr>
      </w:pPr>
      <w:r w:rsidRPr="001919A5">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96422D" w:rsidRPr="001919A5" w:rsidRDefault="0096422D" w:rsidP="00D77451">
      <w:pPr>
        <w:ind w:firstLine="540"/>
        <w:jc w:val="both"/>
        <w:rPr>
          <w:i/>
          <w:iCs/>
          <w:sz w:val="18"/>
          <w:szCs w:val="18"/>
        </w:rPr>
      </w:pPr>
      <w:r w:rsidRPr="001919A5">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96422D" w:rsidRDefault="0096422D" w:rsidP="00D77451">
      <w:pPr>
        <w:pStyle w:val="af6"/>
        <w:jc w:val="both"/>
      </w:pPr>
      <w:r w:rsidRPr="001919A5">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5">
    <w:p w:rsidR="0096422D" w:rsidRDefault="0096422D" w:rsidP="00D77451">
      <w:pPr>
        <w:autoSpaceDE w:val="0"/>
        <w:autoSpaceDN w:val="0"/>
        <w:adjustRightInd w:val="0"/>
        <w:ind w:firstLine="540"/>
        <w:jc w:val="both"/>
        <w:rPr>
          <w:i/>
          <w:iCs/>
          <w:sz w:val="18"/>
          <w:szCs w:val="18"/>
          <w:lang w:eastAsia="ru-RU"/>
        </w:rPr>
      </w:pPr>
      <w:r>
        <w:rPr>
          <w:rStyle w:val="af8"/>
        </w:rPr>
        <w:footnoteRef/>
      </w:r>
      <w: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w:t>
      </w:r>
      <w:r>
        <w:rPr>
          <w:i/>
          <w:iCs/>
          <w:sz w:val="18"/>
          <w:szCs w:val="18"/>
          <w:lang w:eastAsia="ru-RU"/>
        </w:rPr>
        <w:t>для применения положений международных договоров Российской Федерации</w:t>
      </w:r>
      <w:r w:rsidRPr="002B3A34">
        <w:rPr>
          <w:i/>
          <w:iCs/>
          <w:sz w:val="18"/>
          <w:szCs w:val="18"/>
        </w:rPr>
        <w:t xml:space="preserve"> предусмотрено представление налоговому агенту</w:t>
      </w:r>
      <w:r>
        <w:rPr>
          <w:i/>
          <w:iCs/>
          <w:sz w:val="18"/>
          <w:szCs w:val="18"/>
          <w:lang w:eastAsia="ru-RU"/>
        </w:rPr>
        <w:t xml:space="preserve">, выплачивающему доход, </w:t>
      </w:r>
      <w:r w:rsidRPr="002B3A34">
        <w:rPr>
          <w:i/>
          <w:iCs/>
          <w:sz w:val="18"/>
          <w:szCs w:val="18"/>
        </w:rPr>
        <w:t>подтверждения</w:t>
      </w:r>
      <w:r>
        <w:rPr>
          <w:i/>
          <w:iCs/>
          <w:sz w:val="18"/>
          <w:szCs w:val="18"/>
        </w:rPr>
        <w:t xml:space="preserve"> того</w:t>
      </w:r>
      <w:r w:rsidRPr="002B3A34">
        <w:rPr>
          <w:i/>
          <w:iCs/>
          <w:sz w:val="18"/>
          <w:szCs w:val="18"/>
        </w:rPr>
        <w:t>,</w:t>
      </w:r>
      <w:r>
        <w:rPr>
          <w:i/>
          <w:iCs/>
          <w:sz w:val="18"/>
          <w:szCs w:val="18"/>
        </w:rPr>
        <w:t xml:space="preserve"> что иностранная организация </w:t>
      </w:r>
      <w:r>
        <w:rPr>
          <w:i/>
          <w:iCs/>
          <w:sz w:val="18"/>
          <w:szCs w:val="18"/>
          <w:lang w:eastAsia="ru-RU"/>
        </w:rPr>
        <w:t>имеет фактическое право на получение соответствующего дохода.</w:t>
      </w:r>
    </w:p>
    <w:p w:rsidR="0096422D" w:rsidRDefault="0096422D" w:rsidP="00D77451">
      <w:pPr>
        <w:autoSpaceDE w:val="0"/>
        <w:autoSpaceDN w:val="0"/>
        <w:adjustRightInd w:val="0"/>
        <w:ind w:firstLine="54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0AC"/>
    <w:multiLevelType w:val="multilevel"/>
    <w:tmpl w:val="E0B41760"/>
    <w:lvl w:ilvl="0">
      <w:start w:val="1"/>
      <w:numFmt w:val="decimal"/>
      <w:lvlText w:val="%1."/>
      <w:lvlJc w:val="left"/>
      <w:rPr>
        <w:rFonts w:ascii="Times New Roman" w:eastAsia="Times New Roman" w:hAnsi="Times New Roman" w:cs="Times New Roman"/>
        <w:b/>
        <w:bCs w:val="0"/>
        <w:i/>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C1088"/>
    <w:multiLevelType w:val="hybridMultilevel"/>
    <w:tmpl w:val="14C2C97A"/>
    <w:lvl w:ilvl="0" w:tplc="2A1255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4696896"/>
    <w:multiLevelType w:val="hybridMultilevel"/>
    <w:tmpl w:val="A47C95DE"/>
    <w:lvl w:ilvl="0" w:tplc="7284CA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9040030"/>
    <w:multiLevelType w:val="hybridMultilevel"/>
    <w:tmpl w:val="F2EABF16"/>
    <w:lvl w:ilvl="0" w:tplc="37DC7C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A515C2"/>
    <w:multiLevelType w:val="hybridMultilevel"/>
    <w:tmpl w:val="3D3A36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FBA049A"/>
    <w:multiLevelType w:val="hybridMultilevel"/>
    <w:tmpl w:val="65747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01225CC"/>
    <w:multiLevelType w:val="hybridMultilevel"/>
    <w:tmpl w:val="9044ED40"/>
    <w:lvl w:ilvl="0" w:tplc="A4E09E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0DD304C"/>
    <w:multiLevelType w:val="multilevel"/>
    <w:tmpl w:val="34F04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8125C6"/>
    <w:multiLevelType w:val="hybridMultilevel"/>
    <w:tmpl w:val="884649F2"/>
    <w:lvl w:ilvl="0" w:tplc="E1B205BE">
      <w:start w:val="1"/>
      <w:numFmt w:val="decimal"/>
      <w:pStyle w:val="a"/>
      <w:lvlText w:val="%1."/>
      <w:lvlJc w:val="left"/>
      <w:pPr>
        <w:tabs>
          <w:tab w:val="num" w:pos="720"/>
        </w:tabs>
        <w:ind w:left="720" w:hanging="360"/>
      </w:pPr>
      <w:rPr>
        <w:rFonts w:cs="Times New Roman" w:hint="default"/>
      </w:rPr>
    </w:lvl>
    <w:lvl w:ilvl="1" w:tplc="04190003">
      <w:numFmt w:val="none"/>
      <w:pStyle w:val="a0"/>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12" w15:restartNumberingAfterBreak="0">
    <w:nsid w:val="20BA432B"/>
    <w:multiLevelType w:val="hybridMultilevel"/>
    <w:tmpl w:val="18C6D9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BC2C1D"/>
    <w:multiLevelType w:val="hybridMultilevel"/>
    <w:tmpl w:val="36F4B8E8"/>
    <w:lvl w:ilvl="0" w:tplc="0419000F">
      <w:start w:val="1"/>
      <w:numFmt w:val="decimal"/>
      <w:lvlText w:val="%1."/>
      <w:lvlJc w:val="left"/>
      <w:pPr>
        <w:ind w:left="948" w:hanging="360"/>
      </w:pPr>
    </w:lvl>
    <w:lvl w:ilvl="1" w:tplc="04190019">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14" w15:restartNumberingAfterBreak="0">
    <w:nsid w:val="252E2098"/>
    <w:multiLevelType w:val="hybridMultilevel"/>
    <w:tmpl w:val="4AE6D9DE"/>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5" w15:restartNumberingAfterBreak="0">
    <w:nsid w:val="253B14DA"/>
    <w:multiLevelType w:val="hybridMultilevel"/>
    <w:tmpl w:val="C43481EC"/>
    <w:lvl w:ilvl="0" w:tplc="0409000D">
      <w:start w:val="1"/>
      <w:numFmt w:val="bullet"/>
      <w:lvlText w:val=""/>
      <w:lvlJc w:val="left"/>
      <w:pPr>
        <w:tabs>
          <w:tab w:val="num" w:pos="720"/>
        </w:tabs>
        <w:ind w:left="720" w:hanging="360"/>
      </w:pPr>
      <w:rPr>
        <w:rFonts w:ascii="Wingdings" w:hAnsi="Wingdings" w:hint="default"/>
      </w:rPr>
    </w:lvl>
    <w:lvl w:ilvl="1" w:tplc="E18420DE">
      <w:start w:val="1"/>
      <w:numFmt w:val="decimal"/>
      <w:lvlText w:val="(%2)"/>
      <w:lvlJc w:val="left"/>
      <w:pPr>
        <w:tabs>
          <w:tab w:val="num" w:pos="1980"/>
        </w:tabs>
        <w:ind w:left="1980" w:hanging="90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250A0C"/>
    <w:multiLevelType w:val="hybridMultilevel"/>
    <w:tmpl w:val="331E7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6E0B54"/>
    <w:multiLevelType w:val="hybridMultilevel"/>
    <w:tmpl w:val="CD943A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AE673D7"/>
    <w:multiLevelType w:val="multilevel"/>
    <w:tmpl w:val="C7C8D7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24D3F"/>
    <w:multiLevelType w:val="hybridMultilevel"/>
    <w:tmpl w:val="82EABB0C"/>
    <w:styleLink w:val="1111112"/>
    <w:lvl w:ilvl="0" w:tplc="04190001">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Times New Roman" w:hAnsi="Times New Roman" w:hint="default"/>
      </w:rPr>
    </w:lvl>
    <w:lvl w:ilvl="3" w:tplc="04190001" w:tentative="1">
      <w:start w:val="1"/>
      <w:numFmt w:val="bullet"/>
      <w:lvlText w:val=""/>
      <w:lvlJc w:val="left"/>
      <w:pPr>
        <w:ind w:left="2880" w:hanging="360"/>
      </w:pPr>
      <w:rPr>
        <w:rFonts w:ascii="Times New Roman" w:hAnsi="Times New Roman"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Times New Roman" w:hAnsi="Times New Roman" w:hint="default"/>
      </w:rPr>
    </w:lvl>
    <w:lvl w:ilvl="6" w:tplc="04190001" w:tentative="1">
      <w:start w:val="1"/>
      <w:numFmt w:val="bullet"/>
      <w:lvlText w:val=""/>
      <w:lvlJc w:val="left"/>
      <w:pPr>
        <w:ind w:left="5040" w:hanging="360"/>
      </w:pPr>
      <w:rPr>
        <w:rFonts w:ascii="Times New Roman" w:hAnsi="Times New Roman"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Times New Roman" w:hAnsi="Times New Roman" w:hint="default"/>
      </w:rPr>
    </w:lvl>
  </w:abstractNum>
  <w:abstractNum w:abstractNumId="21"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22" w15:restartNumberingAfterBreak="0">
    <w:nsid w:val="35E70E8B"/>
    <w:multiLevelType w:val="hybridMultilevel"/>
    <w:tmpl w:val="1FF2D60E"/>
    <w:lvl w:ilvl="0" w:tplc="04190001">
      <w:start w:val="1"/>
      <w:numFmt w:val="bullet"/>
      <w:lvlText w:val=""/>
      <w:lvlJc w:val="left"/>
      <w:pPr>
        <w:ind w:left="948" w:hanging="360"/>
      </w:pPr>
      <w:rPr>
        <w:rFonts w:ascii="Symbol" w:hAnsi="Symbol" w:hint="default"/>
      </w:rPr>
    </w:lvl>
    <w:lvl w:ilvl="1" w:tplc="04190019">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3"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24"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8D4ABA"/>
    <w:multiLevelType w:val="hybridMultilevel"/>
    <w:tmpl w:val="57BC2668"/>
    <w:lvl w:ilvl="0" w:tplc="0419000F">
      <w:start w:val="1"/>
      <w:numFmt w:val="decimal"/>
      <w:lvlText w:val="%1."/>
      <w:lvlJc w:val="left"/>
      <w:pPr>
        <w:ind w:left="948" w:hanging="360"/>
      </w:pPr>
    </w:lvl>
    <w:lvl w:ilvl="1" w:tplc="04190019">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6" w15:restartNumberingAfterBreak="0">
    <w:nsid w:val="4FF239F9"/>
    <w:multiLevelType w:val="hybridMultilevel"/>
    <w:tmpl w:val="8C36954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0" w15:restartNumberingAfterBreak="0">
    <w:nsid w:val="53B748D1"/>
    <w:multiLevelType w:val="hybridMultilevel"/>
    <w:tmpl w:val="7360C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15:restartNumberingAfterBreak="0">
    <w:nsid w:val="549363B6"/>
    <w:multiLevelType w:val="hybridMultilevel"/>
    <w:tmpl w:val="1D62B7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5E7144"/>
    <w:multiLevelType w:val="hybridMultilevel"/>
    <w:tmpl w:val="38847162"/>
    <w:lvl w:ilvl="0" w:tplc="F24C0C84">
      <w:start w:val="1"/>
      <w:numFmt w:val="bullet"/>
      <w:lvlText w:val="-"/>
      <w:lvlJc w:val="left"/>
      <w:pPr>
        <w:ind w:left="1260" w:hanging="360"/>
      </w:pPr>
      <w:rPr>
        <w:rFonts w:ascii="Fedra Sans Alt Pro Light TF" w:hAnsi="Fedra Sans Alt Pro Light TF"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ADC0470"/>
    <w:multiLevelType w:val="hybridMultilevel"/>
    <w:tmpl w:val="CA860D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0E16B72"/>
    <w:multiLevelType w:val="hybridMultilevel"/>
    <w:tmpl w:val="97E6FFF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47046F"/>
    <w:multiLevelType w:val="hybridMultilevel"/>
    <w:tmpl w:val="EF60FFF6"/>
    <w:lvl w:ilvl="0" w:tplc="FAAE88E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ED5713"/>
    <w:multiLevelType w:val="hybridMultilevel"/>
    <w:tmpl w:val="D7940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B807C9"/>
    <w:multiLevelType w:val="hybridMultilevel"/>
    <w:tmpl w:val="9C8AF7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152F2F"/>
    <w:multiLevelType w:val="hybridMultilevel"/>
    <w:tmpl w:val="52DE91A6"/>
    <w:lvl w:ilvl="0" w:tplc="92FC3060">
      <w:start w:val="1"/>
      <w:numFmt w:val="decimal"/>
      <w:lvlText w:val="%1)"/>
      <w:lvlJc w:val="left"/>
      <w:pPr>
        <w:ind w:left="765" w:hanging="405"/>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41561D"/>
    <w:multiLevelType w:val="hybridMultilevel"/>
    <w:tmpl w:val="91281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C942A2"/>
    <w:multiLevelType w:val="hybridMultilevel"/>
    <w:tmpl w:val="218C7290"/>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15153B"/>
    <w:multiLevelType w:val="hybridMultilevel"/>
    <w:tmpl w:val="45A07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CE5189"/>
    <w:multiLevelType w:val="hybridMultilevel"/>
    <w:tmpl w:val="00564812"/>
    <w:lvl w:ilvl="0" w:tplc="2FE83B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07D3967"/>
    <w:multiLevelType w:val="hybridMultilevel"/>
    <w:tmpl w:val="CD8AB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DB7DF6"/>
    <w:multiLevelType w:val="hybridMultilevel"/>
    <w:tmpl w:val="13CE3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357222A"/>
    <w:multiLevelType w:val="hybridMultilevel"/>
    <w:tmpl w:val="CC1E30F4"/>
    <w:lvl w:ilvl="0" w:tplc="F24C0C84">
      <w:start w:val="1"/>
      <w:numFmt w:val="bullet"/>
      <w:lvlText w:val="-"/>
      <w:lvlJc w:val="left"/>
      <w:pPr>
        <w:ind w:left="720" w:hanging="360"/>
      </w:pPr>
      <w:rPr>
        <w:rFonts w:ascii="Fedra Sans Alt Pro Light TF" w:hAnsi="Fedra Sans Alt Pro Light T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4287FFC"/>
    <w:multiLevelType w:val="hybridMultilevel"/>
    <w:tmpl w:val="EC9CC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46C12F3"/>
    <w:multiLevelType w:val="hybridMultilevel"/>
    <w:tmpl w:val="3830E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48B48DE"/>
    <w:multiLevelType w:val="multilevel"/>
    <w:tmpl w:val="04190023"/>
    <w:styleLink w:val="1ai2"/>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50" w15:restartNumberingAfterBreak="0">
    <w:nsid w:val="75766E9E"/>
    <w:multiLevelType w:val="multilevel"/>
    <w:tmpl w:val="77E07052"/>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pPr>
      <w:rPr>
        <w:rFonts w:ascii="Times New Roman" w:hAnsi="Times New Roman" w:cs="Times New Roman" w:hint="default"/>
        <w:b w:val="0"/>
        <w:i w:val="0"/>
        <w:caps w:val="0"/>
        <w:strike w:val="0"/>
        <w:dstrike w:val="0"/>
        <w:vanish w:val="0"/>
        <w:color w:val="000000"/>
        <w:sz w:val="24"/>
        <w:vertAlign w:val="baseline"/>
      </w:rPr>
    </w:lvl>
    <w:lvl w:ilvl="2">
      <w:start w:val="9"/>
      <w:numFmt w:val="decimal"/>
      <w:lvlText w:val="%3.5.1."/>
      <w:lvlJc w:val="left"/>
      <w:pPr>
        <w:tabs>
          <w:tab w:val="num" w:pos="1112"/>
        </w:tabs>
        <w:ind w:left="392"/>
      </w:pPr>
      <w:rPr>
        <w:rFonts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15:restartNumberingAfterBreak="0">
    <w:nsid w:val="760F018E"/>
    <w:multiLevelType w:val="hybridMultilevel"/>
    <w:tmpl w:val="331E7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7F1F01"/>
    <w:multiLevelType w:val="multilevel"/>
    <w:tmpl w:val="425E7A08"/>
    <w:lvl w:ilvl="0">
      <w:start w:val="1"/>
      <w:numFmt w:val="decimal"/>
      <w:lvlText w:val="%1."/>
      <w:lvlJc w:val="left"/>
      <w:rPr>
        <w:rFonts w:ascii="Times New Roman" w:eastAsia="Times New Roman" w:hAnsi="Times New Roman" w:cs="Times New Roman" w:hint="default"/>
        <w:b/>
        <w:bCs w:val="0"/>
        <w:i/>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9"/>
  </w:num>
  <w:num w:numId="3">
    <w:abstractNumId w:val="50"/>
  </w:num>
  <w:num w:numId="4">
    <w:abstractNumId w:val="11"/>
  </w:num>
  <w:num w:numId="5">
    <w:abstractNumId w:val="32"/>
  </w:num>
  <w:num w:numId="6">
    <w:abstractNumId w:val="1"/>
  </w:num>
  <w:num w:numId="7">
    <w:abstractNumId w:val="43"/>
  </w:num>
  <w:num w:numId="8">
    <w:abstractNumId w:val="38"/>
  </w:num>
  <w:num w:numId="9">
    <w:abstractNumId w:val="42"/>
  </w:num>
  <w:num w:numId="10">
    <w:abstractNumId w:val="13"/>
  </w:num>
  <w:num w:numId="11">
    <w:abstractNumId w:val="25"/>
  </w:num>
  <w:num w:numId="12">
    <w:abstractNumId w:val="2"/>
  </w:num>
  <w:num w:numId="13">
    <w:abstractNumId w:val="22"/>
  </w:num>
  <w:num w:numId="14">
    <w:abstractNumId w:val="45"/>
  </w:num>
  <w:num w:numId="15">
    <w:abstractNumId w:val="26"/>
  </w:num>
  <w:num w:numId="16">
    <w:abstractNumId w:val="40"/>
  </w:num>
  <w:num w:numId="17">
    <w:abstractNumId w:val="0"/>
  </w:num>
  <w:num w:numId="18">
    <w:abstractNumId w:val="48"/>
  </w:num>
  <w:num w:numId="19">
    <w:abstractNumId w:val="36"/>
  </w:num>
  <w:num w:numId="20">
    <w:abstractNumId w:val="47"/>
  </w:num>
  <w:num w:numId="21">
    <w:abstractNumId w:val="10"/>
  </w:num>
  <w:num w:numId="22">
    <w:abstractNumId w:val="53"/>
  </w:num>
  <w:num w:numId="23">
    <w:abstractNumId w:val="19"/>
  </w:num>
  <w:num w:numId="24">
    <w:abstractNumId w:val="37"/>
  </w:num>
  <w:num w:numId="25">
    <w:abstractNumId w:val="39"/>
  </w:num>
  <w:num w:numId="26">
    <w:abstractNumId w:val="14"/>
  </w:num>
  <w:num w:numId="27">
    <w:abstractNumId w:val="6"/>
  </w:num>
  <w:num w:numId="28">
    <w:abstractNumId w:val="12"/>
  </w:num>
  <w:num w:numId="29">
    <w:abstractNumId w:val="46"/>
  </w:num>
  <w:num w:numId="30">
    <w:abstractNumId w:val="33"/>
  </w:num>
  <w:num w:numId="31">
    <w:abstractNumId w:val="41"/>
  </w:num>
  <w:num w:numId="32">
    <w:abstractNumId w:val="35"/>
  </w:num>
  <w:num w:numId="33">
    <w:abstractNumId w:val="30"/>
  </w:num>
  <w:num w:numId="34">
    <w:abstractNumId w:val="51"/>
  </w:num>
  <w:num w:numId="35">
    <w:abstractNumId w:val="17"/>
  </w:num>
  <w:num w:numId="36">
    <w:abstractNumId w:val="7"/>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16"/>
  </w:num>
  <w:num w:numId="40">
    <w:abstractNumId w:val="34"/>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31"/>
  </w:num>
  <w:num w:numId="44">
    <w:abstractNumId w:val="18"/>
  </w:num>
  <w:num w:numId="45">
    <w:abstractNumId w:val="23"/>
  </w:num>
  <w:num w:numId="46">
    <w:abstractNumId w:val="52"/>
  </w:num>
  <w:num w:numId="47">
    <w:abstractNumId w:val="24"/>
  </w:num>
  <w:num w:numId="48">
    <w:abstractNumId w:val="5"/>
  </w:num>
  <w:num w:numId="49">
    <w:abstractNumId w:val="21"/>
  </w:num>
  <w:num w:numId="50">
    <w:abstractNumId w:val="8"/>
  </w:num>
  <w:num w:numId="51">
    <w:abstractNumId w:val="27"/>
  </w:num>
  <w:num w:numId="52">
    <w:abstractNumId w:val="29"/>
  </w:num>
  <w:num w:numId="53">
    <w:abstractNumId w:val="28"/>
  </w:num>
  <w:num w:numId="54">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7B"/>
    <w:rsid w:val="000008AB"/>
    <w:rsid w:val="000016AA"/>
    <w:rsid w:val="00001B27"/>
    <w:rsid w:val="000041C1"/>
    <w:rsid w:val="000046C2"/>
    <w:rsid w:val="00004E51"/>
    <w:rsid w:val="00004EE7"/>
    <w:rsid w:val="00005565"/>
    <w:rsid w:val="0000707B"/>
    <w:rsid w:val="00007FBF"/>
    <w:rsid w:val="00010D2A"/>
    <w:rsid w:val="00011FCA"/>
    <w:rsid w:val="0001271D"/>
    <w:rsid w:val="00014627"/>
    <w:rsid w:val="00014993"/>
    <w:rsid w:val="000157BC"/>
    <w:rsid w:val="00015BA6"/>
    <w:rsid w:val="00020162"/>
    <w:rsid w:val="0002084D"/>
    <w:rsid w:val="00022F33"/>
    <w:rsid w:val="00025366"/>
    <w:rsid w:val="000254FE"/>
    <w:rsid w:val="00026867"/>
    <w:rsid w:val="000268CF"/>
    <w:rsid w:val="00026F48"/>
    <w:rsid w:val="000271DC"/>
    <w:rsid w:val="00027679"/>
    <w:rsid w:val="00031654"/>
    <w:rsid w:val="000319F0"/>
    <w:rsid w:val="000323EA"/>
    <w:rsid w:val="00032CD1"/>
    <w:rsid w:val="000336F6"/>
    <w:rsid w:val="0003473C"/>
    <w:rsid w:val="00035214"/>
    <w:rsid w:val="00036023"/>
    <w:rsid w:val="00036468"/>
    <w:rsid w:val="00036B0A"/>
    <w:rsid w:val="00036B8B"/>
    <w:rsid w:val="00037419"/>
    <w:rsid w:val="00040CFF"/>
    <w:rsid w:val="00040EB0"/>
    <w:rsid w:val="00040FEE"/>
    <w:rsid w:val="00041356"/>
    <w:rsid w:val="00041DAE"/>
    <w:rsid w:val="00042256"/>
    <w:rsid w:val="0004246C"/>
    <w:rsid w:val="00042712"/>
    <w:rsid w:val="000428AC"/>
    <w:rsid w:val="00042B40"/>
    <w:rsid w:val="00042F92"/>
    <w:rsid w:val="0004356E"/>
    <w:rsid w:val="0004377E"/>
    <w:rsid w:val="00044173"/>
    <w:rsid w:val="0004483B"/>
    <w:rsid w:val="0004685E"/>
    <w:rsid w:val="000472C9"/>
    <w:rsid w:val="000476B0"/>
    <w:rsid w:val="0004791E"/>
    <w:rsid w:val="00050B83"/>
    <w:rsid w:val="00050D50"/>
    <w:rsid w:val="0005157D"/>
    <w:rsid w:val="00052FFF"/>
    <w:rsid w:val="0005321B"/>
    <w:rsid w:val="000542F8"/>
    <w:rsid w:val="00054A7A"/>
    <w:rsid w:val="000555C7"/>
    <w:rsid w:val="00055D55"/>
    <w:rsid w:val="000561DB"/>
    <w:rsid w:val="00056B4C"/>
    <w:rsid w:val="0005707D"/>
    <w:rsid w:val="00060AE9"/>
    <w:rsid w:val="00062AFE"/>
    <w:rsid w:val="000631C1"/>
    <w:rsid w:val="000633C3"/>
    <w:rsid w:val="000639FE"/>
    <w:rsid w:val="00064919"/>
    <w:rsid w:val="00065357"/>
    <w:rsid w:val="00065DB0"/>
    <w:rsid w:val="000664F9"/>
    <w:rsid w:val="000671B2"/>
    <w:rsid w:val="00067C05"/>
    <w:rsid w:val="0007010E"/>
    <w:rsid w:val="000706CA"/>
    <w:rsid w:val="00070728"/>
    <w:rsid w:val="00070BD9"/>
    <w:rsid w:val="00070CB8"/>
    <w:rsid w:val="000712A5"/>
    <w:rsid w:val="00071E1B"/>
    <w:rsid w:val="000721F0"/>
    <w:rsid w:val="00072D29"/>
    <w:rsid w:val="00072DD2"/>
    <w:rsid w:val="00073B86"/>
    <w:rsid w:val="00074605"/>
    <w:rsid w:val="00074975"/>
    <w:rsid w:val="00075DA8"/>
    <w:rsid w:val="00076506"/>
    <w:rsid w:val="000773E1"/>
    <w:rsid w:val="00077414"/>
    <w:rsid w:val="0007744B"/>
    <w:rsid w:val="000775B7"/>
    <w:rsid w:val="00080DF3"/>
    <w:rsid w:val="00081016"/>
    <w:rsid w:val="000810EA"/>
    <w:rsid w:val="0008342F"/>
    <w:rsid w:val="00083E34"/>
    <w:rsid w:val="00085012"/>
    <w:rsid w:val="000857A6"/>
    <w:rsid w:val="00085801"/>
    <w:rsid w:val="00087B66"/>
    <w:rsid w:val="00091F4C"/>
    <w:rsid w:val="00093940"/>
    <w:rsid w:val="0009539E"/>
    <w:rsid w:val="00095BA5"/>
    <w:rsid w:val="00096EF7"/>
    <w:rsid w:val="00097197"/>
    <w:rsid w:val="00097A61"/>
    <w:rsid w:val="000A0E68"/>
    <w:rsid w:val="000A17B8"/>
    <w:rsid w:val="000A1CBA"/>
    <w:rsid w:val="000A2358"/>
    <w:rsid w:val="000A4131"/>
    <w:rsid w:val="000A42E8"/>
    <w:rsid w:val="000A650C"/>
    <w:rsid w:val="000A754B"/>
    <w:rsid w:val="000B03CC"/>
    <w:rsid w:val="000B0653"/>
    <w:rsid w:val="000B3A54"/>
    <w:rsid w:val="000B44A7"/>
    <w:rsid w:val="000B49EA"/>
    <w:rsid w:val="000B4B04"/>
    <w:rsid w:val="000B52BF"/>
    <w:rsid w:val="000B616A"/>
    <w:rsid w:val="000B654D"/>
    <w:rsid w:val="000B6EE4"/>
    <w:rsid w:val="000B756F"/>
    <w:rsid w:val="000B7790"/>
    <w:rsid w:val="000B7C46"/>
    <w:rsid w:val="000B7F1B"/>
    <w:rsid w:val="000C1FE2"/>
    <w:rsid w:val="000C20AA"/>
    <w:rsid w:val="000C2A13"/>
    <w:rsid w:val="000C2F7A"/>
    <w:rsid w:val="000C4772"/>
    <w:rsid w:val="000C49CA"/>
    <w:rsid w:val="000C5124"/>
    <w:rsid w:val="000C54A4"/>
    <w:rsid w:val="000C5AF5"/>
    <w:rsid w:val="000C621F"/>
    <w:rsid w:val="000C64AF"/>
    <w:rsid w:val="000C65B7"/>
    <w:rsid w:val="000D0CFC"/>
    <w:rsid w:val="000D14F2"/>
    <w:rsid w:val="000D1A73"/>
    <w:rsid w:val="000D2071"/>
    <w:rsid w:val="000D214D"/>
    <w:rsid w:val="000D2C77"/>
    <w:rsid w:val="000D3BAB"/>
    <w:rsid w:val="000D4079"/>
    <w:rsid w:val="000D472B"/>
    <w:rsid w:val="000D4E95"/>
    <w:rsid w:val="000D5B91"/>
    <w:rsid w:val="000D788D"/>
    <w:rsid w:val="000E048F"/>
    <w:rsid w:val="000E2394"/>
    <w:rsid w:val="000E2856"/>
    <w:rsid w:val="000E2BAD"/>
    <w:rsid w:val="000E2CFF"/>
    <w:rsid w:val="000E2DF9"/>
    <w:rsid w:val="000E3182"/>
    <w:rsid w:val="000E3FAD"/>
    <w:rsid w:val="000E643A"/>
    <w:rsid w:val="000E669B"/>
    <w:rsid w:val="000E6DBA"/>
    <w:rsid w:val="000E738B"/>
    <w:rsid w:val="000F03C7"/>
    <w:rsid w:val="000F19D9"/>
    <w:rsid w:val="000F2324"/>
    <w:rsid w:val="000F2559"/>
    <w:rsid w:val="000F2A92"/>
    <w:rsid w:val="000F3D13"/>
    <w:rsid w:val="000F4276"/>
    <w:rsid w:val="000F48F5"/>
    <w:rsid w:val="000F4D22"/>
    <w:rsid w:val="000F59F2"/>
    <w:rsid w:val="000F5BDD"/>
    <w:rsid w:val="000F663F"/>
    <w:rsid w:val="00100650"/>
    <w:rsid w:val="00101217"/>
    <w:rsid w:val="0010226C"/>
    <w:rsid w:val="00102F0C"/>
    <w:rsid w:val="00103167"/>
    <w:rsid w:val="00103690"/>
    <w:rsid w:val="00103957"/>
    <w:rsid w:val="001039B2"/>
    <w:rsid w:val="00103ED3"/>
    <w:rsid w:val="00103EF4"/>
    <w:rsid w:val="00104093"/>
    <w:rsid w:val="00104BFA"/>
    <w:rsid w:val="001056A9"/>
    <w:rsid w:val="00106284"/>
    <w:rsid w:val="0010686A"/>
    <w:rsid w:val="00106B66"/>
    <w:rsid w:val="00106E61"/>
    <w:rsid w:val="001071C9"/>
    <w:rsid w:val="001074BE"/>
    <w:rsid w:val="0010779F"/>
    <w:rsid w:val="001077B9"/>
    <w:rsid w:val="00107EA4"/>
    <w:rsid w:val="00110AF5"/>
    <w:rsid w:val="00110F50"/>
    <w:rsid w:val="001116FB"/>
    <w:rsid w:val="00111CA4"/>
    <w:rsid w:val="0011277C"/>
    <w:rsid w:val="001129B1"/>
    <w:rsid w:val="00115B30"/>
    <w:rsid w:val="00116254"/>
    <w:rsid w:val="001163D0"/>
    <w:rsid w:val="00116479"/>
    <w:rsid w:val="001170BA"/>
    <w:rsid w:val="00117B18"/>
    <w:rsid w:val="001204A0"/>
    <w:rsid w:val="001217FF"/>
    <w:rsid w:val="001254E2"/>
    <w:rsid w:val="00125BD3"/>
    <w:rsid w:val="00126D3F"/>
    <w:rsid w:val="00127223"/>
    <w:rsid w:val="00127AF8"/>
    <w:rsid w:val="00130556"/>
    <w:rsid w:val="001308AB"/>
    <w:rsid w:val="00130AFA"/>
    <w:rsid w:val="00131240"/>
    <w:rsid w:val="001320B6"/>
    <w:rsid w:val="0013257D"/>
    <w:rsid w:val="0013270F"/>
    <w:rsid w:val="00132BAF"/>
    <w:rsid w:val="001331BE"/>
    <w:rsid w:val="0013340A"/>
    <w:rsid w:val="00133EF0"/>
    <w:rsid w:val="0013408B"/>
    <w:rsid w:val="00134808"/>
    <w:rsid w:val="00134EB6"/>
    <w:rsid w:val="00135745"/>
    <w:rsid w:val="0013585F"/>
    <w:rsid w:val="0013595D"/>
    <w:rsid w:val="00136982"/>
    <w:rsid w:val="00136EF5"/>
    <w:rsid w:val="00137792"/>
    <w:rsid w:val="00140330"/>
    <w:rsid w:val="00140970"/>
    <w:rsid w:val="00140A66"/>
    <w:rsid w:val="00140B70"/>
    <w:rsid w:val="001414AA"/>
    <w:rsid w:val="001416E2"/>
    <w:rsid w:val="00142192"/>
    <w:rsid w:val="001443F6"/>
    <w:rsid w:val="00144C45"/>
    <w:rsid w:val="001457C9"/>
    <w:rsid w:val="00145A62"/>
    <w:rsid w:val="00146777"/>
    <w:rsid w:val="00147594"/>
    <w:rsid w:val="001479B2"/>
    <w:rsid w:val="0015067F"/>
    <w:rsid w:val="001508C4"/>
    <w:rsid w:val="00151660"/>
    <w:rsid w:val="00152045"/>
    <w:rsid w:val="001527D5"/>
    <w:rsid w:val="00152E1D"/>
    <w:rsid w:val="00153755"/>
    <w:rsid w:val="001537B9"/>
    <w:rsid w:val="001539FA"/>
    <w:rsid w:val="00153D4B"/>
    <w:rsid w:val="00153FAB"/>
    <w:rsid w:val="00155528"/>
    <w:rsid w:val="00155714"/>
    <w:rsid w:val="001567A6"/>
    <w:rsid w:val="00156876"/>
    <w:rsid w:val="0015716B"/>
    <w:rsid w:val="00157742"/>
    <w:rsid w:val="00157C9E"/>
    <w:rsid w:val="00160F66"/>
    <w:rsid w:val="00160F76"/>
    <w:rsid w:val="0016137B"/>
    <w:rsid w:val="001628B1"/>
    <w:rsid w:val="00162B10"/>
    <w:rsid w:val="001635E0"/>
    <w:rsid w:val="0016414E"/>
    <w:rsid w:val="00164E9D"/>
    <w:rsid w:val="00167ED2"/>
    <w:rsid w:val="0017025A"/>
    <w:rsid w:val="00170C7E"/>
    <w:rsid w:val="00171AAD"/>
    <w:rsid w:val="001724AE"/>
    <w:rsid w:val="00172A1D"/>
    <w:rsid w:val="00173AEC"/>
    <w:rsid w:val="00174350"/>
    <w:rsid w:val="001743F9"/>
    <w:rsid w:val="001748BA"/>
    <w:rsid w:val="001748CA"/>
    <w:rsid w:val="0017625C"/>
    <w:rsid w:val="0018019C"/>
    <w:rsid w:val="0018062B"/>
    <w:rsid w:val="0018067E"/>
    <w:rsid w:val="001810EC"/>
    <w:rsid w:val="00181F21"/>
    <w:rsid w:val="001834B0"/>
    <w:rsid w:val="001844F4"/>
    <w:rsid w:val="001849A9"/>
    <w:rsid w:val="00186424"/>
    <w:rsid w:val="00186C1E"/>
    <w:rsid w:val="00186E67"/>
    <w:rsid w:val="00187261"/>
    <w:rsid w:val="0018727F"/>
    <w:rsid w:val="00190B02"/>
    <w:rsid w:val="001922F7"/>
    <w:rsid w:val="0019237A"/>
    <w:rsid w:val="00193DC5"/>
    <w:rsid w:val="00194868"/>
    <w:rsid w:val="00194A45"/>
    <w:rsid w:val="00194F3F"/>
    <w:rsid w:val="00195244"/>
    <w:rsid w:val="00195E1C"/>
    <w:rsid w:val="00196BED"/>
    <w:rsid w:val="00196F65"/>
    <w:rsid w:val="001978D9"/>
    <w:rsid w:val="00197D82"/>
    <w:rsid w:val="00197FCF"/>
    <w:rsid w:val="001A0103"/>
    <w:rsid w:val="001A25AA"/>
    <w:rsid w:val="001A33DD"/>
    <w:rsid w:val="001A5603"/>
    <w:rsid w:val="001A5BC5"/>
    <w:rsid w:val="001A78A5"/>
    <w:rsid w:val="001A7B9B"/>
    <w:rsid w:val="001B04FD"/>
    <w:rsid w:val="001B16C1"/>
    <w:rsid w:val="001B1950"/>
    <w:rsid w:val="001B1953"/>
    <w:rsid w:val="001B1EE8"/>
    <w:rsid w:val="001B201D"/>
    <w:rsid w:val="001B42A1"/>
    <w:rsid w:val="001B4856"/>
    <w:rsid w:val="001B639B"/>
    <w:rsid w:val="001B67C1"/>
    <w:rsid w:val="001B6AEA"/>
    <w:rsid w:val="001B6E77"/>
    <w:rsid w:val="001B73D9"/>
    <w:rsid w:val="001B7731"/>
    <w:rsid w:val="001B7989"/>
    <w:rsid w:val="001C00D9"/>
    <w:rsid w:val="001C0BE1"/>
    <w:rsid w:val="001C2A39"/>
    <w:rsid w:val="001C388E"/>
    <w:rsid w:val="001C4197"/>
    <w:rsid w:val="001C6600"/>
    <w:rsid w:val="001C6A29"/>
    <w:rsid w:val="001D01E4"/>
    <w:rsid w:val="001D060A"/>
    <w:rsid w:val="001D0C3A"/>
    <w:rsid w:val="001D0E65"/>
    <w:rsid w:val="001D1D57"/>
    <w:rsid w:val="001D20B1"/>
    <w:rsid w:val="001D23DB"/>
    <w:rsid w:val="001D2645"/>
    <w:rsid w:val="001D27E1"/>
    <w:rsid w:val="001D2D94"/>
    <w:rsid w:val="001D3A56"/>
    <w:rsid w:val="001D3F49"/>
    <w:rsid w:val="001D4034"/>
    <w:rsid w:val="001D4176"/>
    <w:rsid w:val="001D41B1"/>
    <w:rsid w:val="001D5096"/>
    <w:rsid w:val="001D5A3F"/>
    <w:rsid w:val="001D6FAC"/>
    <w:rsid w:val="001E12AC"/>
    <w:rsid w:val="001E13EC"/>
    <w:rsid w:val="001E1EC1"/>
    <w:rsid w:val="001E24BF"/>
    <w:rsid w:val="001E48DF"/>
    <w:rsid w:val="001E4DFC"/>
    <w:rsid w:val="001E5702"/>
    <w:rsid w:val="001E6D42"/>
    <w:rsid w:val="001E71E7"/>
    <w:rsid w:val="001F014E"/>
    <w:rsid w:val="001F0AAB"/>
    <w:rsid w:val="001F0C6A"/>
    <w:rsid w:val="001F1CA4"/>
    <w:rsid w:val="001F20C2"/>
    <w:rsid w:val="001F2DB3"/>
    <w:rsid w:val="001F2F16"/>
    <w:rsid w:val="001F4CA5"/>
    <w:rsid w:val="001F5BE9"/>
    <w:rsid w:val="002009DE"/>
    <w:rsid w:val="002013E2"/>
    <w:rsid w:val="00201798"/>
    <w:rsid w:val="002043A9"/>
    <w:rsid w:val="00205376"/>
    <w:rsid w:val="002065DC"/>
    <w:rsid w:val="00210866"/>
    <w:rsid w:val="00210A51"/>
    <w:rsid w:val="00212931"/>
    <w:rsid w:val="00212D5D"/>
    <w:rsid w:val="00213E0B"/>
    <w:rsid w:val="002150EF"/>
    <w:rsid w:val="0021677E"/>
    <w:rsid w:val="0021787E"/>
    <w:rsid w:val="00220211"/>
    <w:rsid w:val="0022034F"/>
    <w:rsid w:val="00220C66"/>
    <w:rsid w:val="00220D95"/>
    <w:rsid w:val="002210AE"/>
    <w:rsid w:val="00221B50"/>
    <w:rsid w:val="00221F5B"/>
    <w:rsid w:val="00222537"/>
    <w:rsid w:val="002225A4"/>
    <w:rsid w:val="00222C5D"/>
    <w:rsid w:val="00222D10"/>
    <w:rsid w:val="00223A2A"/>
    <w:rsid w:val="00223BE2"/>
    <w:rsid w:val="00224038"/>
    <w:rsid w:val="002253DA"/>
    <w:rsid w:val="0022567E"/>
    <w:rsid w:val="00226610"/>
    <w:rsid w:val="00227A22"/>
    <w:rsid w:val="0023003E"/>
    <w:rsid w:val="00231292"/>
    <w:rsid w:val="00231469"/>
    <w:rsid w:val="00231F6A"/>
    <w:rsid w:val="0023282E"/>
    <w:rsid w:val="002339AB"/>
    <w:rsid w:val="00233E43"/>
    <w:rsid w:val="00233EE2"/>
    <w:rsid w:val="00233FB6"/>
    <w:rsid w:val="00234C30"/>
    <w:rsid w:val="002355B2"/>
    <w:rsid w:val="00236D7C"/>
    <w:rsid w:val="00237A8B"/>
    <w:rsid w:val="0024069A"/>
    <w:rsid w:val="00240FFD"/>
    <w:rsid w:val="00241523"/>
    <w:rsid w:val="00243DEF"/>
    <w:rsid w:val="002443EE"/>
    <w:rsid w:val="00246D14"/>
    <w:rsid w:val="00247110"/>
    <w:rsid w:val="002472F9"/>
    <w:rsid w:val="00250216"/>
    <w:rsid w:val="00250EFC"/>
    <w:rsid w:val="002512D3"/>
    <w:rsid w:val="00251BD2"/>
    <w:rsid w:val="00251C7C"/>
    <w:rsid w:val="00251DB4"/>
    <w:rsid w:val="002531DB"/>
    <w:rsid w:val="002540A7"/>
    <w:rsid w:val="002545C4"/>
    <w:rsid w:val="00254D9F"/>
    <w:rsid w:val="0025694B"/>
    <w:rsid w:val="00260747"/>
    <w:rsid w:val="00260806"/>
    <w:rsid w:val="002617AC"/>
    <w:rsid w:val="00262197"/>
    <w:rsid w:val="00263661"/>
    <w:rsid w:val="00263F31"/>
    <w:rsid w:val="0026444B"/>
    <w:rsid w:val="002661A8"/>
    <w:rsid w:val="002677A3"/>
    <w:rsid w:val="00267C09"/>
    <w:rsid w:val="002706DB"/>
    <w:rsid w:val="0027279F"/>
    <w:rsid w:val="00273FDF"/>
    <w:rsid w:val="00274506"/>
    <w:rsid w:val="00276620"/>
    <w:rsid w:val="0027768A"/>
    <w:rsid w:val="002829B1"/>
    <w:rsid w:val="0029035C"/>
    <w:rsid w:val="00291490"/>
    <w:rsid w:val="0029260B"/>
    <w:rsid w:val="0029291B"/>
    <w:rsid w:val="0029380D"/>
    <w:rsid w:val="00296F3A"/>
    <w:rsid w:val="00297300"/>
    <w:rsid w:val="002A102E"/>
    <w:rsid w:val="002A3B00"/>
    <w:rsid w:val="002A3C74"/>
    <w:rsid w:val="002A4875"/>
    <w:rsid w:val="002A695A"/>
    <w:rsid w:val="002A71C8"/>
    <w:rsid w:val="002A7870"/>
    <w:rsid w:val="002A7EC3"/>
    <w:rsid w:val="002B0B22"/>
    <w:rsid w:val="002B105C"/>
    <w:rsid w:val="002B161E"/>
    <w:rsid w:val="002B23C2"/>
    <w:rsid w:val="002B2741"/>
    <w:rsid w:val="002B3FCB"/>
    <w:rsid w:val="002B43C9"/>
    <w:rsid w:val="002B53A4"/>
    <w:rsid w:val="002B53E8"/>
    <w:rsid w:val="002B6613"/>
    <w:rsid w:val="002B6AEA"/>
    <w:rsid w:val="002B6D8D"/>
    <w:rsid w:val="002B73AE"/>
    <w:rsid w:val="002B7AAA"/>
    <w:rsid w:val="002B7B62"/>
    <w:rsid w:val="002C08F6"/>
    <w:rsid w:val="002C1E54"/>
    <w:rsid w:val="002C347E"/>
    <w:rsid w:val="002C3597"/>
    <w:rsid w:val="002C4ADD"/>
    <w:rsid w:val="002C4E30"/>
    <w:rsid w:val="002C5C7B"/>
    <w:rsid w:val="002C76C4"/>
    <w:rsid w:val="002C7E02"/>
    <w:rsid w:val="002D1091"/>
    <w:rsid w:val="002D1F97"/>
    <w:rsid w:val="002D2800"/>
    <w:rsid w:val="002D2C71"/>
    <w:rsid w:val="002D39BE"/>
    <w:rsid w:val="002D3DC1"/>
    <w:rsid w:val="002D5B72"/>
    <w:rsid w:val="002D5D4D"/>
    <w:rsid w:val="002D72F3"/>
    <w:rsid w:val="002E01FF"/>
    <w:rsid w:val="002E2114"/>
    <w:rsid w:val="002E2ABC"/>
    <w:rsid w:val="002E2B61"/>
    <w:rsid w:val="002E315C"/>
    <w:rsid w:val="002E3518"/>
    <w:rsid w:val="002E376E"/>
    <w:rsid w:val="002E3A71"/>
    <w:rsid w:val="002E3DAA"/>
    <w:rsid w:val="002E44A2"/>
    <w:rsid w:val="002E4A47"/>
    <w:rsid w:val="002E4DBC"/>
    <w:rsid w:val="002E55FD"/>
    <w:rsid w:val="002F00CD"/>
    <w:rsid w:val="002F1512"/>
    <w:rsid w:val="002F1B44"/>
    <w:rsid w:val="002F3253"/>
    <w:rsid w:val="002F336D"/>
    <w:rsid w:val="002F37AB"/>
    <w:rsid w:val="002F383E"/>
    <w:rsid w:val="002F457E"/>
    <w:rsid w:val="002F4A33"/>
    <w:rsid w:val="002F53C2"/>
    <w:rsid w:val="002F5597"/>
    <w:rsid w:val="002F5E4C"/>
    <w:rsid w:val="002F6167"/>
    <w:rsid w:val="002F69A1"/>
    <w:rsid w:val="002F69D6"/>
    <w:rsid w:val="002F6FC4"/>
    <w:rsid w:val="002F72FF"/>
    <w:rsid w:val="002F73D7"/>
    <w:rsid w:val="002F791B"/>
    <w:rsid w:val="003008CF"/>
    <w:rsid w:val="00300BC8"/>
    <w:rsid w:val="00300E5E"/>
    <w:rsid w:val="00301D5E"/>
    <w:rsid w:val="00303A0B"/>
    <w:rsid w:val="00303A73"/>
    <w:rsid w:val="003046D2"/>
    <w:rsid w:val="00304B5A"/>
    <w:rsid w:val="00307A9A"/>
    <w:rsid w:val="00307B50"/>
    <w:rsid w:val="00307EB8"/>
    <w:rsid w:val="00307F1A"/>
    <w:rsid w:val="00310152"/>
    <w:rsid w:val="003104CB"/>
    <w:rsid w:val="00311F9E"/>
    <w:rsid w:val="0031334A"/>
    <w:rsid w:val="00313F9E"/>
    <w:rsid w:val="0031455D"/>
    <w:rsid w:val="00314E50"/>
    <w:rsid w:val="003156B7"/>
    <w:rsid w:val="00315C50"/>
    <w:rsid w:val="00317799"/>
    <w:rsid w:val="0032031B"/>
    <w:rsid w:val="003207A8"/>
    <w:rsid w:val="003226A3"/>
    <w:rsid w:val="0032356D"/>
    <w:rsid w:val="00324A62"/>
    <w:rsid w:val="003269AB"/>
    <w:rsid w:val="00327001"/>
    <w:rsid w:val="00330242"/>
    <w:rsid w:val="00333525"/>
    <w:rsid w:val="00333A06"/>
    <w:rsid w:val="00334AAC"/>
    <w:rsid w:val="0033661E"/>
    <w:rsid w:val="00336700"/>
    <w:rsid w:val="00336740"/>
    <w:rsid w:val="00336807"/>
    <w:rsid w:val="00336A93"/>
    <w:rsid w:val="00336EB8"/>
    <w:rsid w:val="00337D93"/>
    <w:rsid w:val="003401DB"/>
    <w:rsid w:val="0034033D"/>
    <w:rsid w:val="00341347"/>
    <w:rsid w:val="0034261D"/>
    <w:rsid w:val="00342E29"/>
    <w:rsid w:val="00342E44"/>
    <w:rsid w:val="0034482B"/>
    <w:rsid w:val="0034546B"/>
    <w:rsid w:val="00345746"/>
    <w:rsid w:val="003478E6"/>
    <w:rsid w:val="00352ADF"/>
    <w:rsid w:val="00352C01"/>
    <w:rsid w:val="00352EEE"/>
    <w:rsid w:val="00353184"/>
    <w:rsid w:val="00353C11"/>
    <w:rsid w:val="003549AC"/>
    <w:rsid w:val="00354C62"/>
    <w:rsid w:val="00355285"/>
    <w:rsid w:val="00357774"/>
    <w:rsid w:val="0036072E"/>
    <w:rsid w:val="0036137F"/>
    <w:rsid w:val="00363223"/>
    <w:rsid w:val="00363885"/>
    <w:rsid w:val="003638D9"/>
    <w:rsid w:val="00364B4E"/>
    <w:rsid w:val="00364DC8"/>
    <w:rsid w:val="00365253"/>
    <w:rsid w:val="00366665"/>
    <w:rsid w:val="00367313"/>
    <w:rsid w:val="003724D2"/>
    <w:rsid w:val="003735DE"/>
    <w:rsid w:val="00373FA4"/>
    <w:rsid w:val="0037466E"/>
    <w:rsid w:val="00374A7A"/>
    <w:rsid w:val="00374C39"/>
    <w:rsid w:val="003750EE"/>
    <w:rsid w:val="00375773"/>
    <w:rsid w:val="00375B23"/>
    <w:rsid w:val="00377477"/>
    <w:rsid w:val="0037750D"/>
    <w:rsid w:val="00377C11"/>
    <w:rsid w:val="003806C8"/>
    <w:rsid w:val="00380BF3"/>
    <w:rsid w:val="00380C79"/>
    <w:rsid w:val="00381382"/>
    <w:rsid w:val="003817C6"/>
    <w:rsid w:val="00381937"/>
    <w:rsid w:val="00381C4E"/>
    <w:rsid w:val="003822EE"/>
    <w:rsid w:val="003824B7"/>
    <w:rsid w:val="00382B68"/>
    <w:rsid w:val="00383408"/>
    <w:rsid w:val="003836DB"/>
    <w:rsid w:val="00383754"/>
    <w:rsid w:val="003842B8"/>
    <w:rsid w:val="003847F4"/>
    <w:rsid w:val="00384A9B"/>
    <w:rsid w:val="003850FA"/>
    <w:rsid w:val="00386EFB"/>
    <w:rsid w:val="00386F31"/>
    <w:rsid w:val="0038703D"/>
    <w:rsid w:val="00387A5C"/>
    <w:rsid w:val="00387F84"/>
    <w:rsid w:val="00391378"/>
    <w:rsid w:val="00391A4C"/>
    <w:rsid w:val="00391AFA"/>
    <w:rsid w:val="003921B9"/>
    <w:rsid w:val="003928B5"/>
    <w:rsid w:val="00392922"/>
    <w:rsid w:val="00392950"/>
    <w:rsid w:val="00392A34"/>
    <w:rsid w:val="00393825"/>
    <w:rsid w:val="00393E8F"/>
    <w:rsid w:val="0039491C"/>
    <w:rsid w:val="00395772"/>
    <w:rsid w:val="00396DDA"/>
    <w:rsid w:val="003978C0"/>
    <w:rsid w:val="003A19D1"/>
    <w:rsid w:val="003A2ED8"/>
    <w:rsid w:val="003A38ED"/>
    <w:rsid w:val="003A531F"/>
    <w:rsid w:val="003B1D1E"/>
    <w:rsid w:val="003B25C5"/>
    <w:rsid w:val="003B5835"/>
    <w:rsid w:val="003B66A8"/>
    <w:rsid w:val="003B744F"/>
    <w:rsid w:val="003B79E9"/>
    <w:rsid w:val="003B7BD4"/>
    <w:rsid w:val="003B7CCA"/>
    <w:rsid w:val="003B7CED"/>
    <w:rsid w:val="003C011C"/>
    <w:rsid w:val="003C08D1"/>
    <w:rsid w:val="003C0EF9"/>
    <w:rsid w:val="003C30B9"/>
    <w:rsid w:val="003C591B"/>
    <w:rsid w:val="003C651D"/>
    <w:rsid w:val="003C6C2D"/>
    <w:rsid w:val="003C6F58"/>
    <w:rsid w:val="003C70AF"/>
    <w:rsid w:val="003D02D7"/>
    <w:rsid w:val="003D1B13"/>
    <w:rsid w:val="003D1E62"/>
    <w:rsid w:val="003D26A7"/>
    <w:rsid w:val="003D2E39"/>
    <w:rsid w:val="003D3C2B"/>
    <w:rsid w:val="003D3D89"/>
    <w:rsid w:val="003D425C"/>
    <w:rsid w:val="003D4ACE"/>
    <w:rsid w:val="003D52F7"/>
    <w:rsid w:val="003D7A4B"/>
    <w:rsid w:val="003D7AE4"/>
    <w:rsid w:val="003E047F"/>
    <w:rsid w:val="003E0736"/>
    <w:rsid w:val="003E0790"/>
    <w:rsid w:val="003E21F2"/>
    <w:rsid w:val="003E3701"/>
    <w:rsid w:val="003E3ABC"/>
    <w:rsid w:val="003E488F"/>
    <w:rsid w:val="003E4A56"/>
    <w:rsid w:val="003E4BF7"/>
    <w:rsid w:val="003E59F5"/>
    <w:rsid w:val="003E6D04"/>
    <w:rsid w:val="003E700F"/>
    <w:rsid w:val="003E7206"/>
    <w:rsid w:val="003E7325"/>
    <w:rsid w:val="003E7EE8"/>
    <w:rsid w:val="003F0A94"/>
    <w:rsid w:val="003F25BC"/>
    <w:rsid w:val="003F2E9D"/>
    <w:rsid w:val="003F3088"/>
    <w:rsid w:val="003F4101"/>
    <w:rsid w:val="003F45B1"/>
    <w:rsid w:val="00400A12"/>
    <w:rsid w:val="00400CA0"/>
    <w:rsid w:val="00400F88"/>
    <w:rsid w:val="004012C4"/>
    <w:rsid w:val="00401AA9"/>
    <w:rsid w:val="00401C6E"/>
    <w:rsid w:val="00401D40"/>
    <w:rsid w:val="0040267C"/>
    <w:rsid w:val="00402F38"/>
    <w:rsid w:val="0040388D"/>
    <w:rsid w:val="0040464A"/>
    <w:rsid w:val="004056F7"/>
    <w:rsid w:val="0040664E"/>
    <w:rsid w:val="00406E62"/>
    <w:rsid w:val="00406FC9"/>
    <w:rsid w:val="004076AE"/>
    <w:rsid w:val="00410608"/>
    <w:rsid w:val="00410B2F"/>
    <w:rsid w:val="00410BB6"/>
    <w:rsid w:val="00410DF1"/>
    <w:rsid w:val="004118B7"/>
    <w:rsid w:val="00412DEC"/>
    <w:rsid w:val="00413510"/>
    <w:rsid w:val="00413F49"/>
    <w:rsid w:val="004141F3"/>
    <w:rsid w:val="00415481"/>
    <w:rsid w:val="004159D1"/>
    <w:rsid w:val="0041652D"/>
    <w:rsid w:val="0041668F"/>
    <w:rsid w:val="004170F7"/>
    <w:rsid w:val="00417C72"/>
    <w:rsid w:val="00420202"/>
    <w:rsid w:val="0042029E"/>
    <w:rsid w:val="004203C8"/>
    <w:rsid w:val="00420DCA"/>
    <w:rsid w:val="00420E5B"/>
    <w:rsid w:val="00423062"/>
    <w:rsid w:val="0042431B"/>
    <w:rsid w:val="00427072"/>
    <w:rsid w:val="004270CA"/>
    <w:rsid w:val="00427672"/>
    <w:rsid w:val="00430344"/>
    <w:rsid w:val="004333D9"/>
    <w:rsid w:val="004354F4"/>
    <w:rsid w:val="004367EF"/>
    <w:rsid w:val="00437E94"/>
    <w:rsid w:val="00437F0E"/>
    <w:rsid w:val="00440CCB"/>
    <w:rsid w:val="0044139C"/>
    <w:rsid w:val="00441DFD"/>
    <w:rsid w:val="0044259B"/>
    <w:rsid w:val="00443E5B"/>
    <w:rsid w:val="004452E7"/>
    <w:rsid w:val="00447E99"/>
    <w:rsid w:val="00450067"/>
    <w:rsid w:val="004524F8"/>
    <w:rsid w:val="00452E15"/>
    <w:rsid w:val="004531E2"/>
    <w:rsid w:val="004534A5"/>
    <w:rsid w:val="00453968"/>
    <w:rsid w:val="00453A08"/>
    <w:rsid w:val="00453B78"/>
    <w:rsid w:val="004558F3"/>
    <w:rsid w:val="004559DF"/>
    <w:rsid w:val="00455B53"/>
    <w:rsid w:val="004561DD"/>
    <w:rsid w:val="00461064"/>
    <w:rsid w:val="0046123F"/>
    <w:rsid w:val="00462A7E"/>
    <w:rsid w:val="004639F6"/>
    <w:rsid w:val="00464187"/>
    <w:rsid w:val="00464BF2"/>
    <w:rsid w:val="00465BB9"/>
    <w:rsid w:val="00466544"/>
    <w:rsid w:val="00466DDE"/>
    <w:rsid w:val="0046730C"/>
    <w:rsid w:val="00467C4D"/>
    <w:rsid w:val="004706BD"/>
    <w:rsid w:val="00470F52"/>
    <w:rsid w:val="00471688"/>
    <w:rsid w:val="00472311"/>
    <w:rsid w:val="0047350A"/>
    <w:rsid w:val="0047393D"/>
    <w:rsid w:val="0047597E"/>
    <w:rsid w:val="00475A44"/>
    <w:rsid w:val="004760E1"/>
    <w:rsid w:val="004761C2"/>
    <w:rsid w:val="0047625A"/>
    <w:rsid w:val="00480769"/>
    <w:rsid w:val="004807A8"/>
    <w:rsid w:val="0048172E"/>
    <w:rsid w:val="004829FD"/>
    <w:rsid w:val="00482F61"/>
    <w:rsid w:val="004849DE"/>
    <w:rsid w:val="00484A4D"/>
    <w:rsid w:val="004859EF"/>
    <w:rsid w:val="00486AE5"/>
    <w:rsid w:val="00487551"/>
    <w:rsid w:val="00487989"/>
    <w:rsid w:val="004904BB"/>
    <w:rsid w:val="0049243A"/>
    <w:rsid w:val="004950E7"/>
    <w:rsid w:val="0049598C"/>
    <w:rsid w:val="00495A9E"/>
    <w:rsid w:val="004964FB"/>
    <w:rsid w:val="00496740"/>
    <w:rsid w:val="004968BB"/>
    <w:rsid w:val="004971F6"/>
    <w:rsid w:val="0049795D"/>
    <w:rsid w:val="004A4826"/>
    <w:rsid w:val="004A7CDA"/>
    <w:rsid w:val="004B0792"/>
    <w:rsid w:val="004B0E51"/>
    <w:rsid w:val="004B16C7"/>
    <w:rsid w:val="004B2CB6"/>
    <w:rsid w:val="004B34E6"/>
    <w:rsid w:val="004B4264"/>
    <w:rsid w:val="004B4AF1"/>
    <w:rsid w:val="004B52B8"/>
    <w:rsid w:val="004B6596"/>
    <w:rsid w:val="004B679C"/>
    <w:rsid w:val="004B700B"/>
    <w:rsid w:val="004B7638"/>
    <w:rsid w:val="004B7D7C"/>
    <w:rsid w:val="004C08C2"/>
    <w:rsid w:val="004C10F8"/>
    <w:rsid w:val="004C1226"/>
    <w:rsid w:val="004C1BC5"/>
    <w:rsid w:val="004C2860"/>
    <w:rsid w:val="004C294B"/>
    <w:rsid w:val="004C2AE7"/>
    <w:rsid w:val="004C514A"/>
    <w:rsid w:val="004C5244"/>
    <w:rsid w:val="004C598B"/>
    <w:rsid w:val="004C5D7A"/>
    <w:rsid w:val="004C6275"/>
    <w:rsid w:val="004C6365"/>
    <w:rsid w:val="004C69A8"/>
    <w:rsid w:val="004D0819"/>
    <w:rsid w:val="004D220B"/>
    <w:rsid w:val="004D23F7"/>
    <w:rsid w:val="004D24AA"/>
    <w:rsid w:val="004D28AD"/>
    <w:rsid w:val="004D299D"/>
    <w:rsid w:val="004D339C"/>
    <w:rsid w:val="004D34C4"/>
    <w:rsid w:val="004D38F7"/>
    <w:rsid w:val="004D3E96"/>
    <w:rsid w:val="004D5CA5"/>
    <w:rsid w:val="004D669D"/>
    <w:rsid w:val="004E038D"/>
    <w:rsid w:val="004E0EF2"/>
    <w:rsid w:val="004E0F5D"/>
    <w:rsid w:val="004E13F9"/>
    <w:rsid w:val="004E208A"/>
    <w:rsid w:val="004E36C4"/>
    <w:rsid w:val="004E3DFE"/>
    <w:rsid w:val="004E4163"/>
    <w:rsid w:val="004E4DCB"/>
    <w:rsid w:val="004E64D0"/>
    <w:rsid w:val="004E67DC"/>
    <w:rsid w:val="004E6DEB"/>
    <w:rsid w:val="004F132B"/>
    <w:rsid w:val="004F2F1E"/>
    <w:rsid w:val="004F3C6F"/>
    <w:rsid w:val="004F428C"/>
    <w:rsid w:val="004F4CFC"/>
    <w:rsid w:val="004F4DB2"/>
    <w:rsid w:val="004F5C9A"/>
    <w:rsid w:val="004F5DCF"/>
    <w:rsid w:val="004F691D"/>
    <w:rsid w:val="004F693C"/>
    <w:rsid w:val="004F6E30"/>
    <w:rsid w:val="004F7406"/>
    <w:rsid w:val="004F7BD7"/>
    <w:rsid w:val="005000C2"/>
    <w:rsid w:val="0050017B"/>
    <w:rsid w:val="00502FEE"/>
    <w:rsid w:val="0050343A"/>
    <w:rsid w:val="0050529C"/>
    <w:rsid w:val="005058C3"/>
    <w:rsid w:val="00505A59"/>
    <w:rsid w:val="00505B28"/>
    <w:rsid w:val="00505E70"/>
    <w:rsid w:val="0050647F"/>
    <w:rsid w:val="005065D6"/>
    <w:rsid w:val="00507727"/>
    <w:rsid w:val="00507D65"/>
    <w:rsid w:val="00510299"/>
    <w:rsid w:val="00510CE2"/>
    <w:rsid w:val="00511494"/>
    <w:rsid w:val="005117FA"/>
    <w:rsid w:val="00513509"/>
    <w:rsid w:val="00515088"/>
    <w:rsid w:val="005155C2"/>
    <w:rsid w:val="00515F34"/>
    <w:rsid w:val="00516150"/>
    <w:rsid w:val="00516238"/>
    <w:rsid w:val="00516BF1"/>
    <w:rsid w:val="0051756E"/>
    <w:rsid w:val="005176CA"/>
    <w:rsid w:val="00517AB1"/>
    <w:rsid w:val="00520006"/>
    <w:rsid w:val="00520AF0"/>
    <w:rsid w:val="0052113B"/>
    <w:rsid w:val="00521C85"/>
    <w:rsid w:val="00522A93"/>
    <w:rsid w:val="0052389C"/>
    <w:rsid w:val="00524074"/>
    <w:rsid w:val="0052468E"/>
    <w:rsid w:val="00525C10"/>
    <w:rsid w:val="00525C76"/>
    <w:rsid w:val="00526D7E"/>
    <w:rsid w:val="00527281"/>
    <w:rsid w:val="005273FC"/>
    <w:rsid w:val="005276F5"/>
    <w:rsid w:val="00527B97"/>
    <w:rsid w:val="00527EB2"/>
    <w:rsid w:val="00527F18"/>
    <w:rsid w:val="00527F21"/>
    <w:rsid w:val="00530A7F"/>
    <w:rsid w:val="00531987"/>
    <w:rsid w:val="00532231"/>
    <w:rsid w:val="005352E1"/>
    <w:rsid w:val="00536F18"/>
    <w:rsid w:val="00537C0F"/>
    <w:rsid w:val="00540743"/>
    <w:rsid w:val="00541199"/>
    <w:rsid w:val="00542CED"/>
    <w:rsid w:val="00544367"/>
    <w:rsid w:val="0054475E"/>
    <w:rsid w:val="00544F17"/>
    <w:rsid w:val="00546A7D"/>
    <w:rsid w:val="00546DAA"/>
    <w:rsid w:val="0055063A"/>
    <w:rsid w:val="0055079B"/>
    <w:rsid w:val="00551A5B"/>
    <w:rsid w:val="00551B00"/>
    <w:rsid w:val="005532E6"/>
    <w:rsid w:val="0055414D"/>
    <w:rsid w:val="005556F9"/>
    <w:rsid w:val="005562FD"/>
    <w:rsid w:val="0055673E"/>
    <w:rsid w:val="005568C5"/>
    <w:rsid w:val="00556B4D"/>
    <w:rsid w:val="0055739A"/>
    <w:rsid w:val="0055744C"/>
    <w:rsid w:val="00557750"/>
    <w:rsid w:val="00560D15"/>
    <w:rsid w:val="00561616"/>
    <w:rsid w:val="00561B81"/>
    <w:rsid w:val="0056212E"/>
    <w:rsid w:val="00563199"/>
    <w:rsid w:val="00564804"/>
    <w:rsid w:val="00567BB9"/>
    <w:rsid w:val="00571158"/>
    <w:rsid w:val="0057345B"/>
    <w:rsid w:val="00574081"/>
    <w:rsid w:val="005742A4"/>
    <w:rsid w:val="005744A8"/>
    <w:rsid w:val="005747F3"/>
    <w:rsid w:val="00575052"/>
    <w:rsid w:val="005758F5"/>
    <w:rsid w:val="00575A37"/>
    <w:rsid w:val="00576C25"/>
    <w:rsid w:val="00576E27"/>
    <w:rsid w:val="00576E78"/>
    <w:rsid w:val="00577F10"/>
    <w:rsid w:val="0058116B"/>
    <w:rsid w:val="005811E4"/>
    <w:rsid w:val="005826B0"/>
    <w:rsid w:val="00582C77"/>
    <w:rsid w:val="00582DBC"/>
    <w:rsid w:val="00583243"/>
    <w:rsid w:val="00584391"/>
    <w:rsid w:val="00584FAD"/>
    <w:rsid w:val="00585230"/>
    <w:rsid w:val="0058661B"/>
    <w:rsid w:val="00587BB1"/>
    <w:rsid w:val="00590487"/>
    <w:rsid w:val="00591C2E"/>
    <w:rsid w:val="00592347"/>
    <w:rsid w:val="00592C32"/>
    <w:rsid w:val="005943B2"/>
    <w:rsid w:val="00594EA7"/>
    <w:rsid w:val="00594F6C"/>
    <w:rsid w:val="005978F5"/>
    <w:rsid w:val="00597BDD"/>
    <w:rsid w:val="005A1412"/>
    <w:rsid w:val="005A16D8"/>
    <w:rsid w:val="005A39BD"/>
    <w:rsid w:val="005A42CF"/>
    <w:rsid w:val="005A45AB"/>
    <w:rsid w:val="005A5BC9"/>
    <w:rsid w:val="005A5EE2"/>
    <w:rsid w:val="005A6AE6"/>
    <w:rsid w:val="005A6F42"/>
    <w:rsid w:val="005B0495"/>
    <w:rsid w:val="005B08AA"/>
    <w:rsid w:val="005B0EB5"/>
    <w:rsid w:val="005B18DD"/>
    <w:rsid w:val="005B191F"/>
    <w:rsid w:val="005B1DC6"/>
    <w:rsid w:val="005B2B83"/>
    <w:rsid w:val="005B5370"/>
    <w:rsid w:val="005B5694"/>
    <w:rsid w:val="005B5869"/>
    <w:rsid w:val="005C0265"/>
    <w:rsid w:val="005C0CFB"/>
    <w:rsid w:val="005C14A0"/>
    <w:rsid w:val="005C2038"/>
    <w:rsid w:val="005C33FB"/>
    <w:rsid w:val="005C45BB"/>
    <w:rsid w:val="005C62A6"/>
    <w:rsid w:val="005C66E7"/>
    <w:rsid w:val="005C704F"/>
    <w:rsid w:val="005C751C"/>
    <w:rsid w:val="005C7AAB"/>
    <w:rsid w:val="005D1471"/>
    <w:rsid w:val="005D158C"/>
    <w:rsid w:val="005D33FC"/>
    <w:rsid w:val="005D41A1"/>
    <w:rsid w:val="005D476D"/>
    <w:rsid w:val="005D4E03"/>
    <w:rsid w:val="005D5F8F"/>
    <w:rsid w:val="005D67DB"/>
    <w:rsid w:val="005D6DBE"/>
    <w:rsid w:val="005D7EB0"/>
    <w:rsid w:val="005E0095"/>
    <w:rsid w:val="005E0403"/>
    <w:rsid w:val="005E0FEF"/>
    <w:rsid w:val="005E1C66"/>
    <w:rsid w:val="005E33C8"/>
    <w:rsid w:val="005E3413"/>
    <w:rsid w:val="005E39C8"/>
    <w:rsid w:val="005E3EE8"/>
    <w:rsid w:val="005E44DB"/>
    <w:rsid w:val="005E4C49"/>
    <w:rsid w:val="005E5408"/>
    <w:rsid w:val="005E5D8F"/>
    <w:rsid w:val="005E6119"/>
    <w:rsid w:val="005E7A1B"/>
    <w:rsid w:val="005E7F57"/>
    <w:rsid w:val="005F0052"/>
    <w:rsid w:val="005F18BE"/>
    <w:rsid w:val="005F35BD"/>
    <w:rsid w:val="005F3749"/>
    <w:rsid w:val="005F3FCA"/>
    <w:rsid w:val="005F46D2"/>
    <w:rsid w:val="005F55AD"/>
    <w:rsid w:val="005F7147"/>
    <w:rsid w:val="005F7DD1"/>
    <w:rsid w:val="006002EB"/>
    <w:rsid w:val="00600472"/>
    <w:rsid w:val="0060082E"/>
    <w:rsid w:val="00600967"/>
    <w:rsid w:val="006009DE"/>
    <w:rsid w:val="00601439"/>
    <w:rsid w:val="00601903"/>
    <w:rsid w:val="00602DEA"/>
    <w:rsid w:val="00603671"/>
    <w:rsid w:val="0060471D"/>
    <w:rsid w:val="00605A87"/>
    <w:rsid w:val="00607745"/>
    <w:rsid w:val="00607A8F"/>
    <w:rsid w:val="006115D4"/>
    <w:rsid w:val="00611D19"/>
    <w:rsid w:val="00611D98"/>
    <w:rsid w:val="00612A9C"/>
    <w:rsid w:val="006130FB"/>
    <w:rsid w:val="0061355E"/>
    <w:rsid w:val="00613791"/>
    <w:rsid w:val="00613B43"/>
    <w:rsid w:val="0061565B"/>
    <w:rsid w:val="00615FE1"/>
    <w:rsid w:val="006212FB"/>
    <w:rsid w:val="006239F8"/>
    <w:rsid w:val="00623CDC"/>
    <w:rsid w:val="00625111"/>
    <w:rsid w:val="0062697D"/>
    <w:rsid w:val="00626F8D"/>
    <w:rsid w:val="00627892"/>
    <w:rsid w:val="00630440"/>
    <w:rsid w:val="006315CE"/>
    <w:rsid w:val="00631DD7"/>
    <w:rsid w:val="006320E4"/>
    <w:rsid w:val="006322D7"/>
    <w:rsid w:val="006330F7"/>
    <w:rsid w:val="00633442"/>
    <w:rsid w:val="00633B96"/>
    <w:rsid w:val="00635530"/>
    <w:rsid w:val="006359F4"/>
    <w:rsid w:val="00635A16"/>
    <w:rsid w:val="00640FEC"/>
    <w:rsid w:val="0064112C"/>
    <w:rsid w:val="006427E8"/>
    <w:rsid w:val="00642C50"/>
    <w:rsid w:val="006431D4"/>
    <w:rsid w:val="00643228"/>
    <w:rsid w:val="0064352D"/>
    <w:rsid w:val="0064398D"/>
    <w:rsid w:val="006439E7"/>
    <w:rsid w:val="00643D77"/>
    <w:rsid w:val="00643F6A"/>
    <w:rsid w:val="00644CBD"/>
    <w:rsid w:val="006450FE"/>
    <w:rsid w:val="006456BA"/>
    <w:rsid w:val="0064674B"/>
    <w:rsid w:val="00646DE7"/>
    <w:rsid w:val="006471CD"/>
    <w:rsid w:val="00650219"/>
    <w:rsid w:val="00650389"/>
    <w:rsid w:val="00652A0E"/>
    <w:rsid w:val="00652DB6"/>
    <w:rsid w:val="006535ED"/>
    <w:rsid w:val="00653C5F"/>
    <w:rsid w:val="00654699"/>
    <w:rsid w:val="00654E1D"/>
    <w:rsid w:val="006551B7"/>
    <w:rsid w:val="00655D84"/>
    <w:rsid w:val="006567CA"/>
    <w:rsid w:val="00662700"/>
    <w:rsid w:val="00662792"/>
    <w:rsid w:val="00662D3C"/>
    <w:rsid w:val="00662E44"/>
    <w:rsid w:val="00667F80"/>
    <w:rsid w:val="006703C7"/>
    <w:rsid w:val="00670EB3"/>
    <w:rsid w:val="00671761"/>
    <w:rsid w:val="00673749"/>
    <w:rsid w:val="00675394"/>
    <w:rsid w:val="00676A1A"/>
    <w:rsid w:val="0067727F"/>
    <w:rsid w:val="006772BD"/>
    <w:rsid w:val="006814E6"/>
    <w:rsid w:val="00682153"/>
    <w:rsid w:val="00683C1B"/>
    <w:rsid w:val="00685119"/>
    <w:rsid w:val="0068637B"/>
    <w:rsid w:val="00686387"/>
    <w:rsid w:val="0068657E"/>
    <w:rsid w:val="00686DE9"/>
    <w:rsid w:val="006875CA"/>
    <w:rsid w:val="00687942"/>
    <w:rsid w:val="00687D37"/>
    <w:rsid w:val="0069098E"/>
    <w:rsid w:val="00693771"/>
    <w:rsid w:val="00697361"/>
    <w:rsid w:val="00697C8D"/>
    <w:rsid w:val="00697EBC"/>
    <w:rsid w:val="006A02CF"/>
    <w:rsid w:val="006A11D6"/>
    <w:rsid w:val="006A1E44"/>
    <w:rsid w:val="006A2031"/>
    <w:rsid w:val="006A2DC6"/>
    <w:rsid w:val="006A3D6E"/>
    <w:rsid w:val="006A5615"/>
    <w:rsid w:val="006A6868"/>
    <w:rsid w:val="006A6DA8"/>
    <w:rsid w:val="006A797B"/>
    <w:rsid w:val="006A7BFE"/>
    <w:rsid w:val="006B0457"/>
    <w:rsid w:val="006B27C4"/>
    <w:rsid w:val="006B29B6"/>
    <w:rsid w:val="006B3B78"/>
    <w:rsid w:val="006B4064"/>
    <w:rsid w:val="006B41F4"/>
    <w:rsid w:val="006B4921"/>
    <w:rsid w:val="006B4E1C"/>
    <w:rsid w:val="006B5FEB"/>
    <w:rsid w:val="006B7673"/>
    <w:rsid w:val="006C10B6"/>
    <w:rsid w:val="006C49B7"/>
    <w:rsid w:val="006C54E0"/>
    <w:rsid w:val="006C57F1"/>
    <w:rsid w:val="006C5C64"/>
    <w:rsid w:val="006C795E"/>
    <w:rsid w:val="006C7CB7"/>
    <w:rsid w:val="006D10BC"/>
    <w:rsid w:val="006D2ED2"/>
    <w:rsid w:val="006D361E"/>
    <w:rsid w:val="006D3EB8"/>
    <w:rsid w:val="006D3FE2"/>
    <w:rsid w:val="006D578E"/>
    <w:rsid w:val="006D6894"/>
    <w:rsid w:val="006D7EDC"/>
    <w:rsid w:val="006E00D6"/>
    <w:rsid w:val="006E0A71"/>
    <w:rsid w:val="006E0D94"/>
    <w:rsid w:val="006E1173"/>
    <w:rsid w:val="006E1AE4"/>
    <w:rsid w:val="006E2846"/>
    <w:rsid w:val="006E55CC"/>
    <w:rsid w:val="006E59C3"/>
    <w:rsid w:val="006E76D9"/>
    <w:rsid w:val="006F3037"/>
    <w:rsid w:val="006F3CFF"/>
    <w:rsid w:val="006F4466"/>
    <w:rsid w:val="006F45CC"/>
    <w:rsid w:val="006F4C2E"/>
    <w:rsid w:val="00700A17"/>
    <w:rsid w:val="007020C2"/>
    <w:rsid w:val="00703375"/>
    <w:rsid w:val="00703B50"/>
    <w:rsid w:val="00703C53"/>
    <w:rsid w:val="007046D5"/>
    <w:rsid w:val="00704868"/>
    <w:rsid w:val="00704D14"/>
    <w:rsid w:val="00705D7C"/>
    <w:rsid w:val="00706398"/>
    <w:rsid w:val="00706654"/>
    <w:rsid w:val="0070796E"/>
    <w:rsid w:val="00707C11"/>
    <w:rsid w:val="00707E68"/>
    <w:rsid w:val="0071017B"/>
    <w:rsid w:val="007108F8"/>
    <w:rsid w:val="00711AFA"/>
    <w:rsid w:val="00713029"/>
    <w:rsid w:val="007130D6"/>
    <w:rsid w:val="00715337"/>
    <w:rsid w:val="0071538D"/>
    <w:rsid w:val="00715B7F"/>
    <w:rsid w:val="00715F32"/>
    <w:rsid w:val="00716181"/>
    <w:rsid w:val="007177E6"/>
    <w:rsid w:val="007179F1"/>
    <w:rsid w:val="00717D13"/>
    <w:rsid w:val="007201CF"/>
    <w:rsid w:val="007202F0"/>
    <w:rsid w:val="00720A00"/>
    <w:rsid w:val="007220A9"/>
    <w:rsid w:val="007221F0"/>
    <w:rsid w:val="00722B56"/>
    <w:rsid w:val="00723404"/>
    <w:rsid w:val="00723E40"/>
    <w:rsid w:val="00724ADA"/>
    <w:rsid w:val="00724C99"/>
    <w:rsid w:val="00724ED6"/>
    <w:rsid w:val="00726409"/>
    <w:rsid w:val="007275E5"/>
    <w:rsid w:val="0073169B"/>
    <w:rsid w:val="00731FFB"/>
    <w:rsid w:val="0073264B"/>
    <w:rsid w:val="007326E0"/>
    <w:rsid w:val="00733EFF"/>
    <w:rsid w:val="0073541F"/>
    <w:rsid w:val="00735E9A"/>
    <w:rsid w:val="00736119"/>
    <w:rsid w:val="007363B4"/>
    <w:rsid w:val="00736D0A"/>
    <w:rsid w:val="00737542"/>
    <w:rsid w:val="0074174E"/>
    <w:rsid w:val="0074176C"/>
    <w:rsid w:val="007420E3"/>
    <w:rsid w:val="00742BF0"/>
    <w:rsid w:val="0074370C"/>
    <w:rsid w:val="00744FAB"/>
    <w:rsid w:val="0074544A"/>
    <w:rsid w:val="00745C0B"/>
    <w:rsid w:val="00747736"/>
    <w:rsid w:val="00747DA7"/>
    <w:rsid w:val="0075004C"/>
    <w:rsid w:val="00750252"/>
    <w:rsid w:val="00750A8D"/>
    <w:rsid w:val="00750FE0"/>
    <w:rsid w:val="0075405A"/>
    <w:rsid w:val="007545F3"/>
    <w:rsid w:val="00754ECC"/>
    <w:rsid w:val="0075669C"/>
    <w:rsid w:val="007568B9"/>
    <w:rsid w:val="007572E0"/>
    <w:rsid w:val="00760E8B"/>
    <w:rsid w:val="0076159C"/>
    <w:rsid w:val="00761752"/>
    <w:rsid w:val="00761B8E"/>
    <w:rsid w:val="00762ADE"/>
    <w:rsid w:val="00762DC7"/>
    <w:rsid w:val="007634A3"/>
    <w:rsid w:val="007636C4"/>
    <w:rsid w:val="0076500B"/>
    <w:rsid w:val="00765414"/>
    <w:rsid w:val="00771F05"/>
    <w:rsid w:val="0077234A"/>
    <w:rsid w:val="007727E4"/>
    <w:rsid w:val="00773006"/>
    <w:rsid w:val="007746E8"/>
    <w:rsid w:val="0077491A"/>
    <w:rsid w:val="0077726D"/>
    <w:rsid w:val="00777D03"/>
    <w:rsid w:val="007808B3"/>
    <w:rsid w:val="00781146"/>
    <w:rsid w:val="0078128A"/>
    <w:rsid w:val="007833F9"/>
    <w:rsid w:val="00783FCC"/>
    <w:rsid w:val="007847B8"/>
    <w:rsid w:val="00784F39"/>
    <w:rsid w:val="00785197"/>
    <w:rsid w:val="00785324"/>
    <w:rsid w:val="00785374"/>
    <w:rsid w:val="0078555B"/>
    <w:rsid w:val="007869EA"/>
    <w:rsid w:val="007874D3"/>
    <w:rsid w:val="007878B7"/>
    <w:rsid w:val="00787CE4"/>
    <w:rsid w:val="00791604"/>
    <w:rsid w:val="007926AA"/>
    <w:rsid w:val="00792949"/>
    <w:rsid w:val="00793966"/>
    <w:rsid w:val="00793B4E"/>
    <w:rsid w:val="0079456E"/>
    <w:rsid w:val="00796271"/>
    <w:rsid w:val="00797389"/>
    <w:rsid w:val="007974E5"/>
    <w:rsid w:val="0079776F"/>
    <w:rsid w:val="00797D12"/>
    <w:rsid w:val="007A0E8D"/>
    <w:rsid w:val="007A2049"/>
    <w:rsid w:val="007A2181"/>
    <w:rsid w:val="007A2745"/>
    <w:rsid w:val="007A2F4A"/>
    <w:rsid w:val="007A4431"/>
    <w:rsid w:val="007A4539"/>
    <w:rsid w:val="007A485D"/>
    <w:rsid w:val="007A4EC6"/>
    <w:rsid w:val="007A63DA"/>
    <w:rsid w:val="007A7485"/>
    <w:rsid w:val="007A77E0"/>
    <w:rsid w:val="007B1082"/>
    <w:rsid w:val="007B25CA"/>
    <w:rsid w:val="007B2AC8"/>
    <w:rsid w:val="007B2F6E"/>
    <w:rsid w:val="007B3F78"/>
    <w:rsid w:val="007B5275"/>
    <w:rsid w:val="007B53FE"/>
    <w:rsid w:val="007B5C09"/>
    <w:rsid w:val="007B7A27"/>
    <w:rsid w:val="007C0B2F"/>
    <w:rsid w:val="007C1122"/>
    <w:rsid w:val="007C1196"/>
    <w:rsid w:val="007C18A8"/>
    <w:rsid w:val="007C42E3"/>
    <w:rsid w:val="007C519B"/>
    <w:rsid w:val="007C524C"/>
    <w:rsid w:val="007C63E4"/>
    <w:rsid w:val="007C690E"/>
    <w:rsid w:val="007C7597"/>
    <w:rsid w:val="007D0F5F"/>
    <w:rsid w:val="007D13EB"/>
    <w:rsid w:val="007D1A28"/>
    <w:rsid w:val="007D320F"/>
    <w:rsid w:val="007D3827"/>
    <w:rsid w:val="007D5212"/>
    <w:rsid w:val="007D5C35"/>
    <w:rsid w:val="007D62D7"/>
    <w:rsid w:val="007D6EA4"/>
    <w:rsid w:val="007D7CD1"/>
    <w:rsid w:val="007E0127"/>
    <w:rsid w:val="007E0AB8"/>
    <w:rsid w:val="007E1D1E"/>
    <w:rsid w:val="007E235A"/>
    <w:rsid w:val="007E4534"/>
    <w:rsid w:val="007E4723"/>
    <w:rsid w:val="007E4FE8"/>
    <w:rsid w:val="007E58F2"/>
    <w:rsid w:val="007E61D6"/>
    <w:rsid w:val="007E6509"/>
    <w:rsid w:val="007E75B9"/>
    <w:rsid w:val="007E7D4D"/>
    <w:rsid w:val="007F1803"/>
    <w:rsid w:val="007F1953"/>
    <w:rsid w:val="007F20C2"/>
    <w:rsid w:val="007F34D5"/>
    <w:rsid w:val="007F34E1"/>
    <w:rsid w:val="007F367B"/>
    <w:rsid w:val="007F416D"/>
    <w:rsid w:val="007F4589"/>
    <w:rsid w:val="007F5B02"/>
    <w:rsid w:val="007F5BD7"/>
    <w:rsid w:val="008001DB"/>
    <w:rsid w:val="008005CC"/>
    <w:rsid w:val="0080197C"/>
    <w:rsid w:val="008019F4"/>
    <w:rsid w:val="0080253D"/>
    <w:rsid w:val="0080287D"/>
    <w:rsid w:val="00802CAC"/>
    <w:rsid w:val="008034F4"/>
    <w:rsid w:val="00803D84"/>
    <w:rsid w:val="00804C45"/>
    <w:rsid w:val="008053CC"/>
    <w:rsid w:val="00806364"/>
    <w:rsid w:val="0080638D"/>
    <w:rsid w:val="008069D5"/>
    <w:rsid w:val="00806EFF"/>
    <w:rsid w:val="008075FC"/>
    <w:rsid w:val="0080794B"/>
    <w:rsid w:val="00810F4F"/>
    <w:rsid w:val="00812C57"/>
    <w:rsid w:val="00812F8A"/>
    <w:rsid w:val="008130B3"/>
    <w:rsid w:val="00813D61"/>
    <w:rsid w:val="00813E04"/>
    <w:rsid w:val="008163F6"/>
    <w:rsid w:val="00820431"/>
    <w:rsid w:val="008204E6"/>
    <w:rsid w:val="008213BF"/>
    <w:rsid w:val="008227E5"/>
    <w:rsid w:val="00822EEC"/>
    <w:rsid w:val="008243A8"/>
    <w:rsid w:val="00824D12"/>
    <w:rsid w:val="00826508"/>
    <w:rsid w:val="00826C18"/>
    <w:rsid w:val="00826FDD"/>
    <w:rsid w:val="008270CC"/>
    <w:rsid w:val="00827439"/>
    <w:rsid w:val="00827C6D"/>
    <w:rsid w:val="008306D8"/>
    <w:rsid w:val="00831FBE"/>
    <w:rsid w:val="0083352E"/>
    <w:rsid w:val="0083388B"/>
    <w:rsid w:val="00833CD7"/>
    <w:rsid w:val="00834A23"/>
    <w:rsid w:val="00834FE8"/>
    <w:rsid w:val="0084020A"/>
    <w:rsid w:val="00840297"/>
    <w:rsid w:val="00840F90"/>
    <w:rsid w:val="0084145B"/>
    <w:rsid w:val="008427C8"/>
    <w:rsid w:val="00842DCD"/>
    <w:rsid w:val="00843175"/>
    <w:rsid w:val="00844585"/>
    <w:rsid w:val="00844D36"/>
    <w:rsid w:val="008450AB"/>
    <w:rsid w:val="0084515F"/>
    <w:rsid w:val="00845D6F"/>
    <w:rsid w:val="00846422"/>
    <w:rsid w:val="00846C72"/>
    <w:rsid w:val="0084762D"/>
    <w:rsid w:val="008502B5"/>
    <w:rsid w:val="00851878"/>
    <w:rsid w:val="00851D1B"/>
    <w:rsid w:val="00853623"/>
    <w:rsid w:val="00853E15"/>
    <w:rsid w:val="008555A0"/>
    <w:rsid w:val="008555EE"/>
    <w:rsid w:val="008558C2"/>
    <w:rsid w:val="00856F1F"/>
    <w:rsid w:val="0085795F"/>
    <w:rsid w:val="00857D96"/>
    <w:rsid w:val="00857E59"/>
    <w:rsid w:val="00860439"/>
    <w:rsid w:val="0086285C"/>
    <w:rsid w:val="00863D31"/>
    <w:rsid w:val="0086496E"/>
    <w:rsid w:val="00864B04"/>
    <w:rsid w:val="008654D6"/>
    <w:rsid w:val="0086562D"/>
    <w:rsid w:val="00865859"/>
    <w:rsid w:val="0086661E"/>
    <w:rsid w:val="00866A15"/>
    <w:rsid w:val="00866E2A"/>
    <w:rsid w:val="00866F46"/>
    <w:rsid w:val="00867488"/>
    <w:rsid w:val="00867AA2"/>
    <w:rsid w:val="008707B1"/>
    <w:rsid w:val="00870AA4"/>
    <w:rsid w:val="00871A58"/>
    <w:rsid w:val="00871FEF"/>
    <w:rsid w:val="00872AAA"/>
    <w:rsid w:val="008738D0"/>
    <w:rsid w:val="00873B23"/>
    <w:rsid w:val="00873E85"/>
    <w:rsid w:val="008740C6"/>
    <w:rsid w:val="0087468D"/>
    <w:rsid w:val="008746C0"/>
    <w:rsid w:val="00877071"/>
    <w:rsid w:val="00877C16"/>
    <w:rsid w:val="00880F82"/>
    <w:rsid w:val="008829E4"/>
    <w:rsid w:val="00882BF0"/>
    <w:rsid w:val="008832A1"/>
    <w:rsid w:val="00885582"/>
    <w:rsid w:val="00886B65"/>
    <w:rsid w:val="00887AE6"/>
    <w:rsid w:val="00887D86"/>
    <w:rsid w:val="0089070C"/>
    <w:rsid w:val="0089093B"/>
    <w:rsid w:val="00890C0F"/>
    <w:rsid w:val="008914A1"/>
    <w:rsid w:val="00891546"/>
    <w:rsid w:val="00891E40"/>
    <w:rsid w:val="008946AB"/>
    <w:rsid w:val="008949E3"/>
    <w:rsid w:val="00895CB3"/>
    <w:rsid w:val="00897482"/>
    <w:rsid w:val="00897522"/>
    <w:rsid w:val="00897D2B"/>
    <w:rsid w:val="008A1269"/>
    <w:rsid w:val="008A19EE"/>
    <w:rsid w:val="008A1FE7"/>
    <w:rsid w:val="008A3101"/>
    <w:rsid w:val="008A34C7"/>
    <w:rsid w:val="008A3D40"/>
    <w:rsid w:val="008A4302"/>
    <w:rsid w:val="008A5460"/>
    <w:rsid w:val="008A59E8"/>
    <w:rsid w:val="008A5F28"/>
    <w:rsid w:val="008A68DD"/>
    <w:rsid w:val="008A7AB6"/>
    <w:rsid w:val="008B00E7"/>
    <w:rsid w:val="008B1423"/>
    <w:rsid w:val="008B1FA7"/>
    <w:rsid w:val="008B2894"/>
    <w:rsid w:val="008B3283"/>
    <w:rsid w:val="008B4570"/>
    <w:rsid w:val="008B4767"/>
    <w:rsid w:val="008B47DB"/>
    <w:rsid w:val="008B54E5"/>
    <w:rsid w:val="008B5709"/>
    <w:rsid w:val="008B63E7"/>
    <w:rsid w:val="008B660A"/>
    <w:rsid w:val="008B6F0E"/>
    <w:rsid w:val="008B7FA1"/>
    <w:rsid w:val="008C0A44"/>
    <w:rsid w:val="008C1E2F"/>
    <w:rsid w:val="008C2714"/>
    <w:rsid w:val="008C2D84"/>
    <w:rsid w:val="008C3325"/>
    <w:rsid w:val="008C346C"/>
    <w:rsid w:val="008C365D"/>
    <w:rsid w:val="008C37A4"/>
    <w:rsid w:val="008C3CD7"/>
    <w:rsid w:val="008C4640"/>
    <w:rsid w:val="008C5DC6"/>
    <w:rsid w:val="008C66F5"/>
    <w:rsid w:val="008C6A24"/>
    <w:rsid w:val="008C7419"/>
    <w:rsid w:val="008D047B"/>
    <w:rsid w:val="008D0821"/>
    <w:rsid w:val="008D0DED"/>
    <w:rsid w:val="008D341A"/>
    <w:rsid w:val="008D3A08"/>
    <w:rsid w:val="008D4344"/>
    <w:rsid w:val="008D4549"/>
    <w:rsid w:val="008D488A"/>
    <w:rsid w:val="008D5811"/>
    <w:rsid w:val="008E0136"/>
    <w:rsid w:val="008E0A3A"/>
    <w:rsid w:val="008E155A"/>
    <w:rsid w:val="008E1D38"/>
    <w:rsid w:val="008E23B7"/>
    <w:rsid w:val="008E39B7"/>
    <w:rsid w:val="008E3BB4"/>
    <w:rsid w:val="008E4318"/>
    <w:rsid w:val="008E456F"/>
    <w:rsid w:val="008E52B1"/>
    <w:rsid w:val="008E55C5"/>
    <w:rsid w:val="008E7272"/>
    <w:rsid w:val="008E7AEF"/>
    <w:rsid w:val="008F0158"/>
    <w:rsid w:val="008F149D"/>
    <w:rsid w:val="008F1945"/>
    <w:rsid w:val="008F1990"/>
    <w:rsid w:val="008F2B8B"/>
    <w:rsid w:val="008F35CE"/>
    <w:rsid w:val="008F3FAC"/>
    <w:rsid w:val="008F423E"/>
    <w:rsid w:val="008F49E1"/>
    <w:rsid w:val="008F623A"/>
    <w:rsid w:val="008F62EB"/>
    <w:rsid w:val="008F6748"/>
    <w:rsid w:val="008F6F8F"/>
    <w:rsid w:val="008F73D1"/>
    <w:rsid w:val="009010AA"/>
    <w:rsid w:val="00901CDC"/>
    <w:rsid w:val="00901F7A"/>
    <w:rsid w:val="0090327C"/>
    <w:rsid w:val="00903E13"/>
    <w:rsid w:val="00904415"/>
    <w:rsid w:val="00904796"/>
    <w:rsid w:val="0090670A"/>
    <w:rsid w:val="00906FB6"/>
    <w:rsid w:val="009079E3"/>
    <w:rsid w:val="00907A08"/>
    <w:rsid w:val="009107A9"/>
    <w:rsid w:val="00911324"/>
    <w:rsid w:val="009114DA"/>
    <w:rsid w:val="009117D9"/>
    <w:rsid w:val="00911C86"/>
    <w:rsid w:val="00912331"/>
    <w:rsid w:val="009129B4"/>
    <w:rsid w:val="00914054"/>
    <w:rsid w:val="00914BDA"/>
    <w:rsid w:val="00914E31"/>
    <w:rsid w:val="0091602E"/>
    <w:rsid w:val="009167FC"/>
    <w:rsid w:val="009169BD"/>
    <w:rsid w:val="00916AFD"/>
    <w:rsid w:val="00917A88"/>
    <w:rsid w:val="00920641"/>
    <w:rsid w:val="0092111F"/>
    <w:rsid w:val="009218C3"/>
    <w:rsid w:val="00921BC4"/>
    <w:rsid w:val="0092203D"/>
    <w:rsid w:val="009221EA"/>
    <w:rsid w:val="00924C60"/>
    <w:rsid w:val="00924C7C"/>
    <w:rsid w:val="00924E1B"/>
    <w:rsid w:val="009308B0"/>
    <w:rsid w:val="00930E29"/>
    <w:rsid w:val="009317C7"/>
    <w:rsid w:val="0093245D"/>
    <w:rsid w:val="00932556"/>
    <w:rsid w:val="009325F2"/>
    <w:rsid w:val="00932E10"/>
    <w:rsid w:val="00933673"/>
    <w:rsid w:val="00934CF7"/>
    <w:rsid w:val="009356E4"/>
    <w:rsid w:val="00935812"/>
    <w:rsid w:val="00937757"/>
    <w:rsid w:val="00940975"/>
    <w:rsid w:val="0094104F"/>
    <w:rsid w:val="00942A26"/>
    <w:rsid w:val="00946906"/>
    <w:rsid w:val="00946FD3"/>
    <w:rsid w:val="0095026A"/>
    <w:rsid w:val="0095048B"/>
    <w:rsid w:val="009505B9"/>
    <w:rsid w:val="00950F73"/>
    <w:rsid w:val="00951467"/>
    <w:rsid w:val="00951D35"/>
    <w:rsid w:val="0095299B"/>
    <w:rsid w:val="00955E83"/>
    <w:rsid w:val="009562EC"/>
    <w:rsid w:val="00956B92"/>
    <w:rsid w:val="00957201"/>
    <w:rsid w:val="009576B9"/>
    <w:rsid w:val="0096123C"/>
    <w:rsid w:val="00963FB9"/>
    <w:rsid w:val="0096422D"/>
    <w:rsid w:val="00964DE0"/>
    <w:rsid w:val="00964DFA"/>
    <w:rsid w:val="0096569F"/>
    <w:rsid w:val="00966060"/>
    <w:rsid w:val="009669DF"/>
    <w:rsid w:val="00966B25"/>
    <w:rsid w:val="00966BE5"/>
    <w:rsid w:val="00967C6A"/>
    <w:rsid w:val="00967E33"/>
    <w:rsid w:val="00971109"/>
    <w:rsid w:val="00971ABB"/>
    <w:rsid w:val="00971D5B"/>
    <w:rsid w:val="00971FCA"/>
    <w:rsid w:val="00972AE8"/>
    <w:rsid w:val="00973254"/>
    <w:rsid w:val="0097330C"/>
    <w:rsid w:val="009739F5"/>
    <w:rsid w:val="009755ED"/>
    <w:rsid w:val="00975F01"/>
    <w:rsid w:val="00975F4D"/>
    <w:rsid w:val="00976423"/>
    <w:rsid w:val="00976D34"/>
    <w:rsid w:val="00977636"/>
    <w:rsid w:val="0098051A"/>
    <w:rsid w:val="0098131F"/>
    <w:rsid w:val="00982FAB"/>
    <w:rsid w:val="009836A3"/>
    <w:rsid w:val="00984DFD"/>
    <w:rsid w:val="00985DA6"/>
    <w:rsid w:val="0098657A"/>
    <w:rsid w:val="009907DA"/>
    <w:rsid w:val="00990BB5"/>
    <w:rsid w:val="00991BFA"/>
    <w:rsid w:val="00991C24"/>
    <w:rsid w:val="00994974"/>
    <w:rsid w:val="00995166"/>
    <w:rsid w:val="00995576"/>
    <w:rsid w:val="00995705"/>
    <w:rsid w:val="00996F43"/>
    <w:rsid w:val="00997AAD"/>
    <w:rsid w:val="009A0203"/>
    <w:rsid w:val="009A15D9"/>
    <w:rsid w:val="009A163D"/>
    <w:rsid w:val="009A1AAB"/>
    <w:rsid w:val="009A1EBA"/>
    <w:rsid w:val="009A2B26"/>
    <w:rsid w:val="009A530C"/>
    <w:rsid w:val="009A59B9"/>
    <w:rsid w:val="009A5BC5"/>
    <w:rsid w:val="009A7C4B"/>
    <w:rsid w:val="009A7E3B"/>
    <w:rsid w:val="009B0D4C"/>
    <w:rsid w:val="009B21DE"/>
    <w:rsid w:val="009B4ACE"/>
    <w:rsid w:val="009B4D49"/>
    <w:rsid w:val="009B673B"/>
    <w:rsid w:val="009B796B"/>
    <w:rsid w:val="009C0148"/>
    <w:rsid w:val="009C100B"/>
    <w:rsid w:val="009C1CF4"/>
    <w:rsid w:val="009C1EA2"/>
    <w:rsid w:val="009C1F08"/>
    <w:rsid w:val="009C2C09"/>
    <w:rsid w:val="009C36B2"/>
    <w:rsid w:val="009C3E4A"/>
    <w:rsid w:val="009C5583"/>
    <w:rsid w:val="009C5AEE"/>
    <w:rsid w:val="009D0624"/>
    <w:rsid w:val="009D0CD1"/>
    <w:rsid w:val="009D1369"/>
    <w:rsid w:val="009D2296"/>
    <w:rsid w:val="009D2A43"/>
    <w:rsid w:val="009D38B3"/>
    <w:rsid w:val="009D4180"/>
    <w:rsid w:val="009D458B"/>
    <w:rsid w:val="009D56FF"/>
    <w:rsid w:val="009D753A"/>
    <w:rsid w:val="009E0114"/>
    <w:rsid w:val="009E1A2C"/>
    <w:rsid w:val="009E1E6B"/>
    <w:rsid w:val="009E25E3"/>
    <w:rsid w:val="009E350E"/>
    <w:rsid w:val="009E37F3"/>
    <w:rsid w:val="009E3998"/>
    <w:rsid w:val="009E3F9B"/>
    <w:rsid w:val="009E4746"/>
    <w:rsid w:val="009E50EA"/>
    <w:rsid w:val="009E5582"/>
    <w:rsid w:val="009E562E"/>
    <w:rsid w:val="009E5AB9"/>
    <w:rsid w:val="009E66F9"/>
    <w:rsid w:val="009E67D9"/>
    <w:rsid w:val="009F0802"/>
    <w:rsid w:val="009F24C8"/>
    <w:rsid w:val="009F2FD5"/>
    <w:rsid w:val="009F3C63"/>
    <w:rsid w:val="009F489A"/>
    <w:rsid w:val="009F4D3A"/>
    <w:rsid w:val="009F56B2"/>
    <w:rsid w:val="009F5AF7"/>
    <w:rsid w:val="009F73DD"/>
    <w:rsid w:val="009F7864"/>
    <w:rsid w:val="00A00146"/>
    <w:rsid w:val="00A00ABD"/>
    <w:rsid w:val="00A032E7"/>
    <w:rsid w:val="00A04E43"/>
    <w:rsid w:val="00A055DB"/>
    <w:rsid w:val="00A05CA4"/>
    <w:rsid w:val="00A06705"/>
    <w:rsid w:val="00A06954"/>
    <w:rsid w:val="00A06E20"/>
    <w:rsid w:val="00A07805"/>
    <w:rsid w:val="00A07967"/>
    <w:rsid w:val="00A101D6"/>
    <w:rsid w:val="00A1068B"/>
    <w:rsid w:val="00A10A95"/>
    <w:rsid w:val="00A10F39"/>
    <w:rsid w:val="00A11825"/>
    <w:rsid w:val="00A12B70"/>
    <w:rsid w:val="00A13245"/>
    <w:rsid w:val="00A148AC"/>
    <w:rsid w:val="00A156FD"/>
    <w:rsid w:val="00A15989"/>
    <w:rsid w:val="00A20304"/>
    <w:rsid w:val="00A20C25"/>
    <w:rsid w:val="00A215A9"/>
    <w:rsid w:val="00A21B26"/>
    <w:rsid w:val="00A21B52"/>
    <w:rsid w:val="00A2201E"/>
    <w:rsid w:val="00A220C8"/>
    <w:rsid w:val="00A222E1"/>
    <w:rsid w:val="00A22914"/>
    <w:rsid w:val="00A23655"/>
    <w:rsid w:val="00A24069"/>
    <w:rsid w:val="00A24193"/>
    <w:rsid w:val="00A24B2D"/>
    <w:rsid w:val="00A24E42"/>
    <w:rsid w:val="00A25B6A"/>
    <w:rsid w:val="00A26A5C"/>
    <w:rsid w:val="00A26D70"/>
    <w:rsid w:val="00A27263"/>
    <w:rsid w:val="00A273BB"/>
    <w:rsid w:val="00A3060D"/>
    <w:rsid w:val="00A316F4"/>
    <w:rsid w:val="00A31BE6"/>
    <w:rsid w:val="00A32073"/>
    <w:rsid w:val="00A32BC5"/>
    <w:rsid w:val="00A32F3E"/>
    <w:rsid w:val="00A345D7"/>
    <w:rsid w:val="00A346E3"/>
    <w:rsid w:val="00A34D92"/>
    <w:rsid w:val="00A35FCA"/>
    <w:rsid w:val="00A36FF0"/>
    <w:rsid w:val="00A37595"/>
    <w:rsid w:val="00A37FC9"/>
    <w:rsid w:val="00A41302"/>
    <w:rsid w:val="00A417ED"/>
    <w:rsid w:val="00A419A7"/>
    <w:rsid w:val="00A41C7A"/>
    <w:rsid w:val="00A4359B"/>
    <w:rsid w:val="00A43846"/>
    <w:rsid w:val="00A43AF8"/>
    <w:rsid w:val="00A44573"/>
    <w:rsid w:val="00A4608B"/>
    <w:rsid w:val="00A46D9B"/>
    <w:rsid w:val="00A47355"/>
    <w:rsid w:val="00A4775D"/>
    <w:rsid w:val="00A47DB4"/>
    <w:rsid w:val="00A50B46"/>
    <w:rsid w:val="00A50D0B"/>
    <w:rsid w:val="00A50DD0"/>
    <w:rsid w:val="00A520C1"/>
    <w:rsid w:val="00A52CCE"/>
    <w:rsid w:val="00A54B41"/>
    <w:rsid w:val="00A5638A"/>
    <w:rsid w:val="00A5786A"/>
    <w:rsid w:val="00A57E41"/>
    <w:rsid w:val="00A6032F"/>
    <w:rsid w:val="00A60AEB"/>
    <w:rsid w:val="00A61B29"/>
    <w:rsid w:val="00A62F2C"/>
    <w:rsid w:val="00A6407A"/>
    <w:rsid w:val="00A65038"/>
    <w:rsid w:val="00A653A5"/>
    <w:rsid w:val="00A66D32"/>
    <w:rsid w:val="00A6727D"/>
    <w:rsid w:val="00A676DA"/>
    <w:rsid w:val="00A702C1"/>
    <w:rsid w:val="00A70C05"/>
    <w:rsid w:val="00A728DB"/>
    <w:rsid w:val="00A73FD8"/>
    <w:rsid w:val="00A74954"/>
    <w:rsid w:val="00A74C13"/>
    <w:rsid w:val="00A74EAC"/>
    <w:rsid w:val="00A75E2D"/>
    <w:rsid w:val="00A7639B"/>
    <w:rsid w:val="00A779E1"/>
    <w:rsid w:val="00A80BE4"/>
    <w:rsid w:val="00A81B62"/>
    <w:rsid w:val="00A8303E"/>
    <w:rsid w:val="00A841BD"/>
    <w:rsid w:val="00A84B1E"/>
    <w:rsid w:val="00A84E6B"/>
    <w:rsid w:val="00A85296"/>
    <w:rsid w:val="00A85DE3"/>
    <w:rsid w:val="00A86434"/>
    <w:rsid w:val="00A868D0"/>
    <w:rsid w:val="00A87DE5"/>
    <w:rsid w:val="00A90C83"/>
    <w:rsid w:val="00A91814"/>
    <w:rsid w:val="00A91FFD"/>
    <w:rsid w:val="00A9250A"/>
    <w:rsid w:val="00A9282E"/>
    <w:rsid w:val="00A93930"/>
    <w:rsid w:val="00A940C7"/>
    <w:rsid w:val="00A9435A"/>
    <w:rsid w:val="00A94CE0"/>
    <w:rsid w:val="00A95AF7"/>
    <w:rsid w:val="00A964AD"/>
    <w:rsid w:val="00A96F2B"/>
    <w:rsid w:val="00A96FBC"/>
    <w:rsid w:val="00AA045F"/>
    <w:rsid w:val="00AA2A0A"/>
    <w:rsid w:val="00AA37CF"/>
    <w:rsid w:val="00AA4675"/>
    <w:rsid w:val="00AA46B1"/>
    <w:rsid w:val="00AA46E5"/>
    <w:rsid w:val="00AA4818"/>
    <w:rsid w:val="00AA5461"/>
    <w:rsid w:val="00AB04A3"/>
    <w:rsid w:val="00AB0A9A"/>
    <w:rsid w:val="00AB1EC4"/>
    <w:rsid w:val="00AB2B95"/>
    <w:rsid w:val="00AB2EB0"/>
    <w:rsid w:val="00AB3B7C"/>
    <w:rsid w:val="00AB4E50"/>
    <w:rsid w:val="00AB525B"/>
    <w:rsid w:val="00AB6B7C"/>
    <w:rsid w:val="00AB6EE7"/>
    <w:rsid w:val="00AB70E5"/>
    <w:rsid w:val="00AC0C43"/>
    <w:rsid w:val="00AC0D37"/>
    <w:rsid w:val="00AC1C59"/>
    <w:rsid w:val="00AC2059"/>
    <w:rsid w:val="00AC24E6"/>
    <w:rsid w:val="00AC26DF"/>
    <w:rsid w:val="00AC49CC"/>
    <w:rsid w:val="00AC6A54"/>
    <w:rsid w:val="00AC6CF5"/>
    <w:rsid w:val="00AC6D2A"/>
    <w:rsid w:val="00AC7674"/>
    <w:rsid w:val="00AC7B5A"/>
    <w:rsid w:val="00AC7E69"/>
    <w:rsid w:val="00AD039C"/>
    <w:rsid w:val="00AD21F3"/>
    <w:rsid w:val="00AD4BE2"/>
    <w:rsid w:val="00AD5132"/>
    <w:rsid w:val="00AD51BF"/>
    <w:rsid w:val="00AD6057"/>
    <w:rsid w:val="00AD6B12"/>
    <w:rsid w:val="00AD6B32"/>
    <w:rsid w:val="00AD6E47"/>
    <w:rsid w:val="00AD74B6"/>
    <w:rsid w:val="00AD7D81"/>
    <w:rsid w:val="00AE0752"/>
    <w:rsid w:val="00AE0B5A"/>
    <w:rsid w:val="00AE0CCE"/>
    <w:rsid w:val="00AE2995"/>
    <w:rsid w:val="00AE2D9F"/>
    <w:rsid w:val="00AE3156"/>
    <w:rsid w:val="00AE3265"/>
    <w:rsid w:val="00AE3C98"/>
    <w:rsid w:val="00AE59F2"/>
    <w:rsid w:val="00AE6FAC"/>
    <w:rsid w:val="00AE7B7F"/>
    <w:rsid w:val="00AF05DA"/>
    <w:rsid w:val="00AF13A2"/>
    <w:rsid w:val="00AF2BD6"/>
    <w:rsid w:val="00AF42EA"/>
    <w:rsid w:val="00AF4627"/>
    <w:rsid w:val="00AF50FD"/>
    <w:rsid w:val="00AF55D7"/>
    <w:rsid w:val="00AF5A89"/>
    <w:rsid w:val="00AF603D"/>
    <w:rsid w:val="00AF6AF0"/>
    <w:rsid w:val="00AF7230"/>
    <w:rsid w:val="00AF77FC"/>
    <w:rsid w:val="00AF7940"/>
    <w:rsid w:val="00B0057F"/>
    <w:rsid w:val="00B021F3"/>
    <w:rsid w:val="00B028A9"/>
    <w:rsid w:val="00B02D52"/>
    <w:rsid w:val="00B038A5"/>
    <w:rsid w:val="00B059F1"/>
    <w:rsid w:val="00B060D5"/>
    <w:rsid w:val="00B06AFD"/>
    <w:rsid w:val="00B100FA"/>
    <w:rsid w:val="00B1085F"/>
    <w:rsid w:val="00B119B2"/>
    <w:rsid w:val="00B11C24"/>
    <w:rsid w:val="00B1286A"/>
    <w:rsid w:val="00B136E1"/>
    <w:rsid w:val="00B14C3B"/>
    <w:rsid w:val="00B151CD"/>
    <w:rsid w:val="00B16BF2"/>
    <w:rsid w:val="00B16D13"/>
    <w:rsid w:val="00B20623"/>
    <w:rsid w:val="00B206D4"/>
    <w:rsid w:val="00B2087F"/>
    <w:rsid w:val="00B20FE5"/>
    <w:rsid w:val="00B2262E"/>
    <w:rsid w:val="00B2379E"/>
    <w:rsid w:val="00B26342"/>
    <w:rsid w:val="00B278E7"/>
    <w:rsid w:val="00B3102C"/>
    <w:rsid w:val="00B32361"/>
    <w:rsid w:val="00B33B5A"/>
    <w:rsid w:val="00B33E86"/>
    <w:rsid w:val="00B3642D"/>
    <w:rsid w:val="00B37844"/>
    <w:rsid w:val="00B40603"/>
    <w:rsid w:val="00B40BAE"/>
    <w:rsid w:val="00B42381"/>
    <w:rsid w:val="00B43328"/>
    <w:rsid w:val="00B4394C"/>
    <w:rsid w:val="00B443F6"/>
    <w:rsid w:val="00B44443"/>
    <w:rsid w:val="00B4459C"/>
    <w:rsid w:val="00B44BEC"/>
    <w:rsid w:val="00B44DB1"/>
    <w:rsid w:val="00B44E99"/>
    <w:rsid w:val="00B4687A"/>
    <w:rsid w:val="00B47541"/>
    <w:rsid w:val="00B500EE"/>
    <w:rsid w:val="00B51DE0"/>
    <w:rsid w:val="00B51F1E"/>
    <w:rsid w:val="00B5285F"/>
    <w:rsid w:val="00B53AEF"/>
    <w:rsid w:val="00B53EE8"/>
    <w:rsid w:val="00B5426E"/>
    <w:rsid w:val="00B556D9"/>
    <w:rsid w:val="00B566BF"/>
    <w:rsid w:val="00B56D34"/>
    <w:rsid w:val="00B57852"/>
    <w:rsid w:val="00B579E9"/>
    <w:rsid w:val="00B604B8"/>
    <w:rsid w:val="00B61454"/>
    <w:rsid w:val="00B6273C"/>
    <w:rsid w:val="00B63841"/>
    <w:rsid w:val="00B63988"/>
    <w:rsid w:val="00B63AE0"/>
    <w:rsid w:val="00B63EC9"/>
    <w:rsid w:val="00B64114"/>
    <w:rsid w:val="00B6453E"/>
    <w:rsid w:val="00B64FFB"/>
    <w:rsid w:val="00B65A1F"/>
    <w:rsid w:val="00B66139"/>
    <w:rsid w:val="00B665BB"/>
    <w:rsid w:val="00B67669"/>
    <w:rsid w:val="00B701A9"/>
    <w:rsid w:val="00B73341"/>
    <w:rsid w:val="00B73B46"/>
    <w:rsid w:val="00B75F95"/>
    <w:rsid w:val="00B77618"/>
    <w:rsid w:val="00B801BD"/>
    <w:rsid w:val="00B804CD"/>
    <w:rsid w:val="00B80A4B"/>
    <w:rsid w:val="00B82107"/>
    <w:rsid w:val="00B82135"/>
    <w:rsid w:val="00B825DB"/>
    <w:rsid w:val="00B848AA"/>
    <w:rsid w:val="00B84DDE"/>
    <w:rsid w:val="00B85A85"/>
    <w:rsid w:val="00B86816"/>
    <w:rsid w:val="00B90D76"/>
    <w:rsid w:val="00B90E38"/>
    <w:rsid w:val="00B924AD"/>
    <w:rsid w:val="00B92851"/>
    <w:rsid w:val="00B929B0"/>
    <w:rsid w:val="00B93130"/>
    <w:rsid w:val="00B93C08"/>
    <w:rsid w:val="00B93D19"/>
    <w:rsid w:val="00B95E79"/>
    <w:rsid w:val="00B9633E"/>
    <w:rsid w:val="00B964B2"/>
    <w:rsid w:val="00B97B1F"/>
    <w:rsid w:val="00BA0480"/>
    <w:rsid w:val="00BA1E75"/>
    <w:rsid w:val="00BA3766"/>
    <w:rsid w:val="00BA3A75"/>
    <w:rsid w:val="00BA435E"/>
    <w:rsid w:val="00BA6566"/>
    <w:rsid w:val="00BA6B7A"/>
    <w:rsid w:val="00BA7AF1"/>
    <w:rsid w:val="00BB06A9"/>
    <w:rsid w:val="00BB1CE0"/>
    <w:rsid w:val="00BB2ED4"/>
    <w:rsid w:val="00BB30D8"/>
    <w:rsid w:val="00BB3646"/>
    <w:rsid w:val="00BB3A40"/>
    <w:rsid w:val="00BB4E60"/>
    <w:rsid w:val="00BB5131"/>
    <w:rsid w:val="00BB5DB7"/>
    <w:rsid w:val="00BB6D7C"/>
    <w:rsid w:val="00BB7396"/>
    <w:rsid w:val="00BB7730"/>
    <w:rsid w:val="00BB79CF"/>
    <w:rsid w:val="00BB7BE8"/>
    <w:rsid w:val="00BB7FA0"/>
    <w:rsid w:val="00BC1933"/>
    <w:rsid w:val="00BC1E6D"/>
    <w:rsid w:val="00BC2117"/>
    <w:rsid w:val="00BC217C"/>
    <w:rsid w:val="00BC218B"/>
    <w:rsid w:val="00BC2E33"/>
    <w:rsid w:val="00BC5D52"/>
    <w:rsid w:val="00BC6462"/>
    <w:rsid w:val="00BC73A9"/>
    <w:rsid w:val="00BC79FA"/>
    <w:rsid w:val="00BC7FC7"/>
    <w:rsid w:val="00BD0B53"/>
    <w:rsid w:val="00BD17F5"/>
    <w:rsid w:val="00BD18A0"/>
    <w:rsid w:val="00BD1A9F"/>
    <w:rsid w:val="00BD42F4"/>
    <w:rsid w:val="00BD504A"/>
    <w:rsid w:val="00BD6D6E"/>
    <w:rsid w:val="00BD6F21"/>
    <w:rsid w:val="00BE013C"/>
    <w:rsid w:val="00BE1927"/>
    <w:rsid w:val="00BE3B41"/>
    <w:rsid w:val="00BE3B45"/>
    <w:rsid w:val="00BE4344"/>
    <w:rsid w:val="00BE61FC"/>
    <w:rsid w:val="00BE70D9"/>
    <w:rsid w:val="00BF0018"/>
    <w:rsid w:val="00BF04DB"/>
    <w:rsid w:val="00BF1A8C"/>
    <w:rsid w:val="00BF36B7"/>
    <w:rsid w:val="00BF3F74"/>
    <w:rsid w:val="00BF4028"/>
    <w:rsid w:val="00BF42FB"/>
    <w:rsid w:val="00BF43DE"/>
    <w:rsid w:val="00BF47AB"/>
    <w:rsid w:val="00BF4AFD"/>
    <w:rsid w:val="00BF5B86"/>
    <w:rsid w:val="00BF60BB"/>
    <w:rsid w:val="00BF63D9"/>
    <w:rsid w:val="00BF72BF"/>
    <w:rsid w:val="00BF77E9"/>
    <w:rsid w:val="00C00042"/>
    <w:rsid w:val="00C002E0"/>
    <w:rsid w:val="00C00508"/>
    <w:rsid w:val="00C029C3"/>
    <w:rsid w:val="00C03816"/>
    <w:rsid w:val="00C03EAD"/>
    <w:rsid w:val="00C042A5"/>
    <w:rsid w:val="00C058FE"/>
    <w:rsid w:val="00C05AB2"/>
    <w:rsid w:val="00C0687C"/>
    <w:rsid w:val="00C06C13"/>
    <w:rsid w:val="00C06C67"/>
    <w:rsid w:val="00C07885"/>
    <w:rsid w:val="00C07EDC"/>
    <w:rsid w:val="00C119BC"/>
    <w:rsid w:val="00C1277A"/>
    <w:rsid w:val="00C12F40"/>
    <w:rsid w:val="00C13426"/>
    <w:rsid w:val="00C13E0D"/>
    <w:rsid w:val="00C14736"/>
    <w:rsid w:val="00C148ED"/>
    <w:rsid w:val="00C14E54"/>
    <w:rsid w:val="00C17344"/>
    <w:rsid w:val="00C20B2C"/>
    <w:rsid w:val="00C210BD"/>
    <w:rsid w:val="00C210DB"/>
    <w:rsid w:val="00C22164"/>
    <w:rsid w:val="00C22888"/>
    <w:rsid w:val="00C23ABE"/>
    <w:rsid w:val="00C25AD3"/>
    <w:rsid w:val="00C26320"/>
    <w:rsid w:val="00C26E2C"/>
    <w:rsid w:val="00C27C08"/>
    <w:rsid w:val="00C30314"/>
    <w:rsid w:val="00C31850"/>
    <w:rsid w:val="00C32BF0"/>
    <w:rsid w:val="00C32FEB"/>
    <w:rsid w:val="00C33713"/>
    <w:rsid w:val="00C33ECE"/>
    <w:rsid w:val="00C35F59"/>
    <w:rsid w:val="00C36B2B"/>
    <w:rsid w:val="00C37EC8"/>
    <w:rsid w:val="00C41055"/>
    <w:rsid w:val="00C418BD"/>
    <w:rsid w:val="00C41D2C"/>
    <w:rsid w:val="00C42276"/>
    <w:rsid w:val="00C42EE3"/>
    <w:rsid w:val="00C435B4"/>
    <w:rsid w:val="00C44546"/>
    <w:rsid w:val="00C466FE"/>
    <w:rsid w:val="00C470B2"/>
    <w:rsid w:val="00C477F8"/>
    <w:rsid w:val="00C50032"/>
    <w:rsid w:val="00C508FC"/>
    <w:rsid w:val="00C50D76"/>
    <w:rsid w:val="00C515E5"/>
    <w:rsid w:val="00C5298C"/>
    <w:rsid w:val="00C52C39"/>
    <w:rsid w:val="00C5376B"/>
    <w:rsid w:val="00C56827"/>
    <w:rsid w:val="00C60336"/>
    <w:rsid w:val="00C60AE4"/>
    <w:rsid w:val="00C60EE0"/>
    <w:rsid w:val="00C610C6"/>
    <w:rsid w:val="00C61929"/>
    <w:rsid w:val="00C61943"/>
    <w:rsid w:val="00C61AF7"/>
    <w:rsid w:val="00C6240E"/>
    <w:rsid w:val="00C62F97"/>
    <w:rsid w:val="00C6332A"/>
    <w:rsid w:val="00C63E81"/>
    <w:rsid w:val="00C64FF0"/>
    <w:rsid w:val="00C651EA"/>
    <w:rsid w:val="00C67AD3"/>
    <w:rsid w:val="00C70825"/>
    <w:rsid w:val="00C7295E"/>
    <w:rsid w:val="00C72D3F"/>
    <w:rsid w:val="00C7361B"/>
    <w:rsid w:val="00C743CC"/>
    <w:rsid w:val="00C75442"/>
    <w:rsid w:val="00C81579"/>
    <w:rsid w:val="00C82821"/>
    <w:rsid w:val="00C829C9"/>
    <w:rsid w:val="00C8317B"/>
    <w:rsid w:val="00C83987"/>
    <w:rsid w:val="00C83B17"/>
    <w:rsid w:val="00C843F4"/>
    <w:rsid w:val="00C851A8"/>
    <w:rsid w:val="00C85347"/>
    <w:rsid w:val="00C85880"/>
    <w:rsid w:val="00C8668B"/>
    <w:rsid w:val="00C90317"/>
    <w:rsid w:val="00C9080A"/>
    <w:rsid w:val="00C909B5"/>
    <w:rsid w:val="00C92BD0"/>
    <w:rsid w:val="00C92E5F"/>
    <w:rsid w:val="00C92F67"/>
    <w:rsid w:val="00C93792"/>
    <w:rsid w:val="00C94E99"/>
    <w:rsid w:val="00C9598C"/>
    <w:rsid w:val="00C9671D"/>
    <w:rsid w:val="00C96AAD"/>
    <w:rsid w:val="00C96BAD"/>
    <w:rsid w:val="00CA13C2"/>
    <w:rsid w:val="00CA18BB"/>
    <w:rsid w:val="00CA1D39"/>
    <w:rsid w:val="00CA25A4"/>
    <w:rsid w:val="00CA3783"/>
    <w:rsid w:val="00CA4198"/>
    <w:rsid w:val="00CA48DF"/>
    <w:rsid w:val="00CA6658"/>
    <w:rsid w:val="00CA7691"/>
    <w:rsid w:val="00CB0358"/>
    <w:rsid w:val="00CB390A"/>
    <w:rsid w:val="00CB4631"/>
    <w:rsid w:val="00CB51FF"/>
    <w:rsid w:val="00CB74F5"/>
    <w:rsid w:val="00CC004F"/>
    <w:rsid w:val="00CC0572"/>
    <w:rsid w:val="00CC082F"/>
    <w:rsid w:val="00CC172C"/>
    <w:rsid w:val="00CC27F1"/>
    <w:rsid w:val="00CC423F"/>
    <w:rsid w:val="00CC5F92"/>
    <w:rsid w:val="00CC6C26"/>
    <w:rsid w:val="00CC7710"/>
    <w:rsid w:val="00CD1E18"/>
    <w:rsid w:val="00CD2EB5"/>
    <w:rsid w:val="00CD35DD"/>
    <w:rsid w:val="00CD36C1"/>
    <w:rsid w:val="00CD4A3D"/>
    <w:rsid w:val="00CD5630"/>
    <w:rsid w:val="00CD5DF4"/>
    <w:rsid w:val="00CD70E4"/>
    <w:rsid w:val="00CE03AD"/>
    <w:rsid w:val="00CE0A90"/>
    <w:rsid w:val="00CE0F51"/>
    <w:rsid w:val="00CE19BC"/>
    <w:rsid w:val="00CE3354"/>
    <w:rsid w:val="00CE3532"/>
    <w:rsid w:val="00CE4109"/>
    <w:rsid w:val="00CE4365"/>
    <w:rsid w:val="00CE4C4B"/>
    <w:rsid w:val="00CE61AE"/>
    <w:rsid w:val="00CE63F9"/>
    <w:rsid w:val="00CE6A5B"/>
    <w:rsid w:val="00CE7C36"/>
    <w:rsid w:val="00CE7D10"/>
    <w:rsid w:val="00CE7F85"/>
    <w:rsid w:val="00CF1E76"/>
    <w:rsid w:val="00CF5DB3"/>
    <w:rsid w:val="00CF616A"/>
    <w:rsid w:val="00CF6C21"/>
    <w:rsid w:val="00CF6EB3"/>
    <w:rsid w:val="00D00696"/>
    <w:rsid w:val="00D01AD2"/>
    <w:rsid w:val="00D01B39"/>
    <w:rsid w:val="00D0261D"/>
    <w:rsid w:val="00D027D0"/>
    <w:rsid w:val="00D02CCB"/>
    <w:rsid w:val="00D03304"/>
    <w:rsid w:val="00D03830"/>
    <w:rsid w:val="00D04BAD"/>
    <w:rsid w:val="00D056C9"/>
    <w:rsid w:val="00D06543"/>
    <w:rsid w:val="00D06AAC"/>
    <w:rsid w:val="00D073B8"/>
    <w:rsid w:val="00D104F0"/>
    <w:rsid w:val="00D10985"/>
    <w:rsid w:val="00D118D8"/>
    <w:rsid w:val="00D11BC4"/>
    <w:rsid w:val="00D132B1"/>
    <w:rsid w:val="00D136A0"/>
    <w:rsid w:val="00D145A4"/>
    <w:rsid w:val="00D1511C"/>
    <w:rsid w:val="00D15ED7"/>
    <w:rsid w:val="00D16221"/>
    <w:rsid w:val="00D1627C"/>
    <w:rsid w:val="00D165FB"/>
    <w:rsid w:val="00D2044D"/>
    <w:rsid w:val="00D20481"/>
    <w:rsid w:val="00D213FB"/>
    <w:rsid w:val="00D22709"/>
    <w:rsid w:val="00D23B89"/>
    <w:rsid w:val="00D24391"/>
    <w:rsid w:val="00D24DC1"/>
    <w:rsid w:val="00D26CCE"/>
    <w:rsid w:val="00D26EC8"/>
    <w:rsid w:val="00D279BF"/>
    <w:rsid w:val="00D30503"/>
    <w:rsid w:val="00D33406"/>
    <w:rsid w:val="00D345C7"/>
    <w:rsid w:val="00D35140"/>
    <w:rsid w:val="00D35A8D"/>
    <w:rsid w:val="00D35D26"/>
    <w:rsid w:val="00D369F7"/>
    <w:rsid w:val="00D37D79"/>
    <w:rsid w:val="00D4066C"/>
    <w:rsid w:val="00D40898"/>
    <w:rsid w:val="00D41338"/>
    <w:rsid w:val="00D419ED"/>
    <w:rsid w:val="00D42761"/>
    <w:rsid w:val="00D43D1E"/>
    <w:rsid w:val="00D44AC6"/>
    <w:rsid w:val="00D455D3"/>
    <w:rsid w:val="00D47086"/>
    <w:rsid w:val="00D476DA"/>
    <w:rsid w:val="00D47E7A"/>
    <w:rsid w:val="00D50BDD"/>
    <w:rsid w:val="00D51912"/>
    <w:rsid w:val="00D51A65"/>
    <w:rsid w:val="00D526B3"/>
    <w:rsid w:val="00D52ECA"/>
    <w:rsid w:val="00D53310"/>
    <w:rsid w:val="00D53E1B"/>
    <w:rsid w:val="00D542D7"/>
    <w:rsid w:val="00D54912"/>
    <w:rsid w:val="00D55536"/>
    <w:rsid w:val="00D56071"/>
    <w:rsid w:val="00D56458"/>
    <w:rsid w:val="00D57131"/>
    <w:rsid w:val="00D57FEC"/>
    <w:rsid w:val="00D60701"/>
    <w:rsid w:val="00D617B4"/>
    <w:rsid w:val="00D6192F"/>
    <w:rsid w:val="00D62618"/>
    <w:rsid w:val="00D62DE5"/>
    <w:rsid w:val="00D63709"/>
    <w:rsid w:val="00D63795"/>
    <w:rsid w:val="00D65890"/>
    <w:rsid w:val="00D669D9"/>
    <w:rsid w:val="00D6779C"/>
    <w:rsid w:val="00D70952"/>
    <w:rsid w:val="00D70CB3"/>
    <w:rsid w:val="00D70E65"/>
    <w:rsid w:val="00D71065"/>
    <w:rsid w:val="00D7175A"/>
    <w:rsid w:val="00D73475"/>
    <w:rsid w:val="00D737ED"/>
    <w:rsid w:val="00D73954"/>
    <w:rsid w:val="00D73ABB"/>
    <w:rsid w:val="00D73C3A"/>
    <w:rsid w:val="00D741CE"/>
    <w:rsid w:val="00D74DBC"/>
    <w:rsid w:val="00D7619A"/>
    <w:rsid w:val="00D76368"/>
    <w:rsid w:val="00D770D0"/>
    <w:rsid w:val="00D771FA"/>
    <w:rsid w:val="00D77451"/>
    <w:rsid w:val="00D77F19"/>
    <w:rsid w:val="00D80099"/>
    <w:rsid w:val="00D80EC8"/>
    <w:rsid w:val="00D81372"/>
    <w:rsid w:val="00D82810"/>
    <w:rsid w:val="00D83FE2"/>
    <w:rsid w:val="00D84D5A"/>
    <w:rsid w:val="00D85D08"/>
    <w:rsid w:val="00D86903"/>
    <w:rsid w:val="00D86F5C"/>
    <w:rsid w:val="00D8769E"/>
    <w:rsid w:val="00D87E00"/>
    <w:rsid w:val="00D90651"/>
    <w:rsid w:val="00D90963"/>
    <w:rsid w:val="00D912E6"/>
    <w:rsid w:val="00D91DD4"/>
    <w:rsid w:val="00D925AD"/>
    <w:rsid w:val="00D930C8"/>
    <w:rsid w:val="00D937FD"/>
    <w:rsid w:val="00D94486"/>
    <w:rsid w:val="00D946B0"/>
    <w:rsid w:val="00D94808"/>
    <w:rsid w:val="00D95A58"/>
    <w:rsid w:val="00D97E5D"/>
    <w:rsid w:val="00DA3E11"/>
    <w:rsid w:val="00DA5206"/>
    <w:rsid w:val="00DA55DF"/>
    <w:rsid w:val="00DA6A5A"/>
    <w:rsid w:val="00DA7A67"/>
    <w:rsid w:val="00DA7C7C"/>
    <w:rsid w:val="00DB0DBD"/>
    <w:rsid w:val="00DB0ED8"/>
    <w:rsid w:val="00DB0FB8"/>
    <w:rsid w:val="00DB11F6"/>
    <w:rsid w:val="00DB1907"/>
    <w:rsid w:val="00DB1F09"/>
    <w:rsid w:val="00DB2965"/>
    <w:rsid w:val="00DB30E3"/>
    <w:rsid w:val="00DB35B2"/>
    <w:rsid w:val="00DB4C4E"/>
    <w:rsid w:val="00DB5DEC"/>
    <w:rsid w:val="00DB7009"/>
    <w:rsid w:val="00DB7059"/>
    <w:rsid w:val="00DB7116"/>
    <w:rsid w:val="00DB74BC"/>
    <w:rsid w:val="00DB78A5"/>
    <w:rsid w:val="00DB7DAA"/>
    <w:rsid w:val="00DC0CF3"/>
    <w:rsid w:val="00DC0FEB"/>
    <w:rsid w:val="00DC24CC"/>
    <w:rsid w:val="00DC2500"/>
    <w:rsid w:val="00DC26C8"/>
    <w:rsid w:val="00DC2A6E"/>
    <w:rsid w:val="00DC3766"/>
    <w:rsid w:val="00DC4798"/>
    <w:rsid w:val="00DC5106"/>
    <w:rsid w:val="00DC6DE6"/>
    <w:rsid w:val="00DD0792"/>
    <w:rsid w:val="00DD0A35"/>
    <w:rsid w:val="00DD12E4"/>
    <w:rsid w:val="00DD1A62"/>
    <w:rsid w:val="00DD275A"/>
    <w:rsid w:val="00DD2DCD"/>
    <w:rsid w:val="00DD2FDB"/>
    <w:rsid w:val="00DD4910"/>
    <w:rsid w:val="00DD5857"/>
    <w:rsid w:val="00DD660C"/>
    <w:rsid w:val="00DD6CFB"/>
    <w:rsid w:val="00DD707B"/>
    <w:rsid w:val="00DD7DBF"/>
    <w:rsid w:val="00DD7E84"/>
    <w:rsid w:val="00DE1397"/>
    <w:rsid w:val="00DE13C0"/>
    <w:rsid w:val="00DE4148"/>
    <w:rsid w:val="00DE5786"/>
    <w:rsid w:val="00DE682C"/>
    <w:rsid w:val="00DF064D"/>
    <w:rsid w:val="00DF097B"/>
    <w:rsid w:val="00DF128B"/>
    <w:rsid w:val="00DF1D89"/>
    <w:rsid w:val="00DF26AD"/>
    <w:rsid w:val="00DF2767"/>
    <w:rsid w:val="00DF3FCE"/>
    <w:rsid w:val="00DF5D58"/>
    <w:rsid w:val="00DF6EDD"/>
    <w:rsid w:val="00DF6FDB"/>
    <w:rsid w:val="00DF755B"/>
    <w:rsid w:val="00DF76B8"/>
    <w:rsid w:val="00E00507"/>
    <w:rsid w:val="00E005EF"/>
    <w:rsid w:val="00E01487"/>
    <w:rsid w:val="00E02935"/>
    <w:rsid w:val="00E02DA4"/>
    <w:rsid w:val="00E02F4A"/>
    <w:rsid w:val="00E03689"/>
    <w:rsid w:val="00E039AE"/>
    <w:rsid w:val="00E04422"/>
    <w:rsid w:val="00E0592D"/>
    <w:rsid w:val="00E05A74"/>
    <w:rsid w:val="00E10804"/>
    <w:rsid w:val="00E10E2A"/>
    <w:rsid w:val="00E11B41"/>
    <w:rsid w:val="00E124E4"/>
    <w:rsid w:val="00E12A7F"/>
    <w:rsid w:val="00E13508"/>
    <w:rsid w:val="00E14A4B"/>
    <w:rsid w:val="00E156B9"/>
    <w:rsid w:val="00E15AF9"/>
    <w:rsid w:val="00E17142"/>
    <w:rsid w:val="00E1736F"/>
    <w:rsid w:val="00E2058C"/>
    <w:rsid w:val="00E205B4"/>
    <w:rsid w:val="00E209F9"/>
    <w:rsid w:val="00E20A23"/>
    <w:rsid w:val="00E21F75"/>
    <w:rsid w:val="00E2210B"/>
    <w:rsid w:val="00E23E4A"/>
    <w:rsid w:val="00E24DFF"/>
    <w:rsid w:val="00E25314"/>
    <w:rsid w:val="00E2586F"/>
    <w:rsid w:val="00E26907"/>
    <w:rsid w:val="00E3099B"/>
    <w:rsid w:val="00E327F1"/>
    <w:rsid w:val="00E33B07"/>
    <w:rsid w:val="00E33DBD"/>
    <w:rsid w:val="00E347A2"/>
    <w:rsid w:val="00E352C8"/>
    <w:rsid w:val="00E3597C"/>
    <w:rsid w:val="00E363E1"/>
    <w:rsid w:val="00E36C82"/>
    <w:rsid w:val="00E37C96"/>
    <w:rsid w:val="00E37FB0"/>
    <w:rsid w:val="00E41522"/>
    <w:rsid w:val="00E42BF4"/>
    <w:rsid w:val="00E43464"/>
    <w:rsid w:val="00E4398A"/>
    <w:rsid w:val="00E4496A"/>
    <w:rsid w:val="00E4544B"/>
    <w:rsid w:val="00E46124"/>
    <w:rsid w:val="00E47385"/>
    <w:rsid w:val="00E509E5"/>
    <w:rsid w:val="00E50D3F"/>
    <w:rsid w:val="00E510A4"/>
    <w:rsid w:val="00E5169A"/>
    <w:rsid w:val="00E522D4"/>
    <w:rsid w:val="00E52439"/>
    <w:rsid w:val="00E52558"/>
    <w:rsid w:val="00E52B5D"/>
    <w:rsid w:val="00E52F08"/>
    <w:rsid w:val="00E532BD"/>
    <w:rsid w:val="00E53DFC"/>
    <w:rsid w:val="00E556AE"/>
    <w:rsid w:val="00E55C4B"/>
    <w:rsid w:val="00E5674A"/>
    <w:rsid w:val="00E56CE4"/>
    <w:rsid w:val="00E5725F"/>
    <w:rsid w:val="00E60098"/>
    <w:rsid w:val="00E6021E"/>
    <w:rsid w:val="00E606F9"/>
    <w:rsid w:val="00E61575"/>
    <w:rsid w:val="00E61715"/>
    <w:rsid w:val="00E6200F"/>
    <w:rsid w:val="00E6206E"/>
    <w:rsid w:val="00E6223A"/>
    <w:rsid w:val="00E62288"/>
    <w:rsid w:val="00E624D5"/>
    <w:rsid w:val="00E627F2"/>
    <w:rsid w:val="00E657B6"/>
    <w:rsid w:val="00E65C8E"/>
    <w:rsid w:val="00E66CC5"/>
    <w:rsid w:val="00E66FC4"/>
    <w:rsid w:val="00E6747F"/>
    <w:rsid w:val="00E67CC3"/>
    <w:rsid w:val="00E7008E"/>
    <w:rsid w:val="00E702FC"/>
    <w:rsid w:val="00E7149B"/>
    <w:rsid w:val="00E717E2"/>
    <w:rsid w:val="00E7188B"/>
    <w:rsid w:val="00E72745"/>
    <w:rsid w:val="00E7498D"/>
    <w:rsid w:val="00E755FA"/>
    <w:rsid w:val="00E75851"/>
    <w:rsid w:val="00E76D64"/>
    <w:rsid w:val="00E7712C"/>
    <w:rsid w:val="00E807BB"/>
    <w:rsid w:val="00E80C97"/>
    <w:rsid w:val="00E80D5C"/>
    <w:rsid w:val="00E80D96"/>
    <w:rsid w:val="00E81B88"/>
    <w:rsid w:val="00E820E9"/>
    <w:rsid w:val="00E82C2F"/>
    <w:rsid w:val="00E83623"/>
    <w:rsid w:val="00E84950"/>
    <w:rsid w:val="00E84AFB"/>
    <w:rsid w:val="00E85E4A"/>
    <w:rsid w:val="00E862E6"/>
    <w:rsid w:val="00E91D38"/>
    <w:rsid w:val="00E9237C"/>
    <w:rsid w:val="00E930BB"/>
    <w:rsid w:val="00E94E27"/>
    <w:rsid w:val="00E96585"/>
    <w:rsid w:val="00E97846"/>
    <w:rsid w:val="00EA02A5"/>
    <w:rsid w:val="00EA04EC"/>
    <w:rsid w:val="00EA10D5"/>
    <w:rsid w:val="00EA1B30"/>
    <w:rsid w:val="00EA1B6E"/>
    <w:rsid w:val="00EA3645"/>
    <w:rsid w:val="00EA37BC"/>
    <w:rsid w:val="00EA48C5"/>
    <w:rsid w:val="00EA4C28"/>
    <w:rsid w:val="00EA4D0F"/>
    <w:rsid w:val="00EA4D2A"/>
    <w:rsid w:val="00EA63C4"/>
    <w:rsid w:val="00EA68D2"/>
    <w:rsid w:val="00EB2653"/>
    <w:rsid w:val="00EB31F3"/>
    <w:rsid w:val="00EB46F4"/>
    <w:rsid w:val="00EB5B79"/>
    <w:rsid w:val="00EB79F3"/>
    <w:rsid w:val="00EB7CD8"/>
    <w:rsid w:val="00EC034E"/>
    <w:rsid w:val="00EC0554"/>
    <w:rsid w:val="00EC08E9"/>
    <w:rsid w:val="00EC1047"/>
    <w:rsid w:val="00EC24E8"/>
    <w:rsid w:val="00EC2D1B"/>
    <w:rsid w:val="00EC5D78"/>
    <w:rsid w:val="00EC76C7"/>
    <w:rsid w:val="00EC77AA"/>
    <w:rsid w:val="00EC7854"/>
    <w:rsid w:val="00EC7A69"/>
    <w:rsid w:val="00EC7F2D"/>
    <w:rsid w:val="00ED0086"/>
    <w:rsid w:val="00ED27E9"/>
    <w:rsid w:val="00ED3D3A"/>
    <w:rsid w:val="00ED3FE7"/>
    <w:rsid w:val="00ED516D"/>
    <w:rsid w:val="00ED6F7F"/>
    <w:rsid w:val="00ED714A"/>
    <w:rsid w:val="00ED720A"/>
    <w:rsid w:val="00EE1F70"/>
    <w:rsid w:val="00EE29E7"/>
    <w:rsid w:val="00EE2C87"/>
    <w:rsid w:val="00EE3D8B"/>
    <w:rsid w:val="00EE3F4D"/>
    <w:rsid w:val="00EE469C"/>
    <w:rsid w:val="00EE47D3"/>
    <w:rsid w:val="00EE4951"/>
    <w:rsid w:val="00EE4A01"/>
    <w:rsid w:val="00EE50AD"/>
    <w:rsid w:val="00EE5856"/>
    <w:rsid w:val="00EE7232"/>
    <w:rsid w:val="00EE798F"/>
    <w:rsid w:val="00EF0DFC"/>
    <w:rsid w:val="00EF1E85"/>
    <w:rsid w:val="00EF2333"/>
    <w:rsid w:val="00EF28F7"/>
    <w:rsid w:val="00EF4804"/>
    <w:rsid w:val="00EF4B7C"/>
    <w:rsid w:val="00EF647E"/>
    <w:rsid w:val="00EF71FF"/>
    <w:rsid w:val="00EF736B"/>
    <w:rsid w:val="00EF79B0"/>
    <w:rsid w:val="00EF7E30"/>
    <w:rsid w:val="00F00017"/>
    <w:rsid w:val="00F01B41"/>
    <w:rsid w:val="00F02CB2"/>
    <w:rsid w:val="00F02D45"/>
    <w:rsid w:val="00F043E3"/>
    <w:rsid w:val="00F044DA"/>
    <w:rsid w:val="00F04B04"/>
    <w:rsid w:val="00F11B1A"/>
    <w:rsid w:val="00F11C67"/>
    <w:rsid w:val="00F143A7"/>
    <w:rsid w:val="00F15B11"/>
    <w:rsid w:val="00F15BF4"/>
    <w:rsid w:val="00F1756E"/>
    <w:rsid w:val="00F17E02"/>
    <w:rsid w:val="00F20FC9"/>
    <w:rsid w:val="00F21C65"/>
    <w:rsid w:val="00F22018"/>
    <w:rsid w:val="00F221EF"/>
    <w:rsid w:val="00F2299E"/>
    <w:rsid w:val="00F22E01"/>
    <w:rsid w:val="00F23521"/>
    <w:rsid w:val="00F236D6"/>
    <w:rsid w:val="00F23714"/>
    <w:rsid w:val="00F23834"/>
    <w:rsid w:val="00F24270"/>
    <w:rsid w:val="00F24B6B"/>
    <w:rsid w:val="00F251A4"/>
    <w:rsid w:val="00F25CB1"/>
    <w:rsid w:val="00F264BF"/>
    <w:rsid w:val="00F32A8A"/>
    <w:rsid w:val="00F32CC5"/>
    <w:rsid w:val="00F34D86"/>
    <w:rsid w:val="00F3741B"/>
    <w:rsid w:val="00F37E98"/>
    <w:rsid w:val="00F407CA"/>
    <w:rsid w:val="00F411A0"/>
    <w:rsid w:val="00F41828"/>
    <w:rsid w:val="00F419D3"/>
    <w:rsid w:val="00F42ABA"/>
    <w:rsid w:val="00F4396C"/>
    <w:rsid w:val="00F43DBF"/>
    <w:rsid w:val="00F45356"/>
    <w:rsid w:val="00F45707"/>
    <w:rsid w:val="00F463A3"/>
    <w:rsid w:val="00F46497"/>
    <w:rsid w:val="00F50F59"/>
    <w:rsid w:val="00F524DE"/>
    <w:rsid w:val="00F52834"/>
    <w:rsid w:val="00F52CFF"/>
    <w:rsid w:val="00F53642"/>
    <w:rsid w:val="00F54A2D"/>
    <w:rsid w:val="00F54C8E"/>
    <w:rsid w:val="00F60303"/>
    <w:rsid w:val="00F636BB"/>
    <w:rsid w:val="00F63A1B"/>
    <w:rsid w:val="00F66822"/>
    <w:rsid w:val="00F67761"/>
    <w:rsid w:val="00F70E9B"/>
    <w:rsid w:val="00F710BA"/>
    <w:rsid w:val="00F722A9"/>
    <w:rsid w:val="00F7249F"/>
    <w:rsid w:val="00F72969"/>
    <w:rsid w:val="00F72ADC"/>
    <w:rsid w:val="00F72E9F"/>
    <w:rsid w:val="00F72EF5"/>
    <w:rsid w:val="00F74FCB"/>
    <w:rsid w:val="00F74FE9"/>
    <w:rsid w:val="00F755DC"/>
    <w:rsid w:val="00F75675"/>
    <w:rsid w:val="00F75C27"/>
    <w:rsid w:val="00F760BE"/>
    <w:rsid w:val="00F76490"/>
    <w:rsid w:val="00F765C0"/>
    <w:rsid w:val="00F76953"/>
    <w:rsid w:val="00F76AD8"/>
    <w:rsid w:val="00F771CC"/>
    <w:rsid w:val="00F77937"/>
    <w:rsid w:val="00F77E83"/>
    <w:rsid w:val="00F8063F"/>
    <w:rsid w:val="00F80E21"/>
    <w:rsid w:val="00F8307F"/>
    <w:rsid w:val="00F841C8"/>
    <w:rsid w:val="00F8792A"/>
    <w:rsid w:val="00F87977"/>
    <w:rsid w:val="00F90A9B"/>
    <w:rsid w:val="00F9169F"/>
    <w:rsid w:val="00F93557"/>
    <w:rsid w:val="00F93AED"/>
    <w:rsid w:val="00F93FE1"/>
    <w:rsid w:val="00F950BE"/>
    <w:rsid w:val="00F951E5"/>
    <w:rsid w:val="00F96A15"/>
    <w:rsid w:val="00F97056"/>
    <w:rsid w:val="00F973CA"/>
    <w:rsid w:val="00F97BA1"/>
    <w:rsid w:val="00FA00DF"/>
    <w:rsid w:val="00FA06B1"/>
    <w:rsid w:val="00FA0744"/>
    <w:rsid w:val="00FA2018"/>
    <w:rsid w:val="00FA41C1"/>
    <w:rsid w:val="00FA4783"/>
    <w:rsid w:val="00FA4891"/>
    <w:rsid w:val="00FA6352"/>
    <w:rsid w:val="00FA7385"/>
    <w:rsid w:val="00FA79C7"/>
    <w:rsid w:val="00FB0296"/>
    <w:rsid w:val="00FB1536"/>
    <w:rsid w:val="00FB266D"/>
    <w:rsid w:val="00FB28EF"/>
    <w:rsid w:val="00FB2B50"/>
    <w:rsid w:val="00FB35B6"/>
    <w:rsid w:val="00FB43B6"/>
    <w:rsid w:val="00FB4F8E"/>
    <w:rsid w:val="00FB5612"/>
    <w:rsid w:val="00FB5A04"/>
    <w:rsid w:val="00FB5EA9"/>
    <w:rsid w:val="00FB628A"/>
    <w:rsid w:val="00FB74BD"/>
    <w:rsid w:val="00FB75B7"/>
    <w:rsid w:val="00FC021D"/>
    <w:rsid w:val="00FC0820"/>
    <w:rsid w:val="00FC0A45"/>
    <w:rsid w:val="00FC1D75"/>
    <w:rsid w:val="00FC3CF5"/>
    <w:rsid w:val="00FC43B5"/>
    <w:rsid w:val="00FC46A9"/>
    <w:rsid w:val="00FC4B99"/>
    <w:rsid w:val="00FC542C"/>
    <w:rsid w:val="00FC5E88"/>
    <w:rsid w:val="00FC664A"/>
    <w:rsid w:val="00FC6C42"/>
    <w:rsid w:val="00FC77D6"/>
    <w:rsid w:val="00FC7F71"/>
    <w:rsid w:val="00FD1A12"/>
    <w:rsid w:val="00FD2010"/>
    <w:rsid w:val="00FD303F"/>
    <w:rsid w:val="00FD4472"/>
    <w:rsid w:val="00FD4656"/>
    <w:rsid w:val="00FD4802"/>
    <w:rsid w:val="00FD48D4"/>
    <w:rsid w:val="00FD54AF"/>
    <w:rsid w:val="00FD5A7D"/>
    <w:rsid w:val="00FD5E28"/>
    <w:rsid w:val="00FD7090"/>
    <w:rsid w:val="00FD7541"/>
    <w:rsid w:val="00FD7690"/>
    <w:rsid w:val="00FD7EF6"/>
    <w:rsid w:val="00FE0086"/>
    <w:rsid w:val="00FE0196"/>
    <w:rsid w:val="00FE0879"/>
    <w:rsid w:val="00FE0DF6"/>
    <w:rsid w:val="00FE212F"/>
    <w:rsid w:val="00FE3522"/>
    <w:rsid w:val="00FE3544"/>
    <w:rsid w:val="00FE3C24"/>
    <w:rsid w:val="00FE4359"/>
    <w:rsid w:val="00FE4E87"/>
    <w:rsid w:val="00FE572E"/>
    <w:rsid w:val="00FE6729"/>
    <w:rsid w:val="00FF0257"/>
    <w:rsid w:val="00FF0762"/>
    <w:rsid w:val="00FF167D"/>
    <w:rsid w:val="00FF25B8"/>
    <w:rsid w:val="00FF3D88"/>
    <w:rsid w:val="00FF48EA"/>
    <w:rsid w:val="00FF5BB1"/>
    <w:rsid w:val="00FF64B3"/>
    <w:rsid w:val="00FF67EB"/>
    <w:rsid w:val="00FF74C6"/>
    <w:rsid w:val="00FF7574"/>
  </w:rsids>
  <m:mathPr>
    <m:mathFont m:val="Cambria Math"/>
    <m:brkBin m:val="before"/>
    <m:brkBinSub m:val="--"/>
    <m:smallFrac/>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981A9-1343-423C-A8E9-E0186C6C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2EEE"/>
  </w:style>
  <w:style w:type="paragraph" w:styleId="1">
    <w:name w:val="heading 1"/>
    <w:basedOn w:val="a1"/>
    <w:next w:val="a1"/>
    <w:link w:val="10"/>
    <w:uiPriority w:val="9"/>
    <w:qFormat/>
    <w:rsid w:val="00525C10"/>
    <w:pPr>
      <w:widowControl w:val="0"/>
      <w:autoSpaceDE w:val="0"/>
      <w:autoSpaceDN w:val="0"/>
      <w:adjustRightInd w:val="0"/>
      <w:spacing w:before="360" w:after="120" w:line="240" w:lineRule="auto"/>
      <w:jc w:val="center"/>
      <w:outlineLvl w:val="0"/>
    </w:pPr>
    <w:rPr>
      <w:rFonts w:ascii="Times New Roman" w:eastAsia="Times New Roman" w:hAnsi="Times New Roman" w:cs="Times New Roman"/>
      <w:b/>
      <w:bCs/>
      <w:sz w:val="28"/>
      <w:szCs w:val="28"/>
    </w:rPr>
  </w:style>
  <w:style w:type="paragraph" w:styleId="2">
    <w:name w:val="heading 2"/>
    <w:basedOn w:val="a1"/>
    <w:next w:val="a1"/>
    <w:link w:val="20"/>
    <w:uiPriority w:val="9"/>
    <w:qFormat/>
    <w:rsid w:val="0049598C"/>
    <w:pPr>
      <w:keepNext/>
      <w:spacing w:after="0" w:line="240" w:lineRule="auto"/>
      <w:ind w:left="567" w:hanging="567"/>
      <w:jc w:val="both"/>
      <w:outlineLvl w:val="1"/>
    </w:pPr>
    <w:rPr>
      <w:rFonts w:ascii="Arial" w:eastAsia="Times New Roman" w:hAnsi="Arial" w:cs="Times New Roman"/>
      <w:b/>
      <w:bCs/>
      <w:sz w:val="20"/>
      <w:szCs w:val="24"/>
      <w:lang w:eastAsia="ru-RU"/>
    </w:rPr>
  </w:style>
  <w:style w:type="paragraph" w:styleId="3">
    <w:name w:val="heading 3"/>
    <w:basedOn w:val="2"/>
    <w:next w:val="21"/>
    <w:link w:val="30"/>
    <w:uiPriority w:val="9"/>
    <w:qFormat/>
    <w:rsid w:val="00525C10"/>
    <w:pPr>
      <w:ind w:left="476" w:firstLine="0"/>
      <w:outlineLvl w:val="2"/>
    </w:pPr>
    <w:rPr>
      <w:rFonts w:eastAsia="Arial Unicode MS" w:cs="Arial"/>
      <w:iCs/>
      <w:szCs w:val="26"/>
    </w:rPr>
  </w:style>
  <w:style w:type="paragraph" w:styleId="4">
    <w:name w:val="heading 4"/>
    <w:basedOn w:val="3"/>
    <w:next w:val="21"/>
    <w:link w:val="40"/>
    <w:uiPriority w:val="9"/>
    <w:qFormat/>
    <w:rsid w:val="00525C10"/>
    <w:pPr>
      <w:outlineLvl w:val="3"/>
    </w:pPr>
    <w:rPr>
      <w:b w:val="0"/>
      <w:bCs w:val="0"/>
      <w:szCs w:val="28"/>
      <w:u w:val="single"/>
    </w:rPr>
  </w:style>
  <w:style w:type="paragraph" w:styleId="5">
    <w:name w:val="heading 5"/>
    <w:basedOn w:val="a1"/>
    <w:next w:val="a1"/>
    <w:link w:val="50"/>
    <w:uiPriority w:val="9"/>
    <w:qFormat/>
    <w:rsid w:val="00525C10"/>
    <w:pPr>
      <w:spacing w:before="240" w:after="60"/>
      <w:ind w:left="1008" w:hanging="432"/>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
    <w:qFormat/>
    <w:rsid w:val="00525C10"/>
    <w:pPr>
      <w:spacing w:before="240" w:after="60"/>
      <w:ind w:left="1152" w:hanging="432"/>
      <w:outlineLvl w:val="5"/>
    </w:pPr>
    <w:rPr>
      <w:rFonts w:ascii="Times New Roman" w:eastAsia="Times New Roman" w:hAnsi="Times New Roman" w:cs="Times New Roman"/>
      <w:b/>
      <w:bCs/>
      <w:sz w:val="24"/>
    </w:rPr>
  </w:style>
  <w:style w:type="paragraph" w:styleId="7">
    <w:name w:val="heading 7"/>
    <w:basedOn w:val="a1"/>
    <w:next w:val="a1"/>
    <w:link w:val="70"/>
    <w:uiPriority w:val="9"/>
    <w:qFormat/>
    <w:rsid w:val="00525C10"/>
    <w:pPr>
      <w:spacing w:before="240" w:after="60"/>
      <w:ind w:left="1296" w:hanging="288"/>
      <w:outlineLvl w:val="6"/>
    </w:pPr>
    <w:rPr>
      <w:rFonts w:ascii="Times New Roman" w:eastAsia="Times New Roman" w:hAnsi="Times New Roman" w:cs="Times New Roman"/>
      <w:sz w:val="24"/>
    </w:rPr>
  </w:style>
  <w:style w:type="paragraph" w:styleId="8">
    <w:name w:val="heading 8"/>
    <w:basedOn w:val="a1"/>
    <w:next w:val="a1"/>
    <w:link w:val="80"/>
    <w:uiPriority w:val="9"/>
    <w:qFormat/>
    <w:rsid w:val="00525C10"/>
    <w:pPr>
      <w:spacing w:before="240" w:after="60"/>
      <w:ind w:left="1440" w:hanging="432"/>
      <w:outlineLvl w:val="7"/>
    </w:pPr>
    <w:rPr>
      <w:rFonts w:ascii="Times New Roman" w:eastAsia="Times New Roman" w:hAnsi="Times New Roman" w:cs="Times New Roman"/>
      <w:i/>
      <w:iCs/>
      <w:sz w:val="24"/>
    </w:rPr>
  </w:style>
  <w:style w:type="paragraph" w:styleId="9">
    <w:name w:val="heading 9"/>
    <w:basedOn w:val="a1"/>
    <w:next w:val="a1"/>
    <w:link w:val="90"/>
    <w:uiPriority w:val="9"/>
    <w:qFormat/>
    <w:rsid w:val="00525C10"/>
    <w:pPr>
      <w:spacing w:before="240" w:after="60"/>
      <w:ind w:left="1584" w:hanging="144"/>
      <w:outlineLvl w:val="8"/>
    </w:pPr>
    <w:rPr>
      <w:rFonts w:ascii="Times New Roman" w:eastAsia="Times New Roman" w:hAnsi="Times New Roman" w:cs="Arial"/>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50017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001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0017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rsid w:val="0050017B"/>
    <w:pPr>
      <w:widowControl w:val="0"/>
      <w:autoSpaceDE w:val="0"/>
      <w:autoSpaceDN w:val="0"/>
      <w:adjustRightInd w:val="0"/>
      <w:spacing w:after="0" w:line="240" w:lineRule="auto"/>
    </w:pPr>
    <w:rPr>
      <w:rFonts w:ascii="Calibri" w:eastAsiaTheme="minorEastAsia" w:hAnsi="Calibri" w:cs="Calibri"/>
      <w:lang w:eastAsia="ru-RU"/>
    </w:rPr>
  </w:style>
  <w:style w:type="character" w:styleId="a5">
    <w:name w:val="annotation reference"/>
    <w:basedOn w:val="a2"/>
    <w:uiPriority w:val="99"/>
    <w:unhideWhenUsed/>
    <w:rsid w:val="000A17B8"/>
    <w:rPr>
      <w:sz w:val="16"/>
      <w:szCs w:val="16"/>
    </w:rPr>
  </w:style>
  <w:style w:type="paragraph" w:styleId="a6">
    <w:name w:val="annotation text"/>
    <w:basedOn w:val="a1"/>
    <w:link w:val="a7"/>
    <w:uiPriority w:val="99"/>
    <w:unhideWhenUsed/>
    <w:rsid w:val="000A17B8"/>
    <w:pPr>
      <w:spacing w:line="240" w:lineRule="auto"/>
    </w:pPr>
    <w:rPr>
      <w:sz w:val="20"/>
      <w:szCs w:val="20"/>
    </w:rPr>
  </w:style>
  <w:style w:type="character" w:customStyle="1" w:styleId="a7">
    <w:name w:val="Текст примечания Знак"/>
    <w:basedOn w:val="a2"/>
    <w:link w:val="a6"/>
    <w:uiPriority w:val="99"/>
    <w:rsid w:val="000A17B8"/>
    <w:rPr>
      <w:sz w:val="20"/>
      <w:szCs w:val="20"/>
    </w:rPr>
  </w:style>
  <w:style w:type="paragraph" w:styleId="a8">
    <w:name w:val="annotation subject"/>
    <w:basedOn w:val="a6"/>
    <w:next w:val="a6"/>
    <w:link w:val="a9"/>
    <w:uiPriority w:val="99"/>
    <w:semiHidden/>
    <w:unhideWhenUsed/>
    <w:rsid w:val="000A17B8"/>
    <w:rPr>
      <w:b/>
      <w:bCs/>
    </w:rPr>
  </w:style>
  <w:style w:type="character" w:customStyle="1" w:styleId="a9">
    <w:name w:val="Тема примечания Знак"/>
    <w:basedOn w:val="a7"/>
    <w:link w:val="a8"/>
    <w:uiPriority w:val="99"/>
    <w:semiHidden/>
    <w:rsid w:val="000A17B8"/>
    <w:rPr>
      <w:b/>
      <w:bCs/>
      <w:sz w:val="20"/>
      <w:szCs w:val="20"/>
    </w:rPr>
  </w:style>
  <w:style w:type="paragraph" w:styleId="aa">
    <w:name w:val="Balloon Text"/>
    <w:basedOn w:val="a1"/>
    <w:link w:val="ab"/>
    <w:uiPriority w:val="99"/>
    <w:semiHidden/>
    <w:unhideWhenUsed/>
    <w:rsid w:val="000A17B8"/>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0A17B8"/>
    <w:rPr>
      <w:rFonts w:ascii="Tahoma" w:hAnsi="Tahoma" w:cs="Tahoma"/>
      <w:sz w:val="16"/>
      <w:szCs w:val="16"/>
    </w:rPr>
  </w:style>
  <w:style w:type="table" w:styleId="ac">
    <w:name w:val="Table Grid"/>
    <w:basedOn w:val="a3"/>
    <w:uiPriority w:val="59"/>
    <w:rsid w:val="00891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1"/>
    <w:uiPriority w:val="34"/>
    <w:qFormat/>
    <w:rsid w:val="004333D9"/>
    <w:pPr>
      <w:ind w:left="720"/>
      <w:contextualSpacing/>
    </w:pPr>
  </w:style>
  <w:style w:type="paragraph" w:customStyle="1" w:styleId="Style1ptJustifiedFirstline095cm">
    <w:name w:val="Style 1 pt Justified First line:  095 cm"/>
    <w:basedOn w:val="a1"/>
    <w:rsid w:val="004333D9"/>
    <w:pPr>
      <w:autoSpaceDE w:val="0"/>
      <w:autoSpaceDN w:val="0"/>
      <w:spacing w:after="0" w:line="240" w:lineRule="auto"/>
      <w:ind w:firstLine="540"/>
      <w:jc w:val="both"/>
    </w:pPr>
    <w:rPr>
      <w:rFonts w:ascii="Times New Roman" w:eastAsia="Times New Roman" w:hAnsi="Times New Roman" w:cs="Times New Roman"/>
      <w:szCs w:val="20"/>
      <w:lang w:eastAsia="ru-RU"/>
    </w:rPr>
  </w:style>
  <w:style w:type="paragraph" w:customStyle="1" w:styleId="210">
    <w:name w:val="Основной текст с отступом 21"/>
    <w:basedOn w:val="a1"/>
    <w:rsid w:val="004333D9"/>
    <w:pPr>
      <w:widowControl w:val="0"/>
      <w:overflowPunct w:val="0"/>
      <w:autoSpaceDE w:val="0"/>
      <w:autoSpaceDN w:val="0"/>
      <w:adjustRightInd w:val="0"/>
      <w:spacing w:after="0" w:line="240" w:lineRule="auto"/>
      <w:ind w:firstLine="724"/>
      <w:jc w:val="both"/>
      <w:textAlignment w:val="baseline"/>
    </w:pPr>
    <w:rPr>
      <w:rFonts w:ascii="Times New Roman" w:eastAsia="Times New Roman" w:hAnsi="Times New Roman" w:cs="Times New Roman"/>
      <w:sz w:val="24"/>
      <w:szCs w:val="20"/>
      <w:lang w:eastAsia="ru-RU"/>
    </w:rPr>
  </w:style>
  <w:style w:type="paragraph" w:styleId="ae">
    <w:name w:val="Body Text"/>
    <w:basedOn w:val="a1"/>
    <w:link w:val="af"/>
    <w:uiPriority w:val="99"/>
    <w:unhideWhenUsed/>
    <w:rsid w:val="004333D9"/>
    <w:pPr>
      <w:spacing w:after="120"/>
    </w:pPr>
  </w:style>
  <w:style w:type="character" w:customStyle="1" w:styleId="af">
    <w:name w:val="Основной текст Знак"/>
    <w:basedOn w:val="a2"/>
    <w:link w:val="ae"/>
    <w:uiPriority w:val="99"/>
    <w:rsid w:val="004333D9"/>
  </w:style>
  <w:style w:type="paragraph" w:styleId="31">
    <w:name w:val="Body Text 3"/>
    <w:basedOn w:val="a1"/>
    <w:link w:val="32"/>
    <w:uiPriority w:val="99"/>
    <w:unhideWhenUsed/>
    <w:rsid w:val="004333D9"/>
    <w:pPr>
      <w:spacing w:after="120"/>
    </w:pPr>
    <w:rPr>
      <w:sz w:val="16"/>
      <w:szCs w:val="16"/>
    </w:rPr>
  </w:style>
  <w:style w:type="character" w:customStyle="1" w:styleId="32">
    <w:name w:val="Основной текст 3 Знак"/>
    <w:basedOn w:val="a2"/>
    <w:link w:val="31"/>
    <w:uiPriority w:val="99"/>
    <w:semiHidden/>
    <w:rsid w:val="004333D9"/>
    <w:rPr>
      <w:sz w:val="16"/>
      <w:szCs w:val="16"/>
    </w:rPr>
  </w:style>
  <w:style w:type="character" w:customStyle="1" w:styleId="Subst">
    <w:name w:val="Subst"/>
    <w:uiPriority w:val="99"/>
    <w:rsid w:val="004333D9"/>
    <w:rPr>
      <w:b/>
      <w:i/>
    </w:rPr>
  </w:style>
  <w:style w:type="character" w:styleId="af0">
    <w:name w:val="Hyperlink"/>
    <w:basedOn w:val="a2"/>
    <w:uiPriority w:val="99"/>
    <w:unhideWhenUsed/>
    <w:rsid w:val="007363B4"/>
    <w:rPr>
      <w:color w:val="0000FF" w:themeColor="hyperlink"/>
      <w:u w:val="single"/>
    </w:rPr>
  </w:style>
  <w:style w:type="character" w:customStyle="1" w:styleId="20">
    <w:name w:val="Заголовок 2 Знак"/>
    <w:basedOn w:val="a2"/>
    <w:link w:val="2"/>
    <w:uiPriority w:val="9"/>
    <w:rsid w:val="0049598C"/>
    <w:rPr>
      <w:rFonts w:ascii="Arial" w:eastAsia="Times New Roman" w:hAnsi="Arial" w:cs="Times New Roman"/>
      <w:b/>
      <w:bCs/>
      <w:sz w:val="20"/>
      <w:szCs w:val="24"/>
      <w:lang w:eastAsia="ru-RU"/>
    </w:rPr>
  </w:style>
  <w:style w:type="paragraph" w:customStyle="1" w:styleId="af1">
    <w:name w:val="Примечание"/>
    <w:basedOn w:val="ae"/>
    <w:rsid w:val="0049598C"/>
    <w:pPr>
      <w:tabs>
        <w:tab w:val="num" w:pos="851"/>
      </w:tabs>
      <w:spacing w:after="0" w:line="240" w:lineRule="auto"/>
      <w:ind w:left="851" w:hanging="284"/>
      <w:jc w:val="both"/>
    </w:pPr>
    <w:rPr>
      <w:rFonts w:ascii="Arial" w:eastAsia="Times New Roman" w:hAnsi="Arial" w:cs="Times New Roman"/>
      <w:sz w:val="18"/>
      <w:szCs w:val="24"/>
      <w:lang w:eastAsia="ru-RU"/>
    </w:rPr>
  </w:style>
  <w:style w:type="paragraph" w:styleId="af2">
    <w:name w:val="header"/>
    <w:basedOn w:val="a1"/>
    <w:link w:val="af3"/>
    <w:uiPriority w:val="99"/>
    <w:unhideWhenUsed/>
    <w:rsid w:val="00FE4E87"/>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FE4E87"/>
  </w:style>
  <w:style w:type="paragraph" w:styleId="af4">
    <w:name w:val="footer"/>
    <w:basedOn w:val="a1"/>
    <w:link w:val="af5"/>
    <w:uiPriority w:val="99"/>
    <w:unhideWhenUsed/>
    <w:rsid w:val="00FE4E87"/>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FE4E87"/>
  </w:style>
  <w:style w:type="paragraph" w:styleId="af6">
    <w:name w:val="footnote text"/>
    <w:aliases w:val="ARM footnote Text,Footnote Text Char1,Footnote Text Char2,Footnote Text Char11,Footnote Text Char3,Footnote Text Char4,Footnote Text Char5,Footnote Text Char6,Footnote Text Char12,Footnote Text Char21,Footnote New"/>
    <w:basedOn w:val="a1"/>
    <w:link w:val="af7"/>
    <w:uiPriority w:val="99"/>
    <w:unhideWhenUsed/>
    <w:rsid w:val="00FB5612"/>
    <w:pPr>
      <w:spacing w:after="0" w:line="240" w:lineRule="auto"/>
    </w:pPr>
    <w:rPr>
      <w:sz w:val="20"/>
      <w:szCs w:val="20"/>
    </w:rPr>
  </w:style>
  <w:style w:type="character" w:customStyle="1" w:styleId="af7">
    <w:name w:val="Текст сноски Знак"/>
    <w:aliases w:val="ARM footnote Text Знак,Footnote Text Char1 Знак,Footnote Text Char2 Знак,Footnote Text Char11 Знак,Footnote Text Char3 Знак,Footnote Text Char4 Знак,Footnote Text Char5 Знак,Footnote Text Char6 Знак,Footnote Text Char12 Знак"/>
    <w:basedOn w:val="a2"/>
    <w:link w:val="af6"/>
    <w:uiPriority w:val="99"/>
    <w:rsid w:val="00FB5612"/>
    <w:rPr>
      <w:sz w:val="20"/>
      <w:szCs w:val="20"/>
    </w:rPr>
  </w:style>
  <w:style w:type="character" w:styleId="af8">
    <w:name w:val="footnote reference"/>
    <w:uiPriority w:val="99"/>
    <w:rsid w:val="00FB5612"/>
    <w:rPr>
      <w:rFonts w:ascii="Times New Roman" w:hAnsi="Times New Roman" w:cs="Times New Roman"/>
      <w:vertAlign w:val="superscript"/>
    </w:rPr>
  </w:style>
  <w:style w:type="paragraph" w:customStyle="1" w:styleId="SubHeading">
    <w:name w:val="Sub Heading"/>
    <w:uiPriority w:val="99"/>
    <w:rsid w:val="00400A12"/>
    <w:pPr>
      <w:widowControl w:val="0"/>
      <w:autoSpaceDE w:val="0"/>
      <w:autoSpaceDN w:val="0"/>
      <w:adjustRightInd w:val="0"/>
      <w:spacing w:before="240" w:after="40" w:line="240" w:lineRule="auto"/>
    </w:pPr>
    <w:rPr>
      <w:rFonts w:ascii="Times New Roman" w:eastAsia="Times New Roman" w:hAnsi="Times New Roman" w:cs="Times New Roman"/>
      <w:sz w:val="20"/>
      <w:szCs w:val="20"/>
    </w:rPr>
  </w:style>
  <w:style w:type="character" w:styleId="af9">
    <w:name w:val="FollowedHyperlink"/>
    <w:basedOn w:val="a2"/>
    <w:uiPriority w:val="99"/>
    <w:semiHidden/>
    <w:unhideWhenUsed/>
    <w:rsid w:val="00FB266D"/>
    <w:rPr>
      <w:color w:val="800080" w:themeColor="followedHyperlink"/>
      <w:u w:val="single"/>
    </w:rPr>
  </w:style>
  <w:style w:type="paragraph" w:styleId="33">
    <w:name w:val="Body Text Indent 3"/>
    <w:basedOn w:val="a1"/>
    <w:link w:val="34"/>
    <w:uiPriority w:val="99"/>
    <w:unhideWhenUsed/>
    <w:rsid w:val="00273FDF"/>
    <w:pPr>
      <w:spacing w:after="120"/>
      <w:ind w:left="283"/>
    </w:pPr>
    <w:rPr>
      <w:sz w:val="16"/>
      <w:szCs w:val="16"/>
    </w:rPr>
  </w:style>
  <w:style w:type="character" w:customStyle="1" w:styleId="34">
    <w:name w:val="Основной текст с отступом 3 Знак"/>
    <w:basedOn w:val="a2"/>
    <w:link w:val="33"/>
    <w:uiPriority w:val="99"/>
    <w:semiHidden/>
    <w:rsid w:val="00273FDF"/>
    <w:rPr>
      <w:sz w:val="16"/>
      <w:szCs w:val="16"/>
    </w:rPr>
  </w:style>
  <w:style w:type="character" w:customStyle="1" w:styleId="320">
    <w:name w:val="Основной текст с отступом 3 Знак2"/>
    <w:aliases w:val="bti3 Знак,Основной теПеречень пронумереванный Знак,Подпиь Знак2"/>
    <w:locked/>
    <w:rsid w:val="00273FDF"/>
    <w:rPr>
      <w:sz w:val="24"/>
      <w:lang w:val="ru-RU" w:eastAsia="ru-RU" w:bidi="ar-SA"/>
    </w:rPr>
  </w:style>
  <w:style w:type="paragraph" w:styleId="afa">
    <w:name w:val="Revision"/>
    <w:hidden/>
    <w:uiPriority w:val="99"/>
    <w:semiHidden/>
    <w:rsid w:val="00273FDF"/>
    <w:pPr>
      <w:spacing w:after="0" w:line="240" w:lineRule="auto"/>
    </w:pPr>
  </w:style>
  <w:style w:type="character" w:customStyle="1" w:styleId="blk3">
    <w:name w:val="blk3"/>
    <w:rsid w:val="0080197C"/>
    <w:rPr>
      <w:vanish w:val="0"/>
      <w:webHidden w:val="0"/>
      <w:specVanish w:val="0"/>
    </w:rPr>
  </w:style>
  <w:style w:type="paragraph" w:customStyle="1" w:styleId="Default">
    <w:name w:val="Default"/>
    <w:rsid w:val="00744F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sicChar">
    <w:name w:val="Basic Char"/>
    <w:link w:val="Basic"/>
    <w:locked/>
    <w:rsid w:val="00744FAB"/>
  </w:style>
  <w:style w:type="paragraph" w:customStyle="1" w:styleId="Basic">
    <w:name w:val="Basic"/>
    <w:basedOn w:val="a1"/>
    <w:link w:val="BasicChar"/>
    <w:rsid w:val="00744FAB"/>
    <w:pPr>
      <w:spacing w:after="0" w:line="240" w:lineRule="auto"/>
      <w:ind w:firstLine="540"/>
      <w:jc w:val="both"/>
    </w:pPr>
  </w:style>
  <w:style w:type="paragraph" w:customStyle="1" w:styleId="CM11">
    <w:name w:val="CM11"/>
    <w:basedOn w:val="a1"/>
    <w:next w:val="a1"/>
    <w:rsid w:val="00744FAB"/>
    <w:pPr>
      <w:widowControl w:val="0"/>
      <w:autoSpaceDE w:val="0"/>
      <w:autoSpaceDN w:val="0"/>
      <w:adjustRightInd w:val="0"/>
      <w:spacing w:after="0" w:line="258" w:lineRule="atLeast"/>
    </w:pPr>
    <w:rPr>
      <w:rFonts w:ascii="Times New Roman" w:eastAsia="Times New Roman" w:hAnsi="Times New Roman" w:cs="Times New Roman"/>
      <w:sz w:val="24"/>
      <w:szCs w:val="24"/>
      <w:lang w:val="en-US"/>
    </w:rPr>
  </w:style>
  <w:style w:type="paragraph" w:customStyle="1" w:styleId="CM5">
    <w:name w:val="CM5"/>
    <w:basedOn w:val="a1"/>
    <w:next w:val="a1"/>
    <w:rsid w:val="00744FAB"/>
    <w:pPr>
      <w:widowControl w:val="0"/>
      <w:autoSpaceDE w:val="0"/>
      <w:autoSpaceDN w:val="0"/>
      <w:adjustRightInd w:val="0"/>
      <w:spacing w:after="0" w:line="253" w:lineRule="atLeast"/>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525C10"/>
    <w:rPr>
      <w:rFonts w:ascii="Times New Roman" w:eastAsia="Times New Roman" w:hAnsi="Times New Roman" w:cs="Times New Roman"/>
      <w:b/>
      <w:bCs/>
      <w:sz w:val="28"/>
      <w:szCs w:val="28"/>
    </w:rPr>
  </w:style>
  <w:style w:type="character" w:customStyle="1" w:styleId="30">
    <w:name w:val="Заголовок 3 Знак"/>
    <w:basedOn w:val="a2"/>
    <w:link w:val="3"/>
    <w:uiPriority w:val="9"/>
    <w:rsid w:val="00525C10"/>
    <w:rPr>
      <w:rFonts w:ascii="Arial" w:eastAsia="Arial Unicode MS" w:hAnsi="Arial" w:cs="Arial"/>
      <w:b/>
      <w:bCs/>
      <w:iCs/>
      <w:sz w:val="20"/>
      <w:szCs w:val="26"/>
      <w:lang w:eastAsia="ru-RU"/>
    </w:rPr>
  </w:style>
  <w:style w:type="character" w:customStyle="1" w:styleId="40">
    <w:name w:val="Заголовок 4 Знак"/>
    <w:basedOn w:val="a2"/>
    <w:link w:val="4"/>
    <w:uiPriority w:val="9"/>
    <w:rsid w:val="00525C10"/>
    <w:rPr>
      <w:rFonts w:ascii="Arial" w:eastAsia="Arial Unicode MS" w:hAnsi="Arial" w:cs="Arial"/>
      <w:iCs/>
      <w:sz w:val="20"/>
      <w:szCs w:val="28"/>
      <w:u w:val="single"/>
      <w:lang w:eastAsia="ru-RU"/>
    </w:rPr>
  </w:style>
  <w:style w:type="character" w:customStyle="1" w:styleId="50">
    <w:name w:val="Заголовок 5 Знак"/>
    <w:basedOn w:val="a2"/>
    <w:link w:val="5"/>
    <w:uiPriority w:val="9"/>
    <w:rsid w:val="00525C10"/>
    <w:rPr>
      <w:rFonts w:ascii="Times New Roman" w:eastAsia="Times New Roman" w:hAnsi="Times New Roman" w:cs="Times New Roman"/>
      <w:b/>
      <w:bCs/>
      <w:i/>
      <w:iCs/>
      <w:sz w:val="26"/>
      <w:szCs w:val="26"/>
    </w:rPr>
  </w:style>
  <w:style w:type="character" w:customStyle="1" w:styleId="60">
    <w:name w:val="Заголовок 6 Знак"/>
    <w:basedOn w:val="a2"/>
    <w:link w:val="6"/>
    <w:uiPriority w:val="9"/>
    <w:rsid w:val="00525C10"/>
    <w:rPr>
      <w:rFonts w:ascii="Times New Roman" w:eastAsia="Times New Roman" w:hAnsi="Times New Roman" w:cs="Times New Roman"/>
      <w:b/>
      <w:bCs/>
      <w:sz w:val="24"/>
    </w:rPr>
  </w:style>
  <w:style w:type="character" w:customStyle="1" w:styleId="70">
    <w:name w:val="Заголовок 7 Знак"/>
    <w:basedOn w:val="a2"/>
    <w:link w:val="7"/>
    <w:uiPriority w:val="9"/>
    <w:rsid w:val="00525C10"/>
    <w:rPr>
      <w:rFonts w:ascii="Times New Roman" w:eastAsia="Times New Roman" w:hAnsi="Times New Roman" w:cs="Times New Roman"/>
      <w:sz w:val="24"/>
    </w:rPr>
  </w:style>
  <w:style w:type="character" w:customStyle="1" w:styleId="80">
    <w:name w:val="Заголовок 8 Знак"/>
    <w:basedOn w:val="a2"/>
    <w:link w:val="8"/>
    <w:uiPriority w:val="9"/>
    <w:rsid w:val="00525C10"/>
    <w:rPr>
      <w:rFonts w:ascii="Times New Roman" w:eastAsia="Times New Roman" w:hAnsi="Times New Roman" w:cs="Times New Roman"/>
      <w:i/>
      <w:iCs/>
      <w:sz w:val="24"/>
    </w:rPr>
  </w:style>
  <w:style w:type="character" w:customStyle="1" w:styleId="90">
    <w:name w:val="Заголовок 9 Знак"/>
    <w:basedOn w:val="a2"/>
    <w:link w:val="9"/>
    <w:uiPriority w:val="9"/>
    <w:rsid w:val="00525C10"/>
    <w:rPr>
      <w:rFonts w:ascii="Times New Roman" w:eastAsia="Times New Roman" w:hAnsi="Times New Roman" w:cs="Arial"/>
      <w:sz w:val="24"/>
    </w:rPr>
  </w:style>
  <w:style w:type="numbering" w:customStyle="1" w:styleId="NoList1">
    <w:name w:val="No List1"/>
    <w:next w:val="a4"/>
    <w:uiPriority w:val="99"/>
    <w:semiHidden/>
    <w:unhideWhenUsed/>
    <w:rsid w:val="00525C10"/>
  </w:style>
  <w:style w:type="paragraph" w:styleId="afb">
    <w:name w:val="Title"/>
    <w:basedOn w:val="a1"/>
    <w:next w:val="a1"/>
    <w:link w:val="afc"/>
    <w:uiPriority w:val="10"/>
    <w:qFormat/>
    <w:rsid w:val="00525C10"/>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rPr>
  </w:style>
  <w:style w:type="character" w:customStyle="1" w:styleId="afc">
    <w:name w:val="Название Знак"/>
    <w:basedOn w:val="a2"/>
    <w:link w:val="afb"/>
    <w:uiPriority w:val="10"/>
    <w:rsid w:val="00525C10"/>
    <w:rPr>
      <w:rFonts w:ascii="Times New Roman" w:eastAsia="Times New Roman" w:hAnsi="Times New Roman" w:cs="Times New Roman"/>
      <w:b/>
      <w:bCs/>
      <w:sz w:val="32"/>
      <w:szCs w:val="32"/>
    </w:rPr>
  </w:style>
  <w:style w:type="paragraph" w:customStyle="1" w:styleId="SubTitle">
    <w:name w:val="Sub Title"/>
    <w:uiPriority w:val="99"/>
    <w:rsid w:val="00525C10"/>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rPr>
  </w:style>
  <w:style w:type="paragraph" w:customStyle="1" w:styleId="SubHeading1">
    <w:name w:val="Sub Heading1"/>
    <w:uiPriority w:val="99"/>
    <w:rsid w:val="00525C10"/>
    <w:pPr>
      <w:widowControl w:val="0"/>
      <w:autoSpaceDE w:val="0"/>
      <w:autoSpaceDN w:val="0"/>
      <w:adjustRightInd w:val="0"/>
      <w:spacing w:before="80" w:after="20" w:line="240" w:lineRule="auto"/>
    </w:pPr>
    <w:rPr>
      <w:rFonts w:ascii="Times New Roman" w:eastAsia="Times New Roman" w:hAnsi="Times New Roman" w:cs="Times New Roman"/>
      <w:sz w:val="20"/>
      <w:szCs w:val="20"/>
    </w:rPr>
  </w:style>
  <w:style w:type="paragraph" w:customStyle="1" w:styleId="Headingbalance">
    <w:name w:val="Heading_balance"/>
    <w:uiPriority w:val="99"/>
    <w:rsid w:val="00525C10"/>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rPr>
  </w:style>
  <w:style w:type="paragraph" w:customStyle="1" w:styleId="SpacedNormal">
    <w:name w:val="Spaced Normal"/>
    <w:uiPriority w:val="99"/>
    <w:rsid w:val="00525C10"/>
    <w:pPr>
      <w:widowControl w:val="0"/>
      <w:autoSpaceDE w:val="0"/>
      <w:autoSpaceDN w:val="0"/>
      <w:adjustRightInd w:val="0"/>
      <w:spacing w:before="120" w:after="40" w:line="240" w:lineRule="auto"/>
    </w:pPr>
    <w:rPr>
      <w:rFonts w:ascii="Times New Roman" w:eastAsia="Times New Roman" w:hAnsi="Times New Roman" w:cs="Times New Roman"/>
      <w:sz w:val="20"/>
      <w:szCs w:val="20"/>
    </w:rPr>
  </w:style>
  <w:style w:type="paragraph" w:customStyle="1" w:styleId="ThinDelim">
    <w:name w:val="Thin Delim"/>
    <w:uiPriority w:val="99"/>
    <w:rsid w:val="00525C10"/>
    <w:pPr>
      <w:widowControl w:val="0"/>
      <w:autoSpaceDE w:val="0"/>
      <w:autoSpaceDN w:val="0"/>
      <w:adjustRightInd w:val="0"/>
      <w:spacing w:after="0" w:line="240" w:lineRule="auto"/>
    </w:pPr>
    <w:rPr>
      <w:rFonts w:ascii="Times New Roman" w:eastAsia="Times New Roman" w:hAnsi="Times New Roman" w:cs="Times New Roman"/>
      <w:sz w:val="16"/>
      <w:szCs w:val="16"/>
    </w:rPr>
  </w:style>
  <w:style w:type="paragraph" w:customStyle="1" w:styleId="Z2Opinion">
    <w:name w:val="Z2_Opinion"/>
    <w:basedOn w:val="a1"/>
    <w:next w:val="ae"/>
    <w:rsid w:val="00525C10"/>
    <w:pPr>
      <w:spacing w:after="0" w:line="240" w:lineRule="auto"/>
    </w:pPr>
    <w:rPr>
      <w:rFonts w:ascii="Arial" w:eastAsia="Arial Unicode MS" w:hAnsi="Arial" w:cs="Arial"/>
      <w:b/>
      <w:caps/>
      <w:sz w:val="20"/>
      <w:lang w:val="en-US" w:eastAsia="ru-RU"/>
    </w:rPr>
  </w:style>
  <w:style w:type="paragraph" w:styleId="afd">
    <w:name w:val="List Bullet"/>
    <w:basedOn w:val="ae"/>
    <w:uiPriority w:val="99"/>
    <w:rsid w:val="00525C10"/>
    <w:pPr>
      <w:tabs>
        <w:tab w:val="num" w:pos="476"/>
      </w:tabs>
      <w:spacing w:after="60" w:line="240" w:lineRule="auto"/>
      <w:ind w:left="476" w:hanging="476"/>
      <w:jc w:val="both"/>
    </w:pPr>
    <w:rPr>
      <w:rFonts w:ascii="Arial" w:eastAsia="Arial Unicode MS" w:hAnsi="Arial" w:cs="Times New Roman"/>
      <w:sz w:val="20"/>
      <w:lang w:val="en-US" w:eastAsia="ru-RU"/>
    </w:rPr>
  </w:style>
  <w:style w:type="paragraph" w:styleId="22">
    <w:name w:val="List Bullet 2"/>
    <w:basedOn w:val="afd"/>
    <w:uiPriority w:val="99"/>
    <w:rsid w:val="00525C10"/>
    <w:pPr>
      <w:tabs>
        <w:tab w:val="clear" w:pos="476"/>
        <w:tab w:val="num" w:pos="953"/>
      </w:tabs>
      <w:ind w:left="953" w:hanging="477"/>
    </w:pPr>
  </w:style>
  <w:style w:type="paragraph" w:styleId="21">
    <w:name w:val="Body Text 2"/>
    <w:basedOn w:val="a1"/>
    <w:link w:val="23"/>
    <w:uiPriority w:val="99"/>
    <w:unhideWhenUsed/>
    <w:rsid w:val="00525C10"/>
    <w:pPr>
      <w:widowControl w:val="0"/>
      <w:autoSpaceDE w:val="0"/>
      <w:autoSpaceDN w:val="0"/>
      <w:adjustRightInd w:val="0"/>
      <w:spacing w:before="20" w:after="120" w:line="480" w:lineRule="auto"/>
    </w:pPr>
    <w:rPr>
      <w:rFonts w:ascii="Times New Roman" w:eastAsia="Times New Roman" w:hAnsi="Times New Roman" w:cs="Times New Roman"/>
      <w:sz w:val="20"/>
      <w:szCs w:val="20"/>
    </w:rPr>
  </w:style>
  <w:style w:type="character" w:customStyle="1" w:styleId="23">
    <w:name w:val="Основной текст 2 Знак"/>
    <w:basedOn w:val="a2"/>
    <w:link w:val="21"/>
    <w:uiPriority w:val="99"/>
    <w:rsid w:val="00525C10"/>
    <w:rPr>
      <w:rFonts w:ascii="Times New Roman" w:eastAsia="Times New Roman" w:hAnsi="Times New Roman" w:cs="Times New Roman"/>
      <w:sz w:val="20"/>
      <w:szCs w:val="20"/>
    </w:rPr>
  </w:style>
  <w:style w:type="paragraph" w:customStyle="1" w:styleId="Z03Arial11">
    <w:name w:val="Z0_3Arial11"/>
    <w:basedOn w:val="ae"/>
    <w:rsid w:val="00525C10"/>
    <w:pPr>
      <w:spacing w:after="0" w:line="240" w:lineRule="auto"/>
    </w:pPr>
    <w:rPr>
      <w:rFonts w:ascii="Arial" w:eastAsia="Arial Unicode MS" w:hAnsi="Arial" w:cs="Arial"/>
      <w:sz w:val="20"/>
      <w:lang w:eastAsia="ru-RU"/>
    </w:rPr>
  </w:style>
  <w:style w:type="paragraph" w:customStyle="1" w:styleId="Z01Arial22CompanyName">
    <w:name w:val="Z0_1Arial22_CompanyName"/>
    <w:basedOn w:val="Z03Arial11"/>
    <w:next w:val="Z02Arial16Blank"/>
    <w:rsid w:val="00525C10"/>
    <w:rPr>
      <w:rFonts w:ascii="Times New Roman" w:hAnsi="Times New Roman"/>
      <w:b/>
      <w:spacing w:val="-2"/>
      <w:sz w:val="48"/>
      <w:szCs w:val="44"/>
    </w:rPr>
  </w:style>
  <w:style w:type="paragraph" w:customStyle="1" w:styleId="Z02Arial16Blank">
    <w:name w:val="Z0_2Arial16_Blank"/>
    <w:basedOn w:val="Z03Arial11"/>
    <w:next w:val="Z03Arial11"/>
    <w:rsid w:val="00525C10"/>
    <w:rPr>
      <w:sz w:val="32"/>
      <w:szCs w:val="32"/>
    </w:rPr>
  </w:style>
  <w:style w:type="paragraph" w:customStyle="1" w:styleId="Z1CompanyName14">
    <w:name w:val="Z1_CompanyName_14"/>
    <w:basedOn w:val="Z03Arial11"/>
    <w:next w:val="Z03Arial11"/>
    <w:rsid w:val="00525C10"/>
    <w:rPr>
      <w:b/>
      <w:caps/>
      <w:sz w:val="28"/>
      <w:szCs w:val="28"/>
    </w:rPr>
  </w:style>
  <w:style w:type="paragraph" w:customStyle="1" w:styleId="Z1Contents">
    <w:name w:val="Z1_Contents"/>
    <w:basedOn w:val="Z03Arial11"/>
    <w:next w:val="Z03Arial11"/>
    <w:rsid w:val="00525C10"/>
    <w:pPr>
      <w:pBdr>
        <w:bottom w:val="single" w:sz="6" w:space="2" w:color="auto"/>
      </w:pBdr>
      <w:ind w:right="28"/>
    </w:pPr>
    <w:rPr>
      <w:b/>
      <w:caps/>
    </w:rPr>
  </w:style>
  <w:style w:type="paragraph" w:customStyle="1" w:styleId="Z1Pagewd">
    <w:name w:val="Z1_Page_wd"/>
    <w:basedOn w:val="Z03Arial11"/>
    <w:next w:val="11"/>
    <w:rsid w:val="00525C10"/>
    <w:pPr>
      <w:jc w:val="right"/>
    </w:pPr>
    <w:rPr>
      <w:b/>
    </w:rPr>
  </w:style>
  <w:style w:type="paragraph" w:styleId="11">
    <w:name w:val="toc 1"/>
    <w:basedOn w:val="ae"/>
    <w:next w:val="a1"/>
    <w:uiPriority w:val="39"/>
    <w:qFormat/>
    <w:rsid w:val="00525C10"/>
    <w:pPr>
      <w:tabs>
        <w:tab w:val="right" w:pos="9412"/>
      </w:tabs>
      <w:spacing w:after="0" w:line="240" w:lineRule="auto"/>
      <w:ind w:right="680"/>
    </w:pPr>
    <w:rPr>
      <w:rFonts w:ascii="Arial" w:eastAsia="Arial Unicode MS" w:hAnsi="Arial" w:cs="Times New Roman"/>
      <w:caps/>
      <w:sz w:val="20"/>
      <w:lang w:eastAsia="ru-RU"/>
    </w:rPr>
  </w:style>
  <w:style w:type="paragraph" w:customStyle="1" w:styleId="ZX1CompanyName12">
    <w:name w:val="ZX_1CompanyName_12"/>
    <w:basedOn w:val="Z03Arial11"/>
    <w:rsid w:val="00525C10"/>
    <w:rPr>
      <w:b/>
      <w:caps/>
      <w:sz w:val="24"/>
      <w:szCs w:val="24"/>
    </w:rPr>
  </w:style>
  <w:style w:type="paragraph" w:customStyle="1" w:styleId="ZX2Subhead">
    <w:name w:val="ZX_2Subhead"/>
    <w:basedOn w:val="Z03Arial11"/>
    <w:next w:val="ae"/>
    <w:rsid w:val="00525C10"/>
    <w:rPr>
      <w:b/>
      <w:caps/>
      <w:szCs w:val="20"/>
    </w:rPr>
  </w:style>
  <w:style w:type="paragraph" w:customStyle="1" w:styleId="ZX3Currency">
    <w:name w:val="ZX_3Currency"/>
    <w:basedOn w:val="Z03Arial11"/>
    <w:next w:val="ae"/>
    <w:rsid w:val="00525C10"/>
    <w:pPr>
      <w:pBdr>
        <w:bottom w:val="single" w:sz="6" w:space="0" w:color="auto"/>
      </w:pBdr>
      <w:ind w:right="28"/>
    </w:pPr>
    <w:rPr>
      <w:b/>
      <w:i/>
      <w:szCs w:val="20"/>
    </w:rPr>
  </w:style>
  <w:style w:type="paragraph" w:customStyle="1" w:styleId="tblText00">
    <w:name w:val="tbl'Text_00"/>
    <w:basedOn w:val="ae"/>
    <w:rsid w:val="00525C10"/>
    <w:pPr>
      <w:spacing w:after="0" w:line="240" w:lineRule="auto"/>
    </w:pPr>
    <w:rPr>
      <w:rFonts w:ascii="Arial" w:eastAsia="Arial Unicode MS" w:hAnsi="Arial" w:cs="Times New Roman"/>
      <w:sz w:val="18"/>
      <w:szCs w:val="20"/>
    </w:rPr>
  </w:style>
  <w:style w:type="paragraph" w:customStyle="1" w:styleId="tblHeaderText">
    <w:name w:val="tbl'HeaderText"/>
    <w:basedOn w:val="tblText00"/>
    <w:rsid w:val="00525C10"/>
    <w:pPr>
      <w:jc w:val="center"/>
    </w:pPr>
    <w:rPr>
      <w:b/>
      <w:spacing w:val="-2"/>
    </w:rPr>
  </w:style>
  <w:style w:type="paragraph" w:customStyle="1" w:styleId="tblNumber00">
    <w:name w:val="tbl'Number_00"/>
    <w:basedOn w:val="tblText00"/>
    <w:rsid w:val="00525C10"/>
    <w:pPr>
      <w:jc w:val="right"/>
    </w:pPr>
  </w:style>
  <w:style w:type="paragraph" w:customStyle="1" w:styleId="tblNumber01">
    <w:name w:val="tbl'Number_01"/>
    <w:basedOn w:val="tblText00"/>
    <w:rsid w:val="00525C10"/>
    <w:pPr>
      <w:ind w:right="57"/>
      <w:jc w:val="right"/>
    </w:pPr>
  </w:style>
  <w:style w:type="paragraph" w:customStyle="1" w:styleId="tblNumberDash">
    <w:name w:val="tbl'Number_Dash"/>
    <w:basedOn w:val="tblText00"/>
    <w:rsid w:val="00525C10"/>
    <w:pPr>
      <w:ind w:right="74"/>
      <w:jc w:val="right"/>
    </w:pPr>
  </w:style>
  <w:style w:type="paragraph" w:customStyle="1" w:styleId="tblText02">
    <w:name w:val="tbl'Text_02"/>
    <w:basedOn w:val="tblText00"/>
    <w:rsid w:val="00525C10"/>
    <w:pPr>
      <w:ind w:left="113" w:hanging="113"/>
    </w:pPr>
  </w:style>
  <w:style w:type="paragraph" w:customStyle="1" w:styleId="tblText05">
    <w:name w:val="tbl'Text_05"/>
    <w:basedOn w:val="tblText02"/>
    <w:rsid w:val="00525C10"/>
    <w:pPr>
      <w:ind w:left="397"/>
    </w:pPr>
  </w:style>
  <w:style w:type="paragraph" w:customStyle="1" w:styleId="tblText10">
    <w:name w:val="tbl'Text_10"/>
    <w:basedOn w:val="tblText05"/>
    <w:rsid w:val="00525C10"/>
    <w:pPr>
      <w:ind w:left="680"/>
    </w:pPr>
  </w:style>
  <w:style w:type="paragraph" w:customStyle="1" w:styleId="tblText15">
    <w:name w:val="tbl'Text_15"/>
    <w:basedOn w:val="tblText10"/>
    <w:rsid w:val="00525C10"/>
    <w:pPr>
      <w:ind w:left="964"/>
    </w:pPr>
  </w:style>
  <w:style w:type="paragraph" w:customStyle="1" w:styleId="tblTextRegCaps">
    <w:name w:val="tbl'Text_Reg_Caps"/>
    <w:basedOn w:val="tblText02"/>
    <w:rsid w:val="00525C10"/>
    <w:rPr>
      <w:caps/>
    </w:rPr>
  </w:style>
  <w:style w:type="table" w:customStyle="1" w:styleId="MLTable">
    <w:name w:val="ML Table"/>
    <w:basedOn w:val="ac"/>
    <w:semiHidden/>
    <w:rsid w:val="00525C10"/>
    <w:pPr>
      <w:spacing w:before="40" w:after="40"/>
    </w:pPr>
    <w:rPr>
      <w:rFonts w:ascii="Times New Roman" w:eastAsia="MS Mincho" w:hAnsi="Times New Roman" w:cs="Times New Roman"/>
      <w:sz w:val="20"/>
      <w:szCs w:val="20"/>
      <w:lang w:eastAsia="ru-RU"/>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1">
    <w:name w:val="Table Grid1"/>
    <w:basedOn w:val="a3"/>
    <w:next w:val="ac"/>
    <w:uiPriority w:val="39"/>
    <w:rsid w:val="00525C1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2"/>
    <w:uiPriority w:val="99"/>
    <w:rsid w:val="00525C10"/>
    <w:rPr>
      <w:rFonts w:cs="Times New Roman"/>
      <w:sz w:val="22"/>
    </w:rPr>
  </w:style>
  <w:style w:type="paragraph" w:customStyle="1" w:styleId="Disclaimer">
    <w:name w:val="Disclaimer"/>
    <w:basedOn w:val="ae"/>
    <w:rsid w:val="00525C10"/>
    <w:pPr>
      <w:spacing w:after="0" w:line="240" w:lineRule="auto"/>
      <w:jc w:val="center"/>
    </w:pPr>
    <w:rPr>
      <w:rFonts w:ascii="Arial" w:eastAsia="Arial Unicode MS" w:hAnsi="Arial" w:cs="Times New Roman"/>
      <w:caps/>
      <w:sz w:val="14"/>
      <w:szCs w:val="16"/>
      <w:lang w:eastAsia="ru-RU"/>
    </w:rPr>
  </w:style>
  <w:style w:type="character" w:styleId="aff">
    <w:name w:val="Emphasis"/>
    <w:basedOn w:val="a2"/>
    <w:uiPriority w:val="20"/>
    <w:qFormat/>
    <w:rsid w:val="00525C10"/>
    <w:rPr>
      <w:rFonts w:cs="Times New Roman"/>
      <w:b/>
      <w:i/>
    </w:rPr>
  </w:style>
  <w:style w:type="paragraph" w:customStyle="1" w:styleId="GreyBox">
    <w:name w:val="GreyBox"/>
    <w:basedOn w:val="ae"/>
    <w:rsid w:val="00525C10"/>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Arial" w:eastAsia="Arial Unicode MS" w:hAnsi="Arial" w:cs="Times New Roman"/>
      <w:b/>
      <w:caps/>
      <w:sz w:val="18"/>
      <w:lang w:eastAsia="ru-RU"/>
    </w:rPr>
  </w:style>
  <w:style w:type="paragraph" w:customStyle="1" w:styleId="MLFooter">
    <w:name w:val="ML Footer"/>
    <w:basedOn w:val="ae"/>
    <w:semiHidden/>
    <w:rsid w:val="00525C10"/>
    <w:pPr>
      <w:pBdr>
        <w:top w:val="single" w:sz="6" w:space="0" w:color="auto"/>
      </w:pBdr>
      <w:tabs>
        <w:tab w:val="right" w:pos="8789"/>
      </w:tabs>
      <w:spacing w:before="240" w:after="0" w:line="240" w:lineRule="auto"/>
      <w:ind w:right="28"/>
      <w:jc w:val="both"/>
    </w:pPr>
    <w:rPr>
      <w:rFonts w:ascii="Arial" w:eastAsia="Arial Unicode MS" w:hAnsi="Arial" w:cs="Times New Roman"/>
      <w:i/>
      <w:sz w:val="24"/>
      <w:lang w:eastAsia="ru-RU"/>
    </w:rPr>
  </w:style>
  <w:style w:type="paragraph" w:customStyle="1" w:styleId="MLHeader">
    <w:name w:val="ML Header"/>
    <w:basedOn w:val="ae"/>
    <w:semiHidden/>
    <w:rsid w:val="00525C10"/>
    <w:pPr>
      <w:pBdr>
        <w:bottom w:val="single" w:sz="6" w:space="0" w:color="auto"/>
      </w:pBdr>
      <w:spacing w:after="220" w:line="240" w:lineRule="auto"/>
      <w:ind w:right="28"/>
      <w:jc w:val="both"/>
    </w:pPr>
    <w:rPr>
      <w:rFonts w:ascii="Arial" w:eastAsia="Arial Unicode MS" w:hAnsi="Arial" w:cs="Times New Roman"/>
      <w:b/>
      <w:i/>
      <w:sz w:val="20"/>
      <w:lang w:eastAsia="ru-RU"/>
    </w:rPr>
  </w:style>
  <w:style w:type="paragraph" w:styleId="aff0">
    <w:name w:val="Block Text"/>
    <w:basedOn w:val="a1"/>
    <w:uiPriority w:val="99"/>
    <w:semiHidden/>
    <w:rsid w:val="00525C10"/>
    <w:pPr>
      <w:spacing w:after="120"/>
      <w:ind w:left="1440" w:right="1440"/>
    </w:pPr>
    <w:rPr>
      <w:rFonts w:ascii="Times New Roman" w:eastAsia="Times New Roman" w:hAnsi="Times New Roman" w:cs="Times New Roman"/>
      <w:sz w:val="24"/>
    </w:rPr>
  </w:style>
  <w:style w:type="paragraph" w:styleId="aff1">
    <w:name w:val="Body Text First Indent"/>
    <w:basedOn w:val="ae"/>
    <w:link w:val="aff2"/>
    <w:uiPriority w:val="99"/>
    <w:semiHidden/>
    <w:rsid w:val="00525C10"/>
    <w:pPr>
      <w:spacing w:line="240" w:lineRule="auto"/>
      <w:ind w:firstLine="210"/>
      <w:jc w:val="both"/>
    </w:pPr>
    <w:rPr>
      <w:rFonts w:ascii="Arial" w:eastAsia="Arial Unicode MS" w:hAnsi="Arial" w:cs="Times New Roman"/>
      <w:sz w:val="20"/>
      <w:szCs w:val="24"/>
      <w:lang w:eastAsia="ru-RU"/>
    </w:rPr>
  </w:style>
  <w:style w:type="character" w:customStyle="1" w:styleId="aff2">
    <w:name w:val="Красная строка Знак"/>
    <w:basedOn w:val="af"/>
    <w:link w:val="aff1"/>
    <w:uiPriority w:val="99"/>
    <w:semiHidden/>
    <w:rsid w:val="00525C10"/>
    <w:rPr>
      <w:rFonts w:ascii="Arial" w:eastAsia="Arial Unicode MS" w:hAnsi="Arial" w:cs="Times New Roman"/>
      <w:sz w:val="20"/>
      <w:szCs w:val="24"/>
      <w:lang w:eastAsia="ru-RU"/>
    </w:rPr>
  </w:style>
  <w:style w:type="paragraph" w:styleId="aff3">
    <w:name w:val="Body Text Indent"/>
    <w:basedOn w:val="a1"/>
    <w:link w:val="aff4"/>
    <w:uiPriority w:val="99"/>
    <w:rsid w:val="00525C10"/>
    <w:pPr>
      <w:spacing w:after="120"/>
      <w:ind w:left="283"/>
    </w:pPr>
    <w:rPr>
      <w:rFonts w:ascii="Times New Roman" w:eastAsia="Times New Roman" w:hAnsi="Times New Roman" w:cs="Times New Roman"/>
      <w:sz w:val="24"/>
    </w:rPr>
  </w:style>
  <w:style w:type="character" w:customStyle="1" w:styleId="aff4">
    <w:name w:val="Основной текст с отступом Знак"/>
    <w:basedOn w:val="a2"/>
    <w:link w:val="aff3"/>
    <w:uiPriority w:val="99"/>
    <w:rsid w:val="00525C10"/>
    <w:rPr>
      <w:rFonts w:ascii="Times New Roman" w:eastAsia="Times New Roman" w:hAnsi="Times New Roman" w:cs="Times New Roman"/>
      <w:sz w:val="24"/>
    </w:rPr>
  </w:style>
  <w:style w:type="paragraph" w:styleId="24">
    <w:name w:val="Body Text First Indent 2"/>
    <w:basedOn w:val="aff3"/>
    <w:link w:val="25"/>
    <w:uiPriority w:val="99"/>
    <w:semiHidden/>
    <w:rsid w:val="00525C10"/>
    <w:pPr>
      <w:ind w:firstLine="210"/>
    </w:pPr>
  </w:style>
  <w:style w:type="character" w:customStyle="1" w:styleId="25">
    <w:name w:val="Красная строка 2 Знак"/>
    <w:basedOn w:val="aff4"/>
    <w:link w:val="24"/>
    <w:uiPriority w:val="99"/>
    <w:semiHidden/>
    <w:rsid w:val="00525C10"/>
    <w:rPr>
      <w:rFonts w:ascii="Times New Roman" w:eastAsia="Times New Roman" w:hAnsi="Times New Roman" w:cs="Times New Roman"/>
      <w:sz w:val="24"/>
    </w:rPr>
  </w:style>
  <w:style w:type="paragraph" w:styleId="26">
    <w:name w:val="Body Text Indent 2"/>
    <w:basedOn w:val="a1"/>
    <w:link w:val="27"/>
    <w:uiPriority w:val="99"/>
    <w:semiHidden/>
    <w:rsid w:val="00525C10"/>
    <w:pPr>
      <w:spacing w:after="120" w:line="480" w:lineRule="auto"/>
      <w:ind w:left="283"/>
    </w:pPr>
    <w:rPr>
      <w:rFonts w:ascii="Times New Roman" w:eastAsia="Times New Roman" w:hAnsi="Times New Roman" w:cs="Times New Roman"/>
      <w:sz w:val="24"/>
    </w:rPr>
  </w:style>
  <w:style w:type="character" w:customStyle="1" w:styleId="27">
    <w:name w:val="Основной текст с отступом 2 Знак"/>
    <w:basedOn w:val="a2"/>
    <w:link w:val="26"/>
    <w:uiPriority w:val="99"/>
    <w:semiHidden/>
    <w:rsid w:val="00525C10"/>
    <w:rPr>
      <w:rFonts w:ascii="Times New Roman" w:eastAsia="Times New Roman" w:hAnsi="Times New Roman" w:cs="Times New Roman"/>
      <w:sz w:val="24"/>
    </w:rPr>
  </w:style>
  <w:style w:type="paragraph" w:styleId="aff5">
    <w:name w:val="Closing"/>
    <w:basedOn w:val="a1"/>
    <w:link w:val="aff6"/>
    <w:uiPriority w:val="99"/>
    <w:semiHidden/>
    <w:rsid w:val="00525C10"/>
    <w:pPr>
      <w:ind w:left="4252"/>
    </w:pPr>
    <w:rPr>
      <w:rFonts w:ascii="Times New Roman" w:eastAsia="Times New Roman" w:hAnsi="Times New Roman" w:cs="Times New Roman"/>
      <w:sz w:val="24"/>
    </w:rPr>
  </w:style>
  <w:style w:type="character" w:customStyle="1" w:styleId="aff6">
    <w:name w:val="Прощание Знак"/>
    <w:basedOn w:val="a2"/>
    <w:link w:val="aff5"/>
    <w:uiPriority w:val="99"/>
    <w:semiHidden/>
    <w:rsid w:val="00525C10"/>
    <w:rPr>
      <w:rFonts w:ascii="Times New Roman" w:eastAsia="Times New Roman" w:hAnsi="Times New Roman" w:cs="Times New Roman"/>
      <w:sz w:val="24"/>
    </w:rPr>
  </w:style>
  <w:style w:type="paragraph" w:styleId="aff7">
    <w:name w:val="Date"/>
    <w:basedOn w:val="a1"/>
    <w:next w:val="a1"/>
    <w:link w:val="aff8"/>
    <w:uiPriority w:val="99"/>
    <w:semiHidden/>
    <w:rsid w:val="00525C10"/>
    <w:rPr>
      <w:rFonts w:ascii="Times New Roman" w:eastAsia="Times New Roman" w:hAnsi="Times New Roman" w:cs="Times New Roman"/>
      <w:sz w:val="24"/>
    </w:rPr>
  </w:style>
  <w:style w:type="character" w:customStyle="1" w:styleId="aff8">
    <w:name w:val="Дата Знак"/>
    <w:basedOn w:val="a2"/>
    <w:link w:val="aff7"/>
    <w:uiPriority w:val="99"/>
    <w:semiHidden/>
    <w:rsid w:val="00525C10"/>
    <w:rPr>
      <w:rFonts w:ascii="Times New Roman" w:eastAsia="Times New Roman" w:hAnsi="Times New Roman" w:cs="Times New Roman"/>
      <w:sz w:val="24"/>
    </w:rPr>
  </w:style>
  <w:style w:type="paragraph" w:styleId="aff9">
    <w:name w:val="E-mail Signature"/>
    <w:basedOn w:val="a1"/>
    <w:link w:val="affa"/>
    <w:uiPriority w:val="99"/>
    <w:semiHidden/>
    <w:rsid w:val="00525C10"/>
    <w:rPr>
      <w:rFonts w:ascii="Times New Roman" w:eastAsia="Times New Roman" w:hAnsi="Times New Roman" w:cs="Times New Roman"/>
      <w:sz w:val="24"/>
    </w:rPr>
  </w:style>
  <w:style w:type="character" w:customStyle="1" w:styleId="affa">
    <w:name w:val="Электронная подпись Знак"/>
    <w:basedOn w:val="a2"/>
    <w:link w:val="aff9"/>
    <w:uiPriority w:val="99"/>
    <w:semiHidden/>
    <w:rsid w:val="00525C10"/>
    <w:rPr>
      <w:rFonts w:ascii="Times New Roman" w:eastAsia="Times New Roman" w:hAnsi="Times New Roman" w:cs="Times New Roman"/>
      <w:sz w:val="24"/>
    </w:rPr>
  </w:style>
  <w:style w:type="paragraph" w:styleId="affb">
    <w:name w:val="envelope address"/>
    <w:basedOn w:val="a1"/>
    <w:uiPriority w:val="99"/>
    <w:semiHidden/>
    <w:rsid w:val="00525C10"/>
    <w:pPr>
      <w:framePr w:w="7920" w:h="1980" w:hRule="exact" w:hSpace="180" w:wrap="auto" w:hAnchor="page" w:xAlign="center" w:yAlign="bottom"/>
      <w:ind w:left="2880"/>
    </w:pPr>
    <w:rPr>
      <w:rFonts w:ascii="Times New Roman" w:eastAsia="Times New Roman" w:hAnsi="Times New Roman" w:cs="Arial"/>
      <w:sz w:val="24"/>
    </w:rPr>
  </w:style>
  <w:style w:type="paragraph" w:styleId="28">
    <w:name w:val="envelope return"/>
    <w:basedOn w:val="a1"/>
    <w:uiPriority w:val="99"/>
    <w:semiHidden/>
    <w:rsid w:val="00525C10"/>
    <w:rPr>
      <w:rFonts w:ascii="Times New Roman" w:eastAsia="Times New Roman" w:hAnsi="Times New Roman" w:cs="Arial"/>
      <w:sz w:val="24"/>
      <w:szCs w:val="20"/>
    </w:rPr>
  </w:style>
  <w:style w:type="character" w:styleId="HTML">
    <w:name w:val="HTML Acronym"/>
    <w:basedOn w:val="a2"/>
    <w:uiPriority w:val="99"/>
    <w:semiHidden/>
    <w:rsid w:val="00525C10"/>
    <w:rPr>
      <w:rFonts w:cs="Times New Roman"/>
    </w:rPr>
  </w:style>
  <w:style w:type="paragraph" w:styleId="HTML0">
    <w:name w:val="HTML Address"/>
    <w:basedOn w:val="a1"/>
    <w:link w:val="HTML1"/>
    <w:uiPriority w:val="99"/>
    <w:semiHidden/>
    <w:rsid w:val="00525C10"/>
    <w:rPr>
      <w:rFonts w:ascii="Times New Roman" w:eastAsia="Times New Roman" w:hAnsi="Times New Roman" w:cs="Times New Roman"/>
      <w:i/>
      <w:iCs/>
      <w:sz w:val="24"/>
    </w:rPr>
  </w:style>
  <w:style w:type="character" w:customStyle="1" w:styleId="HTML1">
    <w:name w:val="Адрес HTML Знак"/>
    <w:basedOn w:val="a2"/>
    <w:link w:val="HTML0"/>
    <w:uiPriority w:val="99"/>
    <w:semiHidden/>
    <w:rsid w:val="00525C10"/>
    <w:rPr>
      <w:rFonts w:ascii="Times New Roman" w:eastAsia="Times New Roman" w:hAnsi="Times New Roman" w:cs="Times New Roman"/>
      <w:i/>
      <w:iCs/>
      <w:sz w:val="24"/>
    </w:rPr>
  </w:style>
  <w:style w:type="character" w:styleId="HTML2">
    <w:name w:val="HTML Cite"/>
    <w:basedOn w:val="a2"/>
    <w:uiPriority w:val="99"/>
    <w:semiHidden/>
    <w:rsid w:val="00525C10"/>
    <w:rPr>
      <w:rFonts w:cs="Times New Roman"/>
      <w:i/>
    </w:rPr>
  </w:style>
  <w:style w:type="character" w:styleId="HTML3">
    <w:name w:val="HTML Code"/>
    <w:basedOn w:val="a2"/>
    <w:uiPriority w:val="99"/>
    <w:semiHidden/>
    <w:rsid w:val="00525C10"/>
    <w:rPr>
      <w:rFonts w:ascii="Courier New" w:hAnsi="Courier New" w:cs="Times New Roman"/>
      <w:sz w:val="20"/>
    </w:rPr>
  </w:style>
  <w:style w:type="character" w:styleId="HTML4">
    <w:name w:val="HTML Definition"/>
    <w:basedOn w:val="a2"/>
    <w:uiPriority w:val="99"/>
    <w:semiHidden/>
    <w:rsid w:val="00525C10"/>
    <w:rPr>
      <w:rFonts w:cs="Times New Roman"/>
      <w:i/>
    </w:rPr>
  </w:style>
  <w:style w:type="character" w:styleId="HTML5">
    <w:name w:val="HTML Keyboard"/>
    <w:basedOn w:val="a2"/>
    <w:uiPriority w:val="99"/>
    <w:semiHidden/>
    <w:rsid w:val="00525C10"/>
    <w:rPr>
      <w:rFonts w:ascii="Courier New" w:hAnsi="Courier New" w:cs="Times New Roman"/>
      <w:sz w:val="20"/>
    </w:rPr>
  </w:style>
  <w:style w:type="paragraph" w:styleId="HTML6">
    <w:name w:val="HTML Preformatted"/>
    <w:basedOn w:val="a1"/>
    <w:link w:val="HTML7"/>
    <w:uiPriority w:val="99"/>
    <w:semiHidden/>
    <w:rsid w:val="00525C10"/>
    <w:rPr>
      <w:rFonts w:ascii="Courier New" w:eastAsia="Times New Roman" w:hAnsi="Courier New" w:cs="Courier New"/>
      <w:sz w:val="24"/>
      <w:szCs w:val="20"/>
    </w:rPr>
  </w:style>
  <w:style w:type="character" w:customStyle="1" w:styleId="HTML7">
    <w:name w:val="Стандартный HTML Знак"/>
    <w:basedOn w:val="a2"/>
    <w:link w:val="HTML6"/>
    <w:uiPriority w:val="99"/>
    <w:semiHidden/>
    <w:rsid w:val="00525C10"/>
    <w:rPr>
      <w:rFonts w:ascii="Courier New" w:eastAsia="Times New Roman" w:hAnsi="Courier New" w:cs="Courier New"/>
      <w:sz w:val="24"/>
      <w:szCs w:val="20"/>
    </w:rPr>
  </w:style>
  <w:style w:type="character" w:styleId="HTML8">
    <w:name w:val="HTML Sample"/>
    <w:basedOn w:val="a2"/>
    <w:uiPriority w:val="99"/>
    <w:semiHidden/>
    <w:rsid w:val="00525C10"/>
    <w:rPr>
      <w:rFonts w:ascii="Courier New" w:hAnsi="Courier New" w:cs="Times New Roman"/>
    </w:rPr>
  </w:style>
  <w:style w:type="character" w:styleId="HTML9">
    <w:name w:val="HTML Typewriter"/>
    <w:basedOn w:val="a2"/>
    <w:uiPriority w:val="99"/>
    <w:semiHidden/>
    <w:rsid w:val="00525C10"/>
    <w:rPr>
      <w:rFonts w:ascii="Courier New" w:hAnsi="Courier New" w:cs="Times New Roman"/>
      <w:sz w:val="20"/>
    </w:rPr>
  </w:style>
  <w:style w:type="character" w:styleId="HTMLa">
    <w:name w:val="HTML Variable"/>
    <w:basedOn w:val="a2"/>
    <w:uiPriority w:val="99"/>
    <w:semiHidden/>
    <w:rsid w:val="00525C10"/>
    <w:rPr>
      <w:rFonts w:cs="Times New Roman"/>
      <w:i/>
    </w:rPr>
  </w:style>
  <w:style w:type="character" w:styleId="affc">
    <w:name w:val="line number"/>
    <w:basedOn w:val="a2"/>
    <w:uiPriority w:val="99"/>
    <w:semiHidden/>
    <w:rsid w:val="00525C10"/>
    <w:rPr>
      <w:rFonts w:cs="Times New Roman"/>
    </w:rPr>
  </w:style>
  <w:style w:type="paragraph" w:styleId="41">
    <w:name w:val="List 4"/>
    <w:basedOn w:val="a1"/>
    <w:uiPriority w:val="99"/>
    <w:semiHidden/>
    <w:rsid w:val="00525C10"/>
    <w:pPr>
      <w:ind w:left="1132" w:hanging="283"/>
    </w:pPr>
    <w:rPr>
      <w:rFonts w:ascii="Times New Roman" w:eastAsia="Times New Roman" w:hAnsi="Times New Roman" w:cs="Times New Roman"/>
      <w:sz w:val="24"/>
    </w:rPr>
  </w:style>
  <w:style w:type="paragraph" w:styleId="51">
    <w:name w:val="List 5"/>
    <w:basedOn w:val="a1"/>
    <w:uiPriority w:val="99"/>
    <w:semiHidden/>
    <w:rsid w:val="00525C10"/>
    <w:pPr>
      <w:ind w:left="1415" w:hanging="283"/>
    </w:pPr>
    <w:rPr>
      <w:rFonts w:ascii="Times New Roman" w:eastAsia="Times New Roman" w:hAnsi="Times New Roman" w:cs="Times New Roman"/>
      <w:sz w:val="24"/>
    </w:rPr>
  </w:style>
  <w:style w:type="paragraph" w:styleId="42">
    <w:name w:val="List Bullet 4"/>
    <w:basedOn w:val="a1"/>
    <w:autoRedefine/>
    <w:uiPriority w:val="99"/>
    <w:semiHidden/>
    <w:rsid w:val="00525C10"/>
    <w:pPr>
      <w:tabs>
        <w:tab w:val="num" w:pos="1209"/>
      </w:tabs>
      <w:ind w:left="1209" w:hanging="360"/>
    </w:pPr>
    <w:rPr>
      <w:rFonts w:ascii="Times New Roman" w:eastAsia="Times New Roman" w:hAnsi="Times New Roman" w:cs="Times New Roman"/>
      <w:sz w:val="24"/>
    </w:rPr>
  </w:style>
  <w:style w:type="paragraph" w:styleId="52">
    <w:name w:val="List Bullet 5"/>
    <w:basedOn w:val="a1"/>
    <w:autoRedefine/>
    <w:uiPriority w:val="99"/>
    <w:semiHidden/>
    <w:rsid w:val="00525C10"/>
    <w:pPr>
      <w:tabs>
        <w:tab w:val="num" w:pos="1492"/>
      </w:tabs>
      <w:ind w:left="1492" w:hanging="360"/>
    </w:pPr>
    <w:rPr>
      <w:rFonts w:ascii="Times New Roman" w:eastAsia="Times New Roman" w:hAnsi="Times New Roman" w:cs="Times New Roman"/>
      <w:sz w:val="24"/>
    </w:rPr>
  </w:style>
  <w:style w:type="paragraph" w:styleId="affd">
    <w:name w:val="List Continue"/>
    <w:basedOn w:val="a1"/>
    <w:uiPriority w:val="99"/>
    <w:semiHidden/>
    <w:rsid w:val="00525C10"/>
    <w:pPr>
      <w:spacing w:after="120"/>
      <w:ind w:left="283"/>
    </w:pPr>
    <w:rPr>
      <w:rFonts w:ascii="Times New Roman" w:eastAsia="Times New Roman" w:hAnsi="Times New Roman" w:cs="Times New Roman"/>
      <w:sz w:val="24"/>
    </w:rPr>
  </w:style>
  <w:style w:type="paragraph" w:styleId="29">
    <w:name w:val="List Continue 2"/>
    <w:basedOn w:val="a1"/>
    <w:uiPriority w:val="99"/>
    <w:semiHidden/>
    <w:rsid w:val="00525C10"/>
    <w:pPr>
      <w:spacing w:after="120"/>
      <w:ind w:left="566"/>
    </w:pPr>
    <w:rPr>
      <w:rFonts w:ascii="Times New Roman" w:eastAsia="Times New Roman" w:hAnsi="Times New Roman" w:cs="Times New Roman"/>
      <w:sz w:val="24"/>
    </w:rPr>
  </w:style>
  <w:style w:type="paragraph" w:styleId="35">
    <w:name w:val="List Continue 3"/>
    <w:basedOn w:val="a1"/>
    <w:uiPriority w:val="99"/>
    <w:semiHidden/>
    <w:rsid w:val="00525C10"/>
    <w:pPr>
      <w:spacing w:after="120"/>
      <w:ind w:left="849"/>
    </w:pPr>
    <w:rPr>
      <w:rFonts w:ascii="Times New Roman" w:eastAsia="Times New Roman" w:hAnsi="Times New Roman" w:cs="Times New Roman"/>
      <w:sz w:val="24"/>
    </w:rPr>
  </w:style>
  <w:style w:type="paragraph" w:styleId="43">
    <w:name w:val="List Continue 4"/>
    <w:basedOn w:val="a1"/>
    <w:uiPriority w:val="99"/>
    <w:semiHidden/>
    <w:rsid w:val="00525C10"/>
    <w:pPr>
      <w:spacing w:after="120"/>
      <w:ind w:left="1132"/>
    </w:pPr>
    <w:rPr>
      <w:rFonts w:ascii="Times New Roman" w:eastAsia="Times New Roman" w:hAnsi="Times New Roman" w:cs="Times New Roman"/>
      <w:sz w:val="24"/>
    </w:rPr>
  </w:style>
  <w:style w:type="paragraph" w:styleId="53">
    <w:name w:val="List Continue 5"/>
    <w:basedOn w:val="a1"/>
    <w:uiPriority w:val="99"/>
    <w:semiHidden/>
    <w:rsid w:val="00525C10"/>
    <w:pPr>
      <w:spacing w:after="120"/>
      <w:ind w:left="1415"/>
    </w:pPr>
    <w:rPr>
      <w:rFonts w:ascii="Times New Roman" w:eastAsia="Times New Roman" w:hAnsi="Times New Roman" w:cs="Times New Roman"/>
      <w:sz w:val="24"/>
    </w:rPr>
  </w:style>
  <w:style w:type="paragraph" w:styleId="44">
    <w:name w:val="List Number 4"/>
    <w:basedOn w:val="a1"/>
    <w:uiPriority w:val="99"/>
    <w:semiHidden/>
    <w:rsid w:val="00525C10"/>
    <w:pPr>
      <w:tabs>
        <w:tab w:val="num" w:pos="1209"/>
      </w:tabs>
      <w:ind w:left="1209" w:hanging="360"/>
    </w:pPr>
    <w:rPr>
      <w:rFonts w:ascii="Times New Roman" w:eastAsia="Times New Roman" w:hAnsi="Times New Roman" w:cs="Times New Roman"/>
      <w:sz w:val="24"/>
    </w:rPr>
  </w:style>
  <w:style w:type="paragraph" w:styleId="54">
    <w:name w:val="List Number 5"/>
    <w:basedOn w:val="a1"/>
    <w:uiPriority w:val="99"/>
    <w:semiHidden/>
    <w:rsid w:val="00525C10"/>
    <w:pPr>
      <w:tabs>
        <w:tab w:val="num" w:pos="1492"/>
      </w:tabs>
      <w:ind w:left="1492" w:hanging="360"/>
    </w:pPr>
    <w:rPr>
      <w:rFonts w:ascii="Times New Roman" w:eastAsia="Times New Roman" w:hAnsi="Times New Roman" w:cs="Times New Roman"/>
      <w:sz w:val="24"/>
    </w:rPr>
  </w:style>
  <w:style w:type="paragraph" w:styleId="affe">
    <w:name w:val="Message Header"/>
    <w:basedOn w:val="a1"/>
    <w:link w:val="afff"/>
    <w:uiPriority w:val="99"/>
    <w:semiHidden/>
    <w:rsid w:val="00525C10"/>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Times New Roman" w:hAnsi="Times New Roman" w:cs="Arial"/>
      <w:sz w:val="24"/>
    </w:rPr>
  </w:style>
  <w:style w:type="character" w:customStyle="1" w:styleId="afff">
    <w:name w:val="Шапка Знак"/>
    <w:basedOn w:val="a2"/>
    <w:link w:val="affe"/>
    <w:uiPriority w:val="99"/>
    <w:semiHidden/>
    <w:rsid w:val="00525C10"/>
    <w:rPr>
      <w:rFonts w:ascii="Times New Roman" w:eastAsia="Times New Roman" w:hAnsi="Times New Roman" w:cs="Arial"/>
      <w:sz w:val="24"/>
      <w:shd w:val="pct20" w:color="auto" w:fill="auto"/>
    </w:rPr>
  </w:style>
  <w:style w:type="paragraph" w:styleId="afff0">
    <w:name w:val="Normal (Web)"/>
    <w:basedOn w:val="a1"/>
    <w:uiPriority w:val="99"/>
    <w:rsid w:val="00525C10"/>
    <w:rPr>
      <w:rFonts w:ascii="Times New Roman" w:eastAsia="Times New Roman" w:hAnsi="Times New Roman" w:cs="Times New Roman"/>
      <w:sz w:val="24"/>
    </w:rPr>
  </w:style>
  <w:style w:type="paragraph" w:styleId="afff1">
    <w:name w:val="Normal Indent"/>
    <w:basedOn w:val="a1"/>
    <w:uiPriority w:val="99"/>
    <w:semiHidden/>
    <w:rsid w:val="00525C10"/>
    <w:pPr>
      <w:ind w:left="708"/>
    </w:pPr>
    <w:rPr>
      <w:rFonts w:ascii="Times New Roman" w:eastAsia="Times New Roman" w:hAnsi="Times New Roman" w:cs="Times New Roman"/>
      <w:sz w:val="24"/>
    </w:rPr>
  </w:style>
  <w:style w:type="paragraph" w:styleId="afff2">
    <w:name w:val="Note Heading"/>
    <w:basedOn w:val="a1"/>
    <w:next w:val="a1"/>
    <w:link w:val="afff3"/>
    <w:uiPriority w:val="99"/>
    <w:semiHidden/>
    <w:rsid w:val="00525C10"/>
    <w:rPr>
      <w:rFonts w:ascii="Times New Roman" w:eastAsia="Times New Roman" w:hAnsi="Times New Roman" w:cs="Times New Roman"/>
      <w:sz w:val="24"/>
    </w:rPr>
  </w:style>
  <w:style w:type="character" w:customStyle="1" w:styleId="afff3">
    <w:name w:val="Заголовок записки Знак"/>
    <w:basedOn w:val="a2"/>
    <w:link w:val="afff2"/>
    <w:uiPriority w:val="99"/>
    <w:semiHidden/>
    <w:rsid w:val="00525C10"/>
    <w:rPr>
      <w:rFonts w:ascii="Times New Roman" w:eastAsia="Times New Roman" w:hAnsi="Times New Roman" w:cs="Times New Roman"/>
      <w:sz w:val="24"/>
    </w:rPr>
  </w:style>
  <w:style w:type="paragraph" w:styleId="afff4">
    <w:name w:val="Plain Text"/>
    <w:basedOn w:val="a1"/>
    <w:link w:val="afff5"/>
    <w:uiPriority w:val="99"/>
    <w:semiHidden/>
    <w:rsid w:val="00525C10"/>
    <w:rPr>
      <w:rFonts w:ascii="Courier New" w:eastAsia="Times New Roman" w:hAnsi="Courier New" w:cs="Courier New"/>
      <w:sz w:val="24"/>
      <w:szCs w:val="20"/>
    </w:rPr>
  </w:style>
  <w:style w:type="character" w:customStyle="1" w:styleId="afff5">
    <w:name w:val="Текст Знак"/>
    <w:basedOn w:val="a2"/>
    <w:link w:val="afff4"/>
    <w:uiPriority w:val="99"/>
    <w:semiHidden/>
    <w:rsid w:val="00525C10"/>
    <w:rPr>
      <w:rFonts w:ascii="Courier New" w:eastAsia="Times New Roman" w:hAnsi="Courier New" w:cs="Courier New"/>
      <w:sz w:val="24"/>
      <w:szCs w:val="20"/>
    </w:rPr>
  </w:style>
  <w:style w:type="paragraph" w:styleId="afff6">
    <w:name w:val="Salutation"/>
    <w:basedOn w:val="a1"/>
    <w:next w:val="a1"/>
    <w:link w:val="afff7"/>
    <w:uiPriority w:val="99"/>
    <w:semiHidden/>
    <w:rsid w:val="00525C10"/>
    <w:rPr>
      <w:rFonts w:ascii="Times New Roman" w:eastAsia="Times New Roman" w:hAnsi="Times New Roman" w:cs="Times New Roman"/>
      <w:sz w:val="24"/>
    </w:rPr>
  </w:style>
  <w:style w:type="character" w:customStyle="1" w:styleId="afff7">
    <w:name w:val="Приветствие Знак"/>
    <w:basedOn w:val="a2"/>
    <w:link w:val="afff6"/>
    <w:uiPriority w:val="99"/>
    <w:semiHidden/>
    <w:rsid w:val="00525C10"/>
    <w:rPr>
      <w:rFonts w:ascii="Times New Roman" w:eastAsia="Times New Roman" w:hAnsi="Times New Roman" w:cs="Times New Roman"/>
      <w:sz w:val="24"/>
    </w:rPr>
  </w:style>
  <w:style w:type="paragraph" w:styleId="afff8">
    <w:name w:val="Signature"/>
    <w:basedOn w:val="a1"/>
    <w:link w:val="afff9"/>
    <w:uiPriority w:val="99"/>
    <w:semiHidden/>
    <w:rsid w:val="00525C10"/>
    <w:pPr>
      <w:ind w:left="4252"/>
    </w:pPr>
    <w:rPr>
      <w:rFonts w:ascii="Times New Roman" w:eastAsia="Times New Roman" w:hAnsi="Times New Roman" w:cs="Times New Roman"/>
      <w:sz w:val="24"/>
    </w:rPr>
  </w:style>
  <w:style w:type="character" w:customStyle="1" w:styleId="afff9">
    <w:name w:val="Подпись Знак"/>
    <w:basedOn w:val="a2"/>
    <w:link w:val="afff8"/>
    <w:uiPriority w:val="99"/>
    <w:semiHidden/>
    <w:rsid w:val="00525C10"/>
    <w:rPr>
      <w:rFonts w:ascii="Times New Roman" w:eastAsia="Times New Roman" w:hAnsi="Times New Roman" w:cs="Times New Roman"/>
      <w:sz w:val="24"/>
    </w:rPr>
  </w:style>
  <w:style w:type="paragraph" w:styleId="afffa">
    <w:name w:val="Subtitle"/>
    <w:basedOn w:val="a1"/>
    <w:link w:val="afffb"/>
    <w:uiPriority w:val="11"/>
    <w:qFormat/>
    <w:rsid w:val="00525C10"/>
    <w:pPr>
      <w:spacing w:after="60"/>
      <w:jc w:val="center"/>
      <w:outlineLvl w:val="1"/>
    </w:pPr>
    <w:rPr>
      <w:rFonts w:ascii="Times New Roman" w:eastAsia="Times New Roman" w:hAnsi="Times New Roman" w:cs="Arial"/>
      <w:sz w:val="24"/>
    </w:rPr>
  </w:style>
  <w:style w:type="character" w:customStyle="1" w:styleId="afffb">
    <w:name w:val="Подзаголовок Знак"/>
    <w:basedOn w:val="a2"/>
    <w:link w:val="afffa"/>
    <w:uiPriority w:val="11"/>
    <w:rsid w:val="00525C10"/>
    <w:rPr>
      <w:rFonts w:ascii="Times New Roman" w:eastAsia="Times New Roman" w:hAnsi="Times New Roman" w:cs="Arial"/>
      <w:sz w:val="24"/>
    </w:rPr>
  </w:style>
  <w:style w:type="table" w:styleId="12">
    <w:name w:val="Table 3D effects 1"/>
    <w:basedOn w:val="a3"/>
    <w:uiPriority w:val="99"/>
    <w:rsid w:val="00525C10"/>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6">
    <w:name w:val="Table 3D effects 3"/>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3">
    <w:name w:val="Table Classic 1"/>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lassic 2"/>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7">
    <w:name w:val="Table Classic 3"/>
    <w:basedOn w:val="a3"/>
    <w:uiPriority w:val="99"/>
    <w:rsid w:val="00525C10"/>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4">
    <w:name w:val="Table Colorful 1"/>
    <w:basedOn w:val="a3"/>
    <w:uiPriority w:val="99"/>
    <w:rsid w:val="00525C10"/>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c">
    <w:name w:val="Table Colorful 2"/>
    <w:basedOn w:val="a3"/>
    <w:uiPriority w:val="99"/>
    <w:rsid w:val="00525C10"/>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8">
    <w:name w:val="Table Colorful 3"/>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5">
    <w:name w:val="Table Columns 1"/>
    <w:basedOn w:val="a3"/>
    <w:uiPriority w:val="99"/>
    <w:rsid w:val="00525C10"/>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d">
    <w:name w:val="Table Columns 2"/>
    <w:basedOn w:val="a3"/>
    <w:uiPriority w:val="99"/>
    <w:rsid w:val="00525C10"/>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9">
    <w:name w:val="Table Columns 3"/>
    <w:basedOn w:val="a3"/>
    <w:uiPriority w:val="99"/>
    <w:rsid w:val="00525C10"/>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6">
    <w:name w:val="Table Columns 4"/>
    <w:basedOn w:val="a3"/>
    <w:uiPriority w:val="99"/>
    <w:rsid w:val="00525C10"/>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5">
    <w:name w:val="Table Columns 5"/>
    <w:basedOn w:val="a3"/>
    <w:uiPriority w:val="99"/>
    <w:rsid w:val="00525C10"/>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c">
    <w:name w:val="Table Contemporary"/>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d">
    <w:name w:val="Table Elegant"/>
    <w:basedOn w:val="a3"/>
    <w:uiPriority w:val="99"/>
    <w:rsid w:val="00525C10"/>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6">
    <w:name w:val="Table Grid 1"/>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e">
    <w:name w:val="Table Grid 2"/>
    <w:basedOn w:val="a3"/>
    <w:uiPriority w:val="99"/>
    <w:rsid w:val="00525C10"/>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a">
    <w:name w:val="Table Grid 3"/>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3"/>
    <w:uiPriority w:val="99"/>
    <w:rsid w:val="00525C10"/>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3"/>
    <w:uiPriority w:val="99"/>
    <w:rsid w:val="00525C10"/>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e">
    <w:name w:val="Table Professional"/>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7">
    <w:name w:val="Table Simple 1"/>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3"/>
    <w:uiPriority w:val="99"/>
    <w:rsid w:val="00525C10"/>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8">
    <w:name w:val="Table Subtle 1"/>
    <w:basedOn w:val="a3"/>
    <w:uiPriority w:val="99"/>
    <w:rsid w:val="00525C10"/>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3"/>
    <w:uiPriority w:val="99"/>
    <w:rsid w:val="00525C10"/>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
    <w:name w:val="Table Theme"/>
    <w:basedOn w:val="a3"/>
    <w:uiPriority w:val="99"/>
    <w:rsid w:val="00525C1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3"/>
    <w:uiPriority w:val="99"/>
    <w:rsid w:val="00525C10"/>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3"/>
    <w:uiPriority w:val="99"/>
    <w:rsid w:val="00525C10"/>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3"/>
    <w:uiPriority w:val="99"/>
    <w:rsid w:val="00525C10"/>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f1">
    <w:name w:val="toc 2"/>
    <w:basedOn w:val="11"/>
    <w:next w:val="a1"/>
    <w:uiPriority w:val="39"/>
    <w:qFormat/>
    <w:rsid w:val="00525C10"/>
    <w:pPr>
      <w:ind w:left="397" w:hanging="113"/>
    </w:pPr>
    <w:rPr>
      <w:caps w:val="0"/>
    </w:rPr>
  </w:style>
  <w:style w:type="paragraph" w:styleId="3c">
    <w:name w:val="List Bullet 3"/>
    <w:basedOn w:val="22"/>
    <w:uiPriority w:val="99"/>
    <w:rsid w:val="00525C10"/>
    <w:pPr>
      <w:tabs>
        <w:tab w:val="left" w:pos="953"/>
        <w:tab w:val="num" w:pos="1247"/>
      </w:tabs>
      <w:ind w:left="1247" w:hanging="294"/>
    </w:pPr>
    <w:rPr>
      <w:lang w:val="ru-RU"/>
    </w:rPr>
  </w:style>
  <w:style w:type="paragraph" w:styleId="affff0">
    <w:name w:val="List Number"/>
    <w:basedOn w:val="ae"/>
    <w:next w:val="21"/>
    <w:uiPriority w:val="99"/>
    <w:rsid w:val="00525C10"/>
    <w:pPr>
      <w:tabs>
        <w:tab w:val="num" w:pos="476"/>
      </w:tabs>
      <w:spacing w:after="0" w:line="240" w:lineRule="auto"/>
      <w:ind w:left="476" w:hanging="476"/>
      <w:jc w:val="both"/>
    </w:pPr>
    <w:rPr>
      <w:rFonts w:ascii="Arial" w:eastAsia="Arial Unicode MS" w:hAnsi="Arial" w:cs="Times New Roman"/>
      <w:sz w:val="20"/>
      <w:lang w:eastAsia="ru-RU"/>
    </w:rPr>
  </w:style>
  <w:style w:type="paragraph" w:styleId="2f2">
    <w:name w:val="List Number 2"/>
    <w:basedOn w:val="affff0"/>
    <w:uiPriority w:val="99"/>
    <w:rsid w:val="00525C10"/>
    <w:pPr>
      <w:tabs>
        <w:tab w:val="clear" w:pos="476"/>
        <w:tab w:val="num" w:pos="952"/>
      </w:tabs>
      <w:ind w:left="952"/>
    </w:pPr>
  </w:style>
  <w:style w:type="paragraph" w:styleId="3d">
    <w:name w:val="List Number 3"/>
    <w:basedOn w:val="2f2"/>
    <w:uiPriority w:val="99"/>
    <w:rsid w:val="00525C10"/>
    <w:pPr>
      <w:tabs>
        <w:tab w:val="clear" w:pos="952"/>
        <w:tab w:val="num" w:pos="953"/>
      </w:tabs>
      <w:ind w:left="953" w:hanging="477"/>
    </w:pPr>
  </w:style>
  <w:style w:type="paragraph" w:styleId="affff1">
    <w:name w:val="List"/>
    <w:basedOn w:val="ae"/>
    <w:uiPriority w:val="99"/>
    <w:rsid w:val="00525C10"/>
    <w:pPr>
      <w:tabs>
        <w:tab w:val="num" w:pos="476"/>
      </w:tabs>
      <w:spacing w:after="60" w:line="240" w:lineRule="auto"/>
      <w:ind w:left="476" w:hanging="476"/>
      <w:jc w:val="both"/>
    </w:pPr>
    <w:rPr>
      <w:rFonts w:ascii="Arial" w:eastAsia="Arial Unicode MS" w:hAnsi="Arial" w:cs="Times New Roman"/>
      <w:sz w:val="20"/>
      <w:lang w:eastAsia="ru-RU"/>
    </w:rPr>
  </w:style>
  <w:style w:type="paragraph" w:styleId="2f3">
    <w:name w:val="List 2"/>
    <w:basedOn w:val="affff1"/>
    <w:uiPriority w:val="99"/>
    <w:rsid w:val="00525C10"/>
    <w:pPr>
      <w:tabs>
        <w:tab w:val="clear" w:pos="476"/>
        <w:tab w:val="num" w:pos="953"/>
      </w:tabs>
      <w:ind w:left="953" w:hanging="477"/>
    </w:pPr>
  </w:style>
  <w:style w:type="paragraph" w:styleId="3e">
    <w:name w:val="List 3"/>
    <w:basedOn w:val="2f3"/>
    <w:uiPriority w:val="99"/>
    <w:rsid w:val="00525C10"/>
    <w:pPr>
      <w:tabs>
        <w:tab w:val="clear" w:pos="953"/>
        <w:tab w:val="num" w:pos="1429"/>
      </w:tabs>
      <w:ind w:left="1429" w:hanging="476"/>
    </w:pPr>
  </w:style>
  <w:style w:type="paragraph" w:styleId="affff2">
    <w:name w:val="caption"/>
    <w:basedOn w:val="a1"/>
    <w:next w:val="a1"/>
    <w:uiPriority w:val="35"/>
    <w:qFormat/>
    <w:rsid w:val="00525C10"/>
    <w:pPr>
      <w:spacing w:before="120" w:after="120"/>
    </w:pPr>
    <w:rPr>
      <w:rFonts w:ascii="Times New Roman" w:eastAsia="Times New Roman" w:hAnsi="Times New Roman" w:cs="Times New Roman"/>
      <w:b/>
      <w:bCs/>
      <w:sz w:val="24"/>
      <w:szCs w:val="20"/>
    </w:rPr>
  </w:style>
  <w:style w:type="paragraph" w:styleId="affff3">
    <w:name w:val="Document Map"/>
    <w:basedOn w:val="a1"/>
    <w:link w:val="affff4"/>
    <w:uiPriority w:val="99"/>
    <w:semiHidden/>
    <w:rsid w:val="00525C10"/>
    <w:pPr>
      <w:shd w:val="clear" w:color="auto" w:fill="000080"/>
    </w:pPr>
    <w:rPr>
      <w:rFonts w:ascii="Tahoma" w:eastAsia="Times New Roman" w:hAnsi="Tahoma" w:cs="Tahoma"/>
      <w:sz w:val="24"/>
    </w:rPr>
  </w:style>
  <w:style w:type="character" w:customStyle="1" w:styleId="affff4">
    <w:name w:val="Схема документа Знак"/>
    <w:basedOn w:val="a2"/>
    <w:link w:val="affff3"/>
    <w:uiPriority w:val="99"/>
    <w:semiHidden/>
    <w:rsid w:val="00525C10"/>
    <w:rPr>
      <w:rFonts w:ascii="Tahoma" w:eastAsia="Times New Roman" w:hAnsi="Tahoma" w:cs="Tahoma"/>
      <w:sz w:val="24"/>
      <w:shd w:val="clear" w:color="auto" w:fill="000080"/>
    </w:rPr>
  </w:style>
  <w:style w:type="character" w:styleId="affff5">
    <w:name w:val="endnote reference"/>
    <w:basedOn w:val="a2"/>
    <w:uiPriority w:val="99"/>
    <w:semiHidden/>
    <w:rsid w:val="00525C10"/>
    <w:rPr>
      <w:rFonts w:cs="Times New Roman"/>
      <w:vertAlign w:val="superscript"/>
    </w:rPr>
  </w:style>
  <w:style w:type="paragraph" w:styleId="affff6">
    <w:name w:val="endnote text"/>
    <w:basedOn w:val="a1"/>
    <w:link w:val="affff7"/>
    <w:uiPriority w:val="99"/>
    <w:semiHidden/>
    <w:rsid w:val="00525C10"/>
    <w:rPr>
      <w:rFonts w:ascii="Times New Roman" w:eastAsia="Times New Roman" w:hAnsi="Times New Roman" w:cs="Times New Roman"/>
      <w:sz w:val="24"/>
      <w:szCs w:val="20"/>
    </w:rPr>
  </w:style>
  <w:style w:type="character" w:customStyle="1" w:styleId="affff7">
    <w:name w:val="Текст концевой сноски Знак"/>
    <w:basedOn w:val="a2"/>
    <w:link w:val="affff6"/>
    <w:uiPriority w:val="99"/>
    <w:semiHidden/>
    <w:rsid w:val="00525C10"/>
    <w:rPr>
      <w:rFonts w:ascii="Times New Roman" w:eastAsia="Times New Roman" w:hAnsi="Times New Roman" w:cs="Times New Roman"/>
      <w:sz w:val="24"/>
      <w:szCs w:val="20"/>
    </w:rPr>
  </w:style>
  <w:style w:type="paragraph" w:styleId="19">
    <w:name w:val="index 1"/>
    <w:basedOn w:val="a1"/>
    <w:next w:val="a1"/>
    <w:autoRedefine/>
    <w:uiPriority w:val="99"/>
    <w:semiHidden/>
    <w:rsid w:val="00525C10"/>
    <w:pPr>
      <w:ind w:left="220" w:hanging="220"/>
    </w:pPr>
    <w:rPr>
      <w:rFonts w:ascii="Times New Roman" w:eastAsia="Times New Roman" w:hAnsi="Times New Roman" w:cs="Times New Roman"/>
      <w:sz w:val="24"/>
    </w:rPr>
  </w:style>
  <w:style w:type="paragraph" w:styleId="2f4">
    <w:name w:val="index 2"/>
    <w:basedOn w:val="a1"/>
    <w:next w:val="a1"/>
    <w:autoRedefine/>
    <w:uiPriority w:val="99"/>
    <w:semiHidden/>
    <w:rsid w:val="00525C10"/>
    <w:pPr>
      <w:ind w:left="440" w:hanging="220"/>
    </w:pPr>
    <w:rPr>
      <w:rFonts w:ascii="Times New Roman" w:eastAsia="Times New Roman" w:hAnsi="Times New Roman" w:cs="Times New Roman"/>
      <w:sz w:val="24"/>
    </w:rPr>
  </w:style>
  <w:style w:type="paragraph" w:styleId="3f">
    <w:name w:val="index 3"/>
    <w:basedOn w:val="a1"/>
    <w:next w:val="a1"/>
    <w:autoRedefine/>
    <w:uiPriority w:val="99"/>
    <w:semiHidden/>
    <w:rsid w:val="00525C10"/>
    <w:pPr>
      <w:ind w:left="660" w:hanging="220"/>
    </w:pPr>
    <w:rPr>
      <w:rFonts w:ascii="Times New Roman" w:eastAsia="Times New Roman" w:hAnsi="Times New Roman" w:cs="Times New Roman"/>
      <w:sz w:val="24"/>
    </w:rPr>
  </w:style>
  <w:style w:type="paragraph" w:styleId="48">
    <w:name w:val="index 4"/>
    <w:basedOn w:val="a1"/>
    <w:next w:val="a1"/>
    <w:autoRedefine/>
    <w:uiPriority w:val="99"/>
    <w:semiHidden/>
    <w:rsid w:val="00525C10"/>
    <w:pPr>
      <w:ind w:left="880" w:hanging="220"/>
    </w:pPr>
    <w:rPr>
      <w:rFonts w:ascii="Times New Roman" w:eastAsia="Times New Roman" w:hAnsi="Times New Roman" w:cs="Times New Roman"/>
      <w:sz w:val="24"/>
    </w:rPr>
  </w:style>
  <w:style w:type="paragraph" w:styleId="57">
    <w:name w:val="index 5"/>
    <w:basedOn w:val="a1"/>
    <w:next w:val="a1"/>
    <w:autoRedefine/>
    <w:uiPriority w:val="99"/>
    <w:semiHidden/>
    <w:rsid w:val="00525C10"/>
    <w:pPr>
      <w:ind w:left="1100" w:hanging="220"/>
    </w:pPr>
    <w:rPr>
      <w:rFonts w:ascii="Times New Roman" w:eastAsia="Times New Roman" w:hAnsi="Times New Roman" w:cs="Times New Roman"/>
      <w:sz w:val="24"/>
    </w:rPr>
  </w:style>
  <w:style w:type="paragraph" w:styleId="62">
    <w:name w:val="index 6"/>
    <w:basedOn w:val="a1"/>
    <w:next w:val="a1"/>
    <w:autoRedefine/>
    <w:uiPriority w:val="99"/>
    <w:semiHidden/>
    <w:rsid w:val="00525C10"/>
    <w:pPr>
      <w:ind w:left="1320" w:hanging="220"/>
    </w:pPr>
    <w:rPr>
      <w:rFonts w:ascii="Times New Roman" w:eastAsia="Times New Roman" w:hAnsi="Times New Roman" w:cs="Times New Roman"/>
      <w:sz w:val="24"/>
    </w:rPr>
  </w:style>
  <w:style w:type="paragraph" w:styleId="72">
    <w:name w:val="index 7"/>
    <w:basedOn w:val="a1"/>
    <w:next w:val="a1"/>
    <w:autoRedefine/>
    <w:uiPriority w:val="99"/>
    <w:semiHidden/>
    <w:rsid w:val="00525C10"/>
    <w:pPr>
      <w:ind w:left="1540" w:hanging="220"/>
    </w:pPr>
    <w:rPr>
      <w:rFonts w:ascii="Times New Roman" w:eastAsia="Times New Roman" w:hAnsi="Times New Roman" w:cs="Times New Roman"/>
      <w:sz w:val="24"/>
    </w:rPr>
  </w:style>
  <w:style w:type="paragraph" w:styleId="82">
    <w:name w:val="index 8"/>
    <w:basedOn w:val="a1"/>
    <w:next w:val="a1"/>
    <w:autoRedefine/>
    <w:uiPriority w:val="99"/>
    <w:semiHidden/>
    <w:rsid w:val="00525C10"/>
    <w:pPr>
      <w:ind w:left="1760" w:hanging="220"/>
    </w:pPr>
    <w:rPr>
      <w:rFonts w:ascii="Times New Roman" w:eastAsia="Times New Roman" w:hAnsi="Times New Roman" w:cs="Times New Roman"/>
      <w:sz w:val="24"/>
    </w:rPr>
  </w:style>
  <w:style w:type="paragraph" w:styleId="91">
    <w:name w:val="index 9"/>
    <w:basedOn w:val="a1"/>
    <w:next w:val="a1"/>
    <w:autoRedefine/>
    <w:uiPriority w:val="99"/>
    <w:semiHidden/>
    <w:rsid w:val="00525C10"/>
    <w:pPr>
      <w:ind w:left="1980" w:hanging="220"/>
    </w:pPr>
    <w:rPr>
      <w:rFonts w:ascii="Times New Roman" w:eastAsia="Times New Roman" w:hAnsi="Times New Roman" w:cs="Times New Roman"/>
      <w:sz w:val="24"/>
    </w:rPr>
  </w:style>
  <w:style w:type="paragraph" w:styleId="affff8">
    <w:name w:val="index heading"/>
    <w:basedOn w:val="a1"/>
    <w:next w:val="19"/>
    <w:uiPriority w:val="99"/>
    <w:semiHidden/>
    <w:rsid w:val="00525C10"/>
    <w:rPr>
      <w:rFonts w:ascii="Times New Roman" w:eastAsia="Times New Roman" w:hAnsi="Times New Roman" w:cs="Arial"/>
      <w:b/>
      <w:bCs/>
      <w:sz w:val="24"/>
    </w:rPr>
  </w:style>
  <w:style w:type="paragraph" w:styleId="affff9">
    <w:name w:val="macro"/>
    <w:link w:val="affffa"/>
    <w:uiPriority w:val="99"/>
    <w:semiHidden/>
    <w:rsid w:val="00525C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lang w:val="en-US" w:eastAsia="ru-RU"/>
    </w:rPr>
  </w:style>
  <w:style w:type="character" w:customStyle="1" w:styleId="affffa">
    <w:name w:val="Текст макроса Знак"/>
    <w:basedOn w:val="a2"/>
    <w:link w:val="affff9"/>
    <w:uiPriority w:val="99"/>
    <w:semiHidden/>
    <w:rsid w:val="00525C10"/>
    <w:rPr>
      <w:rFonts w:ascii="Courier New" w:eastAsia="MS Mincho" w:hAnsi="Courier New" w:cs="Courier New"/>
      <w:sz w:val="20"/>
      <w:szCs w:val="20"/>
      <w:lang w:val="en-US" w:eastAsia="ru-RU"/>
    </w:rPr>
  </w:style>
  <w:style w:type="character" w:styleId="affffb">
    <w:name w:val="Strong"/>
    <w:basedOn w:val="a2"/>
    <w:uiPriority w:val="22"/>
    <w:qFormat/>
    <w:rsid w:val="00525C10"/>
    <w:rPr>
      <w:rFonts w:ascii="Arial" w:hAnsi="Arial" w:cs="Times New Roman"/>
      <w:b/>
      <w:sz w:val="18"/>
    </w:rPr>
  </w:style>
  <w:style w:type="paragraph" w:styleId="affffc">
    <w:name w:val="table of authorities"/>
    <w:basedOn w:val="a1"/>
    <w:next w:val="a1"/>
    <w:uiPriority w:val="99"/>
    <w:semiHidden/>
    <w:rsid w:val="00525C10"/>
    <w:pPr>
      <w:ind w:left="220" w:hanging="220"/>
    </w:pPr>
    <w:rPr>
      <w:rFonts w:ascii="Times New Roman" w:eastAsia="Times New Roman" w:hAnsi="Times New Roman" w:cs="Times New Roman"/>
      <w:sz w:val="24"/>
    </w:rPr>
  </w:style>
  <w:style w:type="paragraph" w:styleId="affffd">
    <w:name w:val="table of figures"/>
    <w:basedOn w:val="a1"/>
    <w:next w:val="a1"/>
    <w:uiPriority w:val="99"/>
    <w:semiHidden/>
    <w:rsid w:val="00525C10"/>
    <w:pPr>
      <w:ind w:left="440" w:hanging="440"/>
    </w:pPr>
    <w:rPr>
      <w:rFonts w:ascii="Times New Roman" w:eastAsia="Times New Roman" w:hAnsi="Times New Roman" w:cs="Times New Roman"/>
      <w:sz w:val="24"/>
    </w:rPr>
  </w:style>
  <w:style w:type="paragraph" w:styleId="affffe">
    <w:name w:val="toa heading"/>
    <w:basedOn w:val="a1"/>
    <w:next w:val="a1"/>
    <w:uiPriority w:val="99"/>
    <w:semiHidden/>
    <w:rsid w:val="00525C10"/>
    <w:pPr>
      <w:spacing w:before="120"/>
    </w:pPr>
    <w:rPr>
      <w:rFonts w:ascii="Times New Roman" w:eastAsia="Times New Roman" w:hAnsi="Times New Roman" w:cs="Arial"/>
      <w:b/>
      <w:bCs/>
      <w:sz w:val="24"/>
    </w:rPr>
  </w:style>
  <w:style w:type="paragraph" w:styleId="3f0">
    <w:name w:val="toc 3"/>
    <w:basedOn w:val="a1"/>
    <w:next w:val="a1"/>
    <w:autoRedefine/>
    <w:uiPriority w:val="39"/>
    <w:qFormat/>
    <w:rsid w:val="00525C10"/>
    <w:pPr>
      <w:ind w:left="440"/>
    </w:pPr>
    <w:rPr>
      <w:rFonts w:ascii="Times New Roman" w:eastAsia="Times New Roman" w:hAnsi="Times New Roman" w:cs="Times New Roman"/>
      <w:sz w:val="24"/>
    </w:rPr>
  </w:style>
  <w:style w:type="paragraph" w:styleId="49">
    <w:name w:val="toc 4"/>
    <w:basedOn w:val="a1"/>
    <w:next w:val="a1"/>
    <w:autoRedefine/>
    <w:uiPriority w:val="39"/>
    <w:semiHidden/>
    <w:rsid w:val="00525C10"/>
    <w:pPr>
      <w:ind w:left="660"/>
    </w:pPr>
    <w:rPr>
      <w:rFonts w:ascii="Times New Roman" w:eastAsia="Times New Roman" w:hAnsi="Times New Roman" w:cs="Times New Roman"/>
      <w:sz w:val="24"/>
    </w:rPr>
  </w:style>
  <w:style w:type="paragraph" w:styleId="58">
    <w:name w:val="toc 5"/>
    <w:basedOn w:val="a1"/>
    <w:next w:val="a1"/>
    <w:autoRedefine/>
    <w:uiPriority w:val="39"/>
    <w:semiHidden/>
    <w:rsid w:val="00525C10"/>
    <w:pPr>
      <w:ind w:left="880"/>
    </w:pPr>
    <w:rPr>
      <w:rFonts w:ascii="Times New Roman" w:eastAsia="Times New Roman" w:hAnsi="Times New Roman" w:cs="Times New Roman"/>
      <w:sz w:val="24"/>
    </w:rPr>
  </w:style>
  <w:style w:type="paragraph" w:styleId="63">
    <w:name w:val="toc 6"/>
    <w:basedOn w:val="a1"/>
    <w:next w:val="a1"/>
    <w:autoRedefine/>
    <w:uiPriority w:val="39"/>
    <w:semiHidden/>
    <w:rsid w:val="00525C10"/>
    <w:pPr>
      <w:ind w:left="1100"/>
    </w:pPr>
    <w:rPr>
      <w:rFonts w:ascii="Times New Roman" w:eastAsia="Times New Roman" w:hAnsi="Times New Roman" w:cs="Times New Roman"/>
      <w:sz w:val="24"/>
    </w:rPr>
  </w:style>
  <w:style w:type="paragraph" w:styleId="73">
    <w:name w:val="toc 7"/>
    <w:basedOn w:val="a1"/>
    <w:next w:val="a1"/>
    <w:autoRedefine/>
    <w:uiPriority w:val="39"/>
    <w:semiHidden/>
    <w:rsid w:val="00525C10"/>
    <w:pPr>
      <w:ind w:left="1320"/>
    </w:pPr>
    <w:rPr>
      <w:rFonts w:ascii="Times New Roman" w:eastAsia="Times New Roman" w:hAnsi="Times New Roman" w:cs="Times New Roman"/>
      <w:sz w:val="24"/>
    </w:rPr>
  </w:style>
  <w:style w:type="paragraph" w:styleId="83">
    <w:name w:val="toc 8"/>
    <w:basedOn w:val="a1"/>
    <w:next w:val="a1"/>
    <w:autoRedefine/>
    <w:uiPriority w:val="39"/>
    <w:semiHidden/>
    <w:rsid w:val="00525C10"/>
    <w:pPr>
      <w:ind w:left="1540"/>
    </w:pPr>
    <w:rPr>
      <w:rFonts w:ascii="Times New Roman" w:eastAsia="Times New Roman" w:hAnsi="Times New Roman" w:cs="Times New Roman"/>
      <w:sz w:val="24"/>
    </w:rPr>
  </w:style>
  <w:style w:type="paragraph" w:styleId="92">
    <w:name w:val="toc 9"/>
    <w:basedOn w:val="a1"/>
    <w:next w:val="a1"/>
    <w:autoRedefine/>
    <w:uiPriority w:val="39"/>
    <w:semiHidden/>
    <w:rsid w:val="00525C10"/>
    <w:pPr>
      <w:ind w:left="1760"/>
    </w:pPr>
    <w:rPr>
      <w:rFonts w:ascii="Times New Roman" w:eastAsia="Times New Roman" w:hAnsi="Times New Roman" w:cs="Times New Roman"/>
      <w:sz w:val="24"/>
    </w:rPr>
  </w:style>
  <w:style w:type="paragraph" w:customStyle="1" w:styleId="tblBullet">
    <w:name w:val="tbl'Bullet"/>
    <w:basedOn w:val="tblText00"/>
    <w:rsid w:val="00525C10"/>
    <w:pPr>
      <w:tabs>
        <w:tab w:val="num" w:pos="363"/>
      </w:tabs>
      <w:ind w:left="363" w:hanging="250"/>
    </w:pPr>
  </w:style>
  <w:style w:type="paragraph" w:customStyle="1" w:styleId="tblBullet2">
    <w:name w:val="tbl'Bullet 2"/>
    <w:basedOn w:val="tblBullet"/>
    <w:rsid w:val="00525C10"/>
    <w:pPr>
      <w:tabs>
        <w:tab w:val="clear" w:pos="363"/>
        <w:tab w:val="num" w:pos="612"/>
      </w:tabs>
      <w:ind w:left="612" w:hanging="249"/>
    </w:pPr>
  </w:style>
  <w:style w:type="paragraph" w:customStyle="1" w:styleId="m">
    <w:name w:val="m_ПростойТекст"/>
    <w:basedOn w:val="a1"/>
    <w:link w:val="m0"/>
    <w:rsid w:val="00525C10"/>
    <w:pPr>
      <w:spacing w:after="0" w:line="240" w:lineRule="auto"/>
      <w:jc w:val="both"/>
    </w:pPr>
    <w:rPr>
      <w:rFonts w:ascii="Times New Roman" w:eastAsia="Times New Roman" w:hAnsi="Times New Roman" w:cs="Times New Roman"/>
      <w:sz w:val="24"/>
      <w:szCs w:val="24"/>
      <w:lang w:eastAsia="ru-RU"/>
    </w:rPr>
  </w:style>
  <w:style w:type="paragraph" w:customStyle="1" w:styleId="m3">
    <w:name w:val="m_ШапкаТаблицы"/>
    <w:basedOn w:val="m"/>
    <w:rsid w:val="00525C10"/>
    <w:pPr>
      <w:keepNext/>
      <w:shd w:val="clear" w:color="auto" w:fill="D9D9D9"/>
      <w:jc w:val="center"/>
    </w:pPr>
    <w:rPr>
      <w:b/>
      <w:sz w:val="20"/>
    </w:rPr>
  </w:style>
  <w:style w:type="paragraph" w:customStyle="1" w:styleId="m4">
    <w:name w:val="m_ТекстТаблицы"/>
    <w:basedOn w:val="m"/>
    <w:rsid w:val="00525C10"/>
    <w:pPr>
      <w:jc w:val="left"/>
    </w:pPr>
    <w:rPr>
      <w:sz w:val="20"/>
    </w:rPr>
  </w:style>
  <w:style w:type="paragraph" w:customStyle="1" w:styleId="m1">
    <w:name w:val="m_1_Пункт"/>
    <w:basedOn w:val="m"/>
    <w:next w:val="m"/>
    <w:rsid w:val="00525C10"/>
    <w:pPr>
      <w:keepNext/>
      <w:numPr>
        <w:numId w:val="3"/>
      </w:numPr>
      <w:tabs>
        <w:tab w:val="clear" w:pos="360"/>
      </w:tabs>
      <w:ind w:left="720" w:hanging="360"/>
    </w:pPr>
    <w:rPr>
      <w:b/>
      <w:caps/>
    </w:rPr>
  </w:style>
  <w:style w:type="paragraph" w:customStyle="1" w:styleId="m2">
    <w:name w:val="m_2_Пункт"/>
    <w:basedOn w:val="m"/>
    <w:next w:val="m"/>
    <w:link w:val="m20"/>
    <w:rsid w:val="00525C10"/>
    <w:pPr>
      <w:keepNext/>
      <w:numPr>
        <w:ilvl w:val="1"/>
        <w:numId w:val="3"/>
      </w:numPr>
      <w:tabs>
        <w:tab w:val="left" w:pos="510"/>
      </w:tabs>
    </w:pPr>
    <w:rPr>
      <w:b/>
    </w:rPr>
  </w:style>
  <w:style w:type="paragraph" w:customStyle="1" w:styleId="m5">
    <w:name w:val="m_ПромШапка"/>
    <w:basedOn w:val="m4"/>
    <w:rsid w:val="00525C10"/>
    <w:pPr>
      <w:keepNext/>
      <w:jc w:val="center"/>
    </w:pPr>
    <w:rPr>
      <w:b/>
      <w:bCs/>
    </w:rPr>
  </w:style>
  <w:style w:type="paragraph" w:customStyle="1" w:styleId="m30">
    <w:name w:val="m_3_Пункт"/>
    <w:basedOn w:val="m"/>
    <w:next w:val="m"/>
    <w:rsid w:val="00525C10"/>
    <w:rPr>
      <w:b/>
      <w:lang w:val="en-US"/>
    </w:rPr>
  </w:style>
  <w:style w:type="paragraph" w:customStyle="1" w:styleId="a">
    <w:name w:val="Нумерованный заголовок"/>
    <w:basedOn w:val="a1"/>
    <w:rsid w:val="00525C10"/>
    <w:pPr>
      <w:numPr>
        <w:numId w:val="4"/>
      </w:numPr>
      <w:tabs>
        <w:tab w:val="clear" w:pos="720"/>
        <w:tab w:val="num" w:pos="399"/>
      </w:tabs>
      <w:spacing w:after="0" w:line="240" w:lineRule="auto"/>
      <w:ind w:left="399" w:hanging="399"/>
    </w:pPr>
    <w:rPr>
      <w:rFonts w:ascii="Times New Roman" w:eastAsia="Times New Roman" w:hAnsi="Times New Roman" w:cs="Times New Roman"/>
      <w:b/>
      <w:bCs/>
      <w:caps/>
      <w:sz w:val="24"/>
      <w:szCs w:val="24"/>
      <w:lang w:eastAsia="ru-RU"/>
    </w:rPr>
  </w:style>
  <w:style w:type="paragraph" w:customStyle="1" w:styleId="a0">
    <w:name w:val="УрВторойПункт"/>
    <w:basedOn w:val="a1"/>
    <w:next w:val="a1"/>
    <w:rsid w:val="00525C10"/>
    <w:pPr>
      <w:numPr>
        <w:ilvl w:val="1"/>
        <w:numId w:val="4"/>
      </w:numPr>
      <w:spacing w:after="0" w:line="360" w:lineRule="auto"/>
      <w:jc w:val="both"/>
    </w:pPr>
    <w:rPr>
      <w:rFonts w:ascii="Times New Roman" w:eastAsia="Times New Roman" w:hAnsi="Times New Roman" w:cs="Times New Roman"/>
      <w:sz w:val="24"/>
      <w:szCs w:val="24"/>
      <w:lang w:eastAsia="ru-RU"/>
    </w:rPr>
  </w:style>
  <w:style w:type="paragraph" w:customStyle="1" w:styleId="InediaiieoaenIf221">
    <w:name w:val="In¤ediaiie oaenIf2 21"/>
    <w:basedOn w:val="a1"/>
    <w:rsid w:val="00525C1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afffff">
    <w:name w:val="Стиль"/>
    <w:basedOn w:val="a1"/>
    <w:next w:val="afff0"/>
    <w:rsid w:val="00525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0">
    <w:name w:val="m_ПростойТекст Знак"/>
    <w:link w:val="m"/>
    <w:locked/>
    <w:rsid w:val="00525C10"/>
    <w:rPr>
      <w:rFonts w:ascii="Times New Roman" w:eastAsia="Times New Roman" w:hAnsi="Times New Roman" w:cs="Times New Roman"/>
      <w:sz w:val="24"/>
      <w:szCs w:val="24"/>
      <w:lang w:eastAsia="ru-RU"/>
    </w:rPr>
  </w:style>
  <w:style w:type="paragraph" w:customStyle="1" w:styleId="211">
    <w:name w:val="Основной текст 21"/>
    <w:basedOn w:val="a1"/>
    <w:rsid w:val="00525C10"/>
    <w:pPr>
      <w:spacing w:after="0" w:line="240" w:lineRule="auto"/>
      <w:ind w:firstLine="485"/>
      <w:jc w:val="both"/>
    </w:pPr>
    <w:rPr>
      <w:rFonts w:ascii="Times New Roman" w:eastAsia="Times New Roman" w:hAnsi="Times New Roman" w:cs="Times New Roman"/>
      <w:color w:val="000000"/>
      <w:sz w:val="24"/>
      <w:szCs w:val="20"/>
      <w:lang w:eastAsia="ru-RU"/>
    </w:rPr>
  </w:style>
  <w:style w:type="paragraph" w:customStyle="1" w:styleId="BodyText21">
    <w:name w:val="Body Text 21"/>
    <w:basedOn w:val="a1"/>
    <w:rsid w:val="00525C10"/>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m20">
    <w:name w:val="m_2_Пункт Знак"/>
    <w:link w:val="m2"/>
    <w:locked/>
    <w:rsid w:val="00525C10"/>
    <w:rPr>
      <w:rFonts w:ascii="Times New Roman" w:eastAsia="Times New Roman" w:hAnsi="Times New Roman" w:cs="Times New Roman"/>
      <w:b/>
      <w:sz w:val="24"/>
      <w:szCs w:val="24"/>
      <w:lang w:eastAsia="ru-RU"/>
    </w:rPr>
  </w:style>
  <w:style w:type="paragraph" w:customStyle="1" w:styleId="Text">
    <w:name w:val="Text"/>
    <w:aliases w:val="Body"/>
    <w:basedOn w:val="a1"/>
    <w:rsid w:val="00525C10"/>
    <w:pPr>
      <w:widowControl w:val="0"/>
      <w:tabs>
        <w:tab w:val="left" w:pos="284"/>
      </w:tabs>
      <w:spacing w:after="260" w:line="240" w:lineRule="auto"/>
      <w:jc w:val="both"/>
    </w:pPr>
    <w:rPr>
      <w:rFonts w:ascii="Times New Roman" w:eastAsia="Times New Roman" w:hAnsi="Times New Roman" w:cs="Times New Roman"/>
      <w:szCs w:val="20"/>
      <w:lang w:val="en-US" w:eastAsia="ru-RU"/>
    </w:rPr>
  </w:style>
  <w:style w:type="paragraph" w:customStyle="1" w:styleId="ABLOCKPARA">
    <w:name w:val="A BLOCK PARA"/>
    <w:basedOn w:val="a1"/>
    <w:rsid w:val="00525C10"/>
    <w:pPr>
      <w:spacing w:after="0" w:line="240" w:lineRule="auto"/>
    </w:pPr>
    <w:rPr>
      <w:rFonts w:ascii="Book Antiqua" w:eastAsia="Times New Roman" w:hAnsi="Book Antiqua" w:cs="Times New Roman"/>
      <w:szCs w:val="20"/>
      <w:lang w:val="en-US"/>
    </w:rPr>
  </w:style>
  <w:style w:type="paragraph" w:customStyle="1" w:styleId="Iniiaiieoaeno">
    <w:name w:val="Iniiaiie oaeno"/>
    <w:basedOn w:val="a1"/>
    <w:rsid w:val="00525C10"/>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1a">
    <w:name w:val="Абзац списка1"/>
    <w:basedOn w:val="a1"/>
    <w:rsid w:val="00525C10"/>
    <w:pPr>
      <w:spacing w:after="0" w:line="240" w:lineRule="auto"/>
      <w:ind w:left="720"/>
    </w:pPr>
    <w:rPr>
      <w:rFonts w:ascii="Times New Roman" w:eastAsia="Times New Roman" w:hAnsi="Times New Roman" w:cs="Times New Roman"/>
      <w:sz w:val="24"/>
      <w:szCs w:val="24"/>
      <w:lang w:eastAsia="ru-RU"/>
    </w:rPr>
  </w:style>
  <w:style w:type="paragraph" w:customStyle="1" w:styleId="TOCHeading1">
    <w:name w:val="TOC Heading1"/>
    <w:basedOn w:val="1"/>
    <w:next w:val="a1"/>
    <w:uiPriority w:val="39"/>
    <w:unhideWhenUsed/>
    <w:qFormat/>
    <w:rsid w:val="00525C10"/>
    <w:pPr>
      <w:keepNext/>
      <w:keepLines/>
      <w:widowControl/>
      <w:autoSpaceDE/>
      <w:autoSpaceDN/>
      <w:adjustRightInd/>
      <w:spacing w:before="480" w:after="0" w:line="276" w:lineRule="auto"/>
      <w:jc w:val="left"/>
      <w:outlineLvl w:val="9"/>
    </w:pPr>
    <w:rPr>
      <w:rFonts w:ascii="Calibri Light" w:hAnsi="Calibri Light"/>
      <w:color w:val="2E74B5"/>
      <w:lang w:eastAsia="ru-RU"/>
    </w:rPr>
  </w:style>
  <w:style w:type="paragraph" w:customStyle="1" w:styleId="ConsNormal">
    <w:name w:val="ConsNormal"/>
    <w:link w:val="ConsNormal0"/>
    <w:rsid w:val="00525C1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525C10"/>
    <w:rPr>
      <w:rFonts w:ascii="Arial" w:eastAsia="Times New Roman" w:hAnsi="Arial" w:cs="Arial"/>
      <w:sz w:val="20"/>
      <w:szCs w:val="20"/>
      <w:lang w:eastAsia="ru-RU"/>
    </w:rPr>
  </w:style>
  <w:style w:type="numbering" w:styleId="111111">
    <w:name w:val="Outline List 2"/>
    <w:basedOn w:val="a4"/>
    <w:uiPriority w:val="99"/>
    <w:semiHidden/>
    <w:unhideWhenUsed/>
    <w:rsid w:val="00525C10"/>
  </w:style>
  <w:style w:type="numbering" w:styleId="1ai">
    <w:name w:val="Outline List 1"/>
    <w:basedOn w:val="a4"/>
    <w:uiPriority w:val="99"/>
    <w:semiHidden/>
    <w:unhideWhenUsed/>
    <w:rsid w:val="00525C10"/>
  </w:style>
  <w:style w:type="numbering" w:customStyle="1" w:styleId="NoList2">
    <w:name w:val="No List2"/>
    <w:next w:val="a4"/>
    <w:uiPriority w:val="99"/>
    <w:semiHidden/>
    <w:unhideWhenUsed/>
    <w:rsid w:val="00A57E41"/>
  </w:style>
  <w:style w:type="table" w:customStyle="1" w:styleId="MLTable1">
    <w:name w:val="ML Table1"/>
    <w:basedOn w:val="ac"/>
    <w:semiHidden/>
    <w:rsid w:val="00A57E41"/>
    <w:pPr>
      <w:spacing w:before="40" w:after="40"/>
    </w:pPr>
    <w:rPr>
      <w:rFonts w:ascii="Times New Roman" w:eastAsia="MS Mincho" w:hAnsi="Times New Roman" w:cs="Times New Roman"/>
      <w:sz w:val="20"/>
      <w:szCs w:val="20"/>
      <w:lang w:eastAsia="ru-RU"/>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2">
    <w:name w:val="Table Grid2"/>
    <w:basedOn w:val="a3"/>
    <w:next w:val="ac"/>
    <w:uiPriority w:val="39"/>
    <w:rsid w:val="00A57E41"/>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a3"/>
    <w:next w:val="12"/>
    <w:uiPriority w:val="99"/>
    <w:rsid w:val="00A57E41"/>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3"/>
    <w:next w:val="2a"/>
    <w:uiPriority w:val="99"/>
    <w:rsid w:val="00A57E41"/>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a3"/>
    <w:next w:val="36"/>
    <w:uiPriority w:val="99"/>
    <w:rsid w:val="00A57E41"/>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a3"/>
    <w:next w:val="13"/>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a3"/>
    <w:next w:val="2b"/>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a3"/>
    <w:next w:val="37"/>
    <w:uiPriority w:val="99"/>
    <w:rsid w:val="00A57E41"/>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a3"/>
    <w:next w:val="45"/>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a3"/>
    <w:next w:val="14"/>
    <w:uiPriority w:val="99"/>
    <w:rsid w:val="00A57E41"/>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a3"/>
    <w:next w:val="2c"/>
    <w:uiPriority w:val="99"/>
    <w:rsid w:val="00A57E41"/>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a3"/>
    <w:next w:val="38"/>
    <w:uiPriority w:val="99"/>
    <w:rsid w:val="00A57E41"/>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a3"/>
    <w:next w:val="15"/>
    <w:uiPriority w:val="99"/>
    <w:rsid w:val="00A57E41"/>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a3"/>
    <w:next w:val="2d"/>
    <w:uiPriority w:val="99"/>
    <w:rsid w:val="00A57E41"/>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a3"/>
    <w:next w:val="39"/>
    <w:uiPriority w:val="99"/>
    <w:rsid w:val="00A57E41"/>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a3"/>
    <w:next w:val="46"/>
    <w:uiPriority w:val="99"/>
    <w:rsid w:val="00A57E41"/>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a3"/>
    <w:next w:val="55"/>
    <w:uiPriority w:val="99"/>
    <w:rsid w:val="00A57E41"/>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a3"/>
    <w:next w:val="afffc"/>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a3"/>
    <w:next w:val="afffd"/>
    <w:uiPriority w:val="99"/>
    <w:rsid w:val="00A57E41"/>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a3"/>
    <w:next w:val="16"/>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a3"/>
    <w:next w:val="2e"/>
    <w:uiPriority w:val="99"/>
    <w:rsid w:val="00A57E41"/>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a3"/>
    <w:next w:val="3a"/>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a3"/>
    <w:next w:val="47"/>
    <w:uiPriority w:val="99"/>
    <w:rsid w:val="00A57E41"/>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a3"/>
    <w:next w:val="56"/>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a3"/>
    <w:next w:val="61"/>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a3"/>
    <w:next w:val="71"/>
    <w:uiPriority w:val="99"/>
    <w:rsid w:val="00A57E41"/>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a3"/>
    <w:next w:val="81"/>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a3"/>
    <w:next w:val="-1"/>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a3"/>
    <w:next w:val="-2"/>
    <w:uiPriority w:val="99"/>
    <w:rsid w:val="00A57E41"/>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a3"/>
    <w:next w:val="-3"/>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a3"/>
    <w:next w:val="-4"/>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a3"/>
    <w:next w:val="-5"/>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a3"/>
    <w:next w:val="-6"/>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a3"/>
    <w:next w:val="-7"/>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a3"/>
    <w:next w:val="-8"/>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a3"/>
    <w:next w:val="afffe"/>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a3"/>
    <w:next w:val="17"/>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a3"/>
    <w:next w:val="2f"/>
    <w:uiPriority w:val="99"/>
    <w:rsid w:val="00A57E41"/>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a3"/>
    <w:next w:val="3b"/>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a3"/>
    <w:next w:val="18"/>
    <w:uiPriority w:val="99"/>
    <w:rsid w:val="00A57E41"/>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a3"/>
    <w:next w:val="2f0"/>
    <w:uiPriority w:val="99"/>
    <w:rsid w:val="00A57E41"/>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a3"/>
    <w:next w:val="affff"/>
    <w:uiPriority w:val="99"/>
    <w:rsid w:val="00A57E41"/>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a3"/>
    <w:next w:val="-10"/>
    <w:uiPriority w:val="99"/>
    <w:rsid w:val="00A57E41"/>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a3"/>
    <w:next w:val="-20"/>
    <w:uiPriority w:val="99"/>
    <w:rsid w:val="00A57E41"/>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a3"/>
    <w:next w:val="-30"/>
    <w:uiPriority w:val="99"/>
    <w:rsid w:val="00A57E41"/>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2">
    <w:name w:val="TOC Heading2"/>
    <w:basedOn w:val="1"/>
    <w:next w:val="a1"/>
    <w:uiPriority w:val="39"/>
    <w:unhideWhenUsed/>
    <w:qFormat/>
    <w:rsid w:val="00A57E41"/>
    <w:pPr>
      <w:keepNext/>
      <w:keepLines/>
      <w:widowControl/>
      <w:autoSpaceDE/>
      <w:autoSpaceDN/>
      <w:adjustRightInd/>
      <w:spacing w:before="480" w:after="0" w:line="276" w:lineRule="auto"/>
      <w:jc w:val="left"/>
      <w:outlineLvl w:val="9"/>
    </w:pPr>
    <w:rPr>
      <w:rFonts w:ascii="Calibri Light" w:hAnsi="Calibri Light"/>
      <w:color w:val="2E74B5"/>
      <w:lang w:eastAsia="ru-RU"/>
    </w:rPr>
  </w:style>
  <w:style w:type="numbering" w:customStyle="1" w:styleId="1111111">
    <w:name w:val="1 / 1.1 / 1.1.11"/>
    <w:basedOn w:val="a4"/>
    <w:next w:val="111111"/>
    <w:uiPriority w:val="99"/>
    <w:semiHidden/>
    <w:unhideWhenUsed/>
    <w:rsid w:val="00A57E41"/>
  </w:style>
  <w:style w:type="numbering" w:customStyle="1" w:styleId="1ai1">
    <w:name w:val="1 / a / i1"/>
    <w:basedOn w:val="a4"/>
    <w:next w:val="1ai"/>
    <w:uiPriority w:val="99"/>
    <w:semiHidden/>
    <w:unhideWhenUsed/>
    <w:rsid w:val="00A57E41"/>
  </w:style>
  <w:style w:type="numbering" w:customStyle="1" w:styleId="NoList3">
    <w:name w:val="No List3"/>
    <w:next w:val="a4"/>
    <w:uiPriority w:val="99"/>
    <w:semiHidden/>
    <w:unhideWhenUsed/>
    <w:rsid w:val="00B63AE0"/>
  </w:style>
  <w:style w:type="table" w:customStyle="1" w:styleId="MLTable2">
    <w:name w:val="ML Table2"/>
    <w:basedOn w:val="ac"/>
    <w:semiHidden/>
    <w:rsid w:val="00B63AE0"/>
    <w:pPr>
      <w:spacing w:before="40" w:after="40"/>
    </w:pPr>
    <w:rPr>
      <w:rFonts w:ascii="Times New Roman" w:eastAsia="MS Mincho" w:hAnsi="Times New Roman" w:cs="Times New Roman"/>
      <w:sz w:val="20"/>
      <w:szCs w:val="20"/>
      <w:lang w:eastAsia="ru-RU"/>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3">
    <w:name w:val="Table Grid3"/>
    <w:basedOn w:val="a3"/>
    <w:next w:val="ac"/>
    <w:uiPriority w:val="39"/>
    <w:rsid w:val="00B63AE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a3"/>
    <w:next w:val="12"/>
    <w:uiPriority w:val="99"/>
    <w:rsid w:val="00B63AE0"/>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3"/>
    <w:next w:val="2a"/>
    <w:uiPriority w:val="99"/>
    <w:rsid w:val="00B63AE0"/>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a3"/>
    <w:next w:val="36"/>
    <w:uiPriority w:val="99"/>
    <w:rsid w:val="00B63AE0"/>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a3"/>
    <w:next w:val="13"/>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a3"/>
    <w:next w:val="2b"/>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a3"/>
    <w:next w:val="37"/>
    <w:uiPriority w:val="99"/>
    <w:rsid w:val="00B63AE0"/>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a3"/>
    <w:next w:val="45"/>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a3"/>
    <w:next w:val="14"/>
    <w:uiPriority w:val="99"/>
    <w:rsid w:val="00B63AE0"/>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a3"/>
    <w:next w:val="2c"/>
    <w:uiPriority w:val="99"/>
    <w:rsid w:val="00B63AE0"/>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a3"/>
    <w:next w:val="38"/>
    <w:uiPriority w:val="99"/>
    <w:rsid w:val="00B63AE0"/>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a3"/>
    <w:next w:val="15"/>
    <w:uiPriority w:val="99"/>
    <w:rsid w:val="00B63AE0"/>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a3"/>
    <w:next w:val="2d"/>
    <w:uiPriority w:val="99"/>
    <w:rsid w:val="00B63AE0"/>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a3"/>
    <w:next w:val="39"/>
    <w:uiPriority w:val="99"/>
    <w:rsid w:val="00B63AE0"/>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a3"/>
    <w:next w:val="46"/>
    <w:uiPriority w:val="99"/>
    <w:rsid w:val="00B63AE0"/>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a3"/>
    <w:next w:val="55"/>
    <w:uiPriority w:val="99"/>
    <w:rsid w:val="00B63AE0"/>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a3"/>
    <w:next w:val="afffc"/>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a3"/>
    <w:next w:val="afffd"/>
    <w:uiPriority w:val="99"/>
    <w:rsid w:val="00B63AE0"/>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a3"/>
    <w:next w:val="16"/>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a3"/>
    <w:next w:val="2e"/>
    <w:uiPriority w:val="99"/>
    <w:rsid w:val="00B63AE0"/>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a3"/>
    <w:next w:val="3a"/>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a3"/>
    <w:next w:val="47"/>
    <w:uiPriority w:val="99"/>
    <w:rsid w:val="00B63AE0"/>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a3"/>
    <w:next w:val="56"/>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a3"/>
    <w:next w:val="61"/>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a3"/>
    <w:next w:val="71"/>
    <w:uiPriority w:val="99"/>
    <w:rsid w:val="00B63AE0"/>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a3"/>
    <w:next w:val="81"/>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a3"/>
    <w:next w:val="-1"/>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a3"/>
    <w:next w:val="-2"/>
    <w:uiPriority w:val="99"/>
    <w:rsid w:val="00B63AE0"/>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a3"/>
    <w:next w:val="-3"/>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a3"/>
    <w:next w:val="-4"/>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a3"/>
    <w:next w:val="-5"/>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a3"/>
    <w:next w:val="-6"/>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a3"/>
    <w:next w:val="-7"/>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a3"/>
    <w:next w:val="-8"/>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a3"/>
    <w:next w:val="afffe"/>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a3"/>
    <w:next w:val="17"/>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a3"/>
    <w:next w:val="2f"/>
    <w:uiPriority w:val="99"/>
    <w:rsid w:val="00B63AE0"/>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a3"/>
    <w:next w:val="3b"/>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a3"/>
    <w:next w:val="18"/>
    <w:uiPriority w:val="99"/>
    <w:rsid w:val="00B63AE0"/>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a3"/>
    <w:next w:val="2f0"/>
    <w:uiPriority w:val="99"/>
    <w:rsid w:val="00B63AE0"/>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a3"/>
    <w:next w:val="affff"/>
    <w:uiPriority w:val="99"/>
    <w:rsid w:val="00B63AE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a3"/>
    <w:next w:val="-10"/>
    <w:uiPriority w:val="99"/>
    <w:rsid w:val="00B63AE0"/>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a3"/>
    <w:next w:val="-20"/>
    <w:uiPriority w:val="99"/>
    <w:rsid w:val="00B63AE0"/>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a3"/>
    <w:next w:val="-30"/>
    <w:uiPriority w:val="99"/>
    <w:rsid w:val="00B63AE0"/>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3">
    <w:name w:val="TOC Heading3"/>
    <w:basedOn w:val="1"/>
    <w:next w:val="a1"/>
    <w:uiPriority w:val="39"/>
    <w:unhideWhenUsed/>
    <w:qFormat/>
    <w:rsid w:val="00B63AE0"/>
    <w:pPr>
      <w:keepNext/>
      <w:keepLines/>
      <w:widowControl/>
      <w:autoSpaceDE/>
      <w:autoSpaceDN/>
      <w:adjustRightInd/>
      <w:spacing w:before="480" w:after="0" w:line="276" w:lineRule="auto"/>
      <w:jc w:val="left"/>
      <w:outlineLvl w:val="9"/>
    </w:pPr>
    <w:rPr>
      <w:rFonts w:ascii="Calibri Light" w:hAnsi="Calibri Light"/>
      <w:color w:val="2E74B5"/>
      <w:lang w:eastAsia="ru-RU"/>
    </w:rPr>
  </w:style>
  <w:style w:type="numbering" w:customStyle="1" w:styleId="1111112">
    <w:name w:val="1 / 1.1 / 1.1.12"/>
    <w:basedOn w:val="a4"/>
    <w:next w:val="111111"/>
    <w:uiPriority w:val="99"/>
    <w:semiHidden/>
    <w:unhideWhenUsed/>
    <w:rsid w:val="00B63AE0"/>
    <w:pPr>
      <w:numPr>
        <w:numId w:val="1"/>
      </w:numPr>
    </w:pPr>
  </w:style>
  <w:style w:type="numbering" w:customStyle="1" w:styleId="1ai2">
    <w:name w:val="1 / a / i2"/>
    <w:basedOn w:val="a4"/>
    <w:next w:val="1ai"/>
    <w:uiPriority w:val="99"/>
    <w:semiHidden/>
    <w:unhideWhenUsed/>
    <w:rsid w:val="00B63AE0"/>
    <w:pPr>
      <w:numPr>
        <w:numId w:val="2"/>
      </w:numPr>
    </w:pPr>
  </w:style>
  <w:style w:type="numbering" w:customStyle="1" w:styleId="NoList4">
    <w:name w:val="No List4"/>
    <w:next w:val="a4"/>
    <w:uiPriority w:val="99"/>
    <w:semiHidden/>
    <w:unhideWhenUsed/>
    <w:rsid w:val="00005565"/>
  </w:style>
  <w:style w:type="paragraph" w:styleId="afffff0">
    <w:name w:val="No Spacing"/>
    <w:uiPriority w:val="1"/>
    <w:qFormat/>
    <w:rsid w:val="009E3998"/>
    <w:pPr>
      <w:spacing w:after="0" w:line="240" w:lineRule="auto"/>
      <w:ind w:firstLine="708"/>
      <w:jc w:val="both"/>
    </w:pPr>
    <w:rPr>
      <w:sz w:val="24"/>
    </w:rPr>
  </w:style>
  <w:style w:type="table" w:customStyle="1" w:styleId="TableGrid4">
    <w:name w:val="Table Grid4"/>
    <w:basedOn w:val="a3"/>
    <w:next w:val="ac"/>
    <w:uiPriority w:val="59"/>
    <w:rsid w:val="00E65C8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basedOn w:val="a1"/>
    <w:rsid w:val="00826FDD"/>
    <w:pPr>
      <w:spacing w:after="240" w:line="240" w:lineRule="auto"/>
      <w:ind w:left="567"/>
      <w:jc w:val="both"/>
    </w:pPr>
    <w:rPr>
      <w:rFonts w:ascii="Arial" w:eastAsia="Times New Roman" w:hAnsi="Arial" w:cs="Times New Roman"/>
      <w:sz w:val="20"/>
      <w:szCs w:val="20"/>
      <w:lang w:val="en-GB" w:eastAsia="ru-RU"/>
    </w:rPr>
  </w:style>
  <w:style w:type="table" w:customStyle="1" w:styleId="TableGrid5">
    <w:name w:val="Table Grid5"/>
    <w:basedOn w:val="a3"/>
    <w:next w:val="ac"/>
    <w:uiPriority w:val="59"/>
    <w:rsid w:val="00DD1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c"/>
    <w:rsid w:val="002E376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4220">
      <w:bodyDiv w:val="1"/>
      <w:marLeft w:val="0"/>
      <w:marRight w:val="0"/>
      <w:marTop w:val="0"/>
      <w:marBottom w:val="0"/>
      <w:divBdr>
        <w:top w:val="none" w:sz="0" w:space="0" w:color="auto"/>
        <w:left w:val="none" w:sz="0" w:space="0" w:color="auto"/>
        <w:bottom w:val="none" w:sz="0" w:space="0" w:color="auto"/>
        <w:right w:val="none" w:sz="0" w:space="0" w:color="auto"/>
      </w:divBdr>
    </w:div>
    <w:div w:id="153767036">
      <w:bodyDiv w:val="1"/>
      <w:marLeft w:val="0"/>
      <w:marRight w:val="0"/>
      <w:marTop w:val="0"/>
      <w:marBottom w:val="0"/>
      <w:divBdr>
        <w:top w:val="none" w:sz="0" w:space="0" w:color="auto"/>
        <w:left w:val="none" w:sz="0" w:space="0" w:color="auto"/>
        <w:bottom w:val="none" w:sz="0" w:space="0" w:color="auto"/>
        <w:right w:val="none" w:sz="0" w:space="0" w:color="auto"/>
      </w:divBdr>
    </w:div>
    <w:div w:id="180827829">
      <w:bodyDiv w:val="1"/>
      <w:marLeft w:val="0"/>
      <w:marRight w:val="0"/>
      <w:marTop w:val="0"/>
      <w:marBottom w:val="0"/>
      <w:divBdr>
        <w:top w:val="none" w:sz="0" w:space="0" w:color="auto"/>
        <w:left w:val="none" w:sz="0" w:space="0" w:color="auto"/>
        <w:bottom w:val="none" w:sz="0" w:space="0" w:color="auto"/>
        <w:right w:val="none" w:sz="0" w:space="0" w:color="auto"/>
      </w:divBdr>
    </w:div>
    <w:div w:id="189345312">
      <w:bodyDiv w:val="1"/>
      <w:marLeft w:val="0"/>
      <w:marRight w:val="0"/>
      <w:marTop w:val="0"/>
      <w:marBottom w:val="0"/>
      <w:divBdr>
        <w:top w:val="none" w:sz="0" w:space="0" w:color="auto"/>
        <w:left w:val="none" w:sz="0" w:space="0" w:color="auto"/>
        <w:bottom w:val="none" w:sz="0" w:space="0" w:color="auto"/>
        <w:right w:val="none" w:sz="0" w:space="0" w:color="auto"/>
      </w:divBdr>
    </w:div>
    <w:div w:id="205992520">
      <w:bodyDiv w:val="1"/>
      <w:marLeft w:val="0"/>
      <w:marRight w:val="0"/>
      <w:marTop w:val="0"/>
      <w:marBottom w:val="0"/>
      <w:divBdr>
        <w:top w:val="none" w:sz="0" w:space="0" w:color="auto"/>
        <w:left w:val="none" w:sz="0" w:space="0" w:color="auto"/>
        <w:bottom w:val="none" w:sz="0" w:space="0" w:color="auto"/>
        <w:right w:val="none" w:sz="0" w:space="0" w:color="auto"/>
      </w:divBdr>
    </w:div>
    <w:div w:id="206069672">
      <w:bodyDiv w:val="1"/>
      <w:marLeft w:val="0"/>
      <w:marRight w:val="0"/>
      <w:marTop w:val="0"/>
      <w:marBottom w:val="0"/>
      <w:divBdr>
        <w:top w:val="none" w:sz="0" w:space="0" w:color="auto"/>
        <w:left w:val="none" w:sz="0" w:space="0" w:color="auto"/>
        <w:bottom w:val="none" w:sz="0" w:space="0" w:color="auto"/>
        <w:right w:val="none" w:sz="0" w:space="0" w:color="auto"/>
      </w:divBdr>
    </w:div>
    <w:div w:id="216206146">
      <w:bodyDiv w:val="1"/>
      <w:marLeft w:val="0"/>
      <w:marRight w:val="0"/>
      <w:marTop w:val="0"/>
      <w:marBottom w:val="0"/>
      <w:divBdr>
        <w:top w:val="none" w:sz="0" w:space="0" w:color="auto"/>
        <w:left w:val="none" w:sz="0" w:space="0" w:color="auto"/>
        <w:bottom w:val="none" w:sz="0" w:space="0" w:color="auto"/>
        <w:right w:val="none" w:sz="0" w:space="0" w:color="auto"/>
      </w:divBdr>
    </w:div>
    <w:div w:id="223226301">
      <w:bodyDiv w:val="1"/>
      <w:marLeft w:val="0"/>
      <w:marRight w:val="0"/>
      <w:marTop w:val="0"/>
      <w:marBottom w:val="0"/>
      <w:divBdr>
        <w:top w:val="none" w:sz="0" w:space="0" w:color="auto"/>
        <w:left w:val="none" w:sz="0" w:space="0" w:color="auto"/>
        <w:bottom w:val="none" w:sz="0" w:space="0" w:color="auto"/>
        <w:right w:val="none" w:sz="0" w:space="0" w:color="auto"/>
      </w:divBdr>
    </w:div>
    <w:div w:id="274756015">
      <w:bodyDiv w:val="1"/>
      <w:marLeft w:val="0"/>
      <w:marRight w:val="0"/>
      <w:marTop w:val="0"/>
      <w:marBottom w:val="0"/>
      <w:divBdr>
        <w:top w:val="none" w:sz="0" w:space="0" w:color="auto"/>
        <w:left w:val="none" w:sz="0" w:space="0" w:color="auto"/>
        <w:bottom w:val="none" w:sz="0" w:space="0" w:color="auto"/>
        <w:right w:val="none" w:sz="0" w:space="0" w:color="auto"/>
      </w:divBdr>
    </w:div>
    <w:div w:id="280038925">
      <w:bodyDiv w:val="1"/>
      <w:marLeft w:val="0"/>
      <w:marRight w:val="0"/>
      <w:marTop w:val="0"/>
      <w:marBottom w:val="0"/>
      <w:divBdr>
        <w:top w:val="none" w:sz="0" w:space="0" w:color="auto"/>
        <w:left w:val="none" w:sz="0" w:space="0" w:color="auto"/>
        <w:bottom w:val="none" w:sz="0" w:space="0" w:color="auto"/>
        <w:right w:val="none" w:sz="0" w:space="0" w:color="auto"/>
      </w:divBdr>
    </w:div>
    <w:div w:id="286010173">
      <w:bodyDiv w:val="1"/>
      <w:marLeft w:val="0"/>
      <w:marRight w:val="0"/>
      <w:marTop w:val="0"/>
      <w:marBottom w:val="0"/>
      <w:divBdr>
        <w:top w:val="none" w:sz="0" w:space="0" w:color="auto"/>
        <w:left w:val="none" w:sz="0" w:space="0" w:color="auto"/>
        <w:bottom w:val="none" w:sz="0" w:space="0" w:color="auto"/>
        <w:right w:val="none" w:sz="0" w:space="0" w:color="auto"/>
      </w:divBdr>
    </w:div>
    <w:div w:id="289169208">
      <w:bodyDiv w:val="1"/>
      <w:marLeft w:val="0"/>
      <w:marRight w:val="0"/>
      <w:marTop w:val="0"/>
      <w:marBottom w:val="0"/>
      <w:divBdr>
        <w:top w:val="none" w:sz="0" w:space="0" w:color="auto"/>
        <w:left w:val="none" w:sz="0" w:space="0" w:color="auto"/>
        <w:bottom w:val="none" w:sz="0" w:space="0" w:color="auto"/>
        <w:right w:val="none" w:sz="0" w:space="0" w:color="auto"/>
      </w:divBdr>
    </w:div>
    <w:div w:id="291206181">
      <w:bodyDiv w:val="1"/>
      <w:marLeft w:val="0"/>
      <w:marRight w:val="0"/>
      <w:marTop w:val="0"/>
      <w:marBottom w:val="0"/>
      <w:divBdr>
        <w:top w:val="none" w:sz="0" w:space="0" w:color="auto"/>
        <w:left w:val="none" w:sz="0" w:space="0" w:color="auto"/>
        <w:bottom w:val="none" w:sz="0" w:space="0" w:color="auto"/>
        <w:right w:val="none" w:sz="0" w:space="0" w:color="auto"/>
      </w:divBdr>
    </w:div>
    <w:div w:id="295844143">
      <w:bodyDiv w:val="1"/>
      <w:marLeft w:val="0"/>
      <w:marRight w:val="0"/>
      <w:marTop w:val="0"/>
      <w:marBottom w:val="0"/>
      <w:divBdr>
        <w:top w:val="none" w:sz="0" w:space="0" w:color="auto"/>
        <w:left w:val="none" w:sz="0" w:space="0" w:color="auto"/>
        <w:bottom w:val="none" w:sz="0" w:space="0" w:color="auto"/>
        <w:right w:val="none" w:sz="0" w:space="0" w:color="auto"/>
      </w:divBdr>
    </w:div>
    <w:div w:id="317998284">
      <w:bodyDiv w:val="1"/>
      <w:marLeft w:val="0"/>
      <w:marRight w:val="0"/>
      <w:marTop w:val="0"/>
      <w:marBottom w:val="0"/>
      <w:divBdr>
        <w:top w:val="none" w:sz="0" w:space="0" w:color="auto"/>
        <w:left w:val="none" w:sz="0" w:space="0" w:color="auto"/>
        <w:bottom w:val="none" w:sz="0" w:space="0" w:color="auto"/>
        <w:right w:val="none" w:sz="0" w:space="0" w:color="auto"/>
      </w:divBdr>
    </w:div>
    <w:div w:id="319045752">
      <w:bodyDiv w:val="1"/>
      <w:marLeft w:val="0"/>
      <w:marRight w:val="0"/>
      <w:marTop w:val="0"/>
      <w:marBottom w:val="0"/>
      <w:divBdr>
        <w:top w:val="none" w:sz="0" w:space="0" w:color="auto"/>
        <w:left w:val="none" w:sz="0" w:space="0" w:color="auto"/>
        <w:bottom w:val="none" w:sz="0" w:space="0" w:color="auto"/>
        <w:right w:val="none" w:sz="0" w:space="0" w:color="auto"/>
      </w:divBdr>
      <w:divsChild>
        <w:div w:id="2028631649">
          <w:marLeft w:val="0"/>
          <w:marRight w:val="0"/>
          <w:marTop w:val="0"/>
          <w:marBottom w:val="0"/>
          <w:divBdr>
            <w:top w:val="none" w:sz="0" w:space="0" w:color="auto"/>
            <w:left w:val="none" w:sz="0" w:space="0" w:color="auto"/>
            <w:bottom w:val="none" w:sz="0" w:space="0" w:color="auto"/>
            <w:right w:val="none" w:sz="0" w:space="0" w:color="auto"/>
          </w:divBdr>
          <w:divsChild>
            <w:div w:id="813983070">
              <w:marLeft w:val="0"/>
              <w:marRight w:val="0"/>
              <w:marTop w:val="0"/>
              <w:marBottom w:val="0"/>
              <w:divBdr>
                <w:top w:val="none" w:sz="0" w:space="0" w:color="auto"/>
                <w:left w:val="none" w:sz="0" w:space="0" w:color="auto"/>
                <w:bottom w:val="none" w:sz="0" w:space="0" w:color="auto"/>
                <w:right w:val="none" w:sz="0" w:space="0" w:color="auto"/>
              </w:divBdr>
              <w:divsChild>
                <w:div w:id="973682703">
                  <w:marLeft w:val="0"/>
                  <w:marRight w:val="0"/>
                  <w:marTop w:val="0"/>
                  <w:marBottom w:val="0"/>
                  <w:divBdr>
                    <w:top w:val="none" w:sz="0" w:space="0" w:color="auto"/>
                    <w:left w:val="none" w:sz="0" w:space="0" w:color="auto"/>
                    <w:bottom w:val="none" w:sz="0" w:space="0" w:color="auto"/>
                    <w:right w:val="none" w:sz="0" w:space="0" w:color="auto"/>
                  </w:divBdr>
                  <w:divsChild>
                    <w:div w:id="1425761068">
                      <w:marLeft w:val="0"/>
                      <w:marRight w:val="0"/>
                      <w:marTop w:val="0"/>
                      <w:marBottom w:val="0"/>
                      <w:divBdr>
                        <w:top w:val="none" w:sz="0" w:space="0" w:color="auto"/>
                        <w:left w:val="none" w:sz="0" w:space="0" w:color="auto"/>
                        <w:bottom w:val="none" w:sz="0" w:space="0" w:color="auto"/>
                        <w:right w:val="none" w:sz="0" w:space="0" w:color="auto"/>
                      </w:divBdr>
                      <w:divsChild>
                        <w:div w:id="1884752131">
                          <w:marLeft w:val="0"/>
                          <w:marRight w:val="0"/>
                          <w:marTop w:val="0"/>
                          <w:marBottom w:val="0"/>
                          <w:divBdr>
                            <w:top w:val="none" w:sz="0" w:space="0" w:color="auto"/>
                            <w:left w:val="none" w:sz="0" w:space="0" w:color="auto"/>
                            <w:bottom w:val="none" w:sz="0" w:space="0" w:color="auto"/>
                            <w:right w:val="none" w:sz="0" w:space="0" w:color="auto"/>
                          </w:divBdr>
                          <w:divsChild>
                            <w:div w:id="1610770305">
                              <w:marLeft w:val="0"/>
                              <w:marRight w:val="0"/>
                              <w:marTop w:val="0"/>
                              <w:marBottom w:val="15"/>
                              <w:divBdr>
                                <w:top w:val="none" w:sz="0" w:space="0" w:color="auto"/>
                                <w:left w:val="none" w:sz="0" w:space="0" w:color="auto"/>
                                <w:bottom w:val="none" w:sz="0" w:space="0" w:color="auto"/>
                                <w:right w:val="none" w:sz="0" w:space="0" w:color="auto"/>
                              </w:divBdr>
                              <w:divsChild>
                                <w:div w:id="662469223">
                                  <w:marLeft w:val="0"/>
                                  <w:marRight w:val="0"/>
                                  <w:marTop w:val="0"/>
                                  <w:marBottom w:val="0"/>
                                  <w:divBdr>
                                    <w:top w:val="none" w:sz="0" w:space="0" w:color="auto"/>
                                    <w:left w:val="none" w:sz="0" w:space="0" w:color="auto"/>
                                    <w:bottom w:val="none" w:sz="0" w:space="0" w:color="auto"/>
                                    <w:right w:val="none" w:sz="0" w:space="0" w:color="auto"/>
                                  </w:divBdr>
                                  <w:divsChild>
                                    <w:div w:id="128744471">
                                      <w:marLeft w:val="0"/>
                                      <w:marRight w:val="0"/>
                                      <w:marTop w:val="0"/>
                                      <w:marBottom w:val="0"/>
                                      <w:divBdr>
                                        <w:top w:val="none" w:sz="0" w:space="0" w:color="auto"/>
                                        <w:left w:val="none" w:sz="0" w:space="0" w:color="auto"/>
                                        <w:bottom w:val="none" w:sz="0" w:space="0" w:color="auto"/>
                                        <w:right w:val="none" w:sz="0" w:space="0" w:color="auto"/>
                                      </w:divBdr>
                                      <w:divsChild>
                                        <w:div w:id="7691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380337">
      <w:bodyDiv w:val="1"/>
      <w:marLeft w:val="0"/>
      <w:marRight w:val="0"/>
      <w:marTop w:val="0"/>
      <w:marBottom w:val="0"/>
      <w:divBdr>
        <w:top w:val="none" w:sz="0" w:space="0" w:color="auto"/>
        <w:left w:val="none" w:sz="0" w:space="0" w:color="auto"/>
        <w:bottom w:val="none" w:sz="0" w:space="0" w:color="auto"/>
        <w:right w:val="none" w:sz="0" w:space="0" w:color="auto"/>
      </w:divBdr>
    </w:div>
    <w:div w:id="425003709">
      <w:bodyDiv w:val="1"/>
      <w:marLeft w:val="0"/>
      <w:marRight w:val="0"/>
      <w:marTop w:val="0"/>
      <w:marBottom w:val="0"/>
      <w:divBdr>
        <w:top w:val="none" w:sz="0" w:space="0" w:color="auto"/>
        <w:left w:val="none" w:sz="0" w:space="0" w:color="auto"/>
        <w:bottom w:val="none" w:sz="0" w:space="0" w:color="auto"/>
        <w:right w:val="none" w:sz="0" w:space="0" w:color="auto"/>
      </w:divBdr>
    </w:div>
    <w:div w:id="475685695">
      <w:bodyDiv w:val="1"/>
      <w:marLeft w:val="0"/>
      <w:marRight w:val="0"/>
      <w:marTop w:val="0"/>
      <w:marBottom w:val="0"/>
      <w:divBdr>
        <w:top w:val="none" w:sz="0" w:space="0" w:color="auto"/>
        <w:left w:val="none" w:sz="0" w:space="0" w:color="auto"/>
        <w:bottom w:val="none" w:sz="0" w:space="0" w:color="auto"/>
        <w:right w:val="none" w:sz="0" w:space="0" w:color="auto"/>
      </w:divBdr>
    </w:div>
    <w:div w:id="490221047">
      <w:bodyDiv w:val="1"/>
      <w:marLeft w:val="0"/>
      <w:marRight w:val="0"/>
      <w:marTop w:val="0"/>
      <w:marBottom w:val="0"/>
      <w:divBdr>
        <w:top w:val="none" w:sz="0" w:space="0" w:color="auto"/>
        <w:left w:val="none" w:sz="0" w:space="0" w:color="auto"/>
        <w:bottom w:val="none" w:sz="0" w:space="0" w:color="auto"/>
        <w:right w:val="none" w:sz="0" w:space="0" w:color="auto"/>
      </w:divBdr>
    </w:div>
    <w:div w:id="497231168">
      <w:bodyDiv w:val="1"/>
      <w:marLeft w:val="0"/>
      <w:marRight w:val="0"/>
      <w:marTop w:val="0"/>
      <w:marBottom w:val="0"/>
      <w:divBdr>
        <w:top w:val="none" w:sz="0" w:space="0" w:color="auto"/>
        <w:left w:val="none" w:sz="0" w:space="0" w:color="auto"/>
        <w:bottom w:val="none" w:sz="0" w:space="0" w:color="auto"/>
        <w:right w:val="none" w:sz="0" w:space="0" w:color="auto"/>
      </w:divBdr>
    </w:div>
    <w:div w:id="552736689">
      <w:bodyDiv w:val="1"/>
      <w:marLeft w:val="0"/>
      <w:marRight w:val="0"/>
      <w:marTop w:val="0"/>
      <w:marBottom w:val="0"/>
      <w:divBdr>
        <w:top w:val="none" w:sz="0" w:space="0" w:color="auto"/>
        <w:left w:val="none" w:sz="0" w:space="0" w:color="auto"/>
        <w:bottom w:val="none" w:sz="0" w:space="0" w:color="auto"/>
        <w:right w:val="none" w:sz="0" w:space="0" w:color="auto"/>
      </w:divBdr>
    </w:div>
    <w:div w:id="555699998">
      <w:bodyDiv w:val="1"/>
      <w:marLeft w:val="0"/>
      <w:marRight w:val="0"/>
      <w:marTop w:val="0"/>
      <w:marBottom w:val="0"/>
      <w:divBdr>
        <w:top w:val="none" w:sz="0" w:space="0" w:color="auto"/>
        <w:left w:val="none" w:sz="0" w:space="0" w:color="auto"/>
        <w:bottom w:val="none" w:sz="0" w:space="0" w:color="auto"/>
        <w:right w:val="none" w:sz="0" w:space="0" w:color="auto"/>
      </w:divBdr>
    </w:div>
    <w:div w:id="558051026">
      <w:bodyDiv w:val="1"/>
      <w:marLeft w:val="0"/>
      <w:marRight w:val="0"/>
      <w:marTop w:val="0"/>
      <w:marBottom w:val="0"/>
      <w:divBdr>
        <w:top w:val="none" w:sz="0" w:space="0" w:color="auto"/>
        <w:left w:val="none" w:sz="0" w:space="0" w:color="auto"/>
        <w:bottom w:val="none" w:sz="0" w:space="0" w:color="auto"/>
        <w:right w:val="none" w:sz="0" w:space="0" w:color="auto"/>
      </w:divBdr>
    </w:div>
    <w:div w:id="587084020">
      <w:bodyDiv w:val="1"/>
      <w:marLeft w:val="0"/>
      <w:marRight w:val="0"/>
      <w:marTop w:val="0"/>
      <w:marBottom w:val="0"/>
      <w:divBdr>
        <w:top w:val="none" w:sz="0" w:space="0" w:color="auto"/>
        <w:left w:val="none" w:sz="0" w:space="0" w:color="auto"/>
        <w:bottom w:val="none" w:sz="0" w:space="0" w:color="auto"/>
        <w:right w:val="none" w:sz="0" w:space="0" w:color="auto"/>
      </w:divBdr>
    </w:div>
    <w:div w:id="591398227">
      <w:bodyDiv w:val="1"/>
      <w:marLeft w:val="0"/>
      <w:marRight w:val="0"/>
      <w:marTop w:val="0"/>
      <w:marBottom w:val="0"/>
      <w:divBdr>
        <w:top w:val="none" w:sz="0" w:space="0" w:color="auto"/>
        <w:left w:val="none" w:sz="0" w:space="0" w:color="auto"/>
        <w:bottom w:val="none" w:sz="0" w:space="0" w:color="auto"/>
        <w:right w:val="none" w:sz="0" w:space="0" w:color="auto"/>
      </w:divBdr>
    </w:div>
    <w:div w:id="610085643">
      <w:bodyDiv w:val="1"/>
      <w:marLeft w:val="0"/>
      <w:marRight w:val="0"/>
      <w:marTop w:val="0"/>
      <w:marBottom w:val="0"/>
      <w:divBdr>
        <w:top w:val="none" w:sz="0" w:space="0" w:color="auto"/>
        <w:left w:val="none" w:sz="0" w:space="0" w:color="auto"/>
        <w:bottom w:val="none" w:sz="0" w:space="0" w:color="auto"/>
        <w:right w:val="none" w:sz="0" w:space="0" w:color="auto"/>
      </w:divBdr>
    </w:div>
    <w:div w:id="620496028">
      <w:bodyDiv w:val="1"/>
      <w:marLeft w:val="0"/>
      <w:marRight w:val="0"/>
      <w:marTop w:val="0"/>
      <w:marBottom w:val="0"/>
      <w:divBdr>
        <w:top w:val="none" w:sz="0" w:space="0" w:color="auto"/>
        <w:left w:val="none" w:sz="0" w:space="0" w:color="auto"/>
        <w:bottom w:val="none" w:sz="0" w:space="0" w:color="auto"/>
        <w:right w:val="none" w:sz="0" w:space="0" w:color="auto"/>
      </w:divBdr>
    </w:div>
    <w:div w:id="731193596">
      <w:bodyDiv w:val="1"/>
      <w:marLeft w:val="0"/>
      <w:marRight w:val="0"/>
      <w:marTop w:val="0"/>
      <w:marBottom w:val="0"/>
      <w:divBdr>
        <w:top w:val="none" w:sz="0" w:space="0" w:color="auto"/>
        <w:left w:val="none" w:sz="0" w:space="0" w:color="auto"/>
        <w:bottom w:val="none" w:sz="0" w:space="0" w:color="auto"/>
        <w:right w:val="none" w:sz="0" w:space="0" w:color="auto"/>
      </w:divBdr>
    </w:div>
    <w:div w:id="762652833">
      <w:bodyDiv w:val="1"/>
      <w:marLeft w:val="0"/>
      <w:marRight w:val="0"/>
      <w:marTop w:val="0"/>
      <w:marBottom w:val="0"/>
      <w:divBdr>
        <w:top w:val="none" w:sz="0" w:space="0" w:color="auto"/>
        <w:left w:val="none" w:sz="0" w:space="0" w:color="auto"/>
        <w:bottom w:val="none" w:sz="0" w:space="0" w:color="auto"/>
        <w:right w:val="none" w:sz="0" w:space="0" w:color="auto"/>
      </w:divBdr>
    </w:div>
    <w:div w:id="785200464">
      <w:bodyDiv w:val="1"/>
      <w:marLeft w:val="0"/>
      <w:marRight w:val="0"/>
      <w:marTop w:val="0"/>
      <w:marBottom w:val="0"/>
      <w:divBdr>
        <w:top w:val="none" w:sz="0" w:space="0" w:color="auto"/>
        <w:left w:val="none" w:sz="0" w:space="0" w:color="auto"/>
        <w:bottom w:val="none" w:sz="0" w:space="0" w:color="auto"/>
        <w:right w:val="none" w:sz="0" w:space="0" w:color="auto"/>
      </w:divBdr>
    </w:div>
    <w:div w:id="822544361">
      <w:bodyDiv w:val="1"/>
      <w:marLeft w:val="0"/>
      <w:marRight w:val="0"/>
      <w:marTop w:val="0"/>
      <w:marBottom w:val="0"/>
      <w:divBdr>
        <w:top w:val="none" w:sz="0" w:space="0" w:color="auto"/>
        <w:left w:val="none" w:sz="0" w:space="0" w:color="auto"/>
        <w:bottom w:val="none" w:sz="0" w:space="0" w:color="auto"/>
        <w:right w:val="none" w:sz="0" w:space="0" w:color="auto"/>
      </w:divBdr>
    </w:div>
    <w:div w:id="834613317">
      <w:bodyDiv w:val="1"/>
      <w:marLeft w:val="0"/>
      <w:marRight w:val="0"/>
      <w:marTop w:val="0"/>
      <w:marBottom w:val="0"/>
      <w:divBdr>
        <w:top w:val="none" w:sz="0" w:space="0" w:color="auto"/>
        <w:left w:val="none" w:sz="0" w:space="0" w:color="auto"/>
        <w:bottom w:val="none" w:sz="0" w:space="0" w:color="auto"/>
        <w:right w:val="none" w:sz="0" w:space="0" w:color="auto"/>
      </w:divBdr>
    </w:div>
    <w:div w:id="846478880">
      <w:bodyDiv w:val="1"/>
      <w:marLeft w:val="0"/>
      <w:marRight w:val="0"/>
      <w:marTop w:val="0"/>
      <w:marBottom w:val="0"/>
      <w:divBdr>
        <w:top w:val="none" w:sz="0" w:space="0" w:color="auto"/>
        <w:left w:val="none" w:sz="0" w:space="0" w:color="auto"/>
        <w:bottom w:val="none" w:sz="0" w:space="0" w:color="auto"/>
        <w:right w:val="none" w:sz="0" w:space="0" w:color="auto"/>
      </w:divBdr>
    </w:div>
    <w:div w:id="850072270">
      <w:bodyDiv w:val="1"/>
      <w:marLeft w:val="0"/>
      <w:marRight w:val="0"/>
      <w:marTop w:val="0"/>
      <w:marBottom w:val="0"/>
      <w:divBdr>
        <w:top w:val="none" w:sz="0" w:space="0" w:color="auto"/>
        <w:left w:val="none" w:sz="0" w:space="0" w:color="auto"/>
        <w:bottom w:val="none" w:sz="0" w:space="0" w:color="auto"/>
        <w:right w:val="none" w:sz="0" w:space="0" w:color="auto"/>
      </w:divBdr>
    </w:div>
    <w:div w:id="908885912">
      <w:bodyDiv w:val="1"/>
      <w:marLeft w:val="0"/>
      <w:marRight w:val="0"/>
      <w:marTop w:val="0"/>
      <w:marBottom w:val="0"/>
      <w:divBdr>
        <w:top w:val="none" w:sz="0" w:space="0" w:color="auto"/>
        <w:left w:val="none" w:sz="0" w:space="0" w:color="auto"/>
        <w:bottom w:val="none" w:sz="0" w:space="0" w:color="auto"/>
        <w:right w:val="none" w:sz="0" w:space="0" w:color="auto"/>
      </w:divBdr>
    </w:div>
    <w:div w:id="961887182">
      <w:bodyDiv w:val="1"/>
      <w:marLeft w:val="0"/>
      <w:marRight w:val="0"/>
      <w:marTop w:val="0"/>
      <w:marBottom w:val="0"/>
      <w:divBdr>
        <w:top w:val="none" w:sz="0" w:space="0" w:color="auto"/>
        <w:left w:val="none" w:sz="0" w:space="0" w:color="auto"/>
        <w:bottom w:val="none" w:sz="0" w:space="0" w:color="auto"/>
        <w:right w:val="none" w:sz="0" w:space="0" w:color="auto"/>
      </w:divBdr>
    </w:div>
    <w:div w:id="967275383">
      <w:bodyDiv w:val="1"/>
      <w:marLeft w:val="0"/>
      <w:marRight w:val="0"/>
      <w:marTop w:val="0"/>
      <w:marBottom w:val="0"/>
      <w:divBdr>
        <w:top w:val="none" w:sz="0" w:space="0" w:color="auto"/>
        <w:left w:val="none" w:sz="0" w:space="0" w:color="auto"/>
        <w:bottom w:val="none" w:sz="0" w:space="0" w:color="auto"/>
        <w:right w:val="none" w:sz="0" w:space="0" w:color="auto"/>
      </w:divBdr>
    </w:div>
    <w:div w:id="1006323543">
      <w:bodyDiv w:val="1"/>
      <w:marLeft w:val="0"/>
      <w:marRight w:val="0"/>
      <w:marTop w:val="0"/>
      <w:marBottom w:val="0"/>
      <w:divBdr>
        <w:top w:val="none" w:sz="0" w:space="0" w:color="auto"/>
        <w:left w:val="none" w:sz="0" w:space="0" w:color="auto"/>
        <w:bottom w:val="none" w:sz="0" w:space="0" w:color="auto"/>
        <w:right w:val="none" w:sz="0" w:space="0" w:color="auto"/>
      </w:divBdr>
    </w:div>
    <w:div w:id="1021320230">
      <w:bodyDiv w:val="1"/>
      <w:marLeft w:val="0"/>
      <w:marRight w:val="0"/>
      <w:marTop w:val="0"/>
      <w:marBottom w:val="0"/>
      <w:divBdr>
        <w:top w:val="none" w:sz="0" w:space="0" w:color="auto"/>
        <w:left w:val="none" w:sz="0" w:space="0" w:color="auto"/>
        <w:bottom w:val="none" w:sz="0" w:space="0" w:color="auto"/>
        <w:right w:val="none" w:sz="0" w:space="0" w:color="auto"/>
      </w:divBdr>
    </w:div>
    <w:div w:id="1079904994">
      <w:bodyDiv w:val="1"/>
      <w:marLeft w:val="0"/>
      <w:marRight w:val="0"/>
      <w:marTop w:val="0"/>
      <w:marBottom w:val="0"/>
      <w:divBdr>
        <w:top w:val="none" w:sz="0" w:space="0" w:color="auto"/>
        <w:left w:val="none" w:sz="0" w:space="0" w:color="auto"/>
        <w:bottom w:val="none" w:sz="0" w:space="0" w:color="auto"/>
        <w:right w:val="none" w:sz="0" w:space="0" w:color="auto"/>
      </w:divBdr>
    </w:div>
    <w:div w:id="1131288764">
      <w:bodyDiv w:val="1"/>
      <w:marLeft w:val="0"/>
      <w:marRight w:val="0"/>
      <w:marTop w:val="0"/>
      <w:marBottom w:val="0"/>
      <w:divBdr>
        <w:top w:val="none" w:sz="0" w:space="0" w:color="auto"/>
        <w:left w:val="none" w:sz="0" w:space="0" w:color="auto"/>
        <w:bottom w:val="none" w:sz="0" w:space="0" w:color="auto"/>
        <w:right w:val="none" w:sz="0" w:space="0" w:color="auto"/>
      </w:divBdr>
    </w:div>
    <w:div w:id="1194923788">
      <w:bodyDiv w:val="1"/>
      <w:marLeft w:val="0"/>
      <w:marRight w:val="0"/>
      <w:marTop w:val="0"/>
      <w:marBottom w:val="0"/>
      <w:divBdr>
        <w:top w:val="none" w:sz="0" w:space="0" w:color="auto"/>
        <w:left w:val="none" w:sz="0" w:space="0" w:color="auto"/>
        <w:bottom w:val="none" w:sz="0" w:space="0" w:color="auto"/>
        <w:right w:val="none" w:sz="0" w:space="0" w:color="auto"/>
      </w:divBdr>
    </w:div>
    <w:div w:id="1256476247">
      <w:bodyDiv w:val="1"/>
      <w:marLeft w:val="0"/>
      <w:marRight w:val="0"/>
      <w:marTop w:val="0"/>
      <w:marBottom w:val="0"/>
      <w:divBdr>
        <w:top w:val="none" w:sz="0" w:space="0" w:color="auto"/>
        <w:left w:val="none" w:sz="0" w:space="0" w:color="auto"/>
        <w:bottom w:val="none" w:sz="0" w:space="0" w:color="auto"/>
        <w:right w:val="none" w:sz="0" w:space="0" w:color="auto"/>
      </w:divBdr>
    </w:div>
    <w:div w:id="1258175325">
      <w:bodyDiv w:val="1"/>
      <w:marLeft w:val="0"/>
      <w:marRight w:val="0"/>
      <w:marTop w:val="0"/>
      <w:marBottom w:val="0"/>
      <w:divBdr>
        <w:top w:val="none" w:sz="0" w:space="0" w:color="auto"/>
        <w:left w:val="none" w:sz="0" w:space="0" w:color="auto"/>
        <w:bottom w:val="none" w:sz="0" w:space="0" w:color="auto"/>
        <w:right w:val="none" w:sz="0" w:space="0" w:color="auto"/>
      </w:divBdr>
    </w:div>
    <w:div w:id="1270045859">
      <w:bodyDiv w:val="1"/>
      <w:marLeft w:val="0"/>
      <w:marRight w:val="0"/>
      <w:marTop w:val="0"/>
      <w:marBottom w:val="0"/>
      <w:divBdr>
        <w:top w:val="none" w:sz="0" w:space="0" w:color="auto"/>
        <w:left w:val="none" w:sz="0" w:space="0" w:color="auto"/>
        <w:bottom w:val="none" w:sz="0" w:space="0" w:color="auto"/>
        <w:right w:val="none" w:sz="0" w:space="0" w:color="auto"/>
      </w:divBdr>
    </w:div>
    <w:div w:id="1292591211">
      <w:bodyDiv w:val="1"/>
      <w:marLeft w:val="0"/>
      <w:marRight w:val="0"/>
      <w:marTop w:val="0"/>
      <w:marBottom w:val="0"/>
      <w:divBdr>
        <w:top w:val="none" w:sz="0" w:space="0" w:color="auto"/>
        <w:left w:val="none" w:sz="0" w:space="0" w:color="auto"/>
        <w:bottom w:val="none" w:sz="0" w:space="0" w:color="auto"/>
        <w:right w:val="none" w:sz="0" w:space="0" w:color="auto"/>
      </w:divBdr>
    </w:div>
    <w:div w:id="1327703974">
      <w:bodyDiv w:val="1"/>
      <w:marLeft w:val="0"/>
      <w:marRight w:val="0"/>
      <w:marTop w:val="0"/>
      <w:marBottom w:val="0"/>
      <w:divBdr>
        <w:top w:val="none" w:sz="0" w:space="0" w:color="auto"/>
        <w:left w:val="none" w:sz="0" w:space="0" w:color="auto"/>
        <w:bottom w:val="none" w:sz="0" w:space="0" w:color="auto"/>
        <w:right w:val="none" w:sz="0" w:space="0" w:color="auto"/>
      </w:divBdr>
    </w:div>
    <w:div w:id="1331059517">
      <w:bodyDiv w:val="1"/>
      <w:marLeft w:val="0"/>
      <w:marRight w:val="0"/>
      <w:marTop w:val="0"/>
      <w:marBottom w:val="0"/>
      <w:divBdr>
        <w:top w:val="none" w:sz="0" w:space="0" w:color="auto"/>
        <w:left w:val="none" w:sz="0" w:space="0" w:color="auto"/>
        <w:bottom w:val="none" w:sz="0" w:space="0" w:color="auto"/>
        <w:right w:val="none" w:sz="0" w:space="0" w:color="auto"/>
      </w:divBdr>
    </w:div>
    <w:div w:id="1335374668">
      <w:bodyDiv w:val="1"/>
      <w:marLeft w:val="0"/>
      <w:marRight w:val="0"/>
      <w:marTop w:val="0"/>
      <w:marBottom w:val="0"/>
      <w:divBdr>
        <w:top w:val="none" w:sz="0" w:space="0" w:color="auto"/>
        <w:left w:val="none" w:sz="0" w:space="0" w:color="auto"/>
        <w:bottom w:val="none" w:sz="0" w:space="0" w:color="auto"/>
        <w:right w:val="none" w:sz="0" w:space="0" w:color="auto"/>
      </w:divBdr>
    </w:div>
    <w:div w:id="1354838384">
      <w:bodyDiv w:val="1"/>
      <w:marLeft w:val="0"/>
      <w:marRight w:val="0"/>
      <w:marTop w:val="0"/>
      <w:marBottom w:val="0"/>
      <w:divBdr>
        <w:top w:val="none" w:sz="0" w:space="0" w:color="auto"/>
        <w:left w:val="none" w:sz="0" w:space="0" w:color="auto"/>
        <w:bottom w:val="none" w:sz="0" w:space="0" w:color="auto"/>
        <w:right w:val="none" w:sz="0" w:space="0" w:color="auto"/>
      </w:divBdr>
    </w:div>
    <w:div w:id="1379234814">
      <w:bodyDiv w:val="1"/>
      <w:marLeft w:val="0"/>
      <w:marRight w:val="0"/>
      <w:marTop w:val="0"/>
      <w:marBottom w:val="0"/>
      <w:divBdr>
        <w:top w:val="none" w:sz="0" w:space="0" w:color="auto"/>
        <w:left w:val="none" w:sz="0" w:space="0" w:color="auto"/>
        <w:bottom w:val="none" w:sz="0" w:space="0" w:color="auto"/>
        <w:right w:val="none" w:sz="0" w:space="0" w:color="auto"/>
      </w:divBdr>
    </w:div>
    <w:div w:id="1424296910">
      <w:bodyDiv w:val="1"/>
      <w:marLeft w:val="0"/>
      <w:marRight w:val="0"/>
      <w:marTop w:val="0"/>
      <w:marBottom w:val="0"/>
      <w:divBdr>
        <w:top w:val="none" w:sz="0" w:space="0" w:color="auto"/>
        <w:left w:val="none" w:sz="0" w:space="0" w:color="auto"/>
        <w:bottom w:val="none" w:sz="0" w:space="0" w:color="auto"/>
        <w:right w:val="none" w:sz="0" w:space="0" w:color="auto"/>
      </w:divBdr>
    </w:div>
    <w:div w:id="1441562045">
      <w:bodyDiv w:val="1"/>
      <w:marLeft w:val="0"/>
      <w:marRight w:val="0"/>
      <w:marTop w:val="0"/>
      <w:marBottom w:val="0"/>
      <w:divBdr>
        <w:top w:val="none" w:sz="0" w:space="0" w:color="auto"/>
        <w:left w:val="none" w:sz="0" w:space="0" w:color="auto"/>
        <w:bottom w:val="none" w:sz="0" w:space="0" w:color="auto"/>
        <w:right w:val="none" w:sz="0" w:space="0" w:color="auto"/>
      </w:divBdr>
    </w:div>
    <w:div w:id="1460610302">
      <w:bodyDiv w:val="1"/>
      <w:marLeft w:val="0"/>
      <w:marRight w:val="0"/>
      <w:marTop w:val="0"/>
      <w:marBottom w:val="0"/>
      <w:divBdr>
        <w:top w:val="none" w:sz="0" w:space="0" w:color="auto"/>
        <w:left w:val="none" w:sz="0" w:space="0" w:color="auto"/>
        <w:bottom w:val="none" w:sz="0" w:space="0" w:color="auto"/>
        <w:right w:val="none" w:sz="0" w:space="0" w:color="auto"/>
      </w:divBdr>
    </w:div>
    <w:div w:id="1491369260">
      <w:bodyDiv w:val="1"/>
      <w:marLeft w:val="0"/>
      <w:marRight w:val="0"/>
      <w:marTop w:val="0"/>
      <w:marBottom w:val="0"/>
      <w:divBdr>
        <w:top w:val="none" w:sz="0" w:space="0" w:color="auto"/>
        <w:left w:val="none" w:sz="0" w:space="0" w:color="auto"/>
        <w:bottom w:val="none" w:sz="0" w:space="0" w:color="auto"/>
        <w:right w:val="none" w:sz="0" w:space="0" w:color="auto"/>
      </w:divBdr>
    </w:div>
    <w:div w:id="1517235404">
      <w:bodyDiv w:val="1"/>
      <w:marLeft w:val="0"/>
      <w:marRight w:val="0"/>
      <w:marTop w:val="0"/>
      <w:marBottom w:val="0"/>
      <w:divBdr>
        <w:top w:val="none" w:sz="0" w:space="0" w:color="auto"/>
        <w:left w:val="none" w:sz="0" w:space="0" w:color="auto"/>
        <w:bottom w:val="none" w:sz="0" w:space="0" w:color="auto"/>
        <w:right w:val="none" w:sz="0" w:space="0" w:color="auto"/>
      </w:divBdr>
    </w:div>
    <w:div w:id="1534490814">
      <w:bodyDiv w:val="1"/>
      <w:marLeft w:val="0"/>
      <w:marRight w:val="0"/>
      <w:marTop w:val="0"/>
      <w:marBottom w:val="0"/>
      <w:divBdr>
        <w:top w:val="none" w:sz="0" w:space="0" w:color="auto"/>
        <w:left w:val="none" w:sz="0" w:space="0" w:color="auto"/>
        <w:bottom w:val="none" w:sz="0" w:space="0" w:color="auto"/>
        <w:right w:val="none" w:sz="0" w:space="0" w:color="auto"/>
      </w:divBdr>
    </w:div>
    <w:div w:id="1552767246">
      <w:bodyDiv w:val="1"/>
      <w:marLeft w:val="0"/>
      <w:marRight w:val="0"/>
      <w:marTop w:val="0"/>
      <w:marBottom w:val="0"/>
      <w:divBdr>
        <w:top w:val="none" w:sz="0" w:space="0" w:color="auto"/>
        <w:left w:val="none" w:sz="0" w:space="0" w:color="auto"/>
        <w:bottom w:val="none" w:sz="0" w:space="0" w:color="auto"/>
        <w:right w:val="none" w:sz="0" w:space="0" w:color="auto"/>
      </w:divBdr>
    </w:div>
    <w:div w:id="1580746545">
      <w:bodyDiv w:val="1"/>
      <w:marLeft w:val="0"/>
      <w:marRight w:val="0"/>
      <w:marTop w:val="0"/>
      <w:marBottom w:val="0"/>
      <w:divBdr>
        <w:top w:val="none" w:sz="0" w:space="0" w:color="auto"/>
        <w:left w:val="none" w:sz="0" w:space="0" w:color="auto"/>
        <w:bottom w:val="none" w:sz="0" w:space="0" w:color="auto"/>
        <w:right w:val="none" w:sz="0" w:space="0" w:color="auto"/>
      </w:divBdr>
    </w:div>
    <w:div w:id="1610041403">
      <w:bodyDiv w:val="1"/>
      <w:marLeft w:val="0"/>
      <w:marRight w:val="0"/>
      <w:marTop w:val="0"/>
      <w:marBottom w:val="0"/>
      <w:divBdr>
        <w:top w:val="none" w:sz="0" w:space="0" w:color="auto"/>
        <w:left w:val="none" w:sz="0" w:space="0" w:color="auto"/>
        <w:bottom w:val="none" w:sz="0" w:space="0" w:color="auto"/>
        <w:right w:val="none" w:sz="0" w:space="0" w:color="auto"/>
      </w:divBdr>
    </w:div>
    <w:div w:id="1685593703">
      <w:bodyDiv w:val="1"/>
      <w:marLeft w:val="0"/>
      <w:marRight w:val="0"/>
      <w:marTop w:val="0"/>
      <w:marBottom w:val="0"/>
      <w:divBdr>
        <w:top w:val="none" w:sz="0" w:space="0" w:color="auto"/>
        <w:left w:val="none" w:sz="0" w:space="0" w:color="auto"/>
        <w:bottom w:val="none" w:sz="0" w:space="0" w:color="auto"/>
        <w:right w:val="none" w:sz="0" w:space="0" w:color="auto"/>
      </w:divBdr>
    </w:div>
    <w:div w:id="1691953273">
      <w:bodyDiv w:val="1"/>
      <w:marLeft w:val="0"/>
      <w:marRight w:val="0"/>
      <w:marTop w:val="0"/>
      <w:marBottom w:val="0"/>
      <w:divBdr>
        <w:top w:val="none" w:sz="0" w:space="0" w:color="auto"/>
        <w:left w:val="none" w:sz="0" w:space="0" w:color="auto"/>
        <w:bottom w:val="none" w:sz="0" w:space="0" w:color="auto"/>
        <w:right w:val="none" w:sz="0" w:space="0" w:color="auto"/>
      </w:divBdr>
    </w:div>
    <w:div w:id="1742824160">
      <w:bodyDiv w:val="1"/>
      <w:marLeft w:val="0"/>
      <w:marRight w:val="0"/>
      <w:marTop w:val="0"/>
      <w:marBottom w:val="0"/>
      <w:divBdr>
        <w:top w:val="none" w:sz="0" w:space="0" w:color="auto"/>
        <w:left w:val="none" w:sz="0" w:space="0" w:color="auto"/>
        <w:bottom w:val="none" w:sz="0" w:space="0" w:color="auto"/>
        <w:right w:val="none" w:sz="0" w:space="0" w:color="auto"/>
      </w:divBdr>
    </w:div>
    <w:div w:id="1750619869">
      <w:bodyDiv w:val="1"/>
      <w:marLeft w:val="0"/>
      <w:marRight w:val="0"/>
      <w:marTop w:val="0"/>
      <w:marBottom w:val="0"/>
      <w:divBdr>
        <w:top w:val="none" w:sz="0" w:space="0" w:color="auto"/>
        <w:left w:val="none" w:sz="0" w:space="0" w:color="auto"/>
        <w:bottom w:val="none" w:sz="0" w:space="0" w:color="auto"/>
        <w:right w:val="none" w:sz="0" w:space="0" w:color="auto"/>
      </w:divBdr>
    </w:div>
    <w:div w:id="1753551106">
      <w:bodyDiv w:val="1"/>
      <w:marLeft w:val="0"/>
      <w:marRight w:val="0"/>
      <w:marTop w:val="0"/>
      <w:marBottom w:val="0"/>
      <w:divBdr>
        <w:top w:val="none" w:sz="0" w:space="0" w:color="auto"/>
        <w:left w:val="none" w:sz="0" w:space="0" w:color="auto"/>
        <w:bottom w:val="none" w:sz="0" w:space="0" w:color="auto"/>
        <w:right w:val="none" w:sz="0" w:space="0" w:color="auto"/>
      </w:divBdr>
    </w:div>
    <w:div w:id="1769812206">
      <w:bodyDiv w:val="1"/>
      <w:marLeft w:val="0"/>
      <w:marRight w:val="0"/>
      <w:marTop w:val="0"/>
      <w:marBottom w:val="0"/>
      <w:divBdr>
        <w:top w:val="none" w:sz="0" w:space="0" w:color="auto"/>
        <w:left w:val="none" w:sz="0" w:space="0" w:color="auto"/>
        <w:bottom w:val="none" w:sz="0" w:space="0" w:color="auto"/>
        <w:right w:val="none" w:sz="0" w:space="0" w:color="auto"/>
      </w:divBdr>
    </w:div>
    <w:div w:id="1774785264">
      <w:bodyDiv w:val="1"/>
      <w:marLeft w:val="0"/>
      <w:marRight w:val="0"/>
      <w:marTop w:val="0"/>
      <w:marBottom w:val="0"/>
      <w:divBdr>
        <w:top w:val="none" w:sz="0" w:space="0" w:color="auto"/>
        <w:left w:val="none" w:sz="0" w:space="0" w:color="auto"/>
        <w:bottom w:val="none" w:sz="0" w:space="0" w:color="auto"/>
        <w:right w:val="none" w:sz="0" w:space="0" w:color="auto"/>
      </w:divBdr>
    </w:div>
    <w:div w:id="1803184042">
      <w:bodyDiv w:val="1"/>
      <w:marLeft w:val="0"/>
      <w:marRight w:val="0"/>
      <w:marTop w:val="0"/>
      <w:marBottom w:val="0"/>
      <w:divBdr>
        <w:top w:val="none" w:sz="0" w:space="0" w:color="auto"/>
        <w:left w:val="none" w:sz="0" w:space="0" w:color="auto"/>
        <w:bottom w:val="none" w:sz="0" w:space="0" w:color="auto"/>
        <w:right w:val="none" w:sz="0" w:space="0" w:color="auto"/>
      </w:divBdr>
    </w:div>
    <w:div w:id="1805123833">
      <w:bodyDiv w:val="1"/>
      <w:marLeft w:val="0"/>
      <w:marRight w:val="0"/>
      <w:marTop w:val="0"/>
      <w:marBottom w:val="0"/>
      <w:divBdr>
        <w:top w:val="none" w:sz="0" w:space="0" w:color="auto"/>
        <w:left w:val="none" w:sz="0" w:space="0" w:color="auto"/>
        <w:bottom w:val="none" w:sz="0" w:space="0" w:color="auto"/>
        <w:right w:val="none" w:sz="0" w:space="0" w:color="auto"/>
      </w:divBdr>
    </w:div>
    <w:div w:id="1805850401">
      <w:bodyDiv w:val="1"/>
      <w:marLeft w:val="0"/>
      <w:marRight w:val="0"/>
      <w:marTop w:val="0"/>
      <w:marBottom w:val="0"/>
      <w:divBdr>
        <w:top w:val="none" w:sz="0" w:space="0" w:color="auto"/>
        <w:left w:val="none" w:sz="0" w:space="0" w:color="auto"/>
        <w:bottom w:val="none" w:sz="0" w:space="0" w:color="auto"/>
        <w:right w:val="none" w:sz="0" w:space="0" w:color="auto"/>
      </w:divBdr>
    </w:div>
    <w:div w:id="1855069538">
      <w:bodyDiv w:val="1"/>
      <w:marLeft w:val="0"/>
      <w:marRight w:val="0"/>
      <w:marTop w:val="0"/>
      <w:marBottom w:val="0"/>
      <w:divBdr>
        <w:top w:val="none" w:sz="0" w:space="0" w:color="auto"/>
        <w:left w:val="none" w:sz="0" w:space="0" w:color="auto"/>
        <w:bottom w:val="none" w:sz="0" w:space="0" w:color="auto"/>
        <w:right w:val="none" w:sz="0" w:space="0" w:color="auto"/>
      </w:divBdr>
    </w:div>
    <w:div w:id="1865826766">
      <w:bodyDiv w:val="1"/>
      <w:marLeft w:val="0"/>
      <w:marRight w:val="0"/>
      <w:marTop w:val="0"/>
      <w:marBottom w:val="0"/>
      <w:divBdr>
        <w:top w:val="none" w:sz="0" w:space="0" w:color="auto"/>
        <w:left w:val="none" w:sz="0" w:space="0" w:color="auto"/>
        <w:bottom w:val="none" w:sz="0" w:space="0" w:color="auto"/>
        <w:right w:val="none" w:sz="0" w:space="0" w:color="auto"/>
      </w:divBdr>
      <w:divsChild>
        <w:div w:id="355009449">
          <w:marLeft w:val="0"/>
          <w:marRight w:val="0"/>
          <w:marTop w:val="0"/>
          <w:marBottom w:val="0"/>
          <w:divBdr>
            <w:top w:val="none" w:sz="0" w:space="0" w:color="auto"/>
            <w:left w:val="none" w:sz="0" w:space="0" w:color="auto"/>
            <w:bottom w:val="none" w:sz="0" w:space="0" w:color="auto"/>
            <w:right w:val="none" w:sz="0" w:space="0" w:color="auto"/>
          </w:divBdr>
          <w:divsChild>
            <w:div w:id="1931694300">
              <w:marLeft w:val="0"/>
              <w:marRight w:val="0"/>
              <w:marTop w:val="0"/>
              <w:marBottom w:val="0"/>
              <w:divBdr>
                <w:top w:val="none" w:sz="0" w:space="0" w:color="auto"/>
                <w:left w:val="none" w:sz="0" w:space="0" w:color="auto"/>
                <w:bottom w:val="none" w:sz="0" w:space="0" w:color="auto"/>
                <w:right w:val="none" w:sz="0" w:space="0" w:color="auto"/>
              </w:divBdr>
              <w:divsChild>
                <w:div w:id="66654599">
                  <w:marLeft w:val="0"/>
                  <w:marRight w:val="0"/>
                  <w:marTop w:val="0"/>
                  <w:marBottom w:val="0"/>
                  <w:divBdr>
                    <w:top w:val="none" w:sz="0" w:space="0" w:color="auto"/>
                    <w:left w:val="none" w:sz="0" w:space="0" w:color="auto"/>
                    <w:bottom w:val="none" w:sz="0" w:space="0" w:color="auto"/>
                    <w:right w:val="none" w:sz="0" w:space="0" w:color="auto"/>
                  </w:divBdr>
                  <w:divsChild>
                    <w:div w:id="2004506450">
                      <w:marLeft w:val="0"/>
                      <w:marRight w:val="0"/>
                      <w:marTop w:val="0"/>
                      <w:marBottom w:val="0"/>
                      <w:divBdr>
                        <w:top w:val="none" w:sz="0" w:space="0" w:color="auto"/>
                        <w:left w:val="none" w:sz="0" w:space="0" w:color="auto"/>
                        <w:bottom w:val="none" w:sz="0" w:space="0" w:color="auto"/>
                        <w:right w:val="none" w:sz="0" w:space="0" w:color="auto"/>
                      </w:divBdr>
                      <w:divsChild>
                        <w:div w:id="2031711714">
                          <w:marLeft w:val="0"/>
                          <w:marRight w:val="0"/>
                          <w:marTop w:val="0"/>
                          <w:marBottom w:val="0"/>
                          <w:divBdr>
                            <w:top w:val="none" w:sz="0" w:space="0" w:color="auto"/>
                            <w:left w:val="none" w:sz="0" w:space="0" w:color="auto"/>
                            <w:bottom w:val="none" w:sz="0" w:space="0" w:color="auto"/>
                            <w:right w:val="none" w:sz="0" w:space="0" w:color="auto"/>
                          </w:divBdr>
                          <w:divsChild>
                            <w:div w:id="138815287">
                              <w:marLeft w:val="0"/>
                              <w:marRight w:val="0"/>
                              <w:marTop w:val="0"/>
                              <w:marBottom w:val="15"/>
                              <w:divBdr>
                                <w:top w:val="none" w:sz="0" w:space="0" w:color="auto"/>
                                <w:left w:val="none" w:sz="0" w:space="0" w:color="auto"/>
                                <w:bottom w:val="none" w:sz="0" w:space="0" w:color="auto"/>
                                <w:right w:val="none" w:sz="0" w:space="0" w:color="auto"/>
                              </w:divBdr>
                              <w:divsChild>
                                <w:div w:id="2093238467">
                                  <w:marLeft w:val="0"/>
                                  <w:marRight w:val="0"/>
                                  <w:marTop w:val="0"/>
                                  <w:marBottom w:val="0"/>
                                  <w:divBdr>
                                    <w:top w:val="none" w:sz="0" w:space="0" w:color="auto"/>
                                    <w:left w:val="none" w:sz="0" w:space="0" w:color="auto"/>
                                    <w:bottom w:val="none" w:sz="0" w:space="0" w:color="auto"/>
                                    <w:right w:val="none" w:sz="0" w:space="0" w:color="auto"/>
                                  </w:divBdr>
                                  <w:divsChild>
                                    <w:div w:id="824130771">
                                      <w:marLeft w:val="0"/>
                                      <w:marRight w:val="0"/>
                                      <w:marTop w:val="0"/>
                                      <w:marBottom w:val="0"/>
                                      <w:divBdr>
                                        <w:top w:val="none" w:sz="0" w:space="0" w:color="auto"/>
                                        <w:left w:val="none" w:sz="0" w:space="0" w:color="auto"/>
                                        <w:bottom w:val="none" w:sz="0" w:space="0" w:color="auto"/>
                                        <w:right w:val="none" w:sz="0" w:space="0" w:color="auto"/>
                                      </w:divBdr>
                                      <w:divsChild>
                                        <w:div w:id="3007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728721">
      <w:bodyDiv w:val="1"/>
      <w:marLeft w:val="0"/>
      <w:marRight w:val="0"/>
      <w:marTop w:val="0"/>
      <w:marBottom w:val="0"/>
      <w:divBdr>
        <w:top w:val="none" w:sz="0" w:space="0" w:color="auto"/>
        <w:left w:val="none" w:sz="0" w:space="0" w:color="auto"/>
        <w:bottom w:val="none" w:sz="0" w:space="0" w:color="auto"/>
        <w:right w:val="none" w:sz="0" w:space="0" w:color="auto"/>
      </w:divBdr>
    </w:div>
    <w:div w:id="1911845441">
      <w:bodyDiv w:val="1"/>
      <w:marLeft w:val="0"/>
      <w:marRight w:val="0"/>
      <w:marTop w:val="0"/>
      <w:marBottom w:val="0"/>
      <w:divBdr>
        <w:top w:val="none" w:sz="0" w:space="0" w:color="auto"/>
        <w:left w:val="none" w:sz="0" w:space="0" w:color="auto"/>
        <w:bottom w:val="none" w:sz="0" w:space="0" w:color="auto"/>
        <w:right w:val="none" w:sz="0" w:space="0" w:color="auto"/>
      </w:divBdr>
    </w:div>
    <w:div w:id="1951933737">
      <w:bodyDiv w:val="1"/>
      <w:marLeft w:val="0"/>
      <w:marRight w:val="0"/>
      <w:marTop w:val="0"/>
      <w:marBottom w:val="0"/>
      <w:divBdr>
        <w:top w:val="none" w:sz="0" w:space="0" w:color="auto"/>
        <w:left w:val="none" w:sz="0" w:space="0" w:color="auto"/>
        <w:bottom w:val="none" w:sz="0" w:space="0" w:color="auto"/>
        <w:right w:val="none" w:sz="0" w:space="0" w:color="auto"/>
      </w:divBdr>
    </w:div>
    <w:div w:id="1985505698">
      <w:bodyDiv w:val="1"/>
      <w:marLeft w:val="0"/>
      <w:marRight w:val="0"/>
      <w:marTop w:val="0"/>
      <w:marBottom w:val="0"/>
      <w:divBdr>
        <w:top w:val="none" w:sz="0" w:space="0" w:color="auto"/>
        <w:left w:val="none" w:sz="0" w:space="0" w:color="auto"/>
        <w:bottom w:val="none" w:sz="0" w:space="0" w:color="auto"/>
        <w:right w:val="none" w:sz="0" w:space="0" w:color="auto"/>
      </w:divBdr>
    </w:div>
    <w:div w:id="1999843686">
      <w:bodyDiv w:val="1"/>
      <w:marLeft w:val="0"/>
      <w:marRight w:val="0"/>
      <w:marTop w:val="0"/>
      <w:marBottom w:val="0"/>
      <w:divBdr>
        <w:top w:val="none" w:sz="0" w:space="0" w:color="auto"/>
        <w:left w:val="none" w:sz="0" w:space="0" w:color="auto"/>
        <w:bottom w:val="none" w:sz="0" w:space="0" w:color="auto"/>
        <w:right w:val="none" w:sz="0" w:space="0" w:color="auto"/>
      </w:divBdr>
    </w:div>
    <w:div w:id="2043748533">
      <w:bodyDiv w:val="1"/>
      <w:marLeft w:val="0"/>
      <w:marRight w:val="0"/>
      <w:marTop w:val="0"/>
      <w:marBottom w:val="0"/>
      <w:divBdr>
        <w:top w:val="none" w:sz="0" w:space="0" w:color="auto"/>
        <w:left w:val="none" w:sz="0" w:space="0" w:color="auto"/>
        <w:bottom w:val="none" w:sz="0" w:space="0" w:color="auto"/>
        <w:right w:val="none" w:sz="0" w:space="0" w:color="auto"/>
      </w:divBdr>
    </w:div>
    <w:div w:id="2044937978">
      <w:bodyDiv w:val="1"/>
      <w:marLeft w:val="0"/>
      <w:marRight w:val="0"/>
      <w:marTop w:val="0"/>
      <w:marBottom w:val="0"/>
      <w:divBdr>
        <w:top w:val="none" w:sz="0" w:space="0" w:color="auto"/>
        <w:left w:val="none" w:sz="0" w:space="0" w:color="auto"/>
        <w:bottom w:val="none" w:sz="0" w:space="0" w:color="auto"/>
        <w:right w:val="none" w:sz="0" w:space="0" w:color="auto"/>
      </w:divBdr>
    </w:div>
    <w:div w:id="2059934778">
      <w:bodyDiv w:val="1"/>
      <w:marLeft w:val="0"/>
      <w:marRight w:val="0"/>
      <w:marTop w:val="0"/>
      <w:marBottom w:val="0"/>
      <w:divBdr>
        <w:top w:val="none" w:sz="0" w:space="0" w:color="auto"/>
        <w:left w:val="none" w:sz="0" w:space="0" w:color="auto"/>
        <w:bottom w:val="none" w:sz="0" w:space="0" w:color="auto"/>
        <w:right w:val="none" w:sz="0" w:space="0" w:color="auto"/>
      </w:divBdr>
    </w:div>
    <w:div w:id="2090035175">
      <w:bodyDiv w:val="1"/>
      <w:marLeft w:val="0"/>
      <w:marRight w:val="0"/>
      <w:marTop w:val="0"/>
      <w:marBottom w:val="0"/>
      <w:divBdr>
        <w:top w:val="none" w:sz="0" w:space="0" w:color="auto"/>
        <w:left w:val="none" w:sz="0" w:space="0" w:color="auto"/>
        <w:bottom w:val="none" w:sz="0" w:space="0" w:color="auto"/>
        <w:right w:val="none" w:sz="0" w:space="0" w:color="auto"/>
      </w:divBdr>
    </w:div>
    <w:div w:id="2091736857">
      <w:bodyDiv w:val="1"/>
      <w:marLeft w:val="0"/>
      <w:marRight w:val="0"/>
      <w:marTop w:val="0"/>
      <w:marBottom w:val="0"/>
      <w:divBdr>
        <w:top w:val="none" w:sz="0" w:space="0" w:color="auto"/>
        <w:left w:val="none" w:sz="0" w:space="0" w:color="auto"/>
        <w:bottom w:val="none" w:sz="0" w:space="0" w:color="auto"/>
        <w:right w:val="none" w:sz="0" w:space="0" w:color="auto"/>
      </w:divBdr>
    </w:div>
    <w:div w:id="2099670052">
      <w:bodyDiv w:val="1"/>
      <w:marLeft w:val="0"/>
      <w:marRight w:val="0"/>
      <w:marTop w:val="0"/>
      <w:marBottom w:val="0"/>
      <w:divBdr>
        <w:top w:val="none" w:sz="0" w:space="0" w:color="auto"/>
        <w:left w:val="none" w:sz="0" w:space="0" w:color="auto"/>
        <w:bottom w:val="none" w:sz="0" w:space="0" w:color="auto"/>
        <w:right w:val="none" w:sz="0" w:space="0" w:color="auto"/>
      </w:divBdr>
    </w:div>
    <w:div w:id="2100327127">
      <w:bodyDiv w:val="1"/>
      <w:marLeft w:val="0"/>
      <w:marRight w:val="0"/>
      <w:marTop w:val="0"/>
      <w:marBottom w:val="0"/>
      <w:divBdr>
        <w:top w:val="none" w:sz="0" w:space="0" w:color="auto"/>
        <w:left w:val="none" w:sz="0" w:space="0" w:color="auto"/>
        <w:bottom w:val="none" w:sz="0" w:space="0" w:color="auto"/>
        <w:right w:val="none" w:sz="0" w:space="0" w:color="auto"/>
      </w:divBdr>
    </w:div>
    <w:div w:id="2104955532">
      <w:bodyDiv w:val="1"/>
      <w:marLeft w:val="0"/>
      <w:marRight w:val="0"/>
      <w:marTop w:val="0"/>
      <w:marBottom w:val="0"/>
      <w:divBdr>
        <w:top w:val="none" w:sz="0" w:space="0" w:color="auto"/>
        <w:left w:val="none" w:sz="0" w:space="0" w:color="auto"/>
        <w:bottom w:val="none" w:sz="0" w:space="0" w:color="auto"/>
        <w:right w:val="none" w:sz="0" w:space="0" w:color="auto"/>
      </w:divBdr>
    </w:div>
    <w:div w:id="214646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telecom.ru" TargetMode="External"/><Relationship Id="rId18" Type="http://schemas.openxmlformats.org/officeDocument/2006/relationships/image" Target="media/image3.jpeg"/><Relationship Id="rId26" Type="http://schemas.openxmlformats.org/officeDocument/2006/relationships/hyperlink" Target="consultantplus://offline/ref=8A63E244418AF1C4154B45014A27DED9A7E87B008048BA31DDCF877AE08ABBE8B524C6791572F8E6L0f4J" TargetMode="External"/><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http://www.ertelecom.ru" TargetMode="External"/><Relationship Id="rId17" Type="http://schemas.openxmlformats.org/officeDocument/2006/relationships/image" Target="media/image2.png"/><Relationship Id="rId25" Type="http://schemas.openxmlformats.org/officeDocument/2006/relationships/hyperlink" Target="http://www.e-disclosure.ru/portal/company.aspx?id=3598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groups/170364043040130/" TargetMode="External"/><Relationship Id="rId20" Type="http://schemas.openxmlformats.org/officeDocument/2006/relationships/image" Target="media/image5.jpeg"/><Relationship Id="rId29" Type="http://schemas.openxmlformats.org/officeDocument/2006/relationships/hyperlink" Target="http://rating.interfa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isclosure.ru/portal/company.aspx?id=35989" TargetMode="External"/><Relationship Id="rId24" Type="http://schemas.openxmlformats.org/officeDocument/2006/relationships/hyperlink" Target="http://www.e-disclosure.ru/portal/company.aspx?id=3598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erm.b2b.domru.ru/" TargetMode="External"/><Relationship Id="rId23" Type="http://schemas.openxmlformats.org/officeDocument/2006/relationships/chart" Target="charts/chart2.xml"/><Relationship Id="rId28" Type="http://schemas.openxmlformats.org/officeDocument/2006/relationships/hyperlink" Target="http://www.cbr.ru" TargetMode="External"/><Relationship Id="rId10" Type="http://schemas.openxmlformats.org/officeDocument/2006/relationships/hyperlink" Target="mailto:info@domru.ru" TargetMode="External"/><Relationship Id="rId19" Type="http://schemas.openxmlformats.org/officeDocument/2006/relationships/image" Target="media/image4.jpe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omru.ru" TargetMode="External"/><Relationship Id="rId22" Type="http://schemas.openxmlformats.org/officeDocument/2006/relationships/image" Target="media/image6.jpeg"/><Relationship Id="rId27" Type="http://schemas.openxmlformats.org/officeDocument/2006/relationships/hyperlink" Target="http://www.e-disclosure.ru/portal/company.aspx?id=35989" TargetMode="External"/><Relationship Id="rId30" Type="http://schemas.openxmlformats.org/officeDocument/2006/relationships/hyperlink" Target="consultantplus://offline/ref=A77F08C6C0E4674B26F2AB2802D2AABBE7BB666A2B0B2F4708EE8795F9EEGEN" TargetMode="Externa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orp.ertelecom.loc\perm\&#1059;&#1050;\&#1054;&#1090;&#1076;&#1077;&#1083;%20&#1089;&#1090;&#1088;&#1072;&#1090;&#1077;&#1075;&#1080;&#1095;&#1077;&#1089;&#1082;&#1086;&#1075;&#1086;%20&#1087;&#1083;&#1072;&#1085;&#1080;&#1088;&#1086;&#1074;&#1072;&#1085;&#1080;&#1103;\&#1042;&#1085;&#1077;&#1096;&#1085;&#1080;&#1077;%20&#1079;&#1072;&#1076;&#1072;&#1095;&#1080;\&#1055;&#1088;&#1086;&#1089;&#1087;&#1077;&#1082;&#1090;%20&#1101;&#1084;&#1080;&#1089;&#1089;&#1080;&#1080;\&#1040;&#1087;&#1088;&#1077;&#1083;&#1100;%202016\&#1040;&#1073;&#1086;&#1085;&#1077;&#1085;&#1090;&#1099;,rg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orp.ertelecom.loc\perm\&#1059;&#1050;\&#1054;&#1090;&#1076;&#1077;&#1083;%20&#1089;&#1090;&#1088;&#1072;&#1090;&#1077;&#1075;&#1080;&#1095;&#1077;&#1089;&#1082;&#1086;&#1075;&#1086;%20&#1087;&#1083;&#1072;&#1085;&#1080;&#1088;&#1086;&#1074;&#1072;&#1085;&#1080;&#1103;\&#1042;&#1085;&#1077;&#1096;&#1085;&#1080;&#1077;%20&#1079;&#1072;&#1076;&#1072;&#1095;&#1080;\&#1055;&#1088;&#1086;&#1089;&#1087;&#1077;&#1082;&#1090;%20&#1101;&#1084;&#1080;&#1089;&#1089;&#1080;&#1080;\&#1040;&#1087;&#1088;&#1077;&#1083;&#1100;%202016\&#1040;&#1073;&#1086;&#1085;&#1077;&#1085;&#1090;&#1099;,rg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960" b="1" i="0" u="none" strike="noStrike" kern="1200" baseline="0">
                <a:solidFill>
                  <a:sysClr val="windowText" lastClr="000000"/>
                </a:solidFill>
                <a:latin typeface="Fedra Sans Alt Pro Book TF" pitchFamily="2" charset="0"/>
                <a:ea typeface="Fedra Sans Alt Pro Book TF" pitchFamily="2" charset="0"/>
                <a:cs typeface="+mn-cs"/>
              </a:defRPr>
            </a:pPr>
            <a:r>
              <a:rPr lang="en-US" sz="800" b="0" i="0" baseline="0">
                <a:effectLst/>
              </a:rPr>
              <a:t>CAGR 2011-2015=27%</a:t>
            </a:r>
            <a:endParaRPr lang="ru-RU"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960" b="1" i="0" u="none" strike="noStrike" kern="1200" baseline="0">
                <a:solidFill>
                  <a:sysClr val="windowText" lastClr="000000"/>
                </a:solidFill>
                <a:latin typeface="Fedra Sans Alt Pro Book TF" pitchFamily="2" charset="0"/>
                <a:ea typeface="Fedra Sans Alt Pro Book TF" pitchFamily="2" charset="0"/>
                <a:cs typeface="+mn-cs"/>
              </a:defRPr>
            </a:pPr>
            <a:endParaRPr lang="ru-RU"/>
          </a:p>
        </c:rich>
      </c:tx>
      <c:layout>
        <c:manualLayout>
          <c:xMode val="edge"/>
          <c:yMode val="edge"/>
          <c:x val="1.3636332451135491E-2"/>
          <c:y val="4.2342978122794646E-2"/>
        </c:manualLayout>
      </c:layout>
      <c:overlay val="0"/>
    </c:title>
    <c:autoTitleDeleted val="0"/>
    <c:plotArea>
      <c:layout>
        <c:manualLayout>
          <c:layoutTarget val="inner"/>
          <c:xMode val="edge"/>
          <c:yMode val="edge"/>
          <c:x val="1.3842154956903857E-2"/>
          <c:y val="8.4859329069399317E-2"/>
          <c:w val="0.94827953559687883"/>
          <c:h val="0.6395950000000008"/>
        </c:manualLayout>
      </c:layout>
      <c:barChart>
        <c:barDir val="col"/>
        <c:grouping val="stacked"/>
        <c:varyColors val="0"/>
        <c:ser>
          <c:idx val="0"/>
          <c:order val="0"/>
          <c:tx>
            <c:strRef>
              <c:f>'Новые графики перевод'!$A$9</c:f>
              <c:strCache>
                <c:ptCount val="1"/>
                <c:pt idx="0">
                  <c:v>Pay TV</c:v>
                </c:pt>
              </c:strCache>
            </c:strRef>
          </c:tx>
          <c:spPr>
            <a:solidFill>
              <a:srgbClr val="009FEE"/>
            </a:solidFill>
          </c:spPr>
          <c:invertIfNegative val="0"/>
          <c:dPt>
            <c:idx val="2"/>
            <c:invertIfNegative val="0"/>
            <c:bubble3D val="0"/>
            <c:spPr>
              <a:solidFill>
                <a:srgbClr val="009FEE"/>
              </a:solidFill>
            </c:spPr>
          </c:dPt>
          <c:dPt>
            <c:idx val="8"/>
            <c:invertIfNegative val="0"/>
            <c:bubble3D val="0"/>
            <c:spPr>
              <a:solidFill>
                <a:srgbClr val="009FEE"/>
              </a:solidFill>
            </c:spPr>
          </c:dPt>
          <c:cat>
            <c:numRef>
              <c:f>'Новые графики перевод'!$B$2:$K$2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'Новые графики перевод'!$B$9:$K$9</c:f>
              <c:numCache>
                <c:formatCode>#,##0</c:formatCode>
                <c:ptCount val="10"/>
                <c:pt idx="0">
                  <c:v>162.96973351768187</c:v>
                </c:pt>
                <c:pt idx="1">
                  <c:v>549.27645663770352</c:v>
                </c:pt>
                <c:pt idx="2">
                  <c:v>1043.3275927016962</c:v>
                </c:pt>
                <c:pt idx="3">
                  <c:v>1582.5709709525424</c:v>
                </c:pt>
                <c:pt idx="4">
                  <c:v>2052.9849799181357</c:v>
                </c:pt>
                <c:pt idx="5">
                  <c:v>2867.833656021528</c:v>
                </c:pt>
                <c:pt idx="6">
                  <c:v>4075.5296458906751</c:v>
                </c:pt>
                <c:pt idx="7">
                  <c:v>5546.5305870413495</c:v>
                </c:pt>
                <c:pt idx="8">
                  <c:v>6496.476613442137</c:v>
                </c:pt>
                <c:pt idx="9">
                  <c:v>6773.3178407299984</c:v>
                </c:pt>
              </c:numCache>
            </c:numRef>
          </c:val>
        </c:ser>
        <c:ser>
          <c:idx val="1"/>
          <c:order val="1"/>
          <c:tx>
            <c:strRef>
              <c:f>'Новые графики перевод'!$A$10</c:f>
              <c:strCache>
                <c:ptCount val="1"/>
                <c:pt idx="0">
                  <c:v>Broadband</c:v>
                </c:pt>
              </c:strCache>
            </c:strRef>
          </c:tx>
          <c:spPr>
            <a:solidFill>
              <a:srgbClr val="FFCB00"/>
            </a:solidFill>
          </c:spPr>
          <c:invertIfNegative val="0"/>
          <c:cat>
            <c:numRef>
              <c:f>'Новые графики перевод'!$B$2:$K$2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'Новые графики перевод'!$B$10:$K$10</c:f>
              <c:numCache>
                <c:formatCode>#,##0</c:formatCode>
                <c:ptCount val="10"/>
                <c:pt idx="0">
                  <c:v>172.36537715389827</c:v>
                </c:pt>
                <c:pt idx="1">
                  <c:v>657.66022951067794</c:v>
                </c:pt>
                <c:pt idx="2">
                  <c:v>1733.6830380132185</c:v>
                </c:pt>
                <c:pt idx="3">
                  <c:v>2839.4196195138979</c:v>
                </c:pt>
                <c:pt idx="4">
                  <c:v>4356.6531143800003</c:v>
                </c:pt>
                <c:pt idx="5">
                  <c:v>6165.3351396000044</c:v>
                </c:pt>
                <c:pt idx="6">
                  <c:v>8758.8999856628689</c:v>
                </c:pt>
                <c:pt idx="7">
                  <c:v>11582.129067235937</c:v>
                </c:pt>
                <c:pt idx="8">
                  <c:v>13853.057861965708</c:v>
                </c:pt>
                <c:pt idx="9">
                  <c:v>13780.131229460001</c:v>
                </c:pt>
              </c:numCache>
            </c:numRef>
          </c:val>
        </c:ser>
        <c:ser>
          <c:idx val="2"/>
          <c:order val="2"/>
          <c:tx>
            <c:strRef>
              <c:f>'Новые графики перевод'!$A$11</c:f>
              <c:strCache>
                <c:ptCount val="1"/>
                <c:pt idx="0">
                  <c:v>Fixed telephony and other</c:v>
                </c:pt>
              </c:strCache>
            </c:strRef>
          </c:tx>
          <c:spPr>
            <a:solidFill>
              <a:srgbClr val="80BD26"/>
            </a:solidFill>
          </c:spPr>
          <c:invertIfNegative val="0"/>
          <c:dLbls>
            <c:dLbl>
              <c:idx val="0"/>
              <c:layout>
                <c:manualLayout>
                  <c:x val="0"/>
                  <c:y val="-5.6444444444444457E-2"/>
                </c:manualLayout>
              </c:layout>
              <c:tx>
                <c:rich>
                  <a:bodyPr/>
                  <a:lstStyle/>
                  <a:p>
                    <a:r>
                      <a:rPr lang="en-US">
                        <a:latin typeface="Fedra Sans Alt Pro Med LF" pitchFamily="2" charset="0"/>
                        <a:ea typeface="Fedra Sans Alt Pro Med LF" pitchFamily="2" charset="0"/>
                      </a:rPr>
                      <a:t>383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
                  <c:y val="-6.3500000000000029E-2"/>
                </c:manualLayout>
              </c:layout>
              <c:tx>
                <c:rich>
                  <a:bodyPr/>
                  <a:lstStyle/>
                  <a:p>
                    <a:r>
                      <a:rPr lang="en-US">
                        <a:latin typeface="Fedra Sans Alt Pro Med LF" pitchFamily="2" charset="0"/>
                        <a:ea typeface="Fedra Sans Alt Pro Med LF" pitchFamily="2" charset="0"/>
                      </a:rPr>
                      <a:t>1 279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5.6444444444444457E-2"/>
                </c:manualLayout>
              </c:layout>
              <c:tx>
                <c:rich>
                  <a:bodyPr/>
                  <a:lstStyle/>
                  <a:p>
                    <a:r>
                      <a:rPr lang="en-US">
                        <a:latin typeface="Fedra Sans Alt Pro Med LF" pitchFamily="2" charset="0"/>
                        <a:ea typeface="Fedra Sans Alt Pro Med LF" pitchFamily="2" charset="0"/>
                      </a:rPr>
                      <a:t>2 910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
                  <c:y val="-5.6444444444444457E-2"/>
                </c:manualLayout>
              </c:layout>
              <c:tx>
                <c:rich>
                  <a:bodyPr/>
                  <a:lstStyle/>
                  <a:p>
                    <a:r>
                      <a:rPr lang="en-US">
                        <a:latin typeface="Fedra Sans Alt Pro Med LF" pitchFamily="2" charset="0"/>
                        <a:ea typeface="Fedra Sans Alt Pro Med LF" pitchFamily="2" charset="0"/>
                      </a:rPr>
                      <a:t>4 672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3.0023640661938559E-3"/>
                  <c:y val="-7.055555555555551E-2"/>
                </c:manualLayout>
              </c:layout>
              <c:tx>
                <c:rich>
                  <a:bodyPr/>
                  <a:lstStyle/>
                  <a:p>
                    <a:r>
                      <a:rPr lang="en-US">
                        <a:latin typeface="Fedra Sans Alt Pro Med LF" pitchFamily="2" charset="0"/>
                        <a:ea typeface="Fedra Sans Alt Pro Med LF" pitchFamily="2" charset="0"/>
                      </a:rPr>
                      <a:t>6 791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layout>
                <c:manualLayout>
                  <c:x val="0"/>
                  <c:y val="-4.9388888888888996E-2"/>
                </c:manualLayout>
              </c:layout>
              <c:tx>
                <c:rich>
                  <a:bodyPr/>
                  <a:lstStyle/>
                  <a:p>
                    <a:r>
                      <a:rPr lang="en-US">
                        <a:latin typeface="Fedra Sans Alt Pro Med LF" pitchFamily="2" charset="0"/>
                        <a:ea typeface="Fedra Sans Alt Pro Med LF" pitchFamily="2" charset="0"/>
                      </a:rPr>
                      <a:t>9</a:t>
                    </a:r>
                    <a:r>
                      <a:rPr lang="en-US" baseline="0">
                        <a:latin typeface="Fedra Sans Alt Pro Med LF" pitchFamily="2" charset="0"/>
                        <a:ea typeface="Fedra Sans Alt Pro Med LF" pitchFamily="2" charset="0"/>
                      </a:rPr>
                      <a:t> 684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layout>
                <c:manualLayout>
                  <c:x val="3.0023640661938559E-3"/>
                  <c:y val="-7.055555555555551E-2"/>
                </c:manualLayout>
              </c:layout>
              <c:tx>
                <c:rich>
                  <a:bodyPr/>
                  <a:lstStyle/>
                  <a:p>
                    <a:r>
                      <a:rPr lang="en-US">
                        <a:latin typeface="Fedra Sans Alt Pro Med LF" pitchFamily="2" charset="0"/>
                        <a:ea typeface="Fedra Sans Alt Pro Med LF" pitchFamily="2" charset="0"/>
                      </a:rPr>
                      <a:t>13 896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layout>
                <c:manualLayout>
                  <c:x val="1.1008541071104989E-16"/>
                  <c:y val="-8.4666666666666821E-2"/>
                </c:manualLayout>
              </c:layout>
              <c:tx>
                <c:rich>
                  <a:bodyPr/>
                  <a:lstStyle/>
                  <a:p>
                    <a:r>
                      <a:rPr lang="en-US">
                        <a:latin typeface="Fedra Sans Alt Pro Med LF" pitchFamily="2" charset="0"/>
                        <a:ea typeface="Fedra Sans Alt Pro Med LF" pitchFamily="2" charset="0"/>
                      </a:rPr>
                      <a:t>19 039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layout>
                <c:manualLayout>
                  <c:x val="6.0047281323878255E-3"/>
                  <c:y val="-6.3500000000000029E-2"/>
                </c:manualLayout>
              </c:layout>
              <c:tx>
                <c:rich>
                  <a:bodyPr/>
                  <a:lstStyle/>
                  <a:p>
                    <a:r>
                      <a:rPr lang="en-US">
                        <a:latin typeface="Fedra Sans Alt Pro Med LF" pitchFamily="2" charset="0"/>
                        <a:ea typeface="Fedra Sans Alt Pro Med LF" pitchFamily="2" charset="0"/>
                      </a:rPr>
                      <a:t>20 054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layout>
                <c:manualLayout>
                  <c:x val="0"/>
                  <c:y val="-7.0555555555555496E-2"/>
                </c:manualLayout>
              </c:layout>
              <c:tx>
                <c:rich>
                  <a:bodyPr/>
                  <a:lstStyle/>
                  <a:p>
                    <a:r>
                      <a:rPr lang="en-US"/>
                      <a:t>22 169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Fedra Sans Alt Pro Med LF" pitchFamily="2" charset="0"/>
                    <a:ea typeface="Fedra Sans Alt Pro Med LF" pitchFamily="2"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'Новые графики перевод'!$B$2:$K$2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'Новые графики перевод'!$B$11:$K$11</c:f>
              <c:numCache>
                <c:formatCode>#,##0</c:formatCode>
                <c:ptCount val="10"/>
                <c:pt idx="0">
                  <c:v>47.993294475970444</c:v>
                </c:pt>
                <c:pt idx="1">
                  <c:v>72.18574466305077</c:v>
                </c:pt>
                <c:pt idx="2">
                  <c:v>132.73470233457607</c:v>
                </c:pt>
                <c:pt idx="3">
                  <c:v>250.00728142067794</c:v>
                </c:pt>
                <c:pt idx="4">
                  <c:v>381.84544030576359</c:v>
                </c:pt>
                <c:pt idx="5">
                  <c:v>650.36148132847438</c:v>
                </c:pt>
                <c:pt idx="6">
                  <c:v>1061.3432503506779</c:v>
                </c:pt>
                <c:pt idx="7">
                  <c:v>1910.0047895645764</c:v>
                </c:pt>
                <c:pt idx="8">
                  <c:v>1686.8629813121495</c:v>
                </c:pt>
                <c:pt idx="9">
                  <c:v>1615.1901294999998</c:v>
                </c:pt>
              </c:numCache>
            </c:numRef>
          </c:val>
        </c:ser>
        <c:dLbls>
          <c:showLegendKey val="0"/>
          <c:showVal val="0"/>
          <c:showCatName val="0"/>
          <c:showSerName val="0"/>
          <c:showPercent val="0"/>
          <c:showBubbleSize val="0"/>
        </c:dLbls>
        <c:gapWidth val="150"/>
        <c:overlap val="100"/>
        <c:axId val="203734992"/>
        <c:axId val="203733872"/>
      </c:barChart>
      <c:catAx>
        <c:axId val="203734992"/>
        <c:scaling>
          <c:orientation val="minMax"/>
        </c:scaling>
        <c:delete val="0"/>
        <c:axPos val="b"/>
        <c:numFmt formatCode="General" sourceLinked="1"/>
        <c:majorTickMark val="out"/>
        <c:minorTickMark val="none"/>
        <c:tickLblPos val="nextTo"/>
        <c:crossAx val="203733872"/>
        <c:crosses val="autoZero"/>
        <c:auto val="1"/>
        <c:lblAlgn val="ctr"/>
        <c:lblOffset val="100"/>
        <c:noMultiLvlLbl val="0"/>
      </c:catAx>
      <c:valAx>
        <c:axId val="203733872"/>
        <c:scaling>
          <c:orientation val="minMax"/>
        </c:scaling>
        <c:delete val="1"/>
        <c:axPos val="l"/>
        <c:numFmt formatCode="#,##0.0" sourceLinked="0"/>
        <c:majorTickMark val="out"/>
        <c:minorTickMark val="none"/>
        <c:tickLblPos val="nextTo"/>
        <c:crossAx val="203734992"/>
        <c:crosses val="autoZero"/>
        <c:crossBetween val="between"/>
      </c:valAx>
      <c:spPr>
        <a:noFill/>
        <a:ln>
          <a:noFill/>
        </a:ln>
      </c:spPr>
    </c:plotArea>
    <c:legend>
      <c:legendPos val="b"/>
      <c:layout>
        <c:manualLayout>
          <c:xMode val="edge"/>
          <c:yMode val="edge"/>
          <c:x val="0.13862340425531916"/>
          <c:y val="0.8454833333333337"/>
          <c:w val="0.71907234042553192"/>
          <c:h val="0.11218333333333336"/>
        </c:manualLayout>
      </c:layout>
      <c:overlay val="0"/>
    </c:legend>
    <c:plotVisOnly val="1"/>
    <c:dispBlanksAs val="gap"/>
    <c:showDLblsOverMax val="0"/>
  </c:chart>
  <c:spPr>
    <a:noFill/>
    <a:ln>
      <a:noFill/>
    </a:ln>
  </c:spPr>
  <c:txPr>
    <a:bodyPr/>
    <a:lstStyle/>
    <a:p>
      <a:pPr>
        <a:defRPr sz="800">
          <a:solidFill>
            <a:sysClr val="windowText" lastClr="000000"/>
          </a:solidFill>
          <a:latin typeface="Fedra Sans Alt Pro Book TF" pitchFamily="2" charset="0"/>
          <a:ea typeface="Fedra Sans Alt Pro Book TF" pitchFamily="2"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800" b="0" i="0" baseline="0">
                <a:effectLst/>
              </a:rPr>
              <a:t>CAGR 2011-2015=39%</a:t>
            </a:r>
            <a:endParaRPr lang="ru-RU" sz="800">
              <a:effectLst/>
            </a:endParaRPr>
          </a:p>
        </c:rich>
      </c:tx>
      <c:layout>
        <c:manualLayout>
          <c:xMode val="edge"/>
          <c:yMode val="edge"/>
          <c:x val="9.1723404255319163E-2"/>
          <c:y val="1.7638897055044934E-2"/>
        </c:manualLayout>
      </c:layout>
      <c:overlay val="0"/>
    </c:title>
    <c:autoTitleDeleted val="0"/>
    <c:plotArea>
      <c:layout>
        <c:manualLayout>
          <c:layoutTarget val="inner"/>
          <c:xMode val="edge"/>
          <c:yMode val="edge"/>
          <c:x val="0.12531867612293143"/>
          <c:y val="5.6810648148148214E-2"/>
          <c:w val="0.94827953559687883"/>
          <c:h val="0.73095138888888944"/>
        </c:manualLayout>
      </c:layout>
      <c:barChart>
        <c:barDir val="col"/>
        <c:grouping val="clustered"/>
        <c:varyColors val="0"/>
        <c:ser>
          <c:idx val="0"/>
          <c:order val="0"/>
          <c:tx>
            <c:strRef>
              <c:f>'Новые графики перевод'!$A$6</c:f>
              <c:strCache>
                <c:ptCount val="1"/>
                <c:pt idx="0">
                  <c:v>EBITDA</c:v>
                </c:pt>
              </c:strCache>
            </c:strRef>
          </c:tx>
          <c:spPr>
            <a:solidFill>
              <a:srgbClr val="009FEE"/>
            </a:solidFill>
          </c:spPr>
          <c:invertIfNegative val="0"/>
          <c:dPt>
            <c:idx val="2"/>
            <c:invertIfNegative val="0"/>
            <c:bubble3D val="0"/>
            <c:spPr>
              <a:solidFill>
                <a:srgbClr val="009FEE"/>
              </a:solidFill>
            </c:spPr>
          </c:dPt>
          <c:dPt>
            <c:idx val="8"/>
            <c:invertIfNegative val="0"/>
            <c:bubble3D val="0"/>
            <c:spPr>
              <a:solidFill>
                <a:srgbClr val="009FEE"/>
              </a:solidFill>
            </c:spPr>
          </c:dPt>
          <c:dPt>
            <c:idx val="9"/>
            <c:invertIfNegative val="0"/>
            <c:bubble3D val="0"/>
            <c:spPr>
              <a:solidFill>
                <a:srgbClr val="FFCB00"/>
              </a:solidFill>
            </c:spPr>
          </c:dPt>
          <c:dLbls>
            <c:dLbl>
              <c:idx val="0"/>
              <c:layout>
                <c:manualLayout>
                  <c:x val="0"/>
                  <c:y val="0.12935185185185186"/>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1469907407407408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023640661938559E-3"/>
                  <c:y val="0.1293518518518518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Fedra Sans Alt Pro Med LF" pitchFamily="2" charset="0"/>
                    <a:ea typeface="Fedra Sans Alt Pro Med LF" pitchFamily="2"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'Новые графики перевод'!$B$2:$K$2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'Новые графики перевод'!$B$6:$K$6</c:f>
              <c:numCache>
                <c:formatCode>#,##0</c:formatCode>
                <c:ptCount val="10"/>
                <c:pt idx="0">
                  <c:v>-346.49768614806464</c:v>
                </c:pt>
                <c:pt idx="1">
                  <c:v>-615.86066009664341</c:v>
                </c:pt>
                <c:pt idx="2">
                  <c:v>-536.15015004922077</c:v>
                </c:pt>
                <c:pt idx="3">
                  <c:v>1149.6941856154681</c:v>
                </c:pt>
                <c:pt idx="4">
                  <c:v>1429.1578736317751</c:v>
                </c:pt>
                <c:pt idx="5">
                  <c:v>-511.163775691377</c:v>
                </c:pt>
                <c:pt idx="6">
                  <c:v>962.01654734104443</c:v>
                </c:pt>
                <c:pt idx="7">
                  <c:v>5737.4856279634514</c:v>
                </c:pt>
                <c:pt idx="8">
                  <c:v>8751.0195298351391</c:v>
                </c:pt>
                <c:pt idx="9">
                  <c:v>7542.9949701091364</c:v>
                </c:pt>
              </c:numCache>
            </c:numRef>
          </c:val>
        </c:ser>
        <c:dLbls>
          <c:showLegendKey val="0"/>
          <c:showVal val="0"/>
          <c:showCatName val="0"/>
          <c:showSerName val="0"/>
          <c:showPercent val="0"/>
          <c:showBubbleSize val="0"/>
        </c:dLbls>
        <c:gapWidth val="150"/>
        <c:axId val="279669600"/>
        <c:axId val="279676880"/>
      </c:barChart>
      <c:lineChart>
        <c:grouping val="standard"/>
        <c:varyColors val="0"/>
        <c:ser>
          <c:idx val="1"/>
          <c:order val="1"/>
          <c:tx>
            <c:strRef>
              <c:f>'Новые графики перевод'!$A$7</c:f>
              <c:strCache>
                <c:ptCount val="1"/>
                <c:pt idx="0">
                  <c:v>EBITDA margin</c:v>
                </c:pt>
              </c:strCache>
            </c:strRef>
          </c:tx>
          <c:spPr>
            <a:ln>
              <a:solidFill>
                <a:srgbClr val="97999C"/>
              </a:solidFill>
            </a:ln>
          </c:spPr>
          <c:marker>
            <c:symbol val="circle"/>
            <c:size val="5"/>
            <c:spPr>
              <a:solidFill>
                <a:srgbClr val="97999C"/>
              </a:solidFill>
              <a:ln>
                <a:noFill/>
              </a:ln>
            </c:spPr>
          </c:marker>
          <c:dLbls>
            <c:dLbl>
              <c:idx val="2"/>
              <c:layout>
                <c:manualLayout>
                  <c:x val="-1.8014184397163138E-2"/>
                  <c:y val="1.763888888888889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0023640661938546E-2"/>
                  <c:y val="5.879629629629642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5035460992907804E-2"/>
                  <c:y val="6.467592592592592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0023640661938546E-2"/>
                  <c:y val="2.9398148148148149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1016548463356998E-2"/>
                  <c:y val="3.527777777777784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2033096926714031E-2"/>
                  <c:y val="8.231481481481471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6028368794326152E-2"/>
                  <c:y val="6.467592592592592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Fedra Sans Alt Pro Med LF" pitchFamily="2" charset="0"/>
                    <a:ea typeface="Fedra Sans Alt Pro Med LF" pitchFamily="2"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'Новые графики перевод'!$B$2:$K$2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'Новые графики перевод'!$B$7:$K$7</c:f>
              <c:numCache>
                <c:formatCode>0%</c:formatCode>
                <c:ptCount val="10"/>
                <c:pt idx="1">
                  <c:v>-0.48147123782823731</c:v>
                </c:pt>
                <c:pt idx="2">
                  <c:v>-0.18426016323817626</c:v>
                </c:pt>
                <c:pt idx="3">
                  <c:v>0.24608191551917041</c:v>
                </c:pt>
                <c:pt idx="4">
                  <c:v>0.21043382735891847</c:v>
                </c:pt>
                <c:pt idx="5">
                  <c:v>-5.2786923887470728E-2</c:v>
                </c:pt>
                <c:pt idx="6">
                  <c:v>6.9230877297500312E-2</c:v>
                </c:pt>
                <c:pt idx="7">
                  <c:v>0.30135966968099365</c:v>
                </c:pt>
                <c:pt idx="8">
                  <c:v>0.39679390752186028</c:v>
                </c:pt>
                <c:pt idx="9">
                  <c:v>0.34025520926943581</c:v>
                </c:pt>
              </c:numCache>
            </c:numRef>
          </c:val>
          <c:smooth val="0"/>
        </c:ser>
        <c:dLbls>
          <c:showLegendKey val="0"/>
          <c:showVal val="0"/>
          <c:showCatName val="0"/>
          <c:showSerName val="0"/>
          <c:showPercent val="0"/>
          <c:showBubbleSize val="0"/>
        </c:dLbls>
        <c:marker val="1"/>
        <c:smooth val="0"/>
        <c:axId val="279672400"/>
        <c:axId val="279671280"/>
      </c:lineChart>
      <c:catAx>
        <c:axId val="279669600"/>
        <c:scaling>
          <c:orientation val="minMax"/>
        </c:scaling>
        <c:delete val="0"/>
        <c:axPos val="b"/>
        <c:numFmt formatCode="General" sourceLinked="1"/>
        <c:majorTickMark val="out"/>
        <c:minorTickMark val="none"/>
        <c:tickLblPos val="low"/>
        <c:crossAx val="279676880"/>
        <c:crosses val="autoZero"/>
        <c:auto val="1"/>
        <c:lblAlgn val="ctr"/>
        <c:lblOffset val="100"/>
        <c:noMultiLvlLbl val="0"/>
      </c:catAx>
      <c:valAx>
        <c:axId val="279676880"/>
        <c:scaling>
          <c:orientation val="minMax"/>
          <c:max val="10000"/>
          <c:min val="-3000"/>
        </c:scaling>
        <c:delete val="0"/>
        <c:axPos val="l"/>
        <c:numFmt formatCode="#,##0" sourceLinked="0"/>
        <c:majorTickMark val="out"/>
        <c:minorTickMark val="none"/>
        <c:tickLblPos val="nextTo"/>
        <c:spPr>
          <a:ln>
            <a:noFill/>
          </a:ln>
        </c:spPr>
        <c:txPr>
          <a:bodyPr/>
          <a:lstStyle/>
          <a:p>
            <a:pPr>
              <a:defRPr>
                <a:solidFill>
                  <a:sysClr val="windowText" lastClr="000000"/>
                </a:solidFill>
              </a:defRPr>
            </a:pPr>
            <a:endParaRPr lang="ru-RU"/>
          </a:p>
        </c:txPr>
        <c:crossAx val="279669600"/>
        <c:crosses val="autoZero"/>
        <c:crossBetween val="between"/>
      </c:valAx>
      <c:valAx>
        <c:axId val="279671280"/>
        <c:scaling>
          <c:orientation val="minMax"/>
          <c:max val="1.5"/>
          <c:min val="-0.5"/>
        </c:scaling>
        <c:delete val="0"/>
        <c:axPos val="r"/>
        <c:numFmt formatCode="0%" sourceLinked="0"/>
        <c:majorTickMark val="out"/>
        <c:minorTickMark val="none"/>
        <c:tickLblPos val="nextTo"/>
        <c:spPr>
          <a:solidFill>
            <a:schemeClr val="bg1"/>
          </a:solidFill>
          <a:ln>
            <a:noFill/>
          </a:ln>
        </c:spPr>
        <c:txPr>
          <a:bodyPr/>
          <a:lstStyle/>
          <a:p>
            <a:pPr>
              <a:defRPr>
                <a:solidFill>
                  <a:sysClr val="windowText" lastClr="000000"/>
                </a:solidFill>
              </a:defRPr>
            </a:pPr>
            <a:endParaRPr lang="ru-RU"/>
          </a:p>
        </c:txPr>
        <c:crossAx val="279672400"/>
        <c:crosses val="max"/>
        <c:crossBetween val="between"/>
        <c:majorUnit val="0.5"/>
      </c:valAx>
      <c:catAx>
        <c:axId val="279672400"/>
        <c:scaling>
          <c:orientation val="minMax"/>
        </c:scaling>
        <c:delete val="1"/>
        <c:axPos val="b"/>
        <c:numFmt formatCode="General" sourceLinked="1"/>
        <c:majorTickMark val="out"/>
        <c:minorTickMark val="none"/>
        <c:tickLblPos val="nextTo"/>
        <c:crossAx val="279671280"/>
        <c:crosses val="autoZero"/>
        <c:auto val="1"/>
        <c:lblAlgn val="ctr"/>
        <c:lblOffset val="100"/>
        <c:noMultiLvlLbl val="0"/>
      </c:catAx>
      <c:spPr>
        <a:noFill/>
        <a:ln>
          <a:noFill/>
        </a:ln>
      </c:spPr>
    </c:plotArea>
    <c:legend>
      <c:legendPos val="b"/>
      <c:layout>
        <c:manualLayout>
          <c:xMode val="edge"/>
          <c:yMode val="edge"/>
          <c:x val="9.8987674646809756E-2"/>
          <c:y val="0.89680157978981112"/>
          <c:w val="0.70624294142463051"/>
          <c:h val="0.10319842021018903"/>
        </c:manualLayout>
      </c:layout>
      <c:overlay val="0"/>
    </c:legend>
    <c:plotVisOnly val="1"/>
    <c:dispBlanksAs val="gap"/>
    <c:showDLblsOverMax val="0"/>
  </c:chart>
  <c:spPr>
    <a:noFill/>
    <a:ln>
      <a:noFill/>
    </a:ln>
  </c:spPr>
  <c:txPr>
    <a:bodyPr/>
    <a:lstStyle/>
    <a:p>
      <a:pPr>
        <a:defRPr sz="800">
          <a:solidFill>
            <a:sysClr val="windowText" lastClr="000000"/>
          </a:solidFill>
          <a:latin typeface="Fedra Sans Alt Pro Book TF" pitchFamily="2" charset="0"/>
          <a:ea typeface="Fedra Sans Alt Pro Book TF" pitchFamily="2"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911E9-43BF-4DE8-B898-57212C822D28}">
  <ds:schemaRefs>
    <ds:schemaRef ds:uri="http://schemas.openxmlformats.org/officeDocument/2006/bibliography"/>
  </ds:schemaRefs>
</ds:datastoreItem>
</file>

<file path=customXml/itemProps2.xml><?xml version="1.0" encoding="utf-8"?>
<ds:datastoreItem xmlns:ds="http://schemas.openxmlformats.org/officeDocument/2006/customXml" ds:itemID="{D4253F78-0019-40E2-86BA-02CCCA0A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119340</Words>
  <Characters>680242</Characters>
  <Application>Microsoft Office Word</Application>
  <DocSecurity>0</DocSecurity>
  <Lines>5668</Lines>
  <Paragraphs>1595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 Capital</Company>
  <LinksUpToDate>false</LinksUpToDate>
  <CharactersWithSpaces>797987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Komova, Anna</dc:creator>
  <cp:lastModifiedBy>Павлова Анастасия Николаевна</cp:lastModifiedBy>
  <cp:revision>2</cp:revision>
  <cp:lastPrinted>2016-05-30T08:43:00Z</cp:lastPrinted>
  <dcterms:created xsi:type="dcterms:W3CDTF">2017-05-02T12:04:00Z</dcterms:created>
  <dcterms:modified xsi:type="dcterms:W3CDTF">2017-05-02T12:04:00Z</dcterms:modified>
</cp:coreProperties>
</file>