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C3CB4F" w14:textId="77777777" w:rsidR="00932B6B" w:rsidRDefault="00932B6B">
      <w:bookmarkStart w:id="0" w:name="_GoBack"/>
      <w:bookmarkEnd w:id="0"/>
    </w:p>
    <w:tbl>
      <w:tblPr>
        <w:tblW w:w="9800" w:type="dxa"/>
        <w:tblLayout w:type="fixed"/>
        <w:tblCellMar>
          <w:left w:w="28" w:type="dxa"/>
          <w:right w:w="28" w:type="dxa"/>
        </w:tblCellMar>
        <w:tblLook w:val="0000" w:firstRow="0" w:lastRow="0" w:firstColumn="0" w:lastColumn="0" w:noHBand="0" w:noVBand="0"/>
      </w:tblPr>
      <w:tblGrid>
        <w:gridCol w:w="1378"/>
        <w:gridCol w:w="397"/>
        <w:gridCol w:w="227"/>
        <w:gridCol w:w="1361"/>
        <w:gridCol w:w="369"/>
        <w:gridCol w:w="397"/>
        <w:gridCol w:w="340"/>
        <w:gridCol w:w="2240"/>
        <w:gridCol w:w="397"/>
        <w:gridCol w:w="227"/>
        <w:gridCol w:w="1361"/>
        <w:gridCol w:w="369"/>
        <w:gridCol w:w="397"/>
        <w:gridCol w:w="340"/>
      </w:tblGrid>
      <w:tr w:rsidR="0088560E" w:rsidRPr="001B730C" w14:paraId="691D80E7" w14:textId="77777777" w:rsidTr="00EC5F52">
        <w:trPr>
          <w:cantSplit/>
        </w:trPr>
        <w:tc>
          <w:tcPr>
            <w:tcW w:w="1378" w:type="dxa"/>
            <w:tcBorders>
              <w:top w:val="nil"/>
              <w:left w:val="nil"/>
              <w:bottom w:val="nil"/>
              <w:right w:val="nil"/>
            </w:tcBorders>
            <w:vAlign w:val="bottom"/>
          </w:tcPr>
          <w:p w14:paraId="2F9F02CB" w14:textId="77777777" w:rsidR="001B4CBF" w:rsidRPr="001B730C" w:rsidRDefault="005B17AF" w:rsidP="008465F7">
            <w:pPr>
              <w:rPr>
                <w:sz w:val="24"/>
                <w:szCs w:val="24"/>
              </w:rPr>
            </w:pPr>
            <w:bookmarkStart w:id="1" w:name="OLE_LINK209"/>
            <w:bookmarkStart w:id="2" w:name="OLE_LINK80"/>
            <w:r w:rsidRPr="00C51A62">
              <w:rPr>
                <w:b/>
                <w:bCs/>
                <w:sz w:val="22"/>
                <w:szCs w:val="22"/>
              </w:rPr>
              <w:br w:type="page"/>
            </w:r>
            <w:r w:rsidR="001B4CBF" w:rsidRPr="001B730C">
              <w:rPr>
                <w:sz w:val="24"/>
                <w:szCs w:val="24"/>
              </w:rPr>
              <w:t xml:space="preserve">Утвержден </w:t>
            </w:r>
            <w:r w:rsidR="001B4CBF">
              <w:rPr>
                <w:sz w:val="24"/>
                <w:szCs w:val="24"/>
              </w:rPr>
              <w:t>«</w:t>
            </w:r>
          </w:p>
        </w:tc>
        <w:tc>
          <w:tcPr>
            <w:tcW w:w="397" w:type="dxa"/>
            <w:tcBorders>
              <w:top w:val="nil"/>
              <w:left w:val="nil"/>
              <w:bottom w:val="single" w:sz="4" w:space="0" w:color="auto"/>
              <w:right w:val="nil"/>
            </w:tcBorders>
            <w:vAlign w:val="bottom"/>
          </w:tcPr>
          <w:p w14:paraId="023AF1E1" w14:textId="77777777" w:rsidR="001B4CBF" w:rsidRPr="0071554F" w:rsidRDefault="002A4412" w:rsidP="005F0A44">
            <w:pPr>
              <w:jc w:val="center"/>
              <w:rPr>
                <w:sz w:val="24"/>
                <w:szCs w:val="24"/>
              </w:rPr>
            </w:pPr>
            <w:r>
              <w:rPr>
                <w:sz w:val="24"/>
                <w:szCs w:val="24"/>
              </w:rPr>
              <w:t>0</w:t>
            </w:r>
            <w:r w:rsidR="005F0A44">
              <w:rPr>
                <w:sz w:val="24"/>
                <w:szCs w:val="24"/>
              </w:rPr>
              <w:t>3</w:t>
            </w:r>
          </w:p>
        </w:tc>
        <w:tc>
          <w:tcPr>
            <w:tcW w:w="227" w:type="dxa"/>
            <w:tcBorders>
              <w:top w:val="nil"/>
              <w:left w:val="nil"/>
              <w:bottom w:val="nil"/>
              <w:right w:val="nil"/>
            </w:tcBorders>
            <w:vAlign w:val="bottom"/>
          </w:tcPr>
          <w:p w14:paraId="2A5DE6D5" w14:textId="77777777" w:rsidR="001B4CBF" w:rsidRPr="001B730C" w:rsidRDefault="001B4CBF" w:rsidP="008465F7">
            <w:pPr>
              <w:rPr>
                <w:sz w:val="24"/>
                <w:szCs w:val="24"/>
              </w:rPr>
            </w:pPr>
            <w:r w:rsidRPr="001B730C">
              <w:rPr>
                <w:bCs/>
                <w:sz w:val="24"/>
                <w:szCs w:val="24"/>
              </w:rPr>
              <w:t>»</w:t>
            </w:r>
          </w:p>
        </w:tc>
        <w:tc>
          <w:tcPr>
            <w:tcW w:w="1361" w:type="dxa"/>
            <w:tcBorders>
              <w:top w:val="nil"/>
              <w:left w:val="nil"/>
              <w:bottom w:val="single" w:sz="4" w:space="0" w:color="auto"/>
              <w:right w:val="nil"/>
            </w:tcBorders>
            <w:vAlign w:val="bottom"/>
          </w:tcPr>
          <w:p w14:paraId="6F6D45A8" w14:textId="77777777" w:rsidR="001B4CBF" w:rsidRPr="0065190A" w:rsidRDefault="002A4412" w:rsidP="002A4412">
            <w:pPr>
              <w:jc w:val="center"/>
              <w:rPr>
                <w:sz w:val="24"/>
                <w:szCs w:val="24"/>
              </w:rPr>
            </w:pPr>
            <w:r>
              <w:rPr>
                <w:sz w:val="24"/>
                <w:szCs w:val="24"/>
              </w:rPr>
              <w:t>ноября</w:t>
            </w:r>
          </w:p>
        </w:tc>
        <w:tc>
          <w:tcPr>
            <w:tcW w:w="369" w:type="dxa"/>
            <w:tcBorders>
              <w:top w:val="nil"/>
              <w:left w:val="nil"/>
              <w:bottom w:val="nil"/>
              <w:right w:val="nil"/>
            </w:tcBorders>
            <w:vAlign w:val="bottom"/>
          </w:tcPr>
          <w:p w14:paraId="4E162B6D" w14:textId="77777777" w:rsidR="001B4CBF" w:rsidRPr="001B730C" w:rsidRDefault="001B4CBF" w:rsidP="008465F7">
            <w:pPr>
              <w:jc w:val="right"/>
              <w:rPr>
                <w:sz w:val="24"/>
                <w:szCs w:val="24"/>
              </w:rPr>
            </w:pPr>
            <w:r w:rsidRPr="001B730C">
              <w:rPr>
                <w:sz w:val="24"/>
                <w:szCs w:val="24"/>
              </w:rPr>
              <w:t>20</w:t>
            </w:r>
          </w:p>
        </w:tc>
        <w:tc>
          <w:tcPr>
            <w:tcW w:w="397" w:type="dxa"/>
            <w:tcBorders>
              <w:top w:val="nil"/>
              <w:left w:val="nil"/>
              <w:bottom w:val="single" w:sz="4" w:space="0" w:color="auto"/>
              <w:right w:val="nil"/>
            </w:tcBorders>
            <w:vAlign w:val="bottom"/>
          </w:tcPr>
          <w:p w14:paraId="438CD5EE" w14:textId="77777777" w:rsidR="001B4CBF" w:rsidRPr="001B730C" w:rsidRDefault="001B4CBF" w:rsidP="008465F7">
            <w:pPr>
              <w:rPr>
                <w:sz w:val="24"/>
                <w:szCs w:val="24"/>
              </w:rPr>
            </w:pPr>
            <w:r>
              <w:rPr>
                <w:sz w:val="24"/>
                <w:szCs w:val="24"/>
              </w:rPr>
              <w:t>1</w:t>
            </w:r>
            <w:r>
              <w:rPr>
                <w:sz w:val="24"/>
                <w:szCs w:val="24"/>
                <w:lang w:val="en-US"/>
              </w:rPr>
              <w:t>6</w:t>
            </w:r>
          </w:p>
        </w:tc>
        <w:tc>
          <w:tcPr>
            <w:tcW w:w="340" w:type="dxa"/>
            <w:tcBorders>
              <w:top w:val="nil"/>
              <w:left w:val="nil"/>
              <w:bottom w:val="nil"/>
              <w:right w:val="nil"/>
            </w:tcBorders>
            <w:vAlign w:val="bottom"/>
          </w:tcPr>
          <w:p w14:paraId="0CF7E36E" w14:textId="77777777" w:rsidR="001B4CBF" w:rsidRPr="001B730C" w:rsidRDefault="001B4CBF" w:rsidP="008465F7">
            <w:pPr>
              <w:ind w:left="57"/>
              <w:rPr>
                <w:sz w:val="24"/>
                <w:szCs w:val="24"/>
              </w:rPr>
            </w:pPr>
            <w:r w:rsidRPr="001B730C">
              <w:rPr>
                <w:sz w:val="24"/>
                <w:szCs w:val="24"/>
              </w:rPr>
              <w:t>г.</w:t>
            </w:r>
          </w:p>
        </w:tc>
        <w:tc>
          <w:tcPr>
            <w:tcW w:w="2240" w:type="dxa"/>
            <w:tcBorders>
              <w:top w:val="nil"/>
              <w:left w:val="nil"/>
              <w:bottom w:val="nil"/>
              <w:right w:val="nil"/>
            </w:tcBorders>
            <w:vAlign w:val="bottom"/>
          </w:tcPr>
          <w:p w14:paraId="1CDCAFE1" w14:textId="77777777" w:rsidR="001B4CBF" w:rsidRPr="001B730C" w:rsidRDefault="001B4CBF" w:rsidP="008465F7">
            <w:pPr>
              <w:jc w:val="center"/>
              <w:rPr>
                <w:sz w:val="24"/>
                <w:szCs w:val="24"/>
              </w:rPr>
            </w:pPr>
            <w:r w:rsidRPr="001B730C">
              <w:rPr>
                <w:sz w:val="24"/>
                <w:szCs w:val="24"/>
              </w:rPr>
              <w:t xml:space="preserve">Зарегистрирован </w:t>
            </w:r>
            <w:r>
              <w:rPr>
                <w:sz w:val="24"/>
                <w:szCs w:val="24"/>
              </w:rPr>
              <w:t>«</w:t>
            </w:r>
          </w:p>
        </w:tc>
        <w:tc>
          <w:tcPr>
            <w:tcW w:w="397" w:type="dxa"/>
            <w:tcBorders>
              <w:top w:val="nil"/>
              <w:left w:val="nil"/>
              <w:bottom w:val="single" w:sz="4" w:space="0" w:color="auto"/>
              <w:right w:val="nil"/>
            </w:tcBorders>
            <w:vAlign w:val="bottom"/>
          </w:tcPr>
          <w:p w14:paraId="59541810" w14:textId="23F6C386" w:rsidR="001B4CBF" w:rsidRPr="001B730C" w:rsidRDefault="004F3F50" w:rsidP="008465F7">
            <w:pPr>
              <w:jc w:val="center"/>
              <w:rPr>
                <w:sz w:val="24"/>
                <w:szCs w:val="24"/>
              </w:rPr>
            </w:pPr>
            <w:r>
              <w:rPr>
                <w:sz w:val="24"/>
                <w:szCs w:val="24"/>
              </w:rPr>
              <w:t>06</w:t>
            </w:r>
          </w:p>
        </w:tc>
        <w:tc>
          <w:tcPr>
            <w:tcW w:w="227" w:type="dxa"/>
            <w:tcBorders>
              <w:top w:val="nil"/>
              <w:left w:val="nil"/>
              <w:bottom w:val="nil"/>
              <w:right w:val="nil"/>
            </w:tcBorders>
            <w:vAlign w:val="bottom"/>
          </w:tcPr>
          <w:p w14:paraId="0A2C090A" w14:textId="77777777" w:rsidR="001B4CBF" w:rsidRPr="001B730C" w:rsidRDefault="001B4CBF" w:rsidP="008465F7">
            <w:pPr>
              <w:rPr>
                <w:sz w:val="24"/>
                <w:szCs w:val="24"/>
              </w:rPr>
            </w:pPr>
            <w:r w:rsidRPr="001B730C">
              <w:rPr>
                <w:bCs/>
                <w:sz w:val="24"/>
                <w:szCs w:val="24"/>
              </w:rPr>
              <w:t>»</w:t>
            </w:r>
          </w:p>
        </w:tc>
        <w:tc>
          <w:tcPr>
            <w:tcW w:w="1361" w:type="dxa"/>
            <w:tcBorders>
              <w:top w:val="nil"/>
              <w:left w:val="nil"/>
              <w:bottom w:val="single" w:sz="4" w:space="0" w:color="auto"/>
              <w:right w:val="nil"/>
            </w:tcBorders>
            <w:vAlign w:val="bottom"/>
          </w:tcPr>
          <w:p w14:paraId="56637556" w14:textId="6C5DFD3F" w:rsidR="001B4CBF" w:rsidRPr="001B730C" w:rsidRDefault="004F3F50" w:rsidP="008465F7">
            <w:pPr>
              <w:jc w:val="center"/>
              <w:rPr>
                <w:sz w:val="24"/>
                <w:szCs w:val="24"/>
              </w:rPr>
            </w:pPr>
            <w:r>
              <w:rPr>
                <w:sz w:val="24"/>
                <w:szCs w:val="24"/>
              </w:rPr>
              <w:t>декабря</w:t>
            </w:r>
          </w:p>
        </w:tc>
        <w:tc>
          <w:tcPr>
            <w:tcW w:w="369" w:type="dxa"/>
            <w:tcBorders>
              <w:top w:val="nil"/>
              <w:left w:val="nil"/>
              <w:bottom w:val="nil"/>
              <w:right w:val="nil"/>
            </w:tcBorders>
            <w:vAlign w:val="bottom"/>
          </w:tcPr>
          <w:p w14:paraId="409940A1" w14:textId="77777777" w:rsidR="001B4CBF" w:rsidRPr="001B730C" w:rsidRDefault="001B4CBF" w:rsidP="008465F7">
            <w:pPr>
              <w:jc w:val="right"/>
              <w:rPr>
                <w:sz w:val="24"/>
                <w:szCs w:val="24"/>
              </w:rPr>
            </w:pPr>
            <w:r w:rsidRPr="001B730C">
              <w:rPr>
                <w:sz w:val="24"/>
                <w:szCs w:val="24"/>
              </w:rPr>
              <w:t>20</w:t>
            </w:r>
          </w:p>
        </w:tc>
        <w:tc>
          <w:tcPr>
            <w:tcW w:w="397" w:type="dxa"/>
            <w:tcBorders>
              <w:top w:val="nil"/>
              <w:left w:val="nil"/>
              <w:bottom w:val="single" w:sz="4" w:space="0" w:color="auto"/>
              <w:right w:val="nil"/>
            </w:tcBorders>
            <w:vAlign w:val="bottom"/>
          </w:tcPr>
          <w:p w14:paraId="525138E7" w14:textId="77777777" w:rsidR="001B4CBF" w:rsidRPr="00167000" w:rsidRDefault="001B4CBF" w:rsidP="008465F7">
            <w:pPr>
              <w:rPr>
                <w:sz w:val="24"/>
                <w:szCs w:val="24"/>
                <w:lang w:val="en-US"/>
              </w:rPr>
            </w:pPr>
            <w:r>
              <w:rPr>
                <w:sz w:val="24"/>
                <w:szCs w:val="24"/>
                <w:lang w:val="en-US"/>
              </w:rPr>
              <w:t>16</w:t>
            </w:r>
          </w:p>
        </w:tc>
        <w:tc>
          <w:tcPr>
            <w:tcW w:w="340" w:type="dxa"/>
            <w:tcBorders>
              <w:top w:val="nil"/>
              <w:left w:val="nil"/>
              <w:bottom w:val="nil"/>
              <w:right w:val="nil"/>
            </w:tcBorders>
            <w:vAlign w:val="bottom"/>
          </w:tcPr>
          <w:p w14:paraId="1100DCA6" w14:textId="77777777" w:rsidR="001B4CBF" w:rsidRPr="001B730C" w:rsidRDefault="001B4CBF" w:rsidP="008465F7">
            <w:pPr>
              <w:ind w:left="57"/>
              <w:rPr>
                <w:sz w:val="24"/>
                <w:szCs w:val="24"/>
              </w:rPr>
            </w:pPr>
            <w:r w:rsidRPr="001B730C">
              <w:rPr>
                <w:sz w:val="24"/>
                <w:szCs w:val="24"/>
              </w:rPr>
              <w:t>г.</w:t>
            </w:r>
          </w:p>
        </w:tc>
      </w:tr>
    </w:tbl>
    <w:p w14:paraId="2BE70B64" w14:textId="77777777" w:rsidR="001B4CBF" w:rsidRPr="001B730C" w:rsidRDefault="001B4CBF" w:rsidP="001B4CBF">
      <w:pPr>
        <w:spacing w:after="40"/>
        <w:ind w:left="4593"/>
        <w:rPr>
          <w:sz w:val="24"/>
          <w:szCs w:val="24"/>
        </w:rPr>
      </w:pPr>
      <w:r w:rsidRPr="001B730C">
        <w:rPr>
          <w:sz w:val="24"/>
          <w:szCs w:val="24"/>
        </w:rPr>
        <w:t>Государственный регистрационный номер</w:t>
      </w:r>
    </w:p>
    <w:tbl>
      <w:tblPr>
        <w:tblW w:w="9724" w:type="dxa"/>
        <w:tblLayout w:type="fixed"/>
        <w:tblCellMar>
          <w:left w:w="28" w:type="dxa"/>
          <w:right w:w="28" w:type="dxa"/>
        </w:tblCellMar>
        <w:tblLook w:val="0000" w:firstRow="0" w:lastRow="0" w:firstColumn="0" w:lastColumn="0" w:noHBand="0" w:noVBand="0"/>
      </w:tblPr>
      <w:tblGrid>
        <w:gridCol w:w="4234"/>
        <w:gridCol w:w="305"/>
        <w:gridCol w:w="305"/>
        <w:gridCol w:w="305"/>
        <w:gridCol w:w="305"/>
        <w:gridCol w:w="305"/>
        <w:gridCol w:w="305"/>
        <w:gridCol w:w="305"/>
        <w:gridCol w:w="305"/>
        <w:gridCol w:w="305"/>
        <w:gridCol w:w="305"/>
        <w:gridCol w:w="305"/>
        <w:gridCol w:w="305"/>
        <w:gridCol w:w="305"/>
        <w:gridCol w:w="305"/>
        <w:gridCol w:w="305"/>
        <w:gridCol w:w="305"/>
        <w:gridCol w:w="305"/>
        <w:gridCol w:w="296"/>
        <w:gridCol w:w="9"/>
      </w:tblGrid>
      <w:tr w:rsidR="0088560E" w:rsidRPr="002A4412" w14:paraId="7E6BC974" w14:textId="77777777" w:rsidTr="00716374">
        <w:trPr>
          <w:trHeight w:hRule="exact" w:val="1210"/>
        </w:trPr>
        <w:tc>
          <w:tcPr>
            <w:tcW w:w="4234" w:type="dxa"/>
            <w:tcBorders>
              <w:top w:val="nil"/>
              <w:left w:val="nil"/>
              <w:bottom w:val="single" w:sz="4" w:space="0" w:color="auto"/>
              <w:right w:val="nil"/>
            </w:tcBorders>
            <w:vAlign w:val="bottom"/>
          </w:tcPr>
          <w:p w14:paraId="59ACBD44" w14:textId="77777777" w:rsidR="001B4CBF" w:rsidRPr="002A4412" w:rsidRDefault="001B4CBF" w:rsidP="008465F7">
            <w:pPr>
              <w:jc w:val="both"/>
              <w:rPr>
                <w:sz w:val="24"/>
                <w:szCs w:val="24"/>
              </w:rPr>
            </w:pPr>
            <w:r w:rsidRPr="00016DFB">
              <w:rPr>
                <w:sz w:val="24"/>
                <w:szCs w:val="24"/>
              </w:rPr>
              <w:t>Решением внеочередного общего собрания участников Общества с ограниченной ответственностью</w:t>
            </w:r>
            <w:r w:rsidRPr="00016DFB">
              <w:rPr>
                <w:bCs/>
                <w:sz w:val="24"/>
                <w:szCs w:val="24"/>
              </w:rPr>
              <w:t xml:space="preserve"> </w:t>
            </w:r>
            <w:r w:rsidRPr="00016DFB">
              <w:rPr>
                <w:caps/>
                <w:sz w:val="24"/>
                <w:szCs w:val="24"/>
              </w:rPr>
              <w:t>«</w:t>
            </w:r>
            <w:r w:rsidRPr="00016DFB">
              <w:rPr>
                <w:sz w:val="24"/>
                <w:szCs w:val="24"/>
              </w:rPr>
              <w:t>Ипотечный агент «Фабрика ИЦБ</w:t>
            </w:r>
            <w:r w:rsidRPr="00016DFB">
              <w:rPr>
                <w:caps/>
                <w:sz w:val="24"/>
                <w:szCs w:val="24"/>
              </w:rPr>
              <w:t>»</w:t>
            </w:r>
          </w:p>
        </w:tc>
        <w:tc>
          <w:tcPr>
            <w:tcW w:w="305" w:type="dxa"/>
            <w:tcBorders>
              <w:top w:val="nil"/>
              <w:left w:val="nil"/>
              <w:bottom w:val="nil"/>
              <w:right w:val="nil"/>
            </w:tcBorders>
            <w:vAlign w:val="bottom"/>
          </w:tcPr>
          <w:p w14:paraId="52E5AD8C" w14:textId="77777777" w:rsidR="001B4CBF" w:rsidRPr="002A4412" w:rsidRDefault="001B4CBF" w:rsidP="008465F7">
            <w:pPr>
              <w:jc w:val="center"/>
              <w:rPr>
                <w:sz w:val="24"/>
                <w:szCs w:val="24"/>
              </w:rPr>
            </w:pPr>
          </w:p>
        </w:tc>
        <w:tc>
          <w:tcPr>
            <w:tcW w:w="305" w:type="dxa"/>
            <w:tcBorders>
              <w:top w:val="single" w:sz="4" w:space="0" w:color="auto"/>
              <w:left w:val="single" w:sz="4" w:space="0" w:color="auto"/>
              <w:bottom w:val="single" w:sz="4" w:space="0" w:color="auto"/>
              <w:right w:val="single" w:sz="4" w:space="0" w:color="auto"/>
            </w:tcBorders>
            <w:vAlign w:val="center"/>
          </w:tcPr>
          <w:p w14:paraId="503FB783" w14:textId="6CC95B96" w:rsidR="001B4CBF" w:rsidRPr="002A4412" w:rsidRDefault="004F3F50" w:rsidP="008465F7">
            <w:pPr>
              <w:jc w:val="center"/>
              <w:rPr>
                <w:sz w:val="24"/>
                <w:szCs w:val="24"/>
              </w:rPr>
            </w:pPr>
            <w:r>
              <w:rPr>
                <w:sz w:val="24"/>
                <w:szCs w:val="24"/>
              </w:rPr>
              <w:t>4</w:t>
            </w:r>
          </w:p>
        </w:tc>
        <w:tc>
          <w:tcPr>
            <w:tcW w:w="305" w:type="dxa"/>
            <w:tcBorders>
              <w:top w:val="nil"/>
              <w:left w:val="nil"/>
              <w:bottom w:val="nil"/>
              <w:right w:val="nil"/>
            </w:tcBorders>
            <w:vAlign w:val="center"/>
          </w:tcPr>
          <w:p w14:paraId="37700CC2" w14:textId="77777777" w:rsidR="001B4CBF" w:rsidRPr="002A4412" w:rsidRDefault="001B4CBF" w:rsidP="008465F7">
            <w:pPr>
              <w:jc w:val="center"/>
              <w:rPr>
                <w:sz w:val="24"/>
                <w:szCs w:val="24"/>
              </w:rPr>
            </w:pPr>
            <w:r w:rsidRPr="002A4412">
              <w:rPr>
                <w:sz w:val="24"/>
                <w:szCs w:val="24"/>
              </w:rPr>
              <w:t>-</w:t>
            </w:r>
          </w:p>
        </w:tc>
        <w:tc>
          <w:tcPr>
            <w:tcW w:w="305" w:type="dxa"/>
            <w:tcBorders>
              <w:top w:val="single" w:sz="4" w:space="0" w:color="auto"/>
              <w:left w:val="single" w:sz="4" w:space="0" w:color="auto"/>
              <w:bottom w:val="single" w:sz="4" w:space="0" w:color="auto"/>
              <w:right w:val="single" w:sz="4" w:space="0" w:color="auto"/>
            </w:tcBorders>
            <w:vAlign w:val="center"/>
          </w:tcPr>
          <w:p w14:paraId="60A64518" w14:textId="77777777" w:rsidR="001B4CBF" w:rsidRPr="002A4412" w:rsidRDefault="001B4CBF" w:rsidP="008465F7">
            <w:pPr>
              <w:jc w:val="center"/>
              <w:rPr>
                <w:sz w:val="24"/>
                <w:szCs w:val="24"/>
              </w:rPr>
            </w:pPr>
          </w:p>
        </w:tc>
        <w:tc>
          <w:tcPr>
            <w:tcW w:w="305" w:type="dxa"/>
            <w:tcBorders>
              <w:top w:val="single" w:sz="4" w:space="0" w:color="auto"/>
              <w:left w:val="nil"/>
              <w:bottom w:val="single" w:sz="4" w:space="0" w:color="auto"/>
              <w:right w:val="single" w:sz="4" w:space="0" w:color="auto"/>
            </w:tcBorders>
            <w:vAlign w:val="center"/>
          </w:tcPr>
          <w:p w14:paraId="65B582A8" w14:textId="77777777" w:rsidR="001B4CBF" w:rsidRPr="002A4412" w:rsidRDefault="001B4CBF" w:rsidP="008465F7">
            <w:pPr>
              <w:jc w:val="center"/>
              <w:rPr>
                <w:sz w:val="24"/>
                <w:szCs w:val="24"/>
              </w:rPr>
            </w:pPr>
          </w:p>
        </w:tc>
        <w:tc>
          <w:tcPr>
            <w:tcW w:w="305" w:type="dxa"/>
            <w:tcBorders>
              <w:top w:val="nil"/>
              <w:left w:val="single" w:sz="4" w:space="0" w:color="auto"/>
              <w:bottom w:val="nil"/>
              <w:right w:val="nil"/>
            </w:tcBorders>
            <w:vAlign w:val="center"/>
          </w:tcPr>
          <w:p w14:paraId="7F62582B" w14:textId="77777777" w:rsidR="001B4CBF" w:rsidRPr="002A4412" w:rsidRDefault="001B4CBF" w:rsidP="008465F7">
            <w:pPr>
              <w:jc w:val="center"/>
              <w:rPr>
                <w:sz w:val="24"/>
                <w:szCs w:val="24"/>
              </w:rPr>
            </w:pPr>
            <w:r w:rsidRPr="002A4412">
              <w:rPr>
                <w:sz w:val="24"/>
                <w:szCs w:val="24"/>
              </w:rPr>
              <w:t>-</w:t>
            </w:r>
          </w:p>
        </w:tc>
        <w:tc>
          <w:tcPr>
            <w:tcW w:w="305" w:type="dxa"/>
            <w:tcBorders>
              <w:top w:val="single" w:sz="4" w:space="0" w:color="auto"/>
              <w:left w:val="single" w:sz="4" w:space="0" w:color="auto"/>
              <w:bottom w:val="single" w:sz="4" w:space="0" w:color="auto"/>
              <w:right w:val="single" w:sz="4" w:space="0" w:color="auto"/>
            </w:tcBorders>
            <w:vAlign w:val="center"/>
          </w:tcPr>
          <w:p w14:paraId="7ADD7476" w14:textId="03CB7385" w:rsidR="001B4CBF" w:rsidRPr="002A4412" w:rsidRDefault="004F3F50" w:rsidP="008465F7">
            <w:pPr>
              <w:jc w:val="center"/>
              <w:rPr>
                <w:sz w:val="24"/>
                <w:szCs w:val="24"/>
              </w:rPr>
            </w:pPr>
            <w:r>
              <w:rPr>
                <w:sz w:val="24"/>
                <w:szCs w:val="24"/>
              </w:rPr>
              <w:t>0</w:t>
            </w:r>
          </w:p>
        </w:tc>
        <w:tc>
          <w:tcPr>
            <w:tcW w:w="305" w:type="dxa"/>
            <w:tcBorders>
              <w:top w:val="single" w:sz="4" w:space="0" w:color="auto"/>
              <w:left w:val="single" w:sz="4" w:space="0" w:color="auto"/>
              <w:bottom w:val="single" w:sz="4" w:space="0" w:color="auto"/>
              <w:right w:val="single" w:sz="4" w:space="0" w:color="auto"/>
            </w:tcBorders>
            <w:vAlign w:val="center"/>
          </w:tcPr>
          <w:p w14:paraId="1CC9C30A" w14:textId="2F1B69B1" w:rsidR="001B4CBF" w:rsidRPr="002A4412" w:rsidRDefault="004F3F50" w:rsidP="008465F7">
            <w:pPr>
              <w:jc w:val="center"/>
              <w:rPr>
                <w:sz w:val="24"/>
                <w:szCs w:val="24"/>
              </w:rPr>
            </w:pPr>
            <w:r>
              <w:rPr>
                <w:sz w:val="24"/>
                <w:szCs w:val="24"/>
              </w:rPr>
              <w:t>0</w:t>
            </w:r>
          </w:p>
        </w:tc>
        <w:tc>
          <w:tcPr>
            <w:tcW w:w="305" w:type="dxa"/>
            <w:tcBorders>
              <w:top w:val="single" w:sz="4" w:space="0" w:color="auto"/>
              <w:left w:val="single" w:sz="4" w:space="0" w:color="auto"/>
              <w:bottom w:val="single" w:sz="4" w:space="0" w:color="auto"/>
              <w:right w:val="single" w:sz="4" w:space="0" w:color="auto"/>
            </w:tcBorders>
            <w:vAlign w:val="center"/>
          </w:tcPr>
          <w:p w14:paraId="034C06F7" w14:textId="49B283DE" w:rsidR="001B4CBF" w:rsidRPr="002A4412" w:rsidRDefault="004F3F50" w:rsidP="008465F7">
            <w:pPr>
              <w:jc w:val="center"/>
              <w:rPr>
                <w:sz w:val="24"/>
                <w:szCs w:val="24"/>
              </w:rPr>
            </w:pPr>
            <w:r>
              <w:rPr>
                <w:sz w:val="24"/>
                <w:szCs w:val="24"/>
              </w:rPr>
              <w:t>3</w:t>
            </w:r>
          </w:p>
        </w:tc>
        <w:tc>
          <w:tcPr>
            <w:tcW w:w="305" w:type="dxa"/>
            <w:tcBorders>
              <w:top w:val="single" w:sz="4" w:space="0" w:color="auto"/>
              <w:left w:val="single" w:sz="4" w:space="0" w:color="auto"/>
              <w:bottom w:val="single" w:sz="4" w:space="0" w:color="auto"/>
              <w:right w:val="single" w:sz="4" w:space="0" w:color="auto"/>
            </w:tcBorders>
            <w:vAlign w:val="center"/>
          </w:tcPr>
          <w:p w14:paraId="16B3EB47" w14:textId="6079A9F2" w:rsidR="001B4CBF" w:rsidRPr="002A4412" w:rsidRDefault="004F3F50" w:rsidP="008465F7">
            <w:pPr>
              <w:jc w:val="center"/>
              <w:rPr>
                <w:sz w:val="24"/>
                <w:szCs w:val="24"/>
              </w:rPr>
            </w:pPr>
            <w:r>
              <w:rPr>
                <w:sz w:val="24"/>
                <w:szCs w:val="24"/>
              </w:rPr>
              <w:t>0</w:t>
            </w:r>
          </w:p>
        </w:tc>
        <w:tc>
          <w:tcPr>
            <w:tcW w:w="305" w:type="dxa"/>
            <w:tcBorders>
              <w:top w:val="single" w:sz="4" w:space="0" w:color="auto"/>
              <w:left w:val="single" w:sz="4" w:space="0" w:color="auto"/>
              <w:bottom w:val="single" w:sz="4" w:space="0" w:color="auto"/>
              <w:right w:val="single" w:sz="4" w:space="0" w:color="auto"/>
            </w:tcBorders>
            <w:vAlign w:val="center"/>
          </w:tcPr>
          <w:p w14:paraId="0F55C975" w14:textId="3679A200" w:rsidR="001B4CBF" w:rsidRPr="002A4412" w:rsidRDefault="004F3F50" w:rsidP="008465F7">
            <w:pPr>
              <w:jc w:val="center"/>
              <w:rPr>
                <w:sz w:val="24"/>
                <w:szCs w:val="24"/>
              </w:rPr>
            </w:pPr>
            <w:r>
              <w:rPr>
                <w:sz w:val="24"/>
                <w:szCs w:val="24"/>
              </w:rPr>
              <w:t>7</w:t>
            </w:r>
          </w:p>
        </w:tc>
        <w:tc>
          <w:tcPr>
            <w:tcW w:w="305" w:type="dxa"/>
            <w:tcBorders>
              <w:top w:val="nil"/>
              <w:left w:val="nil"/>
              <w:bottom w:val="nil"/>
              <w:right w:val="nil"/>
            </w:tcBorders>
            <w:vAlign w:val="center"/>
          </w:tcPr>
          <w:p w14:paraId="691E3CA2" w14:textId="77777777" w:rsidR="001B4CBF" w:rsidRPr="002A4412" w:rsidRDefault="001B4CBF" w:rsidP="008465F7">
            <w:pPr>
              <w:jc w:val="center"/>
              <w:rPr>
                <w:sz w:val="24"/>
                <w:szCs w:val="24"/>
              </w:rPr>
            </w:pPr>
            <w:r w:rsidRPr="002A4412">
              <w:rPr>
                <w:sz w:val="24"/>
                <w:szCs w:val="24"/>
              </w:rPr>
              <w:t>-</w:t>
            </w:r>
          </w:p>
        </w:tc>
        <w:tc>
          <w:tcPr>
            <w:tcW w:w="305" w:type="dxa"/>
            <w:tcBorders>
              <w:top w:val="single" w:sz="4" w:space="0" w:color="auto"/>
              <w:left w:val="single" w:sz="4" w:space="0" w:color="auto"/>
              <w:bottom w:val="single" w:sz="4" w:space="0" w:color="auto"/>
              <w:right w:val="single" w:sz="4" w:space="0" w:color="auto"/>
            </w:tcBorders>
            <w:vAlign w:val="center"/>
          </w:tcPr>
          <w:p w14:paraId="4808F65B" w14:textId="05153614" w:rsidR="001B4CBF" w:rsidRPr="004F3F50" w:rsidRDefault="004F3F50" w:rsidP="008465F7">
            <w:pPr>
              <w:jc w:val="center"/>
              <w:rPr>
                <w:sz w:val="24"/>
                <w:szCs w:val="24"/>
                <w:lang w:val="en-US"/>
              </w:rPr>
            </w:pPr>
            <w:r>
              <w:rPr>
                <w:sz w:val="24"/>
                <w:szCs w:val="24"/>
                <w:lang w:val="en-US"/>
              </w:rPr>
              <w:t>R</w:t>
            </w:r>
          </w:p>
        </w:tc>
        <w:tc>
          <w:tcPr>
            <w:tcW w:w="305" w:type="dxa"/>
            <w:tcBorders>
              <w:top w:val="nil"/>
              <w:left w:val="nil"/>
              <w:bottom w:val="nil"/>
              <w:right w:val="nil"/>
            </w:tcBorders>
            <w:vAlign w:val="center"/>
          </w:tcPr>
          <w:p w14:paraId="1ADFE34B" w14:textId="77777777" w:rsidR="001B4CBF" w:rsidRPr="002A4412" w:rsidRDefault="001B4CBF" w:rsidP="008465F7">
            <w:pPr>
              <w:jc w:val="center"/>
              <w:rPr>
                <w:sz w:val="24"/>
                <w:szCs w:val="24"/>
              </w:rPr>
            </w:pPr>
            <w:r w:rsidRPr="002A4412">
              <w:rPr>
                <w:sz w:val="24"/>
                <w:szCs w:val="24"/>
              </w:rPr>
              <w:t>-</w:t>
            </w:r>
          </w:p>
        </w:tc>
        <w:tc>
          <w:tcPr>
            <w:tcW w:w="305" w:type="dxa"/>
            <w:tcBorders>
              <w:top w:val="single" w:sz="4" w:space="0" w:color="auto"/>
              <w:left w:val="single" w:sz="4" w:space="0" w:color="auto"/>
              <w:bottom w:val="single" w:sz="4" w:space="0" w:color="auto"/>
              <w:right w:val="single" w:sz="4" w:space="0" w:color="auto"/>
            </w:tcBorders>
            <w:vAlign w:val="center"/>
          </w:tcPr>
          <w:p w14:paraId="1A1F6CBF" w14:textId="19C845E1" w:rsidR="001B4CBF" w:rsidRPr="004F3F50" w:rsidRDefault="004F3F50" w:rsidP="008465F7">
            <w:pPr>
              <w:jc w:val="center"/>
              <w:rPr>
                <w:sz w:val="24"/>
                <w:szCs w:val="24"/>
                <w:lang w:val="en-US"/>
              </w:rPr>
            </w:pPr>
            <w:r>
              <w:rPr>
                <w:sz w:val="24"/>
                <w:szCs w:val="24"/>
                <w:lang w:val="en-US"/>
              </w:rPr>
              <w:t>0</w:t>
            </w:r>
          </w:p>
        </w:tc>
        <w:tc>
          <w:tcPr>
            <w:tcW w:w="305" w:type="dxa"/>
            <w:tcBorders>
              <w:top w:val="single" w:sz="4" w:space="0" w:color="auto"/>
              <w:left w:val="single" w:sz="4" w:space="0" w:color="auto"/>
              <w:bottom w:val="single" w:sz="4" w:space="0" w:color="auto"/>
              <w:right w:val="single" w:sz="4" w:space="0" w:color="auto"/>
            </w:tcBorders>
            <w:vAlign w:val="center"/>
          </w:tcPr>
          <w:p w14:paraId="429B8D37" w14:textId="332D8D73" w:rsidR="001B4CBF" w:rsidRPr="004F3F50" w:rsidRDefault="004F3F50" w:rsidP="008465F7">
            <w:pPr>
              <w:jc w:val="center"/>
              <w:rPr>
                <w:sz w:val="24"/>
                <w:szCs w:val="24"/>
                <w:lang w:val="en-US"/>
              </w:rPr>
            </w:pPr>
            <w:r>
              <w:rPr>
                <w:sz w:val="24"/>
                <w:szCs w:val="24"/>
                <w:lang w:val="en-US"/>
              </w:rPr>
              <w:t>0</w:t>
            </w:r>
          </w:p>
        </w:tc>
        <w:tc>
          <w:tcPr>
            <w:tcW w:w="305" w:type="dxa"/>
            <w:tcBorders>
              <w:top w:val="single" w:sz="4" w:space="0" w:color="auto"/>
              <w:left w:val="single" w:sz="4" w:space="0" w:color="auto"/>
              <w:bottom w:val="single" w:sz="4" w:space="0" w:color="auto"/>
              <w:right w:val="single" w:sz="4" w:space="0" w:color="auto"/>
            </w:tcBorders>
            <w:vAlign w:val="center"/>
          </w:tcPr>
          <w:p w14:paraId="648548CD" w14:textId="4B00AF63" w:rsidR="001B4CBF" w:rsidRPr="004F3F50" w:rsidRDefault="004F3F50" w:rsidP="008465F7">
            <w:pPr>
              <w:jc w:val="center"/>
              <w:rPr>
                <w:sz w:val="24"/>
                <w:szCs w:val="24"/>
                <w:lang w:val="en-US"/>
              </w:rPr>
            </w:pPr>
            <w:r>
              <w:rPr>
                <w:sz w:val="24"/>
                <w:szCs w:val="24"/>
                <w:lang w:val="en-US"/>
              </w:rPr>
              <w:t>1</w:t>
            </w:r>
          </w:p>
        </w:tc>
        <w:tc>
          <w:tcPr>
            <w:tcW w:w="305" w:type="dxa"/>
            <w:gridSpan w:val="2"/>
            <w:tcBorders>
              <w:top w:val="single" w:sz="4" w:space="0" w:color="auto"/>
              <w:left w:val="single" w:sz="4" w:space="0" w:color="auto"/>
              <w:bottom w:val="single" w:sz="4" w:space="0" w:color="auto"/>
              <w:right w:val="single" w:sz="4" w:space="0" w:color="auto"/>
            </w:tcBorders>
            <w:vAlign w:val="center"/>
          </w:tcPr>
          <w:p w14:paraId="6846C7CC" w14:textId="74553769" w:rsidR="001B4CBF" w:rsidRPr="004F3F50" w:rsidRDefault="004F3F50" w:rsidP="008465F7">
            <w:pPr>
              <w:jc w:val="center"/>
              <w:rPr>
                <w:sz w:val="24"/>
                <w:szCs w:val="24"/>
                <w:lang w:val="en-US"/>
              </w:rPr>
            </w:pPr>
            <w:r>
              <w:rPr>
                <w:sz w:val="24"/>
                <w:szCs w:val="24"/>
                <w:lang w:val="en-US"/>
              </w:rPr>
              <w:t>P</w:t>
            </w:r>
          </w:p>
        </w:tc>
      </w:tr>
      <w:tr w:rsidR="001B4CBF" w:rsidRPr="002A4412" w14:paraId="2036A61F" w14:textId="77777777" w:rsidTr="00016DFB">
        <w:trPr>
          <w:gridAfter w:val="1"/>
          <w:wAfter w:w="9" w:type="dxa"/>
          <w:cantSplit/>
          <w:trHeight w:val="438"/>
        </w:trPr>
        <w:tc>
          <w:tcPr>
            <w:tcW w:w="4234" w:type="dxa"/>
            <w:tcBorders>
              <w:top w:val="nil"/>
              <w:left w:val="nil"/>
              <w:bottom w:val="nil"/>
              <w:right w:val="nil"/>
            </w:tcBorders>
          </w:tcPr>
          <w:p w14:paraId="081C5A02" w14:textId="77777777" w:rsidR="001B4CBF" w:rsidRPr="002A4412" w:rsidRDefault="001B4CBF" w:rsidP="008465F7">
            <w:pPr>
              <w:jc w:val="center"/>
              <w:rPr>
                <w:sz w:val="18"/>
                <w:szCs w:val="18"/>
              </w:rPr>
            </w:pPr>
            <w:r w:rsidRPr="002A4412">
              <w:rPr>
                <w:sz w:val="18"/>
                <w:szCs w:val="18"/>
              </w:rPr>
              <w:t xml:space="preserve">(орган эмитента, </w:t>
            </w:r>
          </w:p>
          <w:p w14:paraId="42B5C3BC" w14:textId="77777777" w:rsidR="001B4CBF" w:rsidRPr="002A4412" w:rsidRDefault="001B4CBF" w:rsidP="008465F7">
            <w:pPr>
              <w:jc w:val="center"/>
              <w:rPr>
                <w:sz w:val="18"/>
                <w:szCs w:val="18"/>
              </w:rPr>
            </w:pPr>
            <w:r w:rsidRPr="002A4412">
              <w:rPr>
                <w:sz w:val="18"/>
                <w:szCs w:val="18"/>
              </w:rPr>
              <w:t>утвердивший проспект ценных бумаг)</w:t>
            </w:r>
          </w:p>
        </w:tc>
        <w:tc>
          <w:tcPr>
            <w:tcW w:w="5481" w:type="dxa"/>
            <w:gridSpan w:val="18"/>
            <w:tcBorders>
              <w:top w:val="nil"/>
              <w:left w:val="nil"/>
              <w:bottom w:val="nil"/>
              <w:right w:val="nil"/>
            </w:tcBorders>
          </w:tcPr>
          <w:p w14:paraId="5222E84D" w14:textId="77777777" w:rsidR="001B4CBF" w:rsidRPr="002A4412" w:rsidRDefault="001B4CBF" w:rsidP="008465F7">
            <w:pPr>
              <w:jc w:val="center"/>
              <w:rPr>
                <w:sz w:val="18"/>
                <w:szCs w:val="18"/>
              </w:rPr>
            </w:pPr>
            <w:r w:rsidRPr="002A4412">
              <w:rPr>
                <w:sz w:val="18"/>
                <w:szCs w:val="18"/>
              </w:rPr>
              <w:t>(государственный регистрационный номер, присвоенный выпуску (дополнительному выпуску) ценных бумаг)</w:t>
            </w:r>
          </w:p>
        </w:tc>
      </w:tr>
    </w:tbl>
    <w:p w14:paraId="6B8FA610" w14:textId="77777777" w:rsidR="001B4CBF" w:rsidRPr="002A4412" w:rsidRDefault="001B4CBF" w:rsidP="001B4CBF">
      <w:pPr>
        <w:ind w:left="4649"/>
        <w:jc w:val="center"/>
        <w:rPr>
          <w:b/>
          <w:sz w:val="24"/>
          <w:szCs w:val="24"/>
        </w:rPr>
      </w:pPr>
      <w:r w:rsidRPr="002A4412">
        <w:rPr>
          <w:b/>
          <w:sz w:val="24"/>
          <w:szCs w:val="24"/>
        </w:rPr>
        <w:t>Банк России</w:t>
      </w:r>
    </w:p>
    <w:p w14:paraId="00E29380" w14:textId="77777777" w:rsidR="001B4CBF" w:rsidRPr="002A4412" w:rsidRDefault="001B4CBF" w:rsidP="001B4CBF">
      <w:pPr>
        <w:pBdr>
          <w:top w:val="single" w:sz="4" w:space="1" w:color="auto"/>
        </w:pBdr>
        <w:ind w:left="4649"/>
        <w:jc w:val="center"/>
        <w:rPr>
          <w:sz w:val="18"/>
          <w:szCs w:val="18"/>
        </w:rPr>
      </w:pPr>
      <w:r w:rsidRPr="002A4412">
        <w:rPr>
          <w:sz w:val="18"/>
          <w:szCs w:val="18"/>
        </w:rPr>
        <w:t>(наименование регистрирующего органа)</w:t>
      </w:r>
    </w:p>
    <w:tbl>
      <w:tblPr>
        <w:tblW w:w="9667" w:type="dxa"/>
        <w:tblLayout w:type="fixed"/>
        <w:tblCellMar>
          <w:left w:w="28" w:type="dxa"/>
          <w:right w:w="28" w:type="dxa"/>
        </w:tblCellMar>
        <w:tblLook w:val="0000" w:firstRow="0" w:lastRow="0" w:firstColumn="0" w:lastColumn="0" w:noHBand="0" w:noVBand="0"/>
      </w:tblPr>
      <w:tblGrid>
        <w:gridCol w:w="463"/>
        <w:gridCol w:w="381"/>
        <w:gridCol w:w="273"/>
        <w:gridCol w:w="289"/>
        <w:gridCol w:w="874"/>
        <w:gridCol w:w="331"/>
        <w:gridCol w:w="331"/>
        <w:gridCol w:w="257"/>
        <w:gridCol w:w="1412"/>
        <w:gridCol w:w="5056"/>
      </w:tblGrid>
      <w:tr w:rsidR="001B4CBF" w:rsidRPr="002A4412" w14:paraId="72A4E4D5" w14:textId="77777777" w:rsidTr="00016DFB">
        <w:trPr>
          <w:cantSplit/>
          <w:trHeight w:val="469"/>
        </w:trPr>
        <w:tc>
          <w:tcPr>
            <w:tcW w:w="1406" w:type="dxa"/>
            <w:gridSpan w:val="4"/>
            <w:tcBorders>
              <w:top w:val="nil"/>
              <w:left w:val="nil"/>
              <w:bottom w:val="nil"/>
              <w:right w:val="nil"/>
            </w:tcBorders>
            <w:vAlign w:val="bottom"/>
          </w:tcPr>
          <w:p w14:paraId="0F414755" w14:textId="77777777" w:rsidR="001B4CBF" w:rsidRPr="00016DFB" w:rsidRDefault="001B4CBF" w:rsidP="008465F7">
            <w:pPr>
              <w:rPr>
                <w:sz w:val="24"/>
                <w:szCs w:val="24"/>
              </w:rPr>
            </w:pPr>
            <w:r w:rsidRPr="00016DFB">
              <w:rPr>
                <w:sz w:val="24"/>
                <w:szCs w:val="24"/>
              </w:rPr>
              <w:t>Протокол №</w:t>
            </w:r>
          </w:p>
        </w:tc>
        <w:tc>
          <w:tcPr>
            <w:tcW w:w="1793" w:type="dxa"/>
            <w:gridSpan w:val="4"/>
            <w:tcBorders>
              <w:top w:val="nil"/>
              <w:left w:val="nil"/>
              <w:bottom w:val="single" w:sz="4" w:space="0" w:color="auto"/>
              <w:right w:val="nil"/>
            </w:tcBorders>
            <w:vAlign w:val="bottom"/>
          </w:tcPr>
          <w:p w14:paraId="565A3356" w14:textId="77777777" w:rsidR="001B4CBF" w:rsidRPr="00016DFB" w:rsidRDefault="005F54E8" w:rsidP="008465F7">
            <w:pPr>
              <w:jc w:val="center"/>
              <w:rPr>
                <w:sz w:val="22"/>
                <w:szCs w:val="22"/>
              </w:rPr>
            </w:pPr>
            <w:r>
              <w:rPr>
                <w:sz w:val="22"/>
                <w:szCs w:val="22"/>
              </w:rPr>
              <w:t>6</w:t>
            </w:r>
          </w:p>
        </w:tc>
        <w:tc>
          <w:tcPr>
            <w:tcW w:w="1412" w:type="dxa"/>
            <w:tcBorders>
              <w:top w:val="nil"/>
              <w:left w:val="nil"/>
              <w:bottom w:val="nil"/>
              <w:right w:val="nil"/>
            </w:tcBorders>
            <w:vAlign w:val="bottom"/>
          </w:tcPr>
          <w:p w14:paraId="5D705D11" w14:textId="77777777" w:rsidR="001B4CBF" w:rsidRPr="00016DFB" w:rsidRDefault="001B4CBF" w:rsidP="008465F7">
            <w:pPr>
              <w:rPr>
                <w:sz w:val="24"/>
                <w:szCs w:val="24"/>
              </w:rPr>
            </w:pPr>
          </w:p>
        </w:tc>
        <w:tc>
          <w:tcPr>
            <w:tcW w:w="5056" w:type="dxa"/>
            <w:tcBorders>
              <w:top w:val="nil"/>
              <w:left w:val="nil"/>
              <w:bottom w:val="single" w:sz="4" w:space="0" w:color="auto"/>
              <w:right w:val="nil"/>
            </w:tcBorders>
            <w:vAlign w:val="bottom"/>
          </w:tcPr>
          <w:p w14:paraId="3AAF5035" w14:textId="77777777" w:rsidR="001B4CBF" w:rsidRPr="002A4412" w:rsidRDefault="001B4CBF" w:rsidP="008465F7">
            <w:pPr>
              <w:jc w:val="center"/>
              <w:rPr>
                <w:sz w:val="24"/>
                <w:szCs w:val="24"/>
              </w:rPr>
            </w:pPr>
          </w:p>
        </w:tc>
      </w:tr>
      <w:tr w:rsidR="001B4CBF" w:rsidRPr="001B730C" w14:paraId="6525EB02" w14:textId="77777777" w:rsidTr="00016DFB">
        <w:trPr>
          <w:cantSplit/>
          <w:trHeight w:val="428"/>
        </w:trPr>
        <w:tc>
          <w:tcPr>
            <w:tcW w:w="463" w:type="dxa"/>
            <w:tcBorders>
              <w:top w:val="nil"/>
              <w:left w:val="nil"/>
              <w:bottom w:val="nil"/>
              <w:right w:val="nil"/>
            </w:tcBorders>
            <w:vAlign w:val="bottom"/>
          </w:tcPr>
          <w:p w14:paraId="3AEBA894" w14:textId="77777777" w:rsidR="001B4CBF" w:rsidRPr="00016DFB" w:rsidRDefault="001B4CBF" w:rsidP="008465F7">
            <w:pPr>
              <w:rPr>
                <w:sz w:val="24"/>
                <w:szCs w:val="24"/>
              </w:rPr>
            </w:pPr>
            <w:r w:rsidRPr="00016DFB">
              <w:rPr>
                <w:sz w:val="24"/>
                <w:szCs w:val="24"/>
              </w:rPr>
              <w:t xml:space="preserve">от </w:t>
            </w:r>
            <w:r w:rsidRPr="00016DFB">
              <w:rPr>
                <w:bCs/>
                <w:sz w:val="24"/>
                <w:szCs w:val="24"/>
              </w:rPr>
              <w:t>«</w:t>
            </w:r>
          </w:p>
        </w:tc>
        <w:tc>
          <w:tcPr>
            <w:tcW w:w="381" w:type="dxa"/>
            <w:tcBorders>
              <w:top w:val="nil"/>
              <w:left w:val="nil"/>
              <w:bottom w:val="single" w:sz="4" w:space="0" w:color="auto"/>
              <w:right w:val="nil"/>
            </w:tcBorders>
            <w:vAlign w:val="bottom"/>
          </w:tcPr>
          <w:p w14:paraId="7DAF1080" w14:textId="77777777" w:rsidR="001B4CBF" w:rsidRPr="00016DFB" w:rsidRDefault="002A4412" w:rsidP="005F0A44">
            <w:pPr>
              <w:jc w:val="center"/>
              <w:rPr>
                <w:sz w:val="24"/>
                <w:szCs w:val="24"/>
              </w:rPr>
            </w:pPr>
            <w:r w:rsidRPr="00016DFB">
              <w:rPr>
                <w:sz w:val="24"/>
                <w:szCs w:val="24"/>
              </w:rPr>
              <w:t>0</w:t>
            </w:r>
            <w:r w:rsidR="005F0A44">
              <w:rPr>
                <w:sz w:val="24"/>
                <w:szCs w:val="24"/>
              </w:rPr>
              <w:t>3</w:t>
            </w:r>
          </w:p>
        </w:tc>
        <w:tc>
          <w:tcPr>
            <w:tcW w:w="273" w:type="dxa"/>
            <w:tcBorders>
              <w:top w:val="nil"/>
              <w:left w:val="nil"/>
              <w:bottom w:val="nil"/>
              <w:right w:val="nil"/>
            </w:tcBorders>
            <w:vAlign w:val="bottom"/>
          </w:tcPr>
          <w:p w14:paraId="4018FD6E" w14:textId="77777777" w:rsidR="001B4CBF" w:rsidRPr="00016DFB" w:rsidRDefault="001B4CBF" w:rsidP="008465F7">
            <w:pPr>
              <w:rPr>
                <w:sz w:val="24"/>
                <w:szCs w:val="24"/>
              </w:rPr>
            </w:pPr>
            <w:r w:rsidRPr="00016DFB">
              <w:rPr>
                <w:bCs/>
                <w:sz w:val="24"/>
                <w:szCs w:val="24"/>
              </w:rPr>
              <w:t>»</w:t>
            </w:r>
          </w:p>
        </w:tc>
        <w:tc>
          <w:tcPr>
            <w:tcW w:w="1163" w:type="dxa"/>
            <w:gridSpan w:val="2"/>
            <w:tcBorders>
              <w:top w:val="nil"/>
              <w:left w:val="nil"/>
              <w:bottom w:val="single" w:sz="4" w:space="0" w:color="auto"/>
              <w:right w:val="nil"/>
            </w:tcBorders>
            <w:vAlign w:val="bottom"/>
          </w:tcPr>
          <w:p w14:paraId="19BF336A" w14:textId="77777777" w:rsidR="001B4CBF" w:rsidRPr="00016DFB" w:rsidRDefault="002A4412" w:rsidP="002A4412">
            <w:pPr>
              <w:jc w:val="center"/>
              <w:rPr>
                <w:sz w:val="24"/>
                <w:szCs w:val="24"/>
              </w:rPr>
            </w:pPr>
            <w:r w:rsidRPr="00016DFB">
              <w:rPr>
                <w:sz w:val="24"/>
                <w:szCs w:val="24"/>
              </w:rPr>
              <w:t>ноября</w:t>
            </w:r>
          </w:p>
        </w:tc>
        <w:tc>
          <w:tcPr>
            <w:tcW w:w="331" w:type="dxa"/>
            <w:tcBorders>
              <w:top w:val="nil"/>
              <w:left w:val="nil"/>
              <w:bottom w:val="nil"/>
              <w:right w:val="nil"/>
            </w:tcBorders>
            <w:vAlign w:val="bottom"/>
          </w:tcPr>
          <w:p w14:paraId="572423CD" w14:textId="77777777" w:rsidR="001B4CBF" w:rsidRPr="00016DFB" w:rsidRDefault="001B4CBF" w:rsidP="008465F7">
            <w:pPr>
              <w:jc w:val="right"/>
              <w:rPr>
                <w:sz w:val="24"/>
                <w:szCs w:val="24"/>
              </w:rPr>
            </w:pPr>
            <w:r w:rsidRPr="00016DFB">
              <w:rPr>
                <w:sz w:val="24"/>
                <w:szCs w:val="24"/>
              </w:rPr>
              <w:t>20</w:t>
            </w:r>
          </w:p>
        </w:tc>
        <w:tc>
          <w:tcPr>
            <w:tcW w:w="331" w:type="dxa"/>
            <w:tcBorders>
              <w:top w:val="single" w:sz="4" w:space="0" w:color="auto"/>
              <w:left w:val="nil"/>
              <w:bottom w:val="single" w:sz="4" w:space="0" w:color="auto"/>
              <w:right w:val="nil"/>
            </w:tcBorders>
            <w:vAlign w:val="bottom"/>
          </w:tcPr>
          <w:p w14:paraId="207E5574" w14:textId="77777777" w:rsidR="001B4CBF" w:rsidRPr="00016DFB" w:rsidRDefault="001B4CBF" w:rsidP="008465F7">
            <w:pPr>
              <w:rPr>
                <w:sz w:val="24"/>
                <w:szCs w:val="24"/>
              </w:rPr>
            </w:pPr>
            <w:r w:rsidRPr="00016DFB">
              <w:rPr>
                <w:sz w:val="24"/>
                <w:szCs w:val="24"/>
              </w:rPr>
              <w:t>1</w:t>
            </w:r>
            <w:r w:rsidRPr="00016DFB">
              <w:rPr>
                <w:sz w:val="24"/>
                <w:szCs w:val="24"/>
                <w:lang w:val="en-US"/>
              </w:rPr>
              <w:t>6</w:t>
            </w:r>
          </w:p>
        </w:tc>
        <w:tc>
          <w:tcPr>
            <w:tcW w:w="1669" w:type="dxa"/>
            <w:gridSpan w:val="2"/>
            <w:tcBorders>
              <w:top w:val="nil"/>
              <w:left w:val="nil"/>
              <w:bottom w:val="nil"/>
              <w:right w:val="nil"/>
            </w:tcBorders>
            <w:vAlign w:val="bottom"/>
          </w:tcPr>
          <w:p w14:paraId="29A0FEC9" w14:textId="77777777" w:rsidR="001B4CBF" w:rsidRPr="00016DFB" w:rsidRDefault="001B4CBF" w:rsidP="008465F7">
            <w:pPr>
              <w:ind w:left="57"/>
              <w:rPr>
                <w:sz w:val="24"/>
                <w:szCs w:val="24"/>
              </w:rPr>
            </w:pPr>
            <w:r w:rsidRPr="00016DFB">
              <w:rPr>
                <w:sz w:val="24"/>
                <w:szCs w:val="24"/>
              </w:rPr>
              <w:t>г.</w:t>
            </w:r>
          </w:p>
        </w:tc>
        <w:tc>
          <w:tcPr>
            <w:tcW w:w="5056" w:type="dxa"/>
            <w:vMerge w:val="restart"/>
            <w:tcBorders>
              <w:top w:val="nil"/>
              <w:left w:val="nil"/>
              <w:bottom w:val="nil"/>
              <w:right w:val="nil"/>
            </w:tcBorders>
          </w:tcPr>
          <w:p w14:paraId="205B2EFA" w14:textId="77777777" w:rsidR="001B4CBF" w:rsidRPr="001B730C" w:rsidRDefault="001B4CBF" w:rsidP="008465F7">
            <w:pPr>
              <w:jc w:val="center"/>
              <w:rPr>
                <w:sz w:val="18"/>
                <w:szCs w:val="18"/>
              </w:rPr>
            </w:pPr>
            <w:r w:rsidRPr="002A4412">
              <w:rPr>
                <w:sz w:val="18"/>
                <w:szCs w:val="18"/>
              </w:rPr>
              <w:t>(наименование должности и подпись уполномоченного</w:t>
            </w:r>
            <w:r w:rsidRPr="002A4412">
              <w:rPr>
                <w:sz w:val="18"/>
                <w:szCs w:val="18"/>
              </w:rPr>
              <w:br/>
              <w:t>лица регистрирующего органа)</w:t>
            </w:r>
          </w:p>
        </w:tc>
      </w:tr>
      <w:tr w:rsidR="001B4CBF" w:rsidRPr="001B730C" w14:paraId="6593FA44" w14:textId="77777777" w:rsidTr="00016DFB">
        <w:trPr>
          <w:cantSplit/>
          <w:trHeight w:val="347"/>
        </w:trPr>
        <w:tc>
          <w:tcPr>
            <w:tcW w:w="463" w:type="dxa"/>
            <w:tcBorders>
              <w:top w:val="nil"/>
              <w:left w:val="nil"/>
              <w:bottom w:val="nil"/>
              <w:right w:val="nil"/>
            </w:tcBorders>
          </w:tcPr>
          <w:p w14:paraId="7AB5A2C9" w14:textId="77777777" w:rsidR="001B4CBF" w:rsidRPr="001B730C" w:rsidRDefault="001B4CBF" w:rsidP="008465F7">
            <w:pPr>
              <w:rPr>
                <w:sz w:val="18"/>
                <w:szCs w:val="18"/>
              </w:rPr>
            </w:pPr>
          </w:p>
        </w:tc>
        <w:tc>
          <w:tcPr>
            <w:tcW w:w="381" w:type="dxa"/>
            <w:tcBorders>
              <w:top w:val="nil"/>
              <w:left w:val="nil"/>
              <w:bottom w:val="nil"/>
              <w:right w:val="nil"/>
            </w:tcBorders>
          </w:tcPr>
          <w:p w14:paraId="2532EAEA" w14:textId="77777777" w:rsidR="001B4CBF" w:rsidRPr="001B730C" w:rsidRDefault="001B4CBF" w:rsidP="008465F7">
            <w:pPr>
              <w:jc w:val="center"/>
              <w:rPr>
                <w:sz w:val="18"/>
                <w:szCs w:val="18"/>
              </w:rPr>
            </w:pPr>
          </w:p>
        </w:tc>
        <w:tc>
          <w:tcPr>
            <w:tcW w:w="273" w:type="dxa"/>
            <w:tcBorders>
              <w:top w:val="nil"/>
              <w:left w:val="nil"/>
              <w:bottom w:val="nil"/>
              <w:right w:val="nil"/>
            </w:tcBorders>
          </w:tcPr>
          <w:p w14:paraId="2D6ACA15" w14:textId="77777777" w:rsidR="001B4CBF" w:rsidRPr="001B730C" w:rsidRDefault="001B4CBF" w:rsidP="008465F7">
            <w:pPr>
              <w:rPr>
                <w:sz w:val="18"/>
                <w:szCs w:val="18"/>
              </w:rPr>
            </w:pPr>
          </w:p>
        </w:tc>
        <w:tc>
          <w:tcPr>
            <w:tcW w:w="1163" w:type="dxa"/>
            <w:gridSpan w:val="2"/>
            <w:tcBorders>
              <w:top w:val="nil"/>
              <w:left w:val="nil"/>
              <w:bottom w:val="nil"/>
              <w:right w:val="nil"/>
            </w:tcBorders>
          </w:tcPr>
          <w:p w14:paraId="74D74E82" w14:textId="77777777" w:rsidR="001B4CBF" w:rsidRPr="001B730C" w:rsidRDefault="001B4CBF" w:rsidP="008465F7">
            <w:pPr>
              <w:jc w:val="center"/>
              <w:rPr>
                <w:sz w:val="18"/>
                <w:szCs w:val="18"/>
              </w:rPr>
            </w:pPr>
          </w:p>
        </w:tc>
        <w:tc>
          <w:tcPr>
            <w:tcW w:w="331" w:type="dxa"/>
            <w:tcBorders>
              <w:top w:val="nil"/>
              <w:left w:val="nil"/>
              <w:bottom w:val="nil"/>
              <w:right w:val="nil"/>
            </w:tcBorders>
          </w:tcPr>
          <w:p w14:paraId="02EBCAFD" w14:textId="77777777" w:rsidR="001B4CBF" w:rsidRPr="001B730C" w:rsidRDefault="001B4CBF" w:rsidP="008465F7">
            <w:pPr>
              <w:jc w:val="right"/>
              <w:rPr>
                <w:sz w:val="18"/>
                <w:szCs w:val="18"/>
              </w:rPr>
            </w:pPr>
          </w:p>
        </w:tc>
        <w:tc>
          <w:tcPr>
            <w:tcW w:w="331" w:type="dxa"/>
            <w:tcBorders>
              <w:top w:val="nil"/>
              <w:left w:val="nil"/>
              <w:bottom w:val="nil"/>
              <w:right w:val="nil"/>
            </w:tcBorders>
          </w:tcPr>
          <w:p w14:paraId="2AD705D5" w14:textId="77777777" w:rsidR="001B4CBF" w:rsidRPr="001B730C" w:rsidRDefault="001B4CBF" w:rsidP="008465F7">
            <w:pPr>
              <w:rPr>
                <w:sz w:val="18"/>
                <w:szCs w:val="18"/>
              </w:rPr>
            </w:pPr>
          </w:p>
        </w:tc>
        <w:tc>
          <w:tcPr>
            <w:tcW w:w="1669" w:type="dxa"/>
            <w:gridSpan w:val="2"/>
            <w:tcBorders>
              <w:top w:val="nil"/>
              <w:left w:val="nil"/>
              <w:bottom w:val="nil"/>
              <w:right w:val="nil"/>
            </w:tcBorders>
          </w:tcPr>
          <w:p w14:paraId="16077F85" w14:textId="77777777" w:rsidR="001B4CBF" w:rsidRPr="001B730C" w:rsidRDefault="001B4CBF" w:rsidP="008465F7">
            <w:pPr>
              <w:ind w:left="57"/>
              <w:rPr>
                <w:sz w:val="18"/>
                <w:szCs w:val="18"/>
              </w:rPr>
            </w:pPr>
          </w:p>
        </w:tc>
        <w:tc>
          <w:tcPr>
            <w:tcW w:w="5056" w:type="dxa"/>
            <w:vMerge/>
            <w:tcBorders>
              <w:top w:val="nil"/>
              <w:left w:val="nil"/>
              <w:bottom w:val="nil"/>
              <w:right w:val="nil"/>
            </w:tcBorders>
          </w:tcPr>
          <w:p w14:paraId="38B3D235" w14:textId="77777777" w:rsidR="001B4CBF" w:rsidRPr="001B730C" w:rsidRDefault="001B4CBF" w:rsidP="008465F7">
            <w:pPr>
              <w:jc w:val="center"/>
              <w:rPr>
                <w:sz w:val="18"/>
                <w:szCs w:val="18"/>
              </w:rPr>
            </w:pPr>
          </w:p>
        </w:tc>
      </w:tr>
    </w:tbl>
    <w:p w14:paraId="78F4F9B0" w14:textId="77777777" w:rsidR="001B4CBF" w:rsidRPr="001B730C" w:rsidRDefault="001B4CBF" w:rsidP="001B4CBF">
      <w:pPr>
        <w:spacing w:before="120"/>
        <w:ind w:left="4649"/>
        <w:jc w:val="center"/>
        <w:rPr>
          <w:sz w:val="18"/>
          <w:szCs w:val="18"/>
        </w:rPr>
      </w:pPr>
      <w:r w:rsidRPr="001B730C">
        <w:rPr>
          <w:sz w:val="18"/>
          <w:szCs w:val="18"/>
        </w:rPr>
        <w:t>Печать регистрирующего органа</w:t>
      </w:r>
    </w:p>
    <w:p w14:paraId="691BBFDC" w14:textId="77777777" w:rsidR="001B4CBF" w:rsidRPr="00F421C7" w:rsidRDefault="001B4CBF" w:rsidP="001B4CBF"/>
    <w:p w14:paraId="689C3C8D" w14:textId="77777777" w:rsidR="001B4CBF" w:rsidRPr="00F421C7" w:rsidRDefault="001B4CBF" w:rsidP="001B4CBF"/>
    <w:p w14:paraId="4CCBE110" w14:textId="77777777" w:rsidR="001B4CBF" w:rsidRPr="00F421C7" w:rsidRDefault="001B4CBF" w:rsidP="001B4CBF"/>
    <w:p w14:paraId="4485F59C" w14:textId="77777777" w:rsidR="001B4CBF" w:rsidRPr="00F421C7" w:rsidRDefault="001B4CBF" w:rsidP="001B4CBF"/>
    <w:p w14:paraId="622C307F" w14:textId="77777777" w:rsidR="001B4CBF" w:rsidRPr="00C51A62" w:rsidRDefault="001B4CBF" w:rsidP="001B4CBF">
      <w:pPr>
        <w:spacing w:before="120" w:after="120"/>
        <w:jc w:val="center"/>
        <w:rPr>
          <w:b/>
          <w:bCs/>
          <w:sz w:val="30"/>
          <w:szCs w:val="30"/>
        </w:rPr>
      </w:pPr>
      <w:r w:rsidRPr="00C51A62">
        <w:rPr>
          <w:b/>
          <w:bCs/>
          <w:sz w:val="30"/>
          <w:szCs w:val="30"/>
        </w:rPr>
        <w:t>ПРОСПЕКТ ЦЕННЫХ БУМАГ</w:t>
      </w:r>
    </w:p>
    <w:p w14:paraId="544D5546" w14:textId="77777777" w:rsidR="001B4CBF" w:rsidRPr="00DB61B6" w:rsidRDefault="00296728" w:rsidP="001B4CBF">
      <w:pPr>
        <w:spacing w:before="120" w:after="120"/>
        <w:jc w:val="center"/>
        <w:rPr>
          <w:b/>
          <w:bCs/>
          <w:sz w:val="24"/>
          <w:szCs w:val="24"/>
        </w:rPr>
      </w:pPr>
      <w:r>
        <w:rPr>
          <w:b/>
          <w:bCs/>
          <w:sz w:val="24"/>
          <w:szCs w:val="24"/>
        </w:rPr>
        <w:t>Общество с</w:t>
      </w:r>
      <w:r w:rsidR="001B4CBF">
        <w:rPr>
          <w:b/>
          <w:bCs/>
          <w:sz w:val="24"/>
          <w:szCs w:val="24"/>
        </w:rPr>
        <w:t xml:space="preserve"> ограниченной ответственностью </w:t>
      </w:r>
      <w:r w:rsidR="001B4CBF" w:rsidRPr="00495258">
        <w:rPr>
          <w:b/>
          <w:bCs/>
          <w:sz w:val="24"/>
          <w:szCs w:val="24"/>
        </w:rPr>
        <w:t>«Ипотечный агент «Фабрика ИЦБ»</w:t>
      </w:r>
      <w:r w:rsidR="001B4CBF" w:rsidRPr="00DB61B6">
        <w:rPr>
          <w:b/>
          <w:sz w:val="24"/>
          <w:szCs w:val="24"/>
        </w:rPr>
        <w:t xml:space="preserve"> </w:t>
      </w:r>
    </w:p>
    <w:p w14:paraId="35CD2FCE" w14:textId="77777777" w:rsidR="001B4CBF" w:rsidRPr="00DB61B6" w:rsidRDefault="001B4CBF" w:rsidP="001B4CBF">
      <w:pPr>
        <w:spacing w:before="120" w:after="120"/>
        <w:jc w:val="center"/>
        <w:rPr>
          <w:b/>
          <w:bCs/>
          <w:sz w:val="24"/>
          <w:szCs w:val="24"/>
        </w:rPr>
      </w:pPr>
      <w:r w:rsidRPr="00DB61B6">
        <w:rPr>
          <w:b/>
          <w:bCs/>
          <w:sz w:val="24"/>
          <w:szCs w:val="24"/>
        </w:rPr>
        <w:t>Жилищные облигации с ипотечным покрытием</w:t>
      </w:r>
    </w:p>
    <w:p w14:paraId="1BAFAF5B" w14:textId="77777777" w:rsidR="001B4CBF" w:rsidRPr="00C51A62" w:rsidRDefault="001B4CBF" w:rsidP="001B4CBF">
      <w:pPr>
        <w:spacing w:after="120"/>
        <w:jc w:val="center"/>
        <w:rPr>
          <w:b/>
          <w:bCs/>
          <w:sz w:val="24"/>
          <w:szCs w:val="24"/>
        </w:rPr>
      </w:pPr>
    </w:p>
    <w:p w14:paraId="3DE6EE68" w14:textId="77777777" w:rsidR="002C6577" w:rsidRPr="00F372CA" w:rsidRDefault="002C6577" w:rsidP="002C6577">
      <w:pPr>
        <w:spacing w:after="120"/>
        <w:jc w:val="both"/>
        <w:rPr>
          <w:b/>
          <w:bCs/>
          <w:i/>
          <w:iCs/>
          <w:sz w:val="22"/>
          <w:szCs w:val="22"/>
        </w:rPr>
      </w:pPr>
      <w:bookmarkStart w:id="3" w:name="OLE_LINK312"/>
      <w:r w:rsidRPr="002C6577">
        <w:rPr>
          <w:b/>
          <w:bCs/>
          <w:i/>
          <w:iCs/>
          <w:sz w:val="22"/>
          <w:szCs w:val="22"/>
        </w:rPr>
        <w:t>неконвертируемые процентные документарные жилищные облигации с ипотечным покрытием на предъявителя с обязательным централизованным хранением</w:t>
      </w:r>
      <w:r w:rsidR="00E62B4A">
        <w:rPr>
          <w:b/>
          <w:bCs/>
          <w:i/>
          <w:iCs/>
          <w:sz w:val="22"/>
          <w:szCs w:val="22"/>
        </w:rPr>
        <w:t xml:space="preserve">, </w:t>
      </w:r>
      <w:r w:rsidR="00E62B4A" w:rsidRPr="00E62B4A">
        <w:rPr>
          <w:b/>
          <w:bCs/>
          <w:i/>
          <w:iCs/>
          <w:sz w:val="22"/>
          <w:szCs w:val="22"/>
        </w:rPr>
        <w:t xml:space="preserve">с возможностью их досрочного </w:t>
      </w:r>
      <w:r w:rsidR="00E62B4A" w:rsidRPr="00F372CA">
        <w:rPr>
          <w:b/>
          <w:bCs/>
          <w:i/>
          <w:iCs/>
          <w:sz w:val="22"/>
          <w:szCs w:val="22"/>
        </w:rPr>
        <w:t>погашения по усмотрению эмитента и по требованию владельцев облигаций,</w:t>
      </w:r>
      <w:r w:rsidRPr="00F372CA">
        <w:rPr>
          <w:b/>
          <w:bCs/>
          <w:i/>
          <w:iCs/>
          <w:sz w:val="22"/>
          <w:szCs w:val="22"/>
        </w:rPr>
        <w:t xml:space="preserve"> общей номинальной стоимостью всех выпусков жилищных облигаций с ипотечным покрытием, размещаемых в рамках программы жилищных облигаций с ипотечным покрытием, до </w:t>
      </w:r>
      <w:r w:rsidR="00DA4CAE" w:rsidRPr="00F372CA">
        <w:rPr>
          <w:b/>
          <w:bCs/>
          <w:i/>
          <w:iCs/>
          <w:sz w:val="22"/>
          <w:szCs w:val="22"/>
        </w:rPr>
        <w:t xml:space="preserve">30 000 000 000 </w:t>
      </w:r>
      <w:r w:rsidR="00A94353" w:rsidRPr="00A94353">
        <w:rPr>
          <w:b/>
          <w:bCs/>
          <w:i/>
          <w:iCs/>
          <w:sz w:val="22"/>
          <w:szCs w:val="22"/>
        </w:rPr>
        <w:t>(Тридцать миллиардов)</w:t>
      </w:r>
      <w:r w:rsidRPr="00F372CA">
        <w:rPr>
          <w:b/>
          <w:bCs/>
          <w:i/>
          <w:iCs/>
          <w:sz w:val="22"/>
          <w:szCs w:val="22"/>
        </w:rPr>
        <w:t xml:space="preserve"> рублей включительно и со сроком погашения в дату, которая наступает не позднее</w:t>
      </w:r>
      <w:r w:rsidR="009D0AC5" w:rsidRPr="00F372CA">
        <w:rPr>
          <w:b/>
          <w:bCs/>
          <w:i/>
          <w:iCs/>
          <w:sz w:val="22"/>
          <w:szCs w:val="22"/>
        </w:rPr>
        <w:t xml:space="preserve"> </w:t>
      </w:r>
      <w:r w:rsidRPr="00F372CA">
        <w:rPr>
          <w:b/>
          <w:bCs/>
          <w:i/>
          <w:iCs/>
          <w:sz w:val="22"/>
          <w:szCs w:val="22"/>
        </w:rPr>
        <w:t>50 (Пятидесяти) лет с даты начала размещения жилищных облигаций с ипотечным покрытием каждого выпуска, размещаемого в рамках программы жилищных облигаций с ипотечным покрытием.</w:t>
      </w:r>
    </w:p>
    <w:p w14:paraId="5F54D609" w14:textId="77777777" w:rsidR="002C6577" w:rsidRPr="00F372CA" w:rsidRDefault="002C6577" w:rsidP="002C6577">
      <w:pPr>
        <w:spacing w:after="120"/>
        <w:jc w:val="both"/>
        <w:rPr>
          <w:b/>
          <w:bCs/>
          <w:i/>
          <w:iCs/>
          <w:sz w:val="22"/>
          <w:szCs w:val="22"/>
        </w:rPr>
      </w:pPr>
      <w:r w:rsidRPr="00F372CA">
        <w:rPr>
          <w:b/>
          <w:bCs/>
          <w:i/>
          <w:iCs/>
          <w:sz w:val="22"/>
          <w:szCs w:val="22"/>
        </w:rPr>
        <w:t xml:space="preserve">Общее количество выпусков жилищных облигаций с ипотечным покрытием, которые могут быть размещены в рамках программы жилищных облигаций с ипотечным покрытием: </w:t>
      </w:r>
      <w:r w:rsidR="003A3A6C">
        <w:rPr>
          <w:b/>
          <w:bCs/>
          <w:i/>
          <w:iCs/>
          <w:sz w:val="22"/>
          <w:szCs w:val="22"/>
        </w:rPr>
        <w:t>2</w:t>
      </w:r>
      <w:r w:rsidR="003A3A6C" w:rsidRPr="00F372CA">
        <w:rPr>
          <w:b/>
          <w:bCs/>
          <w:i/>
          <w:iCs/>
          <w:sz w:val="22"/>
          <w:szCs w:val="22"/>
        </w:rPr>
        <w:t>0</w:t>
      </w:r>
    </w:p>
    <w:p w14:paraId="54A3F155" w14:textId="77777777" w:rsidR="001B4CBF" w:rsidRPr="00F372CA" w:rsidRDefault="002C6577" w:rsidP="002C6577">
      <w:pPr>
        <w:spacing w:after="120"/>
        <w:jc w:val="both"/>
        <w:rPr>
          <w:b/>
          <w:bCs/>
          <w:i/>
          <w:iCs/>
          <w:sz w:val="22"/>
          <w:szCs w:val="22"/>
        </w:rPr>
      </w:pPr>
      <w:r w:rsidRPr="00F372CA">
        <w:rPr>
          <w:b/>
          <w:bCs/>
          <w:i/>
          <w:iCs/>
          <w:sz w:val="22"/>
          <w:szCs w:val="22"/>
        </w:rPr>
        <w:t xml:space="preserve">Срок действия программы жилищных облигаций с ипотечным покрытием: 10 </w:t>
      </w:r>
      <w:r w:rsidR="00A94353">
        <w:rPr>
          <w:b/>
          <w:bCs/>
          <w:i/>
          <w:iCs/>
          <w:sz w:val="22"/>
          <w:szCs w:val="22"/>
        </w:rPr>
        <w:t xml:space="preserve">(Десять) </w:t>
      </w:r>
      <w:r w:rsidRPr="00F372CA">
        <w:rPr>
          <w:b/>
          <w:bCs/>
          <w:i/>
          <w:iCs/>
          <w:sz w:val="22"/>
          <w:szCs w:val="22"/>
        </w:rPr>
        <w:t>лет.</w:t>
      </w:r>
    </w:p>
    <w:bookmarkEnd w:id="3"/>
    <w:p w14:paraId="306E3075" w14:textId="77777777" w:rsidR="001B4CBF" w:rsidRPr="00C51A62" w:rsidRDefault="001B4CBF" w:rsidP="001B4CBF">
      <w:pPr>
        <w:spacing w:after="120"/>
        <w:jc w:val="center"/>
        <w:rPr>
          <w:bCs/>
          <w:sz w:val="22"/>
          <w:szCs w:val="22"/>
        </w:rPr>
      </w:pPr>
      <w:r w:rsidRPr="00F372CA">
        <w:rPr>
          <w:bCs/>
          <w:sz w:val="22"/>
          <w:szCs w:val="22"/>
        </w:rPr>
        <w:t>Информация, содержащаяся в настоящем проспекте ценных бумаг, подлежит раскрытию в соответствии с законодательством Российской Федерации</w:t>
      </w:r>
      <w:r w:rsidRPr="00C51A62">
        <w:rPr>
          <w:bCs/>
          <w:sz w:val="22"/>
          <w:szCs w:val="22"/>
        </w:rPr>
        <w:t xml:space="preserve"> о ценных бумагах.</w:t>
      </w:r>
    </w:p>
    <w:p w14:paraId="0E45C589" w14:textId="77777777" w:rsidR="001B4CBF" w:rsidRPr="00C51A62" w:rsidRDefault="001B4CBF" w:rsidP="001B4CBF">
      <w:pPr>
        <w:spacing w:after="120"/>
        <w:jc w:val="center"/>
        <w:rPr>
          <w:bCs/>
          <w:sz w:val="22"/>
          <w:szCs w:val="22"/>
        </w:rPr>
      </w:pPr>
    </w:p>
    <w:p w14:paraId="25B7C1C2" w14:textId="77777777" w:rsidR="001B4CBF" w:rsidRPr="00C51A62" w:rsidRDefault="001B4CBF" w:rsidP="001B4CBF">
      <w:pPr>
        <w:spacing w:after="120"/>
        <w:ind w:firstLine="567"/>
        <w:jc w:val="center"/>
        <w:rPr>
          <w:b/>
          <w:bCs/>
          <w:sz w:val="28"/>
          <w:szCs w:val="28"/>
        </w:rPr>
      </w:pPr>
      <w:r w:rsidRPr="00C51A62">
        <w:rPr>
          <w:b/>
          <w:bCs/>
          <w:sz w:val="28"/>
          <w:szCs w:val="28"/>
        </w:rPr>
        <w:t xml:space="preserve">РЕГИСТРИРУЮЩИЙ ОРГАН НЕ ОТВЕЧАЕТ ЗА ДОСТОВЕРНОСТЬ ИНФОРМАЦИИ, СОДЕРЖАЩЕЙСЯ В ДАННОМ ПРОСПЕКТЕ ЦЕННЫХ БУМАГ, И ФАКТОМ ЕГО РЕГИСТРАЦИИ НЕ ВЫРАЖАЕТ СВОЕГО ОТНОШЕНИЯ К РАЗМЕЩАЕМЫМ ЦЕННЫМ БУМАГАМ </w:t>
      </w:r>
    </w:p>
    <w:p w14:paraId="1590F0AB" w14:textId="77777777" w:rsidR="005B17AF" w:rsidRPr="00C51A62" w:rsidRDefault="005B17AF" w:rsidP="005B17AF">
      <w:pPr>
        <w:spacing w:after="120"/>
        <w:rPr>
          <w:b/>
          <w:bCs/>
          <w:sz w:val="22"/>
          <w:szCs w:val="22"/>
        </w:rPr>
      </w:pPr>
    </w:p>
    <w:tbl>
      <w:tblPr>
        <w:tblW w:w="9265" w:type="dxa"/>
        <w:jc w:val="center"/>
        <w:tblLayout w:type="fixed"/>
        <w:tblCellMar>
          <w:left w:w="28" w:type="dxa"/>
          <w:right w:w="28" w:type="dxa"/>
        </w:tblCellMar>
        <w:tblLook w:val="0000" w:firstRow="0" w:lastRow="0" w:firstColumn="0" w:lastColumn="0" w:noHBand="0" w:noVBand="0"/>
      </w:tblPr>
      <w:tblGrid>
        <w:gridCol w:w="121"/>
        <w:gridCol w:w="265"/>
        <w:gridCol w:w="460"/>
        <w:gridCol w:w="169"/>
        <w:gridCol w:w="1331"/>
        <w:gridCol w:w="362"/>
        <w:gridCol w:w="312"/>
        <w:gridCol w:w="1003"/>
        <w:gridCol w:w="242"/>
        <w:gridCol w:w="1332"/>
        <w:gridCol w:w="243"/>
        <w:gridCol w:w="3322"/>
        <w:gridCol w:w="103"/>
      </w:tblGrid>
      <w:tr w:rsidR="005B17AF" w:rsidRPr="00C51A62" w14:paraId="321B14C6" w14:textId="77777777" w:rsidTr="008D431C">
        <w:trPr>
          <w:trHeight w:val="1185"/>
          <w:jc w:val="center"/>
        </w:trPr>
        <w:tc>
          <w:tcPr>
            <w:tcW w:w="121" w:type="dxa"/>
            <w:tcBorders>
              <w:top w:val="single" w:sz="4" w:space="0" w:color="auto"/>
              <w:left w:val="single" w:sz="4" w:space="0" w:color="auto"/>
              <w:bottom w:val="nil"/>
              <w:right w:val="nil"/>
            </w:tcBorders>
            <w:vAlign w:val="bottom"/>
          </w:tcPr>
          <w:bookmarkEnd w:id="1"/>
          <w:p w14:paraId="746D84A5" w14:textId="77777777" w:rsidR="005B17AF" w:rsidRPr="00C51A62" w:rsidRDefault="005B17AF" w:rsidP="00B967F6">
            <w:pPr>
              <w:spacing w:after="120"/>
              <w:rPr>
                <w:sz w:val="22"/>
                <w:szCs w:val="22"/>
              </w:rPr>
            </w:pPr>
            <w:r w:rsidRPr="00C51A62">
              <w:rPr>
                <w:sz w:val="22"/>
                <w:szCs w:val="22"/>
              </w:rPr>
              <w:lastRenderedPageBreak/>
              <w:br w:type="column"/>
            </w:r>
          </w:p>
        </w:tc>
        <w:tc>
          <w:tcPr>
            <w:tcW w:w="9041" w:type="dxa"/>
            <w:gridSpan w:val="11"/>
            <w:tcBorders>
              <w:top w:val="single" w:sz="4" w:space="0" w:color="auto"/>
              <w:left w:val="nil"/>
              <w:bottom w:val="nil"/>
              <w:right w:val="nil"/>
            </w:tcBorders>
          </w:tcPr>
          <w:p w14:paraId="28869472" w14:textId="77777777" w:rsidR="006F6EC8" w:rsidRPr="006F6EC8" w:rsidRDefault="006F6EC8" w:rsidP="006F6EC8">
            <w:pPr>
              <w:spacing w:after="120"/>
              <w:jc w:val="both"/>
              <w:rPr>
                <w:sz w:val="22"/>
                <w:szCs w:val="22"/>
              </w:rPr>
            </w:pPr>
            <w:r w:rsidRPr="006F6EC8">
              <w:rPr>
                <w:b/>
                <w:bCs/>
                <w:sz w:val="22"/>
                <w:szCs w:val="22"/>
              </w:rPr>
              <w:t>Исполнение обязательств по жилищным облигациям с ипотечным покрытием, которые могут быть размещены в рамках программы жилищных облигаций с ипотечным покрытием, обеспечивается поручительством в соответствии с условиями, установленными в программе жилищных облигаций с ипотечным покрытием,</w:t>
            </w:r>
            <w:r w:rsidRPr="006F6EC8">
              <w:rPr>
                <w:rFonts w:eastAsiaTheme="minorEastAsia"/>
                <w:b/>
                <w:bCs/>
                <w:sz w:val="22"/>
                <w:szCs w:val="22"/>
              </w:rPr>
              <w:t xml:space="preserve"> а также </w:t>
            </w:r>
            <w:r w:rsidR="00042F3A">
              <w:rPr>
                <w:rFonts w:eastAsiaTheme="minorEastAsia"/>
                <w:b/>
                <w:bCs/>
                <w:sz w:val="22"/>
                <w:szCs w:val="22"/>
              </w:rPr>
              <w:t xml:space="preserve">во </w:t>
            </w:r>
            <w:r w:rsidRPr="006F6EC8">
              <w:rPr>
                <w:rFonts w:eastAsiaTheme="minorEastAsia"/>
                <w:b/>
                <w:bCs/>
                <w:sz w:val="22"/>
                <w:szCs w:val="22"/>
              </w:rPr>
              <w:t>второй части решения о выпуске жилищных облигаций с ипотечным покрытием</w:t>
            </w:r>
            <w:r w:rsidR="009D0AC5">
              <w:rPr>
                <w:rFonts w:eastAsiaTheme="minorEastAsia"/>
                <w:b/>
                <w:bCs/>
                <w:sz w:val="22"/>
                <w:szCs w:val="22"/>
              </w:rPr>
              <w:t xml:space="preserve"> и указанными в настоящем проспекте</w:t>
            </w:r>
            <w:r w:rsidRPr="006F6EC8">
              <w:rPr>
                <w:rFonts w:eastAsiaTheme="minorEastAsia"/>
                <w:b/>
                <w:bCs/>
                <w:sz w:val="22"/>
                <w:szCs w:val="22"/>
              </w:rPr>
              <w:t>.</w:t>
            </w:r>
          </w:p>
          <w:p w14:paraId="4DF99F79" w14:textId="77777777" w:rsidR="00665F52" w:rsidRPr="00C51A62" w:rsidRDefault="00665F52" w:rsidP="00B967F6">
            <w:pPr>
              <w:tabs>
                <w:tab w:val="left" w:pos="0"/>
              </w:tabs>
              <w:spacing w:after="120"/>
              <w:jc w:val="center"/>
              <w:rPr>
                <w:sz w:val="22"/>
                <w:szCs w:val="22"/>
              </w:rPr>
            </w:pPr>
          </w:p>
        </w:tc>
        <w:tc>
          <w:tcPr>
            <w:tcW w:w="103" w:type="dxa"/>
            <w:tcBorders>
              <w:top w:val="single" w:sz="4" w:space="0" w:color="auto"/>
              <w:left w:val="nil"/>
              <w:bottom w:val="nil"/>
              <w:right w:val="single" w:sz="4" w:space="0" w:color="auto"/>
            </w:tcBorders>
            <w:vAlign w:val="bottom"/>
          </w:tcPr>
          <w:p w14:paraId="7C67B86C" w14:textId="77777777" w:rsidR="005B17AF" w:rsidRPr="00C51A62" w:rsidRDefault="005B17AF" w:rsidP="00B967F6">
            <w:pPr>
              <w:spacing w:after="120"/>
              <w:rPr>
                <w:sz w:val="22"/>
                <w:szCs w:val="22"/>
              </w:rPr>
            </w:pPr>
          </w:p>
        </w:tc>
      </w:tr>
      <w:tr w:rsidR="005B17AF" w:rsidRPr="00C51A62" w14:paraId="2D858105" w14:textId="77777777" w:rsidTr="008D431C">
        <w:trPr>
          <w:trHeight w:val="247"/>
          <w:jc w:val="center"/>
        </w:trPr>
        <w:tc>
          <w:tcPr>
            <w:tcW w:w="121" w:type="dxa"/>
            <w:tcBorders>
              <w:top w:val="nil"/>
              <w:left w:val="single" w:sz="4" w:space="0" w:color="auto"/>
              <w:bottom w:val="nil"/>
              <w:right w:val="nil"/>
            </w:tcBorders>
            <w:vAlign w:val="bottom"/>
          </w:tcPr>
          <w:p w14:paraId="53F8CE6A" w14:textId="77777777" w:rsidR="005B17AF" w:rsidRPr="00C51A62" w:rsidRDefault="005B17AF" w:rsidP="00B967F6">
            <w:pPr>
              <w:spacing w:after="120"/>
              <w:rPr>
                <w:sz w:val="22"/>
                <w:szCs w:val="22"/>
              </w:rPr>
            </w:pPr>
          </w:p>
        </w:tc>
        <w:tc>
          <w:tcPr>
            <w:tcW w:w="9041" w:type="dxa"/>
            <w:gridSpan w:val="11"/>
            <w:tcBorders>
              <w:top w:val="nil"/>
              <w:left w:val="nil"/>
              <w:bottom w:val="single" w:sz="4" w:space="0" w:color="auto"/>
              <w:right w:val="nil"/>
            </w:tcBorders>
            <w:vAlign w:val="bottom"/>
          </w:tcPr>
          <w:p w14:paraId="0B139439" w14:textId="77777777" w:rsidR="005B17AF" w:rsidRPr="00C51A62" w:rsidRDefault="005B17AF" w:rsidP="00B967F6">
            <w:pPr>
              <w:spacing w:after="120"/>
              <w:jc w:val="center"/>
              <w:rPr>
                <w:b/>
                <w:sz w:val="22"/>
                <w:szCs w:val="22"/>
              </w:rPr>
            </w:pPr>
            <w:r>
              <w:rPr>
                <w:b/>
                <w:sz w:val="22"/>
                <w:szCs w:val="22"/>
              </w:rPr>
              <w:t>А</w:t>
            </w:r>
            <w:r w:rsidRPr="00C51A62">
              <w:rPr>
                <w:b/>
                <w:sz w:val="22"/>
                <w:szCs w:val="22"/>
              </w:rPr>
              <w:t>кционерное общество «Агентство по ипотечному жилищному кредитованию»</w:t>
            </w:r>
          </w:p>
        </w:tc>
        <w:tc>
          <w:tcPr>
            <w:tcW w:w="103" w:type="dxa"/>
            <w:tcBorders>
              <w:top w:val="nil"/>
              <w:left w:val="nil"/>
              <w:bottom w:val="nil"/>
              <w:right w:val="single" w:sz="4" w:space="0" w:color="auto"/>
            </w:tcBorders>
            <w:vAlign w:val="bottom"/>
          </w:tcPr>
          <w:p w14:paraId="092A0EC6" w14:textId="77777777" w:rsidR="005B17AF" w:rsidRPr="00C51A62" w:rsidRDefault="005B17AF" w:rsidP="00B967F6">
            <w:pPr>
              <w:spacing w:after="120"/>
              <w:rPr>
                <w:sz w:val="22"/>
                <w:szCs w:val="22"/>
              </w:rPr>
            </w:pPr>
          </w:p>
        </w:tc>
      </w:tr>
      <w:tr w:rsidR="005B17AF" w:rsidRPr="00C51A62" w14:paraId="0EBC944A" w14:textId="77777777" w:rsidTr="008D431C">
        <w:trPr>
          <w:trHeight w:val="171"/>
          <w:jc w:val="center"/>
        </w:trPr>
        <w:tc>
          <w:tcPr>
            <w:tcW w:w="121" w:type="dxa"/>
            <w:tcBorders>
              <w:top w:val="nil"/>
              <w:left w:val="single" w:sz="4" w:space="0" w:color="auto"/>
              <w:bottom w:val="nil"/>
              <w:right w:val="nil"/>
            </w:tcBorders>
            <w:vAlign w:val="bottom"/>
          </w:tcPr>
          <w:p w14:paraId="75B37468" w14:textId="77777777" w:rsidR="005B17AF" w:rsidRPr="00C51A62" w:rsidRDefault="005B17AF" w:rsidP="00B967F6">
            <w:pPr>
              <w:spacing w:after="120"/>
              <w:rPr>
                <w:sz w:val="22"/>
                <w:szCs w:val="22"/>
              </w:rPr>
            </w:pPr>
          </w:p>
        </w:tc>
        <w:tc>
          <w:tcPr>
            <w:tcW w:w="9041" w:type="dxa"/>
            <w:gridSpan w:val="11"/>
            <w:tcBorders>
              <w:top w:val="nil"/>
              <w:left w:val="nil"/>
              <w:bottom w:val="nil"/>
              <w:right w:val="nil"/>
            </w:tcBorders>
            <w:vAlign w:val="bottom"/>
          </w:tcPr>
          <w:p w14:paraId="0085A096" w14:textId="77777777" w:rsidR="005B17AF" w:rsidRPr="00C51A62" w:rsidRDefault="005B17AF" w:rsidP="00B967F6">
            <w:pPr>
              <w:pStyle w:val="ConsPlusNonformat"/>
              <w:spacing w:after="120"/>
              <w:jc w:val="center"/>
              <w:rPr>
                <w:rFonts w:ascii="Times New Roman" w:hAnsi="Times New Roman" w:cs="Times New Roman"/>
                <w:sz w:val="22"/>
                <w:szCs w:val="22"/>
              </w:rPr>
            </w:pPr>
            <w:r w:rsidRPr="00C51A62">
              <w:rPr>
                <w:rFonts w:ascii="Times New Roman" w:hAnsi="Times New Roman" w:cs="Times New Roman"/>
                <w:sz w:val="22"/>
                <w:szCs w:val="22"/>
              </w:rPr>
              <w:t>(</w:t>
            </w:r>
            <w:r w:rsidRPr="008D3BC7">
              <w:rPr>
                <w:rFonts w:ascii="Times New Roman" w:hAnsi="Times New Roman" w:cs="Times New Roman"/>
                <w:sz w:val="16"/>
                <w:szCs w:val="16"/>
              </w:rPr>
              <w:t>полное фирменное наименование (для некоммерческих организаций – наименование) юридического лица/фамилия, имя и отчество (если имеется) физического лица, предоставляющего обеспечение</w:t>
            </w:r>
            <w:r w:rsidRPr="00C51A62">
              <w:rPr>
                <w:rFonts w:ascii="Times New Roman" w:hAnsi="Times New Roman" w:cs="Times New Roman"/>
                <w:sz w:val="22"/>
                <w:szCs w:val="22"/>
              </w:rPr>
              <w:t>)</w:t>
            </w:r>
          </w:p>
          <w:p w14:paraId="216E5610" w14:textId="77777777" w:rsidR="005B17AF" w:rsidRPr="00C51A62" w:rsidRDefault="005B17AF" w:rsidP="00B967F6">
            <w:pPr>
              <w:spacing w:after="120"/>
              <w:jc w:val="center"/>
              <w:rPr>
                <w:sz w:val="22"/>
                <w:szCs w:val="22"/>
              </w:rPr>
            </w:pPr>
          </w:p>
        </w:tc>
        <w:tc>
          <w:tcPr>
            <w:tcW w:w="103" w:type="dxa"/>
            <w:tcBorders>
              <w:top w:val="nil"/>
              <w:left w:val="nil"/>
              <w:bottom w:val="nil"/>
              <w:right w:val="single" w:sz="4" w:space="0" w:color="auto"/>
            </w:tcBorders>
            <w:vAlign w:val="bottom"/>
          </w:tcPr>
          <w:p w14:paraId="20E866CD" w14:textId="77777777" w:rsidR="005B17AF" w:rsidRPr="00C51A62" w:rsidRDefault="005B17AF" w:rsidP="00B967F6">
            <w:pPr>
              <w:spacing w:after="120"/>
              <w:rPr>
                <w:sz w:val="22"/>
                <w:szCs w:val="22"/>
              </w:rPr>
            </w:pPr>
          </w:p>
        </w:tc>
      </w:tr>
      <w:tr w:rsidR="005B17AF" w:rsidRPr="00C51A62" w14:paraId="6C1A688C" w14:textId="77777777" w:rsidTr="008D431C">
        <w:trPr>
          <w:cantSplit/>
          <w:trHeight w:val="1117"/>
          <w:jc w:val="center"/>
        </w:trPr>
        <w:tc>
          <w:tcPr>
            <w:tcW w:w="121" w:type="dxa"/>
            <w:tcBorders>
              <w:top w:val="nil"/>
              <w:left w:val="single" w:sz="4" w:space="0" w:color="auto"/>
              <w:bottom w:val="nil"/>
              <w:right w:val="nil"/>
            </w:tcBorders>
            <w:vAlign w:val="bottom"/>
          </w:tcPr>
          <w:p w14:paraId="7391937D" w14:textId="77777777" w:rsidR="005B17AF" w:rsidRPr="00446BAC" w:rsidRDefault="005B17AF" w:rsidP="00B967F6">
            <w:pPr>
              <w:spacing w:after="120"/>
              <w:jc w:val="both"/>
              <w:rPr>
                <w:sz w:val="22"/>
                <w:szCs w:val="22"/>
                <w:highlight w:val="yellow"/>
              </w:rPr>
            </w:pPr>
          </w:p>
        </w:tc>
        <w:tc>
          <w:tcPr>
            <w:tcW w:w="3902" w:type="dxa"/>
            <w:gridSpan w:val="7"/>
            <w:tcBorders>
              <w:top w:val="nil"/>
              <w:left w:val="nil"/>
              <w:bottom w:val="single" w:sz="4" w:space="0" w:color="auto"/>
              <w:right w:val="nil"/>
            </w:tcBorders>
            <w:vAlign w:val="bottom"/>
          </w:tcPr>
          <w:p w14:paraId="32D4183C" w14:textId="77777777" w:rsidR="005B17AF" w:rsidRPr="007814DA" w:rsidRDefault="00BF5938" w:rsidP="00BF5938">
            <w:pPr>
              <w:spacing w:after="120"/>
              <w:jc w:val="center"/>
              <w:rPr>
                <w:highlight w:val="yellow"/>
              </w:rPr>
            </w:pPr>
            <w:r w:rsidRPr="007814DA">
              <w:rPr>
                <w:rFonts w:eastAsia="MS Mincho"/>
                <w:lang w:eastAsia="ja-JP"/>
              </w:rPr>
              <w:t xml:space="preserve">Заместитель генерального директора, действующий на основании доверенности </w:t>
            </w:r>
            <w:r w:rsidR="007814DA">
              <w:rPr>
                <w:rFonts w:eastAsia="MS Mincho"/>
                <w:lang w:eastAsia="ja-JP"/>
              </w:rPr>
              <w:t xml:space="preserve">   </w:t>
            </w:r>
            <w:r w:rsidRPr="007814DA">
              <w:rPr>
                <w:rFonts w:eastAsia="MS Mincho"/>
                <w:lang w:eastAsia="ja-JP"/>
              </w:rPr>
              <w:t>№ 3/126 от 31 августа 2016 г.</w:t>
            </w:r>
          </w:p>
        </w:tc>
        <w:tc>
          <w:tcPr>
            <w:tcW w:w="242" w:type="dxa"/>
            <w:tcBorders>
              <w:top w:val="nil"/>
              <w:left w:val="nil"/>
              <w:bottom w:val="nil"/>
              <w:right w:val="nil"/>
            </w:tcBorders>
            <w:vAlign w:val="bottom"/>
          </w:tcPr>
          <w:p w14:paraId="0DB294BC" w14:textId="77777777" w:rsidR="005B17AF" w:rsidRPr="00601397" w:rsidRDefault="005B17AF" w:rsidP="00B967F6">
            <w:pPr>
              <w:spacing w:after="120"/>
              <w:rPr>
                <w:sz w:val="22"/>
                <w:szCs w:val="22"/>
                <w:highlight w:val="yellow"/>
              </w:rPr>
            </w:pPr>
          </w:p>
        </w:tc>
        <w:tc>
          <w:tcPr>
            <w:tcW w:w="1332" w:type="dxa"/>
            <w:tcBorders>
              <w:top w:val="nil"/>
              <w:left w:val="nil"/>
              <w:bottom w:val="single" w:sz="4" w:space="0" w:color="auto"/>
              <w:right w:val="nil"/>
            </w:tcBorders>
            <w:vAlign w:val="bottom"/>
          </w:tcPr>
          <w:p w14:paraId="1700A918" w14:textId="77777777" w:rsidR="005B17AF" w:rsidRPr="00601397" w:rsidRDefault="005B17AF" w:rsidP="00B967F6">
            <w:pPr>
              <w:spacing w:after="120"/>
              <w:jc w:val="center"/>
              <w:rPr>
                <w:sz w:val="22"/>
                <w:szCs w:val="22"/>
                <w:highlight w:val="yellow"/>
              </w:rPr>
            </w:pPr>
          </w:p>
        </w:tc>
        <w:tc>
          <w:tcPr>
            <w:tcW w:w="243" w:type="dxa"/>
            <w:tcBorders>
              <w:top w:val="nil"/>
              <w:left w:val="nil"/>
              <w:bottom w:val="nil"/>
              <w:right w:val="nil"/>
            </w:tcBorders>
            <w:vAlign w:val="bottom"/>
          </w:tcPr>
          <w:p w14:paraId="0F63CB6C" w14:textId="77777777" w:rsidR="005B17AF" w:rsidRPr="00601397" w:rsidRDefault="005B17AF" w:rsidP="00B967F6">
            <w:pPr>
              <w:spacing w:after="120"/>
              <w:rPr>
                <w:sz w:val="22"/>
                <w:szCs w:val="22"/>
                <w:highlight w:val="yellow"/>
              </w:rPr>
            </w:pPr>
          </w:p>
        </w:tc>
        <w:tc>
          <w:tcPr>
            <w:tcW w:w="3322" w:type="dxa"/>
            <w:tcBorders>
              <w:top w:val="nil"/>
              <w:left w:val="nil"/>
              <w:bottom w:val="single" w:sz="4" w:space="0" w:color="auto"/>
              <w:right w:val="nil"/>
            </w:tcBorders>
            <w:vAlign w:val="bottom"/>
          </w:tcPr>
          <w:p w14:paraId="027FAF93" w14:textId="77777777" w:rsidR="005B17AF" w:rsidRPr="00601397" w:rsidRDefault="001B4CBF" w:rsidP="00C1081F">
            <w:pPr>
              <w:spacing w:after="120"/>
              <w:jc w:val="center"/>
              <w:rPr>
                <w:sz w:val="22"/>
                <w:szCs w:val="22"/>
                <w:highlight w:val="yellow"/>
              </w:rPr>
            </w:pPr>
            <w:r w:rsidRPr="009E59E7">
              <w:rPr>
                <w:rFonts w:eastAsia="MS Mincho"/>
                <w:sz w:val="22"/>
                <w:szCs w:val="22"/>
                <w:lang w:eastAsia="ja-JP"/>
              </w:rPr>
              <w:t>А.</w:t>
            </w:r>
            <w:r w:rsidR="00C1081F" w:rsidRPr="009E59E7">
              <w:rPr>
                <w:rFonts w:eastAsia="MS Mincho"/>
                <w:sz w:val="22"/>
                <w:szCs w:val="22"/>
                <w:lang w:eastAsia="ja-JP"/>
              </w:rPr>
              <w:t>Н</w:t>
            </w:r>
            <w:r w:rsidRPr="009E59E7">
              <w:rPr>
                <w:rFonts w:eastAsia="MS Mincho"/>
                <w:sz w:val="22"/>
                <w:szCs w:val="22"/>
                <w:lang w:eastAsia="ja-JP"/>
              </w:rPr>
              <w:t xml:space="preserve">. </w:t>
            </w:r>
            <w:r w:rsidR="00C1081F" w:rsidRPr="009E59E7">
              <w:rPr>
                <w:rFonts w:eastAsia="MS Mincho"/>
                <w:sz w:val="22"/>
                <w:szCs w:val="22"/>
                <w:lang w:eastAsia="ja-JP"/>
              </w:rPr>
              <w:t>Федорко</w:t>
            </w:r>
          </w:p>
        </w:tc>
        <w:tc>
          <w:tcPr>
            <w:tcW w:w="103" w:type="dxa"/>
            <w:tcBorders>
              <w:top w:val="nil"/>
              <w:left w:val="nil"/>
              <w:bottom w:val="nil"/>
              <w:right w:val="single" w:sz="4" w:space="0" w:color="auto"/>
            </w:tcBorders>
            <w:vAlign w:val="bottom"/>
          </w:tcPr>
          <w:p w14:paraId="777F5CDC" w14:textId="77777777" w:rsidR="005B17AF" w:rsidRPr="00C51A62" w:rsidRDefault="005B17AF" w:rsidP="00B967F6">
            <w:pPr>
              <w:spacing w:after="120"/>
              <w:jc w:val="center"/>
              <w:rPr>
                <w:sz w:val="22"/>
                <w:szCs w:val="22"/>
              </w:rPr>
            </w:pPr>
          </w:p>
        </w:tc>
      </w:tr>
      <w:tr w:rsidR="005B17AF" w:rsidRPr="00C51A62" w14:paraId="1368AE9C" w14:textId="77777777" w:rsidTr="008D431C">
        <w:trPr>
          <w:cantSplit/>
          <w:trHeight w:val="394"/>
          <w:jc w:val="center"/>
        </w:trPr>
        <w:tc>
          <w:tcPr>
            <w:tcW w:w="121" w:type="dxa"/>
            <w:tcBorders>
              <w:top w:val="nil"/>
              <w:left w:val="single" w:sz="4" w:space="0" w:color="auto"/>
              <w:bottom w:val="nil"/>
              <w:right w:val="nil"/>
            </w:tcBorders>
            <w:vAlign w:val="bottom"/>
          </w:tcPr>
          <w:p w14:paraId="4C29A0BE" w14:textId="77777777" w:rsidR="005B17AF" w:rsidRPr="00C51A62" w:rsidRDefault="005B17AF" w:rsidP="00B967F6">
            <w:pPr>
              <w:spacing w:after="120"/>
              <w:jc w:val="center"/>
              <w:rPr>
                <w:sz w:val="22"/>
                <w:szCs w:val="22"/>
              </w:rPr>
            </w:pPr>
          </w:p>
        </w:tc>
        <w:tc>
          <w:tcPr>
            <w:tcW w:w="3902" w:type="dxa"/>
            <w:gridSpan w:val="7"/>
            <w:tcBorders>
              <w:top w:val="nil"/>
              <w:left w:val="nil"/>
              <w:bottom w:val="nil"/>
              <w:right w:val="nil"/>
            </w:tcBorders>
            <w:vAlign w:val="bottom"/>
          </w:tcPr>
          <w:p w14:paraId="740889CA" w14:textId="77777777" w:rsidR="005B17AF" w:rsidRPr="008D3BC7" w:rsidRDefault="005B17AF" w:rsidP="00016DFB">
            <w:pPr>
              <w:pStyle w:val="ConsPlusNonformat"/>
              <w:spacing w:after="120"/>
              <w:jc w:val="both"/>
              <w:rPr>
                <w:rFonts w:ascii="Times New Roman" w:hAnsi="Times New Roman" w:cs="Times New Roman"/>
                <w:sz w:val="16"/>
                <w:szCs w:val="16"/>
              </w:rPr>
            </w:pPr>
            <w:r w:rsidRPr="008D3BC7">
              <w:rPr>
                <w:rFonts w:ascii="Times New Roman" w:hAnsi="Times New Roman" w:cs="Times New Roman"/>
                <w:sz w:val="16"/>
                <w:szCs w:val="16"/>
              </w:rPr>
              <w:t>(наименование должности руководителя или иного лица, подписывающего проспект ценных бумаг от имени юридического лица, предоставляющего обеспечение, название и реквизиты документа, на основании которого иному лицу предоставлено право подписывать проспект ценных бумаг от имени юридического лица, предоставляющего обеспечение)</w:t>
            </w:r>
          </w:p>
          <w:p w14:paraId="069AF263" w14:textId="77777777" w:rsidR="005B17AF" w:rsidRPr="00C51A62" w:rsidRDefault="005B17AF" w:rsidP="00B967F6">
            <w:pPr>
              <w:spacing w:after="120"/>
              <w:jc w:val="center"/>
              <w:rPr>
                <w:sz w:val="22"/>
                <w:szCs w:val="22"/>
              </w:rPr>
            </w:pPr>
          </w:p>
        </w:tc>
        <w:tc>
          <w:tcPr>
            <w:tcW w:w="242" w:type="dxa"/>
            <w:tcBorders>
              <w:top w:val="nil"/>
              <w:left w:val="nil"/>
              <w:bottom w:val="nil"/>
              <w:right w:val="nil"/>
            </w:tcBorders>
            <w:vAlign w:val="bottom"/>
          </w:tcPr>
          <w:p w14:paraId="015177F1" w14:textId="77777777" w:rsidR="005B17AF" w:rsidRPr="00C51A62" w:rsidRDefault="005B17AF" w:rsidP="00B967F6">
            <w:pPr>
              <w:spacing w:after="120"/>
              <w:rPr>
                <w:sz w:val="22"/>
                <w:szCs w:val="22"/>
              </w:rPr>
            </w:pPr>
          </w:p>
        </w:tc>
        <w:tc>
          <w:tcPr>
            <w:tcW w:w="1332" w:type="dxa"/>
            <w:tcBorders>
              <w:top w:val="nil"/>
              <w:left w:val="nil"/>
              <w:bottom w:val="nil"/>
              <w:right w:val="nil"/>
            </w:tcBorders>
          </w:tcPr>
          <w:p w14:paraId="2D72FFF7" w14:textId="77777777" w:rsidR="005B17AF" w:rsidRPr="00016DFB" w:rsidRDefault="005B17AF" w:rsidP="00016DFB">
            <w:pPr>
              <w:pStyle w:val="ConsPlusNonformat"/>
              <w:spacing w:after="120"/>
              <w:jc w:val="center"/>
              <w:rPr>
                <w:rFonts w:ascii="Times New Roman" w:hAnsi="Times New Roman" w:cs="Times New Roman"/>
                <w:sz w:val="16"/>
                <w:szCs w:val="16"/>
              </w:rPr>
            </w:pPr>
            <w:r w:rsidRPr="00016DFB">
              <w:rPr>
                <w:rFonts w:ascii="Times New Roman" w:hAnsi="Times New Roman" w:cs="Times New Roman"/>
                <w:sz w:val="16"/>
                <w:szCs w:val="16"/>
              </w:rPr>
              <w:t>(подпись)</w:t>
            </w:r>
          </w:p>
          <w:p w14:paraId="2FD26F0A" w14:textId="77777777" w:rsidR="005B17AF" w:rsidRPr="00016DFB" w:rsidRDefault="005B17AF" w:rsidP="00016DFB">
            <w:pPr>
              <w:pStyle w:val="ConsPlusNonformat"/>
              <w:spacing w:after="120"/>
              <w:jc w:val="both"/>
              <w:rPr>
                <w:rFonts w:ascii="Times New Roman" w:hAnsi="Times New Roman" w:cs="Times New Roman"/>
                <w:sz w:val="24"/>
                <w:szCs w:val="24"/>
              </w:rPr>
            </w:pPr>
            <w:r w:rsidRPr="00016DFB">
              <w:rPr>
                <w:rFonts w:ascii="Times New Roman" w:hAnsi="Times New Roman" w:cs="Times New Roman"/>
                <w:sz w:val="24"/>
                <w:szCs w:val="24"/>
              </w:rPr>
              <w:t>М.П.</w:t>
            </w:r>
          </w:p>
        </w:tc>
        <w:tc>
          <w:tcPr>
            <w:tcW w:w="243" w:type="dxa"/>
            <w:tcBorders>
              <w:top w:val="nil"/>
              <w:left w:val="nil"/>
              <w:bottom w:val="nil"/>
              <w:right w:val="nil"/>
            </w:tcBorders>
            <w:vAlign w:val="bottom"/>
          </w:tcPr>
          <w:p w14:paraId="36FA9C7A" w14:textId="77777777" w:rsidR="005B17AF" w:rsidRPr="00016DFB" w:rsidRDefault="005B17AF" w:rsidP="00016DFB">
            <w:pPr>
              <w:pStyle w:val="ConsPlusNonformat"/>
              <w:spacing w:after="120"/>
              <w:jc w:val="both"/>
              <w:rPr>
                <w:rFonts w:ascii="Times New Roman" w:hAnsi="Times New Roman" w:cs="Times New Roman"/>
                <w:sz w:val="16"/>
                <w:szCs w:val="16"/>
              </w:rPr>
            </w:pPr>
          </w:p>
        </w:tc>
        <w:tc>
          <w:tcPr>
            <w:tcW w:w="3322" w:type="dxa"/>
            <w:tcBorders>
              <w:top w:val="nil"/>
              <w:left w:val="nil"/>
              <w:bottom w:val="nil"/>
              <w:right w:val="nil"/>
            </w:tcBorders>
          </w:tcPr>
          <w:p w14:paraId="4751BB3D" w14:textId="77777777" w:rsidR="005B17AF" w:rsidRPr="00016DFB" w:rsidRDefault="005B17AF" w:rsidP="00016DFB">
            <w:pPr>
              <w:pStyle w:val="ConsPlusNonformat"/>
              <w:spacing w:after="120"/>
              <w:jc w:val="center"/>
              <w:rPr>
                <w:rFonts w:ascii="Times New Roman" w:hAnsi="Times New Roman" w:cs="Times New Roman"/>
                <w:sz w:val="16"/>
                <w:szCs w:val="16"/>
              </w:rPr>
            </w:pPr>
            <w:r w:rsidRPr="00016DFB">
              <w:rPr>
                <w:rFonts w:ascii="Times New Roman" w:hAnsi="Times New Roman" w:cs="Times New Roman"/>
                <w:sz w:val="16"/>
                <w:szCs w:val="16"/>
              </w:rPr>
              <w:t>(И.О. Фамилия)</w:t>
            </w:r>
          </w:p>
        </w:tc>
        <w:tc>
          <w:tcPr>
            <w:tcW w:w="103" w:type="dxa"/>
            <w:tcBorders>
              <w:top w:val="nil"/>
              <w:left w:val="nil"/>
              <w:bottom w:val="nil"/>
              <w:right w:val="single" w:sz="4" w:space="0" w:color="auto"/>
            </w:tcBorders>
            <w:vAlign w:val="center"/>
          </w:tcPr>
          <w:p w14:paraId="2588FD43" w14:textId="77777777" w:rsidR="005B17AF" w:rsidRPr="00C51A62" w:rsidRDefault="005B17AF" w:rsidP="00B967F6">
            <w:pPr>
              <w:spacing w:after="120"/>
              <w:jc w:val="center"/>
              <w:rPr>
                <w:sz w:val="22"/>
                <w:szCs w:val="22"/>
              </w:rPr>
            </w:pPr>
          </w:p>
        </w:tc>
      </w:tr>
      <w:tr w:rsidR="0088560E" w:rsidRPr="00C51A62" w14:paraId="08DC4234" w14:textId="77777777" w:rsidTr="008D431C">
        <w:trPr>
          <w:trHeight w:val="247"/>
          <w:jc w:val="center"/>
        </w:trPr>
        <w:tc>
          <w:tcPr>
            <w:tcW w:w="121" w:type="dxa"/>
            <w:tcBorders>
              <w:top w:val="nil"/>
              <w:left w:val="single" w:sz="4" w:space="0" w:color="auto"/>
              <w:bottom w:val="nil"/>
              <w:right w:val="nil"/>
            </w:tcBorders>
            <w:vAlign w:val="bottom"/>
          </w:tcPr>
          <w:p w14:paraId="31FF6426" w14:textId="77777777" w:rsidR="005B17AF" w:rsidRPr="00C51A62" w:rsidRDefault="005B17AF" w:rsidP="00B967F6">
            <w:pPr>
              <w:spacing w:after="120"/>
              <w:rPr>
                <w:sz w:val="22"/>
                <w:szCs w:val="22"/>
              </w:rPr>
            </w:pPr>
          </w:p>
        </w:tc>
        <w:tc>
          <w:tcPr>
            <w:tcW w:w="265" w:type="dxa"/>
            <w:tcBorders>
              <w:top w:val="nil"/>
              <w:left w:val="nil"/>
              <w:bottom w:val="nil"/>
              <w:right w:val="nil"/>
            </w:tcBorders>
            <w:vAlign w:val="bottom"/>
          </w:tcPr>
          <w:p w14:paraId="2DB1D89A" w14:textId="77777777" w:rsidR="005B17AF" w:rsidRPr="00C51A62" w:rsidRDefault="005B17AF" w:rsidP="00B967F6">
            <w:pPr>
              <w:spacing w:after="120"/>
              <w:ind w:left="57"/>
              <w:rPr>
                <w:sz w:val="22"/>
                <w:szCs w:val="22"/>
              </w:rPr>
            </w:pPr>
            <w:r w:rsidRPr="00C51A62">
              <w:rPr>
                <w:sz w:val="22"/>
                <w:szCs w:val="22"/>
              </w:rPr>
              <w:t>“</w:t>
            </w:r>
          </w:p>
        </w:tc>
        <w:tc>
          <w:tcPr>
            <w:tcW w:w="460" w:type="dxa"/>
            <w:tcBorders>
              <w:top w:val="nil"/>
              <w:left w:val="nil"/>
              <w:bottom w:val="single" w:sz="4" w:space="0" w:color="auto"/>
              <w:right w:val="nil"/>
            </w:tcBorders>
            <w:vAlign w:val="bottom"/>
          </w:tcPr>
          <w:p w14:paraId="1ACF5AC6" w14:textId="02FB3764" w:rsidR="005B17AF" w:rsidRPr="004F3F50" w:rsidRDefault="004F3F50" w:rsidP="005F0A44">
            <w:pPr>
              <w:spacing w:after="120"/>
              <w:jc w:val="center"/>
              <w:rPr>
                <w:sz w:val="22"/>
                <w:szCs w:val="22"/>
                <w:lang w:val="en-US"/>
              </w:rPr>
            </w:pPr>
            <w:r>
              <w:rPr>
                <w:sz w:val="22"/>
                <w:szCs w:val="22"/>
                <w:lang w:val="en-US"/>
              </w:rPr>
              <w:t>01</w:t>
            </w:r>
          </w:p>
        </w:tc>
        <w:tc>
          <w:tcPr>
            <w:tcW w:w="169" w:type="dxa"/>
            <w:tcBorders>
              <w:top w:val="nil"/>
              <w:left w:val="nil"/>
              <w:bottom w:val="nil"/>
              <w:right w:val="nil"/>
            </w:tcBorders>
            <w:vAlign w:val="bottom"/>
          </w:tcPr>
          <w:p w14:paraId="1FDA14B4" w14:textId="77777777" w:rsidR="005B17AF" w:rsidRPr="00C51A62" w:rsidRDefault="005B17AF" w:rsidP="00B967F6">
            <w:pPr>
              <w:spacing w:after="120"/>
              <w:rPr>
                <w:sz w:val="22"/>
                <w:szCs w:val="22"/>
              </w:rPr>
            </w:pPr>
            <w:r w:rsidRPr="00C51A62">
              <w:rPr>
                <w:sz w:val="22"/>
                <w:szCs w:val="22"/>
              </w:rPr>
              <w:t>”</w:t>
            </w:r>
          </w:p>
        </w:tc>
        <w:tc>
          <w:tcPr>
            <w:tcW w:w="1331" w:type="dxa"/>
            <w:tcBorders>
              <w:top w:val="nil"/>
              <w:left w:val="nil"/>
              <w:bottom w:val="single" w:sz="4" w:space="0" w:color="auto"/>
              <w:right w:val="nil"/>
            </w:tcBorders>
            <w:vAlign w:val="bottom"/>
          </w:tcPr>
          <w:p w14:paraId="0C590EC4" w14:textId="50AEA427" w:rsidR="005B17AF" w:rsidRPr="00C51A62" w:rsidRDefault="00EB736C" w:rsidP="00B967F6">
            <w:pPr>
              <w:spacing w:after="120"/>
              <w:jc w:val="center"/>
              <w:rPr>
                <w:sz w:val="22"/>
                <w:szCs w:val="22"/>
              </w:rPr>
            </w:pPr>
            <w:r>
              <w:rPr>
                <w:sz w:val="22"/>
                <w:szCs w:val="22"/>
              </w:rPr>
              <w:t>декабря</w:t>
            </w:r>
          </w:p>
        </w:tc>
        <w:tc>
          <w:tcPr>
            <w:tcW w:w="362" w:type="dxa"/>
            <w:tcBorders>
              <w:top w:val="nil"/>
              <w:left w:val="nil"/>
              <w:bottom w:val="nil"/>
              <w:right w:val="nil"/>
            </w:tcBorders>
            <w:vAlign w:val="bottom"/>
          </w:tcPr>
          <w:p w14:paraId="4F9832B8" w14:textId="77777777" w:rsidR="005B17AF" w:rsidRPr="00C51A62" w:rsidRDefault="005B17AF" w:rsidP="00B967F6">
            <w:pPr>
              <w:spacing w:after="120"/>
              <w:jc w:val="right"/>
              <w:rPr>
                <w:sz w:val="22"/>
                <w:szCs w:val="22"/>
              </w:rPr>
            </w:pPr>
            <w:r w:rsidRPr="00C51A62">
              <w:rPr>
                <w:sz w:val="22"/>
                <w:szCs w:val="22"/>
              </w:rPr>
              <w:t>20</w:t>
            </w:r>
          </w:p>
        </w:tc>
        <w:tc>
          <w:tcPr>
            <w:tcW w:w="312" w:type="dxa"/>
            <w:tcBorders>
              <w:top w:val="nil"/>
              <w:left w:val="nil"/>
              <w:bottom w:val="single" w:sz="4" w:space="0" w:color="auto"/>
              <w:right w:val="nil"/>
            </w:tcBorders>
            <w:vAlign w:val="bottom"/>
          </w:tcPr>
          <w:p w14:paraId="1CDE9B8E" w14:textId="77777777" w:rsidR="005B17AF" w:rsidRPr="00837843" w:rsidRDefault="005B17AF" w:rsidP="00B967F6">
            <w:pPr>
              <w:spacing w:after="120"/>
              <w:rPr>
                <w:sz w:val="22"/>
                <w:szCs w:val="22"/>
              </w:rPr>
            </w:pPr>
            <w:r>
              <w:rPr>
                <w:sz w:val="22"/>
                <w:szCs w:val="22"/>
              </w:rPr>
              <w:t>1</w:t>
            </w:r>
            <w:r>
              <w:rPr>
                <w:sz w:val="22"/>
                <w:szCs w:val="22"/>
                <w:lang w:val="en-US"/>
              </w:rPr>
              <w:t>6</w:t>
            </w:r>
          </w:p>
        </w:tc>
        <w:tc>
          <w:tcPr>
            <w:tcW w:w="6142" w:type="dxa"/>
            <w:gridSpan w:val="5"/>
            <w:tcBorders>
              <w:top w:val="nil"/>
              <w:left w:val="nil"/>
              <w:bottom w:val="nil"/>
              <w:right w:val="nil"/>
            </w:tcBorders>
            <w:vAlign w:val="bottom"/>
          </w:tcPr>
          <w:p w14:paraId="230260D8" w14:textId="77777777" w:rsidR="005B17AF" w:rsidRPr="00C51A62" w:rsidRDefault="005B17AF" w:rsidP="00B967F6">
            <w:pPr>
              <w:spacing w:after="120"/>
              <w:ind w:left="57"/>
              <w:rPr>
                <w:sz w:val="22"/>
                <w:szCs w:val="22"/>
              </w:rPr>
            </w:pPr>
            <w:r w:rsidRPr="00C51A62">
              <w:rPr>
                <w:sz w:val="22"/>
                <w:szCs w:val="22"/>
              </w:rPr>
              <w:t>г.</w:t>
            </w:r>
          </w:p>
        </w:tc>
        <w:tc>
          <w:tcPr>
            <w:tcW w:w="103" w:type="dxa"/>
            <w:tcBorders>
              <w:top w:val="nil"/>
              <w:left w:val="nil"/>
              <w:bottom w:val="nil"/>
              <w:right w:val="single" w:sz="4" w:space="0" w:color="auto"/>
            </w:tcBorders>
            <w:vAlign w:val="bottom"/>
          </w:tcPr>
          <w:p w14:paraId="2D49F22C" w14:textId="77777777" w:rsidR="005B17AF" w:rsidRPr="00C51A62" w:rsidRDefault="005B17AF" w:rsidP="00B967F6">
            <w:pPr>
              <w:tabs>
                <w:tab w:val="left" w:pos="2098"/>
              </w:tabs>
              <w:spacing w:after="120"/>
              <w:ind w:left="57"/>
              <w:rPr>
                <w:sz w:val="22"/>
                <w:szCs w:val="22"/>
              </w:rPr>
            </w:pPr>
          </w:p>
        </w:tc>
      </w:tr>
      <w:tr w:rsidR="005B17AF" w:rsidRPr="00C51A62" w14:paraId="49FEF5EF" w14:textId="77777777" w:rsidTr="008D431C">
        <w:trPr>
          <w:cantSplit/>
          <w:trHeight w:val="607"/>
          <w:jc w:val="center"/>
        </w:trPr>
        <w:tc>
          <w:tcPr>
            <w:tcW w:w="9265" w:type="dxa"/>
            <w:gridSpan w:val="13"/>
            <w:tcBorders>
              <w:top w:val="nil"/>
              <w:left w:val="single" w:sz="4" w:space="0" w:color="auto"/>
              <w:bottom w:val="single" w:sz="4" w:space="0" w:color="auto"/>
              <w:right w:val="single" w:sz="4" w:space="0" w:color="auto"/>
            </w:tcBorders>
            <w:vAlign w:val="bottom"/>
          </w:tcPr>
          <w:p w14:paraId="04E46B8F" w14:textId="77777777" w:rsidR="005B17AF" w:rsidRPr="00C51A62" w:rsidRDefault="005B17AF" w:rsidP="00B967F6">
            <w:pPr>
              <w:tabs>
                <w:tab w:val="left" w:pos="2098"/>
              </w:tabs>
              <w:spacing w:after="120"/>
              <w:ind w:left="57"/>
              <w:rPr>
                <w:sz w:val="22"/>
                <w:szCs w:val="22"/>
              </w:rPr>
            </w:pPr>
          </w:p>
        </w:tc>
      </w:tr>
    </w:tbl>
    <w:p w14:paraId="552DB960" w14:textId="77777777" w:rsidR="005B17AF" w:rsidRPr="00C51A62" w:rsidRDefault="005B17AF" w:rsidP="00805D60">
      <w:pPr>
        <w:pStyle w:val="17"/>
      </w:pPr>
    </w:p>
    <w:p w14:paraId="562D72C3" w14:textId="77777777" w:rsidR="005B17AF" w:rsidRPr="00C51A62" w:rsidRDefault="005B17AF" w:rsidP="00805D60">
      <w:pPr>
        <w:pStyle w:val="17"/>
      </w:pPr>
      <w:r w:rsidRPr="00C51A62">
        <w:br w:type="column"/>
      </w:r>
    </w:p>
    <w:tbl>
      <w:tblPr>
        <w:tblpPr w:leftFromText="180" w:rightFromText="180" w:vertAnchor="text" w:horzAnchor="margin" w:tblpXSpec="right" w:tblpY="-421"/>
        <w:tblW w:w="9545" w:type="dxa"/>
        <w:tblBorders>
          <w:top w:val="single" w:sz="4" w:space="0" w:color="auto"/>
          <w:left w:val="single" w:sz="4" w:space="0" w:color="auto"/>
          <w:bottom w:val="single" w:sz="4" w:space="0" w:color="auto"/>
          <w:right w:val="single" w:sz="4" w:space="0" w:color="auto"/>
        </w:tblBorders>
        <w:tblLayout w:type="fixed"/>
        <w:tblCellMar>
          <w:left w:w="28" w:type="dxa"/>
          <w:right w:w="28" w:type="dxa"/>
        </w:tblCellMar>
        <w:tblLook w:val="0000" w:firstRow="0" w:lastRow="0" w:firstColumn="0" w:lastColumn="0" w:noHBand="0" w:noVBand="0"/>
      </w:tblPr>
      <w:tblGrid>
        <w:gridCol w:w="161"/>
        <w:gridCol w:w="718"/>
        <w:gridCol w:w="425"/>
        <w:gridCol w:w="142"/>
        <w:gridCol w:w="142"/>
        <w:gridCol w:w="1129"/>
        <w:gridCol w:w="409"/>
        <w:gridCol w:w="330"/>
        <w:gridCol w:w="2604"/>
        <w:gridCol w:w="272"/>
        <w:gridCol w:w="1338"/>
        <w:gridCol w:w="76"/>
        <w:gridCol w:w="1664"/>
        <w:gridCol w:w="135"/>
      </w:tblGrid>
      <w:tr w:rsidR="009340B3" w:rsidRPr="00C51A62" w14:paraId="4AF7ECDB" w14:textId="77777777" w:rsidTr="00016DFB">
        <w:trPr>
          <w:cantSplit/>
          <w:trHeight w:hRule="exact" w:val="2481"/>
        </w:trPr>
        <w:tc>
          <w:tcPr>
            <w:tcW w:w="161" w:type="dxa"/>
            <w:vAlign w:val="bottom"/>
          </w:tcPr>
          <w:p w14:paraId="28988958" w14:textId="77777777" w:rsidR="009340B3" w:rsidRPr="00495258" w:rsidRDefault="009340B3" w:rsidP="009340B3">
            <w:pPr>
              <w:spacing w:after="120"/>
              <w:ind w:left="57"/>
              <w:rPr>
                <w:sz w:val="22"/>
                <w:szCs w:val="22"/>
              </w:rPr>
            </w:pPr>
          </w:p>
        </w:tc>
        <w:tc>
          <w:tcPr>
            <w:tcW w:w="5899" w:type="dxa"/>
            <w:gridSpan w:val="8"/>
            <w:tcBorders>
              <w:bottom w:val="single" w:sz="4" w:space="0" w:color="auto"/>
            </w:tcBorders>
            <w:vAlign w:val="bottom"/>
          </w:tcPr>
          <w:p w14:paraId="7ED9BB06" w14:textId="77777777" w:rsidR="00EA45FD" w:rsidRPr="00495258" w:rsidRDefault="009340B3" w:rsidP="00F372CA">
            <w:pPr>
              <w:spacing w:after="120"/>
              <w:jc w:val="both"/>
              <w:rPr>
                <w:sz w:val="22"/>
                <w:szCs w:val="22"/>
              </w:rPr>
            </w:pPr>
            <w:r w:rsidRPr="00F372CA">
              <w:rPr>
                <w:sz w:val="22"/>
                <w:szCs w:val="22"/>
              </w:rPr>
              <w:t>Генеральный директор</w:t>
            </w:r>
            <w:r w:rsidRPr="00495258">
              <w:rPr>
                <w:sz w:val="22"/>
                <w:szCs w:val="22"/>
              </w:rPr>
              <w:t xml:space="preserve"> Акционерного общества «Агентство финансирования жилищного строительства» - управляющей организации Общества с ограниченной ответственностью «Ипотечный</w:t>
            </w:r>
            <w:r w:rsidR="00C26368">
              <w:rPr>
                <w:sz w:val="22"/>
                <w:szCs w:val="22"/>
              </w:rPr>
              <w:t xml:space="preserve"> агент «Фабрика ИЦБ», действующ</w:t>
            </w:r>
            <w:r w:rsidR="00A76190">
              <w:rPr>
                <w:sz w:val="22"/>
                <w:szCs w:val="22"/>
              </w:rPr>
              <w:t>е</w:t>
            </w:r>
            <w:r w:rsidRPr="00495258">
              <w:rPr>
                <w:sz w:val="22"/>
                <w:szCs w:val="22"/>
              </w:rPr>
              <w:t xml:space="preserve">й на основании решения </w:t>
            </w:r>
            <w:r w:rsidR="00042F3A">
              <w:rPr>
                <w:sz w:val="22"/>
                <w:szCs w:val="22"/>
              </w:rPr>
              <w:t xml:space="preserve">общего </w:t>
            </w:r>
            <w:r w:rsidRPr="00495258">
              <w:rPr>
                <w:sz w:val="22"/>
                <w:szCs w:val="22"/>
              </w:rPr>
              <w:t xml:space="preserve">собрания </w:t>
            </w:r>
            <w:r w:rsidR="00F372CA">
              <w:rPr>
                <w:sz w:val="22"/>
                <w:szCs w:val="22"/>
              </w:rPr>
              <w:t xml:space="preserve">учредителей </w:t>
            </w:r>
            <w:r w:rsidRPr="00495258">
              <w:rPr>
                <w:sz w:val="22"/>
                <w:szCs w:val="22"/>
              </w:rPr>
              <w:t xml:space="preserve">(Протокол № </w:t>
            </w:r>
            <w:r w:rsidR="00E164C8">
              <w:rPr>
                <w:rFonts w:eastAsia="MS Mincho"/>
                <w:sz w:val="22"/>
                <w:szCs w:val="22"/>
                <w:lang w:eastAsia="ja-JP"/>
              </w:rPr>
              <w:t>б/н</w:t>
            </w:r>
            <w:r w:rsidR="00E164C8" w:rsidRPr="00495258">
              <w:rPr>
                <w:sz w:val="22"/>
                <w:szCs w:val="22"/>
              </w:rPr>
              <w:t xml:space="preserve"> </w:t>
            </w:r>
            <w:r w:rsidRPr="00495258">
              <w:rPr>
                <w:sz w:val="22"/>
                <w:szCs w:val="22"/>
              </w:rPr>
              <w:t xml:space="preserve">от </w:t>
            </w:r>
            <w:r w:rsidR="002613E7" w:rsidRPr="00AB6657">
              <w:rPr>
                <w:bCs/>
                <w:iCs/>
                <w:sz w:val="22"/>
                <w:szCs w:val="22"/>
              </w:rPr>
              <w:t xml:space="preserve">4 </w:t>
            </w:r>
            <w:r w:rsidR="002613E7">
              <w:rPr>
                <w:bCs/>
                <w:iCs/>
                <w:sz w:val="22"/>
                <w:szCs w:val="22"/>
              </w:rPr>
              <w:t>апреля 2016 г.</w:t>
            </w:r>
            <w:r w:rsidRPr="00495258">
              <w:rPr>
                <w:sz w:val="22"/>
                <w:szCs w:val="22"/>
              </w:rPr>
              <w:t xml:space="preserve">) и договора о передаче полномочий единоличного исполнительного органа </w:t>
            </w:r>
            <w:r w:rsidR="008C0AF2">
              <w:rPr>
                <w:sz w:val="22"/>
                <w:szCs w:val="22"/>
              </w:rPr>
              <w:t>№</w:t>
            </w:r>
            <w:r w:rsidR="00EA45FD">
              <w:t xml:space="preserve"> </w:t>
            </w:r>
            <w:r w:rsidR="00EA45FD" w:rsidRPr="00EA45FD">
              <w:rPr>
                <w:sz w:val="22"/>
                <w:szCs w:val="22"/>
              </w:rPr>
              <w:t>АФЖС-02/330-16</w:t>
            </w:r>
            <w:r w:rsidR="00297EC0">
              <w:rPr>
                <w:sz w:val="22"/>
                <w:szCs w:val="22"/>
              </w:rPr>
              <w:t xml:space="preserve"> </w:t>
            </w:r>
            <w:r w:rsidRPr="00495258">
              <w:rPr>
                <w:sz w:val="22"/>
                <w:szCs w:val="22"/>
              </w:rPr>
              <w:t>от</w:t>
            </w:r>
            <w:r w:rsidR="00EA45FD" w:rsidRPr="008C0AF2">
              <w:rPr>
                <w:sz w:val="22"/>
                <w:szCs w:val="22"/>
              </w:rPr>
              <w:t xml:space="preserve"> 20 мая 2016 г.</w:t>
            </w:r>
          </w:p>
        </w:tc>
        <w:tc>
          <w:tcPr>
            <w:tcW w:w="272" w:type="dxa"/>
            <w:tcBorders>
              <w:bottom w:val="nil"/>
            </w:tcBorders>
            <w:vAlign w:val="bottom"/>
          </w:tcPr>
          <w:p w14:paraId="01E8CF04" w14:textId="77777777" w:rsidR="009340B3" w:rsidRPr="00C51A62" w:rsidRDefault="009340B3" w:rsidP="009340B3">
            <w:pPr>
              <w:spacing w:after="120"/>
              <w:rPr>
                <w:sz w:val="22"/>
                <w:szCs w:val="22"/>
              </w:rPr>
            </w:pPr>
          </w:p>
        </w:tc>
        <w:tc>
          <w:tcPr>
            <w:tcW w:w="1338" w:type="dxa"/>
            <w:tcBorders>
              <w:top w:val="single" w:sz="4" w:space="0" w:color="auto"/>
              <w:bottom w:val="single" w:sz="4" w:space="0" w:color="auto"/>
            </w:tcBorders>
            <w:vAlign w:val="bottom"/>
          </w:tcPr>
          <w:p w14:paraId="5B5A8D6A" w14:textId="77777777" w:rsidR="009340B3" w:rsidRPr="00C51A62" w:rsidRDefault="009340B3" w:rsidP="009340B3">
            <w:pPr>
              <w:spacing w:after="120"/>
              <w:jc w:val="center"/>
              <w:rPr>
                <w:sz w:val="22"/>
                <w:szCs w:val="22"/>
              </w:rPr>
            </w:pPr>
          </w:p>
        </w:tc>
        <w:tc>
          <w:tcPr>
            <w:tcW w:w="76" w:type="dxa"/>
            <w:tcBorders>
              <w:bottom w:val="nil"/>
            </w:tcBorders>
            <w:vAlign w:val="bottom"/>
          </w:tcPr>
          <w:p w14:paraId="3BF007DB" w14:textId="77777777" w:rsidR="009340B3" w:rsidRPr="00C51A62" w:rsidRDefault="009340B3" w:rsidP="009340B3">
            <w:pPr>
              <w:spacing w:after="120"/>
              <w:rPr>
                <w:sz w:val="22"/>
                <w:szCs w:val="22"/>
              </w:rPr>
            </w:pPr>
          </w:p>
        </w:tc>
        <w:tc>
          <w:tcPr>
            <w:tcW w:w="1664" w:type="dxa"/>
            <w:tcBorders>
              <w:bottom w:val="single" w:sz="4" w:space="0" w:color="auto"/>
            </w:tcBorders>
            <w:vAlign w:val="bottom"/>
          </w:tcPr>
          <w:p w14:paraId="026A4011" w14:textId="77777777" w:rsidR="009340B3" w:rsidRPr="002C2018" w:rsidRDefault="008C0AF2" w:rsidP="00016DFB">
            <w:pPr>
              <w:spacing w:after="120"/>
              <w:jc w:val="center"/>
              <w:rPr>
                <w:sz w:val="22"/>
                <w:szCs w:val="22"/>
                <w:highlight w:val="yellow"/>
              </w:rPr>
            </w:pPr>
            <w:r>
              <w:rPr>
                <w:rFonts w:eastAsiaTheme="minorEastAsia"/>
                <w:sz w:val="22"/>
                <w:szCs w:val="22"/>
              </w:rPr>
              <w:t xml:space="preserve">В.И. </w:t>
            </w:r>
            <w:r w:rsidR="00BB5971" w:rsidRPr="00BB5971">
              <w:rPr>
                <w:rFonts w:eastAsiaTheme="minorEastAsia"/>
                <w:sz w:val="22"/>
                <w:szCs w:val="22"/>
              </w:rPr>
              <w:t>Шлепов</w:t>
            </w:r>
          </w:p>
        </w:tc>
        <w:tc>
          <w:tcPr>
            <w:tcW w:w="135" w:type="dxa"/>
            <w:vAlign w:val="bottom"/>
          </w:tcPr>
          <w:p w14:paraId="4128880B" w14:textId="77777777" w:rsidR="009340B3" w:rsidRPr="00C51A62" w:rsidRDefault="009340B3" w:rsidP="009340B3">
            <w:pPr>
              <w:spacing w:after="120"/>
              <w:rPr>
                <w:sz w:val="22"/>
                <w:szCs w:val="22"/>
              </w:rPr>
            </w:pPr>
          </w:p>
        </w:tc>
      </w:tr>
      <w:tr w:rsidR="009340B3" w:rsidRPr="00C51A62" w14:paraId="2712A602" w14:textId="77777777" w:rsidTr="00016DFB">
        <w:trPr>
          <w:cantSplit/>
          <w:trHeight w:val="515"/>
        </w:trPr>
        <w:tc>
          <w:tcPr>
            <w:tcW w:w="161" w:type="dxa"/>
            <w:vAlign w:val="bottom"/>
          </w:tcPr>
          <w:p w14:paraId="24467CC1" w14:textId="77777777" w:rsidR="009340B3" w:rsidRPr="00C51A62" w:rsidRDefault="009340B3" w:rsidP="009340B3">
            <w:pPr>
              <w:spacing w:after="120"/>
              <w:jc w:val="center"/>
              <w:rPr>
                <w:sz w:val="22"/>
                <w:szCs w:val="22"/>
              </w:rPr>
            </w:pPr>
          </w:p>
        </w:tc>
        <w:tc>
          <w:tcPr>
            <w:tcW w:w="5899" w:type="dxa"/>
            <w:gridSpan w:val="8"/>
            <w:tcBorders>
              <w:top w:val="single" w:sz="4" w:space="0" w:color="auto"/>
              <w:bottom w:val="nil"/>
            </w:tcBorders>
          </w:tcPr>
          <w:p w14:paraId="3F2CC0DE" w14:textId="77777777" w:rsidR="009340B3" w:rsidRPr="00016DFB" w:rsidRDefault="009340B3" w:rsidP="00016DFB">
            <w:pPr>
              <w:spacing w:after="120"/>
              <w:jc w:val="both"/>
              <w:rPr>
                <w:sz w:val="16"/>
                <w:szCs w:val="16"/>
              </w:rPr>
            </w:pPr>
            <w:r w:rsidRPr="00016DFB">
              <w:rPr>
                <w:sz w:val="16"/>
                <w:szCs w:val="16"/>
              </w:rPr>
              <w:t>(наименование должности руководителя эмитента)</w:t>
            </w:r>
          </w:p>
        </w:tc>
        <w:tc>
          <w:tcPr>
            <w:tcW w:w="272" w:type="dxa"/>
            <w:tcBorders>
              <w:top w:val="nil"/>
              <w:bottom w:val="nil"/>
            </w:tcBorders>
            <w:vAlign w:val="bottom"/>
          </w:tcPr>
          <w:p w14:paraId="32EFECCD" w14:textId="77777777" w:rsidR="009340B3" w:rsidRPr="00016DFB" w:rsidRDefault="009340B3" w:rsidP="009340B3">
            <w:pPr>
              <w:spacing w:after="120"/>
              <w:ind w:left="57"/>
              <w:rPr>
                <w:sz w:val="16"/>
                <w:szCs w:val="16"/>
              </w:rPr>
            </w:pPr>
          </w:p>
        </w:tc>
        <w:tc>
          <w:tcPr>
            <w:tcW w:w="1338" w:type="dxa"/>
            <w:tcBorders>
              <w:top w:val="single" w:sz="4" w:space="0" w:color="auto"/>
              <w:bottom w:val="nil"/>
            </w:tcBorders>
          </w:tcPr>
          <w:p w14:paraId="395C3A62" w14:textId="77777777" w:rsidR="009340B3" w:rsidRPr="00016DFB" w:rsidRDefault="009340B3" w:rsidP="009340B3">
            <w:pPr>
              <w:spacing w:after="120"/>
              <w:jc w:val="center"/>
              <w:rPr>
                <w:sz w:val="16"/>
                <w:szCs w:val="16"/>
              </w:rPr>
            </w:pPr>
            <w:r w:rsidRPr="00016DFB">
              <w:rPr>
                <w:sz w:val="16"/>
                <w:szCs w:val="16"/>
              </w:rPr>
              <w:t>(подпись)</w:t>
            </w:r>
            <w:r w:rsidRPr="00016DFB">
              <w:rPr>
                <w:sz w:val="16"/>
                <w:szCs w:val="16"/>
              </w:rPr>
              <w:br/>
            </w:r>
            <w:r w:rsidRPr="00D9704E">
              <w:rPr>
                <w:sz w:val="22"/>
                <w:szCs w:val="22"/>
              </w:rPr>
              <w:t>МП</w:t>
            </w:r>
          </w:p>
        </w:tc>
        <w:tc>
          <w:tcPr>
            <w:tcW w:w="76" w:type="dxa"/>
            <w:tcBorders>
              <w:top w:val="nil"/>
              <w:bottom w:val="nil"/>
            </w:tcBorders>
          </w:tcPr>
          <w:p w14:paraId="22388723" w14:textId="77777777" w:rsidR="009340B3" w:rsidRPr="00016DFB" w:rsidRDefault="009340B3" w:rsidP="009340B3">
            <w:pPr>
              <w:spacing w:after="120"/>
              <w:rPr>
                <w:sz w:val="16"/>
                <w:szCs w:val="16"/>
              </w:rPr>
            </w:pPr>
          </w:p>
        </w:tc>
        <w:tc>
          <w:tcPr>
            <w:tcW w:w="1664" w:type="dxa"/>
            <w:tcBorders>
              <w:top w:val="single" w:sz="4" w:space="0" w:color="auto"/>
              <w:bottom w:val="nil"/>
            </w:tcBorders>
          </w:tcPr>
          <w:p w14:paraId="6DA512C4" w14:textId="77777777" w:rsidR="009340B3" w:rsidRPr="00016DFB" w:rsidRDefault="009340B3" w:rsidP="009340B3">
            <w:pPr>
              <w:spacing w:after="120"/>
              <w:jc w:val="center"/>
              <w:rPr>
                <w:sz w:val="16"/>
                <w:szCs w:val="16"/>
              </w:rPr>
            </w:pPr>
            <w:r w:rsidRPr="00016DFB">
              <w:rPr>
                <w:sz w:val="16"/>
                <w:szCs w:val="16"/>
              </w:rPr>
              <w:t>(И.О. Фамилия)</w:t>
            </w:r>
          </w:p>
        </w:tc>
        <w:tc>
          <w:tcPr>
            <w:tcW w:w="135" w:type="dxa"/>
            <w:vAlign w:val="bottom"/>
          </w:tcPr>
          <w:p w14:paraId="70CDED39" w14:textId="77777777" w:rsidR="009340B3" w:rsidRPr="00C51A62" w:rsidRDefault="009340B3" w:rsidP="009340B3">
            <w:pPr>
              <w:spacing w:after="120"/>
              <w:rPr>
                <w:sz w:val="22"/>
                <w:szCs w:val="22"/>
              </w:rPr>
            </w:pPr>
          </w:p>
        </w:tc>
      </w:tr>
      <w:tr w:rsidR="009340B3" w:rsidRPr="00C51A62" w14:paraId="634A4138" w14:textId="77777777" w:rsidTr="00016DFB">
        <w:trPr>
          <w:cantSplit/>
          <w:trHeight w:val="65"/>
        </w:trPr>
        <w:tc>
          <w:tcPr>
            <w:tcW w:w="879" w:type="dxa"/>
            <w:gridSpan w:val="2"/>
            <w:vAlign w:val="bottom"/>
          </w:tcPr>
          <w:p w14:paraId="11776FC6" w14:textId="264234F9" w:rsidR="009340B3" w:rsidRPr="00C51A62" w:rsidRDefault="009340B3" w:rsidP="00A03AC1">
            <w:pPr>
              <w:spacing w:after="120"/>
              <w:ind w:left="57"/>
              <w:rPr>
                <w:sz w:val="22"/>
                <w:szCs w:val="22"/>
              </w:rPr>
            </w:pPr>
            <w:r w:rsidRPr="00C51A62">
              <w:rPr>
                <w:sz w:val="22"/>
                <w:szCs w:val="22"/>
              </w:rPr>
              <w:t>“</w:t>
            </w:r>
            <w:r>
              <w:rPr>
                <w:sz w:val="22"/>
                <w:szCs w:val="22"/>
              </w:rPr>
              <w:t>___</w:t>
            </w:r>
          </w:p>
        </w:tc>
        <w:tc>
          <w:tcPr>
            <w:tcW w:w="425" w:type="dxa"/>
            <w:vAlign w:val="bottom"/>
          </w:tcPr>
          <w:p w14:paraId="2E07B8A0" w14:textId="659DAE92" w:rsidR="009340B3" w:rsidRPr="004F3F50" w:rsidRDefault="004F3F50" w:rsidP="009340B3">
            <w:pPr>
              <w:spacing w:after="120"/>
              <w:jc w:val="center"/>
              <w:rPr>
                <w:sz w:val="22"/>
                <w:szCs w:val="22"/>
                <w:lang w:val="en-US"/>
              </w:rPr>
            </w:pPr>
            <w:r>
              <w:rPr>
                <w:sz w:val="22"/>
                <w:szCs w:val="22"/>
                <w:lang w:val="en-US"/>
              </w:rPr>
              <w:t>01</w:t>
            </w:r>
          </w:p>
        </w:tc>
        <w:tc>
          <w:tcPr>
            <w:tcW w:w="142" w:type="dxa"/>
            <w:vAlign w:val="bottom"/>
          </w:tcPr>
          <w:p w14:paraId="7942A6B7" w14:textId="77777777" w:rsidR="009340B3" w:rsidRPr="00C51A62" w:rsidRDefault="009340B3" w:rsidP="009340B3">
            <w:pPr>
              <w:spacing w:after="120"/>
              <w:rPr>
                <w:sz w:val="22"/>
                <w:szCs w:val="22"/>
              </w:rPr>
            </w:pPr>
            <w:r w:rsidRPr="00C51A62">
              <w:rPr>
                <w:sz w:val="22"/>
                <w:szCs w:val="22"/>
              </w:rPr>
              <w:t>”</w:t>
            </w:r>
          </w:p>
        </w:tc>
        <w:tc>
          <w:tcPr>
            <w:tcW w:w="1271" w:type="dxa"/>
            <w:gridSpan w:val="2"/>
            <w:vAlign w:val="bottom"/>
          </w:tcPr>
          <w:p w14:paraId="0D02BD75" w14:textId="43B3AC17" w:rsidR="009340B3" w:rsidRPr="00C51A62" w:rsidRDefault="00EB736C" w:rsidP="00EB736C">
            <w:pPr>
              <w:spacing w:after="120"/>
              <w:jc w:val="center"/>
              <w:rPr>
                <w:sz w:val="22"/>
                <w:szCs w:val="22"/>
              </w:rPr>
            </w:pPr>
            <w:r>
              <w:rPr>
                <w:sz w:val="22"/>
                <w:szCs w:val="22"/>
              </w:rPr>
              <w:t>декабря</w:t>
            </w:r>
          </w:p>
        </w:tc>
        <w:tc>
          <w:tcPr>
            <w:tcW w:w="409" w:type="dxa"/>
            <w:vAlign w:val="bottom"/>
          </w:tcPr>
          <w:p w14:paraId="3D2AF876" w14:textId="77777777" w:rsidR="009340B3" w:rsidRPr="00C51A62" w:rsidRDefault="009340B3" w:rsidP="009340B3">
            <w:pPr>
              <w:spacing w:after="120"/>
              <w:jc w:val="right"/>
              <w:rPr>
                <w:sz w:val="22"/>
                <w:szCs w:val="22"/>
              </w:rPr>
            </w:pPr>
            <w:r w:rsidRPr="00C51A62">
              <w:rPr>
                <w:sz w:val="22"/>
                <w:szCs w:val="22"/>
              </w:rPr>
              <w:t>20</w:t>
            </w:r>
          </w:p>
        </w:tc>
        <w:tc>
          <w:tcPr>
            <w:tcW w:w="330" w:type="dxa"/>
            <w:vAlign w:val="bottom"/>
          </w:tcPr>
          <w:p w14:paraId="348AA13B" w14:textId="77777777" w:rsidR="009340B3" w:rsidRPr="00E20DE2" w:rsidRDefault="009340B3" w:rsidP="009340B3">
            <w:pPr>
              <w:spacing w:after="120"/>
              <w:rPr>
                <w:sz w:val="22"/>
                <w:szCs w:val="22"/>
              </w:rPr>
            </w:pPr>
            <w:r>
              <w:rPr>
                <w:sz w:val="22"/>
                <w:szCs w:val="22"/>
              </w:rPr>
              <w:t>1</w:t>
            </w:r>
            <w:r>
              <w:rPr>
                <w:sz w:val="22"/>
                <w:szCs w:val="22"/>
                <w:lang w:val="en-US"/>
              </w:rPr>
              <w:t>6</w:t>
            </w:r>
          </w:p>
        </w:tc>
        <w:tc>
          <w:tcPr>
            <w:tcW w:w="6089" w:type="dxa"/>
            <w:gridSpan w:val="6"/>
            <w:vAlign w:val="bottom"/>
          </w:tcPr>
          <w:p w14:paraId="45583085" w14:textId="77777777" w:rsidR="009340B3" w:rsidRPr="00C51A62" w:rsidRDefault="009340B3" w:rsidP="009340B3">
            <w:pPr>
              <w:spacing w:after="120"/>
              <w:ind w:left="57"/>
              <w:rPr>
                <w:sz w:val="22"/>
                <w:szCs w:val="22"/>
              </w:rPr>
            </w:pPr>
            <w:r w:rsidRPr="00C51A62">
              <w:rPr>
                <w:sz w:val="22"/>
                <w:szCs w:val="22"/>
              </w:rPr>
              <w:t>г.</w:t>
            </w:r>
          </w:p>
        </w:tc>
      </w:tr>
      <w:tr w:rsidR="00C26368" w:rsidRPr="00C51A62" w14:paraId="60EA731E" w14:textId="77777777" w:rsidTr="00016DFB">
        <w:trPr>
          <w:cantSplit/>
          <w:trHeight w:hRule="exact" w:val="2904"/>
        </w:trPr>
        <w:tc>
          <w:tcPr>
            <w:tcW w:w="161" w:type="dxa"/>
            <w:vAlign w:val="bottom"/>
          </w:tcPr>
          <w:p w14:paraId="32B4F88E" w14:textId="77777777" w:rsidR="00C26368" w:rsidRPr="00C51A62" w:rsidRDefault="00C26368" w:rsidP="00343D2A">
            <w:pPr>
              <w:spacing w:after="120"/>
              <w:ind w:left="57"/>
              <w:jc w:val="center"/>
              <w:rPr>
                <w:sz w:val="22"/>
                <w:szCs w:val="22"/>
              </w:rPr>
            </w:pPr>
          </w:p>
        </w:tc>
        <w:tc>
          <w:tcPr>
            <w:tcW w:w="5899" w:type="dxa"/>
            <w:gridSpan w:val="8"/>
            <w:tcBorders>
              <w:bottom w:val="single" w:sz="4" w:space="0" w:color="auto"/>
            </w:tcBorders>
            <w:vAlign w:val="bottom"/>
          </w:tcPr>
          <w:p w14:paraId="63B0390C" w14:textId="07487E20" w:rsidR="00C26368" w:rsidRPr="00601397" w:rsidRDefault="00C1081F" w:rsidP="00A03AC1">
            <w:pPr>
              <w:spacing w:after="120"/>
              <w:jc w:val="both"/>
              <w:rPr>
                <w:sz w:val="22"/>
                <w:szCs w:val="22"/>
                <w:highlight w:val="yellow"/>
              </w:rPr>
            </w:pPr>
            <w:r w:rsidRPr="007814DA">
              <w:rPr>
                <w:sz w:val="22"/>
                <w:szCs w:val="22"/>
              </w:rPr>
              <w:t>Заместитель г</w:t>
            </w:r>
            <w:r w:rsidR="00C26368" w:rsidRPr="007814DA">
              <w:rPr>
                <w:sz w:val="22"/>
                <w:szCs w:val="22"/>
              </w:rPr>
              <w:t>енеральн</w:t>
            </w:r>
            <w:r w:rsidRPr="007814DA">
              <w:rPr>
                <w:sz w:val="22"/>
                <w:szCs w:val="22"/>
              </w:rPr>
              <w:t>ого</w:t>
            </w:r>
            <w:r w:rsidR="00C26368" w:rsidRPr="007814DA">
              <w:rPr>
                <w:sz w:val="22"/>
                <w:szCs w:val="22"/>
              </w:rPr>
              <w:t xml:space="preserve"> директор</w:t>
            </w:r>
            <w:r w:rsidRPr="007814DA">
              <w:rPr>
                <w:sz w:val="22"/>
                <w:szCs w:val="22"/>
              </w:rPr>
              <w:t>а</w:t>
            </w:r>
            <w:r w:rsidR="000E0561" w:rsidRPr="007814DA">
              <w:rPr>
                <w:rFonts w:eastAsiaTheme="minorEastAsia"/>
                <w:sz w:val="22"/>
                <w:szCs w:val="22"/>
              </w:rPr>
              <w:t xml:space="preserve"> </w:t>
            </w:r>
            <w:r w:rsidR="00C26368" w:rsidRPr="007814DA">
              <w:rPr>
                <w:sz w:val="22"/>
                <w:szCs w:val="22"/>
              </w:rPr>
              <w:t>Акционерного общества «</w:t>
            </w:r>
            <w:r w:rsidR="00B34492" w:rsidRPr="007814DA">
              <w:rPr>
                <w:sz w:val="22"/>
                <w:szCs w:val="22"/>
              </w:rPr>
              <w:t>Агентство по</w:t>
            </w:r>
            <w:r w:rsidR="00C26368" w:rsidRPr="007814DA">
              <w:rPr>
                <w:sz w:val="22"/>
                <w:szCs w:val="22"/>
              </w:rPr>
              <w:t xml:space="preserve"> ипотечному жилищному кредитованию»,  осуществляющего ведение бухгалтерского и налогового учета Общества с ограниченной ответственностью «Ипотечный агент «Фабрика ИЦБ», действующ</w:t>
            </w:r>
            <w:r w:rsidR="000E0561" w:rsidRPr="007814DA">
              <w:rPr>
                <w:sz w:val="22"/>
                <w:szCs w:val="22"/>
              </w:rPr>
              <w:t>его</w:t>
            </w:r>
            <w:r w:rsidR="00C26368" w:rsidRPr="007814DA">
              <w:rPr>
                <w:sz w:val="22"/>
                <w:szCs w:val="22"/>
              </w:rPr>
              <w:t xml:space="preserve"> на основании решения </w:t>
            </w:r>
            <w:r w:rsidR="00042F3A" w:rsidRPr="007814DA">
              <w:rPr>
                <w:sz w:val="22"/>
                <w:szCs w:val="22"/>
              </w:rPr>
              <w:t xml:space="preserve">общего </w:t>
            </w:r>
            <w:r w:rsidR="00C26368" w:rsidRPr="007814DA">
              <w:rPr>
                <w:sz w:val="22"/>
                <w:szCs w:val="22"/>
              </w:rPr>
              <w:t>собрания</w:t>
            </w:r>
            <w:r w:rsidR="00F372CA" w:rsidRPr="007814DA">
              <w:rPr>
                <w:sz w:val="22"/>
                <w:szCs w:val="22"/>
              </w:rPr>
              <w:t xml:space="preserve"> учредителей </w:t>
            </w:r>
            <w:r w:rsidR="00C26368" w:rsidRPr="007814DA">
              <w:rPr>
                <w:sz w:val="22"/>
                <w:szCs w:val="22"/>
              </w:rPr>
              <w:t xml:space="preserve"> (Протокол № </w:t>
            </w:r>
            <w:r w:rsidR="00E164C8" w:rsidRPr="007814DA">
              <w:rPr>
                <w:rFonts w:eastAsia="MS Mincho"/>
                <w:sz w:val="22"/>
                <w:szCs w:val="22"/>
                <w:lang w:eastAsia="ja-JP"/>
              </w:rPr>
              <w:t>б/н</w:t>
            </w:r>
            <w:r w:rsidR="00E164C8" w:rsidRPr="007814DA">
              <w:rPr>
                <w:sz w:val="22"/>
                <w:szCs w:val="22"/>
              </w:rPr>
              <w:t xml:space="preserve"> </w:t>
            </w:r>
            <w:r w:rsidR="00C26368" w:rsidRPr="007814DA">
              <w:rPr>
                <w:sz w:val="22"/>
                <w:szCs w:val="22"/>
              </w:rPr>
              <w:t xml:space="preserve">от </w:t>
            </w:r>
            <w:r w:rsidR="002613E7" w:rsidRPr="007814DA">
              <w:rPr>
                <w:bCs/>
                <w:iCs/>
                <w:sz w:val="22"/>
                <w:szCs w:val="22"/>
              </w:rPr>
              <w:t>4 апреля 2016г.</w:t>
            </w:r>
            <w:r w:rsidR="00360FC7" w:rsidRPr="007814DA">
              <w:rPr>
                <w:rFonts w:eastAsia="MS Mincho"/>
                <w:sz w:val="22"/>
                <w:szCs w:val="22"/>
                <w:lang w:eastAsia="ja-JP"/>
              </w:rPr>
              <w:t>)</w:t>
            </w:r>
            <w:r w:rsidR="007814DA" w:rsidRPr="007814DA">
              <w:rPr>
                <w:rFonts w:eastAsia="MS Mincho"/>
                <w:sz w:val="22"/>
                <w:szCs w:val="22"/>
                <w:lang w:eastAsia="ja-JP"/>
              </w:rPr>
              <w:t xml:space="preserve"> и</w:t>
            </w:r>
            <w:r w:rsidR="00360FC7" w:rsidRPr="007814DA">
              <w:rPr>
                <w:sz w:val="22"/>
                <w:szCs w:val="22"/>
              </w:rPr>
              <w:t xml:space="preserve"> </w:t>
            </w:r>
            <w:r w:rsidR="00C26368" w:rsidRPr="007814DA">
              <w:rPr>
                <w:sz w:val="22"/>
                <w:szCs w:val="22"/>
              </w:rPr>
              <w:t>договора  об оказании услуг по ведению бухгалтерского и налогового учета</w:t>
            </w:r>
            <w:r w:rsidR="00D2299F" w:rsidRPr="007814DA">
              <w:rPr>
                <w:sz w:val="22"/>
                <w:szCs w:val="22"/>
              </w:rPr>
              <w:t xml:space="preserve"> №</w:t>
            </w:r>
            <w:r w:rsidR="00297EC0" w:rsidRPr="007814DA">
              <w:rPr>
                <w:sz w:val="22"/>
                <w:szCs w:val="22"/>
              </w:rPr>
              <w:t xml:space="preserve"> </w:t>
            </w:r>
            <w:r w:rsidR="00D2299F" w:rsidRPr="007814DA">
              <w:rPr>
                <w:sz w:val="22"/>
                <w:szCs w:val="22"/>
              </w:rPr>
              <w:t>02/813-16 от 20 мая 2016г.</w:t>
            </w:r>
            <w:r w:rsidR="007814DA" w:rsidRPr="007814DA">
              <w:rPr>
                <w:sz w:val="22"/>
                <w:szCs w:val="22"/>
              </w:rPr>
              <w:t>, действующего на основании доверенности № 3/126 от 31 августа 2016 г.</w:t>
            </w:r>
          </w:p>
        </w:tc>
        <w:tc>
          <w:tcPr>
            <w:tcW w:w="272" w:type="dxa"/>
            <w:tcBorders>
              <w:top w:val="nil"/>
              <w:bottom w:val="nil"/>
            </w:tcBorders>
            <w:vAlign w:val="bottom"/>
          </w:tcPr>
          <w:p w14:paraId="7A897CEA" w14:textId="77777777" w:rsidR="00C26368" w:rsidRPr="00601397" w:rsidRDefault="00C26368" w:rsidP="00343D2A">
            <w:pPr>
              <w:spacing w:after="120"/>
              <w:rPr>
                <w:sz w:val="22"/>
                <w:szCs w:val="22"/>
                <w:highlight w:val="yellow"/>
              </w:rPr>
            </w:pPr>
            <w:r w:rsidRPr="00601397">
              <w:rPr>
                <w:sz w:val="22"/>
                <w:szCs w:val="22"/>
                <w:highlight w:val="yellow"/>
              </w:rPr>
              <w:t xml:space="preserve"> </w:t>
            </w:r>
          </w:p>
        </w:tc>
        <w:tc>
          <w:tcPr>
            <w:tcW w:w="1338" w:type="dxa"/>
            <w:tcBorders>
              <w:top w:val="nil"/>
              <w:bottom w:val="single" w:sz="4" w:space="0" w:color="auto"/>
            </w:tcBorders>
            <w:vAlign w:val="bottom"/>
          </w:tcPr>
          <w:p w14:paraId="078A0B02" w14:textId="77777777" w:rsidR="00C26368" w:rsidRPr="00601397" w:rsidRDefault="00C26368" w:rsidP="00343D2A">
            <w:pPr>
              <w:spacing w:after="120"/>
              <w:jc w:val="center"/>
              <w:rPr>
                <w:sz w:val="22"/>
                <w:szCs w:val="22"/>
                <w:highlight w:val="yellow"/>
              </w:rPr>
            </w:pPr>
          </w:p>
        </w:tc>
        <w:tc>
          <w:tcPr>
            <w:tcW w:w="76" w:type="dxa"/>
            <w:vAlign w:val="bottom"/>
          </w:tcPr>
          <w:p w14:paraId="55D4F1B7" w14:textId="77777777" w:rsidR="00C26368" w:rsidRPr="00601397" w:rsidRDefault="00C26368" w:rsidP="00343D2A">
            <w:pPr>
              <w:spacing w:after="120"/>
              <w:rPr>
                <w:sz w:val="22"/>
                <w:szCs w:val="22"/>
                <w:highlight w:val="yellow"/>
              </w:rPr>
            </w:pPr>
          </w:p>
        </w:tc>
        <w:tc>
          <w:tcPr>
            <w:tcW w:w="1664" w:type="dxa"/>
            <w:tcBorders>
              <w:bottom w:val="single" w:sz="4" w:space="0" w:color="auto"/>
            </w:tcBorders>
            <w:vAlign w:val="bottom"/>
          </w:tcPr>
          <w:p w14:paraId="6549D6D7" w14:textId="77777777" w:rsidR="00C26368" w:rsidRPr="007814DA" w:rsidRDefault="00C26368" w:rsidP="00C1081F">
            <w:pPr>
              <w:spacing w:after="120"/>
              <w:jc w:val="center"/>
              <w:rPr>
                <w:sz w:val="22"/>
                <w:szCs w:val="22"/>
              </w:rPr>
            </w:pPr>
            <w:r w:rsidRPr="007814DA">
              <w:rPr>
                <w:rFonts w:eastAsia="MS Mincho"/>
                <w:sz w:val="22"/>
                <w:szCs w:val="22"/>
                <w:lang w:eastAsia="ja-JP"/>
              </w:rPr>
              <w:t>А.</w:t>
            </w:r>
            <w:r w:rsidR="00C1081F" w:rsidRPr="007814DA">
              <w:rPr>
                <w:rFonts w:eastAsia="MS Mincho"/>
                <w:sz w:val="22"/>
                <w:szCs w:val="22"/>
                <w:lang w:eastAsia="ja-JP"/>
              </w:rPr>
              <w:t>Н</w:t>
            </w:r>
            <w:r w:rsidRPr="007814DA">
              <w:rPr>
                <w:rFonts w:eastAsia="MS Mincho"/>
                <w:sz w:val="22"/>
                <w:szCs w:val="22"/>
                <w:lang w:eastAsia="ja-JP"/>
              </w:rPr>
              <w:t xml:space="preserve">. </w:t>
            </w:r>
            <w:r w:rsidR="00C1081F" w:rsidRPr="007814DA">
              <w:rPr>
                <w:rFonts w:eastAsia="MS Mincho"/>
                <w:sz w:val="22"/>
                <w:szCs w:val="22"/>
                <w:lang w:eastAsia="ja-JP"/>
              </w:rPr>
              <w:t>Федорко</w:t>
            </w:r>
          </w:p>
        </w:tc>
        <w:tc>
          <w:tcPr>
            <w:tcW w:w="135" w:type="dxa"/>
            <w:vAlign w:val="bottom"/>
          </w:tcPr>
          <w:p w14:paraId="5CC3DC62" w14:textId="77777777" w:rsidR="00C26368" w:rsidRPr="007814DA" w:rsidRDefault="00C26368" w:rsidP="00343D2A">
            <w:pPr>
              <w:spacing w:after="120"/>
              <w:rPr>
                <w:b/>
                <w:i/>
                <w:sz w:val="22"/>
                <w:szCs w:val="22"/>
              </w:rPr>
            </w:pPr>
          </w:p>
        </w:tc>
      </w:tr>
      <w:tr w:rsidR="00C26368" w:rsidRPr="00C51A62" w14:paraId="001E6740" w14:textId="77777777" w:rsidTr="00016DFB">
        <w:trPr>
          <w:cantSplit/>
          <w:trHeight w:val="411"/>
        </w:trPr>
        <w:tc>
          <w:tcPr>
            <w:tcW w:w="161" w:type="dxa"/>
            <w:vAlign w:val="bottom"/>
          </w:tcPr>
          <w:p w14:paraId="1D4F25BC" w14:textId="77777777" w:rsidR="00C26368" w:rsidRPr="00C51A62" w:rsidRDefault="00C26368" w:rsidP="00343D2A">
            <w:pPr>
              <w:spacing w:after="120"/>
              <w:jc w:val="center"/>
              <w:rPr>
                <w:sz w:val="22"/>
                <w:szCs w:val="22"/>
              </w:rPr>
            </w:pPr>
          </w:p>
        </w:tc>
        <w:tc>
          <w:tcPr>
            <w:tcW w:w="5899" w:type="dxa"/>
            <w:gridSpan w:val="8"/>
            <w:tcBorders>
              <w:top w:val="single" w:sz="4" w:space="0" w:color="auto"/>
              <w:bottom w:val="nil"/>
            </w:tcBorders>
          </w:tcPr>
          <w:p w14:paraId="00675CFD" w14:textId="77777777" w:rsidR="00C26368" w:rsidRPr="00016DFB" w:rsidRDefault="00C26368" w:rsidP="00016DFB">
            <w:pPr>
              <w:spacing w:after="120"/>
              <w:jc w:val="both"/>
              <w:rPr>
                <w:sz w:val="16"/>
                <w:szCs w:val="16"/>
              </w:rPr>
            </w:pPr>
            <w:r w:rsidRPr="00016DFB">
              <w:rPr>
                <w:sz w:val="16"/>
                <w:szCs w:val="16"/>
              </w:rPr>
              <w:t>(наименование должности лица, осуществляющего функции главного бухгалтера эмитента)</w:t>
            </w:r>
          </w:p>
        </w:tc>
        <w:tc>
          <w:tcPr>
            <w:tcW w:w="272" w:type="dxa"/>
            <w:tcBorders>
              <w:top w:val="nil"/>
              <w:bottom w:val="nil"/>
            </w:tcBorders>
            <w:vAlign w:val="bottom"/>
          </w:tcPr>
          <w:p w14:paraId="18671886" w14:textId="77777777" w:rsidR="00C26368" w:rsidRPr="00016DFB" w:rsidRDefault="00C26368" w:rsidP="00343D2A">
            <w:pPr>
              <w:spacing w:after="120"/>
              <w:ind w:left="57"/>
              <w:rPr>
                <w:sz w:val="16"/>
                <w:szCs w:val="16"/>
              </w:rPr>
            </w:pPr>
          </w:p>
        </w:tc>
        <w:tc>
          <w:tcPr>
            <w:tcW w:w="1338" w:type="dxa"/>
          </w:tcPr>
          <w:p w14:paraId="46249284" w14:textId="77777777" w:rsidR="00C26368" w:rsidRPr="00016DFB" w:rsidRDefault="00C26368" w:rsidP="00343D2A">
            <w:pPr>
              <w:spacing w:after="120"/>
              <w:jc w:val="center"/>
              <w:rPr>
                <w:sz w:val="16"/>
                <w:szCs w:val="16"/>
              </w:rPr>
            </w:pPr>
            <w:r w:rsidRPr="00016DFB">
              <w:rPr>
                <w:sz w:val="16"/>
                <w:szCs w:val="16"/>
              </w:rPr>
              <w:t>(подпись)</w:t>
            </w:r>
          </w:p>
          <w:p w14:paraId="04159EE4" w14:textId="77777777" w:rsidR="00C26368" w:rsidRPr="00D9704E" w:rsidRDefault="00C26368" w:rsidP="00343D2A">
            <w:pPr>
              <w:spacing w:after="120"/>
              <w:jc w:val="center"/>
              <w:rPr>
                <w:sz w:val="22"/>
                <w:szCs w:val="22"/>
              </w:rPr>
            </w:pPr>
            <w:r w:rsidRPr="00D9704E">
              <w:rPr>
                <w:sz w:val="22"/>
                <w:szCs w:val="22"/>
              </w:rPr>
              <w:t>МП</w:t>
            </w:r>
          </w:p>
        </w:tc>
        <w:tc>
          <w:tcPr>
            <w:tcW w:w="76" w:type="dxa"/>
          </w:tcPr>
          <w:p w14:paraId="4C7D3AB6" w14:textId="77777777" w:rsidR="00C26368" w:rsidRPr="00016DFB" w:rsidRDefault="00C26368" w:rsidP="00343D2A">
            <w:pPr>
              <w:spacing w:after="120"/>
              <w:rPr>
                <w:sz w:val="16"/>
                <w:szCs w:val="16"/>
              </w:rPr>
            </w:pPr>
          </w:p>
        </w:tc>
        <w:tc>
          <w:tcPr>
            <w:tcW w:w="1664" w:type="dxa"/>
            <w:tcBorders>
              <w:top w:val="single" w:sz="4" w:space="0" w:color="auto"/>
              <w:bottom w:val="nil"/>
            </w:tcBorders>
          </w:tcPr>
          <w:p w14:paraId="7B42468F" w14:textId="77777777" w:rsidR="00C26368" w:rsidRPr="00016DFB" w:rsidRDefault="00C26368" w:rsidP="00343D2A">
            <w:pPr>
              <w:spacing w:after="120"/>
              <w:jc w:val="center"/>
              <w:rPr>
                <w:sz w:val="16"/>
                <w:szCs w:val="16"/>
              </w:rPr>
            </w:pPr>
            <w:r w:rsidRPr="00016DFB">
              <w:rPr>
                <w:sz w:val="16"/>
                <w:szCs w:val="16"/>
              </w:rPr>
              <w:t>(И.О. Фамилия)</w:t>
            </w:r>
          </w:p>
        </w:tc>
        <w:tc>
          <w:tcPr>
            <w:tcW w:w="135" w:type="dxa"/>
            <w:vAlign w:val="bottom"/>
          </w:tcPr>
          <w:p w14:paraId="3899D21D" w14:textId="77777777" w:rsidR="00C26368" w:rsidRPr="00C51A62" w:rsidRDefault="00C26368" w:rsidP="00343D2A">
            <w:pPr>
              <w:spacing w:after="120"/>
              <w:rPr>
                <w:sz w:val="22"/>
                <w:szCs w:val="22"/>
              </w:rPr>
            </w:pPr>
          </w:p>
        </w:tc>
      </w:tr>
      <w:tr w:rsidR="00C26368" w:rsidRPr="00C51A62" w14:paraId="0DE50800" w14:textId="77777777" w:rsidTr="00016DFB">
        <w:trPr>
          <w:cantSplit/>
          <w:trHeight w:val="214"/>
        </w:trPr>
        <w:tc>
          <w:tcPr>
            <w:tcW w:w="879" w:type="dxa"/>
            <w:gridSpan w:val="2"/>
            <w:vAlign w:val="bottom"/>
          </w:tcPr>
          <w:p w14:paraId="296BA505" w14:textId="031B58D0" w:rsidR="00C26368" w:rsidRPr="00C51A62" w:rsidRDefault="00C26368" w:rsidP="00A03AC1">
            <w:pPr>
              <w:spacing w:after="120"/>
              <w:ind w:left="57"/>
              <w:rPr>
                <w:sz w:val="22"/>
                <w:szCs w:val="22"/>
              </w:rPr>
            </w:pPr>
            <w:r w:rsidRPr="00C51A62">
              <w:rPr>
                <w:sz w:val="22"/>
                <w:szCs w:val="22"/>
              </w:rPr>
              <w:t>“</w:t>
            </w:r>
            <w:r>
              <w:rPr>
                <w:sz w:val="22"/>
                <w:szCs w:val="22"/>
              </w:rPr>
              <w:t>____</w:t>
            </w:r>
          </w:p>
        </w:tc>
        <w:tc>
          <w:tcPr>
            <w:tcW w:w="425" w:type="dxa"/>
            <w:vAlign w:val="bottom"/>
          </w:tcPr>
          <w:p w14:paraId="21A66F16" w14:textId="6D3F1358" w:rsidR="00C26368" w:rsidRPr="004F3F50" w:rsidRDefault="004F3F50" w:rsidP="00343D2A">
            <w:pPr>
              <w:spacing w:after="120"/>
              <w:jc w:val="center"/>
              <w:rPr>
                <w:sz w:val="22"/>
                <w:szCs w:val="22"/>
                <w:lang w:val="en-US"/>
              </w:rPr>
            </w:pPr>
            <w:r>
              <w:rPr>
                <w:sz w:val="22"/>
                <w:szCs w:val="22"/>
                <w:lang w:val="en-US"/>
              </w:rPr>
              <w:t>01</w:t>
            </w:r>
          </w:p>
        </w:tc>
        <w:tc>
          <w:tcPr>
            <w:tcW w:w="284" w:type="dxa"/>
            <w:gridSpan w:val="2"/>
            <w:vAlign w:val="bottom"/>
          </w:tcPr>
          <w:p w14:paraId="09005EAF" w14:textId="77777777" w:rsidR="00C26368" w:rsidRPr="00C51A62" w:rsidRDefault="00C26368" w:rsidP="00343D2A">
            <w:pPr>
              <w:spacing w:after="120"/>
              <w:rPr>
                <w:sz w:val="22"/>
                <w:szCs w:val="22"/>
              </w:rPr>
            </w:pPr>
            <w:r w:rsidRPr="00C51A62">
              <w:rPr>
                <w:sz w:val="22"/>
                <w:szCs w:val="22"/>
              </w:rPr>
              <w:t>”</w:t>
            </w:r>
          </w:p>
        </w:tc>
        <w:tc>
          <w:tcPr>
            <w:tcW w:w="1129" w:type="dxa"/>
            <w:vAlign w:val="bottom"/>
          </w:tcPr>
          <w:p w14:paraId="6E3D222F" w14:textId="01AA72F6" w:rsidR="00C26368" w:rsidRPr="00C51A62" w:rsidRDefault="00EB736C" w:rsidP="008D431C">
            <w:pPr>
              <w:spacing w:after="120"/>
              <w:jc w:val="center"/>
              <w:rPr>
                <w:sz w:val="22"/>
                <w:szCs w:val="22"/>
              </w:rPr>
            </w:pPr>
            <w:r>
              <w:rPr>
                <w:sz w:val="22"/>
                <w:szCs w:val="22"/>
              </w:rPr>
              <w:t>декабря</w:t>
            </w:r>
          </w:p>
        </w:tc>
        <w:tc>
          <w:tcPr>
            <w:tcW w:w="409" w:type="dxa"/>
            <w:vAlign w:val="bottom"/>
          </w:tcPr>
          <w:p w14:paraId="3A555145" w14:textId="77777777" w:rsidR="00C26368" w:rsidRPr="00C51A62" w:rsidRDefault="00C26368" w:rsidP="00343D2A">
            <w:pPr>
              <w:spacing w:after="120"/>
              <w:jc w:val="right"/>
              <w:rPr>
                <w:sz w:val="22"/>
                <w:szCs w:val="22"/>
              </w:rPr>
            </w:pPr>
            <w:r w:rsidRPr="00C51A62">
              <w:rPr>
                <w:sz w:val="22"/>
                <w:szCs w:val="22"/>
              </w:rPr>
              <w:t>20</w:t>
            </w:r>
          </w:p>
        </w:tc>
        <w:tc>
          <w:tcPr>
            <w:tcW w:w="330" w:type="dxa"/>
            <w:vAlign w:val="bottom"/>
          </w:tcPr>
          <w:p w14:paraId="761BA8FE" w14:textId="77777777" w:rsidR="00C26368" w:rsidRPr="00E20DE2" w:rsidRDefault="00C26368" w:rsidP="00343D2A">
            <w:pPr>
              <w:spacing w:after="120"/>
              <w:rPr>
                <w:sz w:val="22"/>
                <w:szCs w:val="22"/>
              </w:rPr>
            </w:pPr>
            <w:r>
              <w:rPr>
                <w:sz w:val="22"/>
                <w:szCs w:val="22"/>
              </w:rPr>
              <w:t>1</w:t>
            </w:r>
            <w:r>
              <w:rPr>
                <w:sz w:val="22"/>
                <w:szCs w:val="22"/>
                <w:lang w:val="en-US"/>
              </w:rPr>
              <w:t>6</w:t>
            </w:r>
          </w:p>
        </w:tc>
        <w:tc>
          <w:tcPr>
            <w:tcW w:w="6089" w:type="dxa"/>
            <w:gridSpan w:val="6"/>
            <w:vAlign w:val="bottom"/>
          </w:tcPr>
          <w:p w14:paraId="1E2F0BD1" w14:textId="77777777" w:rsidR="00C26368" w:rsidRPr="00C51A62" w:rsidRDefault="00C26368" w:rsidP="00343D2A">
            <w:pPr>
              <w:spacing w:after="120"/>
              <w:ind w:left="57"/>
              <w:rPr>
                <w:sz w:val="22"/>
                <w:szCs w:val="22"/>
              </w:rPr>
            </w:pPr>
            <w:r w:rsidRPr="00C51A62">
              <w:rPr>
                <w:sz w:val="22"/>
                <w:szCs w:val="22"/>
              </w:rPr>
              <w:t>г.</w:t>
            </w:r>
          </w:p>
        </w:tc>
      </w:tr>
      <w:tr w:rsidR="00C26368" w:rsidRPr="00C51A62" w14:paraId="4BF1E77F" w14:textId="77777777" w:rsidTr="00016DFB">
        <w:trPr>
          <w:cantSplit/>
          <w:trHeight w:val="230"/>
        </w:trPr>
        <w:tc>
          <w:tcPr>
            <w:tcW w:w="9545" w:type="dxa"/>
            <w:gridSpan w:val="14"/>
            <w:vAlign w:val="bottom"/>
          </w:tcPr>
          <w:p w14:paraId="2670AEE2" w14:textId="77777777" w:rsidR="00C26368" w:rsidRPr="00C51A62" w:rsidRDefault="00C26368" w:rsidP="00343D2A">
            <w:pPr>
              <w:spacing w:after="120"/>
              <w:rPr>
                <w:sz w:val="22"/>
                <w:szCs w:val="22"/>
              </w:rPr>
            </w:pPr>
          </w:p>
        </w:tc>
      </w:tr>
    </w:tbl>
    <w:p w14:paraId="1A4AD359" w14:textId="77777777" w:rsidR="005B17AF" w:rsidRPr="00C51A62" w:rsidRDefault="005B17AF" w:rsidP="00805D60">
      <w:pPr>
        <w:pStyle w:val="17"/>
      </w:pPr>
    </w:p>
    <w:p w14:paraId="439AB980" w14:textId="77777777" w:rsidR="005B17AF" w:rsidRPr="00C51A62" w:rsidRDefault="005B17AF" w:rsidP="00805D60">
      <w:pPr>
        <w:pStyle w:val="17"/>
      </w:pPr>
    </w:p>
    <w:p w14:paraId="21CB37DF" w14:textId="77777777" w:rsidR="005B17AF" w:rsidRPr="00F36FC2" w:rsidRDefault="005B17AF" w:rsidP="00805D60">
      <w:pPr>
        <w:pStyle w:val="17"/>
        <w:rPr>
          <w:lang w:val="ru-RU"/>
        </w:rPr>
      </w:pPr>
      <w:r>
        <w:br w:type="page"/>
      </w:r>
      <w:bookmarkStart w:id="4" w:name="_Toc414964536"/>
      <w:r w:rsidRPr="009340B3">
        <w:lastRenderedPageBreak/>
        <w:t>Оглавление</w:t>
      </w:r>
      <w:bookmarkEnd w:id="4"/>
    </w:p>
    <w:sdt>
      <w:sdtPr>
        <w:rPr>
          <w:rFonts w:ascii="Times New Roman" w:hAnsi="Times New Roman"/>
          <w:b w:val="0"/>
          <w:bCs w:val="0"/>
          <w:color w:val="auto"/>
          <w:sz w:val="20"/>
          <w:szCs w:val="20"/>
          <w:lang w:val="ru-RU" w:eastAsia="ru-RU"/>
        </w:rPr>
        <w:id w:val="-1798526980"/>
        <w:docPartObj>
          <w:docPartGallery w:val="Table of Contents"/>
          <w:docPartUnique/>
        </w:docPartObj>
      </w:sdtPr>
      <w:sdtEndPr/>
      <w:sdtContent>
        <w:p w14:paraId="0C2B2DB9" w14:textId="77777777" w:rsidR="00FA1B45" w:rsidRDefault="00FA1B45">
          <w:pPr>
            <w:pStyle w:val="affffffff7"/>
          </w:pPr>
        </w:p>
        <w:p w14:paraId="6F85BF29" w14:textId="77777777" w:rsidR="00F66A29" w:rsidRDefault="00FA1B45" w:rsidP="00805D60">
          <w:pPr>
            <w:pStyle w:val="17"/>
            <w:rPr>
              <w:rFonts w:asciiTheme="minorHAnsi" w:eastAsiaTheme="minorEastAsia" w:hAnsiTheme="minorHAnsi" w:cstheme="minorBidi"/>
              <w:kern w:val="0"/>
              <w:lang w:val="ru-RU" w:eastAsia="ru-RU"/>
            </w:rPr>
          </w:pPr>
          <w:r>
            <w:fldChar w:fldCharType="begin"/>
          </w:r>
          <w:r>
            <w:instrText xml:space="preserve"> TOC \o "1-3" \h \z \u </w:instrText>
          </w:r>
          <w:r>
            <w:fldChar w:fldCharType="separate"/>
          </w:r>
          <w:hyperlink w:anchor="_Toc456789509" w:history="1">
            <w:r w:rsidR="00F66A29" w:rsidRPr="00F5047C">
              <w:rPr>
                <w:rStyle w:val="ac"/>
              </w:rPr>
              <w:t>ВВЕДЕНИЕ</w:t>
            </w:r>
            <w:r w:rsidR="00F66A29">
              <w:rPr>
                <w:webHidden/>
              </w:rPr>
              <w:tab/>
            </w:r>
            <w:r w:rsidR="00F66A29">
              <w:rPr>
                <w:webHidden/>
              </w:rPr>
              <w:fldChar w:fldCharType="begin"/>
            </w:r>
            <w:r w:rsidR="00F66A29">
              <w:rPr>
                <w:webHidden/>
              </w:rPr>
              <w:instrText xml:space="preserve"> PAGEREF _Toc456789509 \h </w:instrText>
            </w:r>
            <w:r w:rsidR="00F66A29">
              <w:rPr>
                <w:webHidden/>
              </w:rPr>
            </w:r>
            <w:r w:rsidR="00F66A29">
              <w:rPr>
                <w:webHidden/>
              </w:rPr>
              <w:fldChar w:fldCharType="separate"/>
            </w:r>
            <w:r w:rsidR="004566FF">
              <w:rPr>
                <w:webHidden/>
              </w:rPr>
              <w:t>9</w:t>
            </w:r>
            <w:r w:rsidR="00F66A29">
              <w:rPr>
                <w:webHidden/>
              </w:rPr>
              <w:fldChar w:fldCharType="end"/>
            </w:r>
          </w:hyperlink>
        </w:p>
        <w:p w14:paraId="7903877F" w14:textId="77777777" w:rsidR="00F66A29" w:rsidRDefault="00E16BBB" w:rsidP="00805D60">
          <w:pPr>
            <w:pStyle w:val="17"/>
            <w:rPr>
              <w:rFonts w:asciiTheme="minorHAnsi" w:eastAsiaTheme="minorEastAsia" w:hAnsiTheme="minorHAnsi" w:cstheme="minorBidi"/>
              <w:kern w:val="0"/>
              <w:lang w:val="ru-RU" w:eastAsia="ru-RU"/>
            </w:rPr>
          </w:pPr>
          <w:hyperlink w:anchor="_Toc456789510" w:history="1">
            <w:r w:rsidR="00F66A29" w:rsidRPr="00F5047C">
              <w:rPr>
                <w:rStyle w:val="ac"/>
              </w:rPr>
              <w:t>I. СВЕДЕНИЯ О БАНКОВСКИХ СЧЕТАХ, ОБ АУДИТОРЕ (АУДИТОРСКОЙ ОРГАНИЗАЦИИ), ОЦЕНЩИКЕ И О ФИНАНСОВОМ КОНСУЛЬТАНТЕ ЭМИТЕНТА, А ТАКЖЕ ОБ ИНЫХ ЛИЦАХ, ПОДПИСАВШИХ ПРОСПЕКТ ЦЕННЫХ БУМАГ</w:t>
            </w:r>
            <w:r w:rsidR="00F66A29">
              <w:rPr>
                <w:webHidden/>
              </w:rPr>
              <w:tab/>
            </w:r>
            <w:r w:rsidR="00F66A29">
              <w:rPr>
                <w:webHidden/>
              </w:rPr>
              <w:fldChar w:fldCharType="begin"/>
            </w:r>
            <w:r w:rsidR="00F66A29">
              <w:rPr>
                <w:webHidden/>
              </w:rPr>
              <w:instrText xml:space="preserve"> PAGEREF _Toc456789510 \h </w:instrText>
            </w:r>
            <w:r w:rsidR="00F66A29">
              <w:rPr>
                <w:webHidden/>
              </w:rPr>
            </w:r>
            <w:r w:rsidR="00F66A29">
              <w:rPr>
                <w:webHidden/>
              </w:rPr>
              <w:fldChar w:fldCharType="separate"/>
            </w:r>
            <w:r w:rsidR="004566FF">
              <w:rPr>
                <w:webHidden/>
              </w:rPr>
              <w:t>14</w:t>
            </w:r>
            <w:r w:rsidR="00F66A29">
              <w:rPr>
                <w:webHidden/>
              </w:rPr>
              <w:fldChar w:fldCharType="end"/>
            </w:r>
          </w:hyperlink>
        </w:p>
        <w:p w14:paraId="1771F9DE" w14:textId="77777777" w:rsidR="00F66A29" w:rsidRDefault="00E16BBB" w:rsidP="00805D60">
          <w:pPr>
            <w:pStyle w:val="24"/>
            <w:rPr>
              <w:rFonts w:asciiTheme="minorHAnsi" w:eastAsiaTheme="minorEastAsia" w:hAnsiTheme="minorHAnsi" w:cstheme="minorBidi"/>
              <w:noProof/>
              <w:sz w:val="22"/>
              <w:szCs w:val="22"/>
            </w:rPr>
          </w:pPr>
          <w:hyperlink w:anchor="_Toc456789511" w:history="1">
            <w:r w:rsidR="00F66A29" w:rsidRPr="00F5047C">
              <w:rPr>
                <w:rStyle w:val="ac"/>
                <w:noProof/>
              </w:rPr>
              <w:t>1.1. Сведения о банковских счетах эмитента</w:t>
            </w:r>
            <w:r w:rsidR="00F66A29">
              <w:rPr>
                <w:noProof/>
                <w:webHidden/>
              </w:rPr>
              <w:tab/>
            </w:r>
            <w:r w:rsidR="00F66A29">
              <w:rPr>
                <w:noProof/>
                <w:webHidden/>
              </w:rPr>
              <w:fldChar w:fldCharType="begin"/>
            </w:r>
            <w:r w:rsidR="00F66A29">
              <w:rPr>
                <w:noProof/>
                <w:webHidden/>
              </w:rPr>
              <w:instrText xml:space="preserve"> PAGEREF _Toc456789511 \h </w:instrText>
            </w:r>
            <w:r w:rsidR="00F66A29">
              <w:rPr>
                <w:noProof/>
                <w:webHidden/>
              </w:rPr>
            </w:r>
            <w:r w:rsidR="00F66A29">
              <w:rPr>
                <w:noProof/>
                <w:webHidden/>
              </w:rPr>
              <w:fldChar w:fldCharType="separate"/>
            </w:r>
            <w:r w:rsidR="004566FF">
              <w:rPr>
                <w:noProof/>
                <w:webHidden/>
              </w:rPr>
              <w:t>14</w:t>
            </w:r>
            <w:r w:rsidR="00F66A29">
              <w:rPr>
                <w:noProof/>
                <w:webHidden/>
              </w:rPr>
              <w:fldChar w:fldCharType="end"/>
            </w:r>
          </w:hyperlink>
        </w:p>
        <w:p w14:paraId="0A8B6E54" w14:textId="77777777" w:rsidR="00F66A29" w:rsidRDefault="00E16BBB" w:rsidP="00805D60">
          <w:pPr>
            <w:pStyle w:val="24"/>
            <w:rPr>
              <w:rFonts w:asciiTheme="minorHAnsi" w:eastAsiaTheme="minorEastAsia" w:hAnsiTheme="minorHAnsi" w:cstheme="minorBidi"/>
              <w:noProof/>
              <w:sz w:val="22"/>
              <w:szCs w:val="22"/>
            </w:rPr>
          </w:pPr>
          <w:hyperlink w:anchor="_Toc456789512" w:history="1">
            <w:r w:rsidR="00F66A29" w:rsidRPr="00F5047C">
              <w:rPr>
                <w:rStyle w:val="ac"/>
                <w:noProof/>
              </w:rPr>
              <w:t>1.2. Сведения об аудиторе (аудиторской организации) эмитента.</w:t>
            </w:r>
            <w:r w:rsidR="00F66A29">
              <w:rPr>
                <w:noProof/>
                <w:webHidden/>
              </w:rPr>
              <w:tab/>
            </w:r>
            <w:r w:rsidR="00F66A29">
              <w:rPr>
                <w:noProof/>
                <w:webHidden/>
              </w:rPr>
              <w:fldChar w:fldCharType="begin"/>
            </w:r>
            <w:r w:rsidR="00F66A29">
              <w:rPr>
                <w:noProof/>
                <w:webHidden/>
              </w:rPr>
              <w:instrText xml:space="preserve"> PAGEREF _Toc456789512 \h </w:instrText>
            </w:r>
            <w:r w:rsidR="00F66A29">
              <w:rPr>
                <w:noProof/>
                <w:webHidden/>
              </w:rPr>
            </w:r>
            <w:r w:rsidR="00F66A29">
              <w:rPr>
                <w:noProof/>
                <w:webHidden/>
              </w:rPr>
              <w:fldChar w:fldCharType="separate"/>
            </w:r>
            <w:r w:rsidR="004566FF">
              <w:rPr>
                <w:noProof/>
                <w:webHidden/>
              </w:rPr>
              <w:t>14</w:t>
            </w:r>
            <w:r w:rsidR="00F66A29">
              <w:rPr>
                <w:noProof/>
                <w:webHidden/>
              </w:rPr>
              <w:fldChar w:fldCharType="end"/>
            </w:r>
          </w:hyperlink>
        </w:p>
        <w:p w14:paraId="2214343B" w14:textId="77777777" w:rsidR="00F66A29" w:rsidRDefault="00E16BBB" w:rsidP="00805D60">
          <w:pPr>
            <w:pStyle w:val="24"/>
            <w:rPr>
              <w:rFonts w:asciiTheme="minorHAnsi" w:eastAsiaTheme="minorEastAsia" w:hAnsiTheme="minorHAnsi" w:cstheme="minorBidi"/>
              <w:noProof/>
              <w:sz w:val="22"/>
              <w:szCs w:val="22"/>
            </w:rPr>
          </w:pPr>
          <w:hyperlink w:anchor="_Toc456789513" w:history="1">
            <w:r w:rsidR="00F66A29" w:rsidRPr="00F5047C">
              <w:rPr>
                <w:rStyle w:val="ac"/>
                <w:noProof/>
              </w:rPr>
              <w:t>1.3. Сведения об оценщике эмитента</w:t>
            </w:r>
            <w:r w:rsidR="00F66A29">
              <w:rPr>
                <w:noProof/>
                <w:webHidden/>
              </w:rPr>
              <w:tab/>
            </w:r>
            <w:r w:rsidR="00F66A29">
              <w:rPr>
                <w:noProof/>
                <w:webHidden/>
              </w:rPr>
              <w:fldChar w:fldCharType="begin"/>
            </w:r>
            <w:r w:rsidR="00F66A29">
              <w:rPr>
                <w:noProof/>
                <w:webHidden/>
              </w:rPr>
              <w:instrText xml:space="preserve"> PAGEREF _Toc456789513 \h </w:instrText>
            </w:r>
            <w:r w:rsidR="00F66A29">
              <w:rPr>
                <w:noProof/>
                <w:webHidden/>
              </w:rPr>
            </w:r>
            <w:r w:rsidR="00F66A29">
              <w:rPr>
                <w:noProof/>
                <w:webHidden/>
              </w:rPr>
              <w:fldChar w:fldCharType="separate"/>
            </w:r>
            <w:r w:rsidR="004566FF">
              <w:rPr>
                <w:noProof/>
                <w:webHidden/>
              </w:rPr>
              <w:t>17</w:t>
            </w:r>
            <w:r w:rsidR="00F66A29">
              <w:rPr>
                <w:noProof/>
                <w:webHidden/>
              </w:rPr>
              <w:fldChar w:fldCharType="end"/>
            </w:r>
          </w:hyperlink>
        </w:p>
        <w:p w14:paraId="7C24793F" w14:textId="77777777" w:rsidR="00F66A29" w:rsidRDefault="00E16BBB" w:rsidP="00805D60">
          <w:pPr>
            <w:pStyle w:val="24"/>
            <w:rPr>
              <w:rFonts w:asciiTheme="minorHAnsi" w:eastAsiaTheme="minorEastAsia" w:hAnsiTheme="minorHAnsi" w:cstheme="minorBidi"/>
              <w:noProof/>
              <w:sz w:val="22"/>
              <w:szCs w:val="22"/>
            </w:rPr>
          </w:pPr>
          <w:hyperlink w:anchor="_Toc456789514" w:history="1">
            <w:r w:rsidR="00F66A29" w:rsidRPr="00F5047C">
              <w:rPr>
                <w:rStyle w:val="ac"/>
                <w:noProof/>
              </w:rPr>
              <w:t>1.4. Сведения о консультантах эмитента</w:t>
            </w:r>
            <w:r w:rsidR="00F66A29">
              <w:rPr>
                <w:noProof/>
                <w:webHidden/>
              </w:rPr>
              <w:tab/>
            </w:r>
            <w:r w:rsidR="00F66A29">
              <w:rPr>
                <w:noProof/>
                <w:webHidden/>
              </w:rPr>
              <w:fldChar w:fldCharType="begin"/>
            </w:r>
            <w:r w:rsidR="00F66A29">
              <w:rPr>
                <w:noProof/>
                <w:webHidden/>
              </w:rPr>
              <w:instrText xml:space="preserve"> PAGEREF _Toc456789514 \h </w:instrText>
            </w:r>
            <w:r w:rsidR="00F66A29">
              <w:rPr>
                <w:noProof/>
                <w:webHidden/>
              </w:rPr>
            </w:r>
            <w:r w:rsidR="00F66A29">
              <w:rPr>
                <w:noProof/>
                <w:webHidden/>
              </w:rPr>
              <w:fldChar w:fldCharType="separate"/>
            </w:r>
            <w:r w:rsidR="004566FF">
              <w:rPr>
                <w:noProof/>
                <w:webHidden/>
              </w:rPr>
              <w:t>17</w:t>
            </w:r>
            <w:r w:rsidR="00F66A29">
              <w:rPr>
                <w:noProof/>
                <w:webHidden/>
              </w:rPr>
              <w:fldChar w:fldCharType="end"/>
            </w:r>
          </w:hyperlink>
        </w:p>
        <w:p w14:paraId="1E4C6079" w14:textId="77777777" w:rsidR="00F66A29" w:rsidRDefault="00E16BBB" w:rsidP="00805D60">
          <w:pPr>
            <w:pStyle w:val="24"/>
            <w:rPr>
              <w:rFonts w:asciiTheme="minorHAnsi" w:eastAsiaTheme="minorEastAsia" w:hAnsiTheme="minorHAnsi" w:cstheme="minorBidi"/>
              <w:noProof/>
              <w:sz w:val="22"/>
              <w:szCs w:val="22"/>
            </w:rPr>
          </w:pPr>
          <w:hyperlink w:anchor="_Toc456789515" w:history="1">
            <w:r w:rsidR="00F66A29" w:rsidRPr="00F5047C">
              <w:rPr>
                <w:rStyle w:val="ac"/>
                <w:noProof/>
              </w:rPr>
              <w:t>1.5 Сведения об иных лицах, подписавших проспект ценных бумаг.</w:t>
            </w:r>
            <w:r w:rsidR="00F66A29">
              <w:rPr>
                <w:noProof/>
                <w:webHidden/>
              </w:rPr>
              <w:tab/>
            </w:r>
            <w:r w:rsidR="00F66A29">
              <w:rPr>
                <w:noProof/>
                <w:webHidden/>
              </w:rPr>
              <w:fldChar w:fldCharType="begin"/>
            </w:r>
            <w:r w:rsidR="00F66A29">
              <w:rPr>
                <w:noProof/>
                <w:webHidden/>
              </w:rPr>
              <w:instrText xml:space="preserve"> PAGEREF _Toc456789515 \h </w:instrText>
            </w:r>
            <w:r w:rsidR="00F66A29">
              <w:rPr>
                <w:noProof/>
                <w:webHidden/>
              </w:rPr>
            </w:r>
            <w:r w:rsidR="00F66A29">
              <w:rPr>
                <w:noProof/>
                <w:webHidden/>
              </w:rPr>
              <w:fldChar w:fldCharType="separate"/>
            </w:r>
            <w:r w:rsidR="004566FF">
              <w:rPr>
                <w:noProof/>
                <w:webHidden/>
              </w:rPr>
              <w:t>17</w:t>
            </w:r>
            <w:r w:rsidR="00F66A29">
              <w:rPr>
                <w:noProof/>
                <w:webHidden/>
              </w:rPr>
              <w:fldChar w:fldCharType="end"/>
            </w:r>
          </w:hyperlink>
        </w:p>
        <w:p w14:paraId="731DBBB9" w14:textId="77777777" w:rsidR="00F66A29" w:rsidRDefault="00E16BBB" w:rsidP="00805D60">
          <w:pPr>
            <w:pStyle w:val="17"/>
            <w:rPr>
              <w:rFonts w:asciiTheme="minorHAnsi" w:eastAsiaTheme="minorEastAsia" w:hAnsiTheme="minorHAnsi" w:cstheme="minorBidi"/>
              <w:kern w:val="0"/>
              <w:lang w:val="ru-RU" w:eastAsia="ru-RU"/>
            </w:rPr>
          </w:pPr>
          <w:hyperlink w:anchor="_Toc456789516" w:history="1">
            <w:r w:rsidR="00F66A29" w:rsidRPr="00F5047C">
              <w:rPr>
                <w:rStyle w:val="ac"/>
              </w:rPr>
              <w:t>II. ОСНОВНАЯ ИНФОРМАЦИЯ О ФИНАНСОВО-ЭКОНОМИЧЕСКОМ СОСТОЯНИИ ЭМИТЕНТА</w:t>
            </w:r>
            <w:r w:rsidR="00F66A29">
              <w:rPr>
                <w:webHidden/>
              </w:rPr>
              <w:tab/>
            </w:r>
            <w:r w:rsidR="00F66A29">
              <w:rPr>
                <w:webHidden/>
              </w:rPr>
              <w:fldChar w:fldCharType="begin"/>
            </w:r>
            <w:r w:rsidR="00F66A29">
              <w:rPr>
                <w:webHidden/>
              </w:rPr>
              <w:instrText xml:space="preserve"> PAGEREF _Toc456789516 \h </w:instrText>
            </w:r>
            <w:r w:rsidR="00F66A29">
              <w:rPr>
                <w:webHidden/>
              </w:rPr>
            </w:r>
            <w:r w:rsidR="00F66A29">
              <w:rPr>
                <w:webHidden/>
              </w:rPr>
              <w:fldChar w:fldCharType="separate"/>
            </w:r>
            <w:r w:rsidR="004566FF">
              <w:rPr>
                <w:webHidden/>
              </w:rPr>
              <w:t>20</w:t>
            </w:r>
            <w:r w:rsidR="00F66A29">
              <w:rPr>
                <w:webHidden/>
              </w:rPr>
              <w:fldChar w:fldCharType="end"/>
            </w:r>
          </w:hyperlink>
        </w:p>
        <w:p w14:paraId="56B7AA22" w14:textId="77777777" w:rsidR="00F66A29" w:rsidRDefault="00E16BBB" w:rsidP="00805D60">
          <w:pPr>
            <w:pStyle w:val="24"/>
            <w:rPr>
              <w:rFonts w:asciiTheme="minorHAnsi" w:eastAsiaTheme="minorEastAsia" w:hAnsiTheme="minorHAnsi" w:cstheme="minorBidi"/>
              <w:noProof/>
              <w:sz w:val="22"/>
              <w:szCs w:val="22"/>
            </w:rPr>
          </w:pPr>
          <w:hyperlink w:anchor="_Toc456789517" w:history="1">
            <w:r w:rsidR="00F66A29" w:rsidRPr="00F5047C">
              <w:rPr>
                <w:rStyle w:val="ac"/>
                <w:noProof/>
              </w:rPr>
              <w:t>2.1. Показатели финансово-экономической деятельности эмитента</w:t>
            </w:r>
            <w:r w:rsidR="00F66A29">
              <w:rPr>
                <w:noProof/>
                <w:webHidden/>
              </w:rPr>
              <w:tab/>
            </w:r>
            <w:r w:rsidR="00F66A29">
              <w:rPr>
                <w:noProof/>
                <w:webHidden/>
              </w:rPr>
              <w:fldChar w:fldCharType="begin"/>
            </w:r>
            <w:r w:rsidR="00F66A29">
              <w:rPr>
                <w:noProof/>
                <w:webHidden/>
              </w:rPr>
              <w:instrText xml:space="preserve"> PAGEREF _Toc456789517 \h </w:instrText>
            </w:r>
            <w:r w:rsidR="00F66A29">
              <w:rPr>
                <w:noProof/>
                <w:webHidden/>
              </w:rPr>
            </w:r>
            <w:r w:rsidR="00F66A29">
              <w:rPr>
                <w:noProof/>
                <w:webHidden/>
              </w:rPr>
              <w:fldChar w:fldCharType="separate"/>
            </w:r>
            <w:r w:rsidR="004566FF">
              <w:rPr>
                <w:noProof/>
                <w:webHidden/>
              </w:rPr>
              <w:t>20</w:t>
            </w:r>
            <w:r w:rsidR="00F66A29">
              <w:rPr>
                <w:noProof/>
                <w:webHidden/>
              </w:rPr>
              <w:fldChar w:fldCharType="end"/>
            </w:r>
          </w:hyperlink>
        </w:p>
        <w:p w14:paraId="5F06B2FD" w14:textId="77777777" w:rsidR="00F66A29" w:rsidRDefault="00E16BBB" w:rsidP="00805D60">
          <w:pPr>
            <w:pStyle w:val="24"/>
            <w:rPr>
              <w:rFonts w:asciiTheme="minorHAnsi" w:eastAsiaTheme="minorEastAsia" w:hAnsiTheme="minorHAnsi" w:cstheme="minorBidi"/>
              <w:noProof/>
              <w:sz w:val="22"/>
              <w:szCs w:val="22"/>
            </w:rPr>
          </w:pPr>
          <w:hyperlink w:anchor="_Toc456789518" w:history="1">
            <w:r w:rsidR="00F66A29" w:rsidRPr="00F5047C">
              <w:rPr>
                <w:rStyle w:val="ac"/>
                <w:noProof/>
              </w:rPr>
              <w:t>2.2. Рыночная капитализация эмитента</w:t>
            </w:r>
            <w:r w:rsidR="00F66A29">
              <w:rPr>
                <w:noProof/>
                <w:webHidden/>
              </w:rPr>
              <w:tab/>
            </w:r>
            <w:r w:rsidR="00F66A29">
              <w:rPr>
                <w:noProof/>
                <w:webHidden/>
              </w:rPr>
              <w:fldChar w:fldCharType="begin"/>
            </w:r>
            <w:r w:rsidR="00F66A29">
              <w:rPr>
                <w:noProof/>
                <w:webHidden/>
              </w:rPr>
              <w:instrText xml:space="preserve"> PAGEREF _Toc456789518 \h </w:instrText>
            </w:r>
            <w:r w:rsidR="00F66A29">
              <w:rPr>
                <w:noProof/>
                <w:webHidden/>
              </w:rPr>
            </w:r>
            <w:r w:rsidR="00F66A29">
              <w:rPr>
                <w:noProof/>
                <w:webHidden/>
              </w:rPr>
              <w:fldChar w:fldCharType="separate"/>
            </w:r>
            <w:r w:rsidR="004566FF">
              <w:rPr>
                <w:noProof/>
                <w:webHidden/>
              </w:rPr>
              <w:t>21</w:t>
            </w:r>
            <w:r w:rsidR="00F66A29">
              <w:rPr>
                <w:noProof/>
                <w:webHidden/>
              </w:rPr>
              <w:fldChar w:fldCharType="end"/>
            </w:r>
          </w:hyperlink>
        </w:p>
        <w:p w14:paraId="1F0D8F8B" w14:textId="77777777" w:rsidR="00F66A29" w:rsidRDefault="00E16BBB" w:rsidP="00805D60">
          <w:pPr>
            <w:pStyle w:val="24"/>
            <w:rPr>
              <w:rFonts w:asciiTheme="minorHAnsi" w:eastAsiaTheme="minorEastAsia" w:hAnsiTheme="minorHAnsi" w:cstheme="minorBidi"/>
              <w:noProof/>
              <w:sz w:val="22"/>
              <w:szCs w:val="22"/>
            </w:rPr>
          </w:pPr>
          <w:hyperlink w:anchor="_Toc456789519" w:history="1">
            <w:r w:rsidR="00F66A29" w:rsidRPr="00F5047C">
              <w:rPr>
                <w:rStyle w:val="ac"/>
                <w:noProof/>
              </w:rPr>
              <w:t>2.3. Обязательства эмитента</w:t>
            </w:r>
            <w:r w:rsidR="00F66A29">
              <w:rPr>
                <w:noProof/>
                <w:webHidden/>
              </w:rPr>
              <w:tab/>
            </w:r>
            <w:r w:rsidR="00F66A29">
              <w:rPr>
                <w:noProof/>
                <w:webHidden/>
              </w:rPr>
              <w:fldChar w:fldCharType="begin"/>
            </w:r>
            <w:r w:rsidR="00F66A29">
              <w:rPr>
                <w:noProof/>
                <w:webHidden/>
              </w:rPr>
              <w:instrText xml:space="preserve"> PAGEREF _Toc456789519 \h </w:instrText>
            </w:r>
            <w:r w:rsidR="00F66A29">
              <w:rPr>
                <w:noProof/>
                <w:webHidden/>
              </w:rPr>
            </w:r>
            <w:r w:rsidR="00F66A29">
              <w:rPr>
                <w:noProof/>
                <w:webHidden/>
              </w:rPr>
              <w:fldChar w:fldCharType="separate"/>
            </w:r>
            <w:r w:rsidR="004566FF">
              <w:rPr>
                <w:noProof/>
                <w:webHidden/>
              </w:rPr>
              <w:t>21</w:t>
            </w:r>
            <w:r w:rsidR="00F66A29">
              <w:rPr>
                <w:noProof/>
                <w:webHidden/>
              </w:rPr>
              <w:fldChar w:fldCharType="end"/>
            </w:r>
          </w:hyperlink>
        </w:p>
        <w:p w14:paraId="66489618" w14:textId="77777777" w:rsidR="00F66A29" w:rsidRDefault="00E16BBB">
          <w:pPr>
            <w:pStyle w:val="36"/>
            <w:rPr>
              <w:rFonts w:asciiTheme="minorHAnsi" w:eastAsiaTheme="minorEastAsia" w:hAnsiTheme="minorHAnsi" w:cstheme="minorBidi"/>
            </w:rPr>
          </w:pPr>
          <w:hyperlink w:anchor="_Toc456789520" w:history="1">
            <w:r w:rsidR="00F66A29" w:rsidRPr="00F5047C">
              <w:rPr>
                <w:rStyle w:val="ac"/>
              </w:rPr>
              <w:t>2.3.1. Заемные средства и кредиторская задолженность</w:t>
            </w:r>
            <w:r w:rsidR="00F66A29">
              <w:rPr>
                <w:webHidden/>
              </w:rPr>
              <w:tab/>
            </w:r>
            <w:r w:rsidR="00F66A29">
              <w:rPr>
                <w:webHidden/>
              </w:rPr>
              <w:fldChar w:fldCharType="begin"/>
            </w:r>
            <w:r w:rsidR="00F66A29">
              <w:rPr>
                <w:webHidden/>
              </w:rPr>
              <w:instrText xml:space="preserve"> PAGEREF _Toc456789520 \h </w:instrText>
            </w:r>
            <w:r w:rsidR="00F66A29">
              <w:rPr>
                <w:webHidden/>
              </w:rPr>
            </w:r>
            <w:r w:rsidR="00F66A29">
              <w:rPr>
                <w:webHidden/>
              </w:rPr>
              <w:fldChar w:fldCharType="separate"/>
            </w:r>
            <w:r w:rsidR="004566FF">
              <w:rPr>
                <w:webHidden/>
              </w:rPr>
              <w:t>21</w:t>
            </w:r>
            <w:r w:rsidR="00F66A29">
              <w:rPr>
                <w:webHidden/>
              </w:rPr>
              <w:fldChar w:fldCharType="end"/>
            </w:r>
          </w:hyperlink>
        </w:p>
        <w:p w14:paraId="09B30551" w14:textId="77777777" w:rsidR="00F66A29" w:rsidRDefault="00E16BBB">
          <w:pPr>
            <w:pStyle w:val="36"/>
            <w:rPr>
              <w:rFonts w:asciiTheme="minorHAnsi" w:eastAsiaTheme="minorEastAsia" w:hAnsiTheme="minorHAnsi" w:cstheme="minorBidi"/>
            </w:rPr>
          </w:pPr>
          <w:hyperlink w:anchor="_Toc456789521" w:history="1">
            <w:r w:rsidR="00F66A29" w:rsidRPr="00F5047C">
              <w:rPr>
                <w:rStyle w:val="ac"/>
              </w:rPr>
              <w:t>2.3.2. Кредитная история эмитента</w:t>
            </w:r>
            <w:r w:rsidR="00F66A29">
              <w:rPr>
                <w:webHidden/>
              </w:rPr>
              <w:tab/>
            </w:r>
            <w:r w:rsidR="00F66A29">
              <w:rPr>
                <w:webHidden/>
              </w:rPr>
              <w:fldChar w:fldCharType="begin"/>
            </w:r>
            <w:r w:rsidR="00F66A29">
              <w:rPr>
                <w:webHidden/>
              </w:rPr>
              <w:instrText xml:space="preserve"> PAGEREF _Toc456789521 \h </w:instrText>
            </w:r>
            <w:r w:rsidR="00F66A29">
              <w:rPr>
                <w:webHidden/>
              </w:rPr>
            </w:r>
            <w:r w:rsidR="00F66A29">
              <w:rPr>
                <w:webHidden/>
              </w:rPr>
              <w:fldChar w:fldCharType="separate"/>
            </w:r>
            <w:r w:rsidR="004566FF">
              <w:rPr>
                <w:webHidden/>
              </w:rPr>
              <w:t>23</w:t>
            </w:r>
            <w:r w:rsidR="00F66A29">
              <w:rPr>
                <w:webHidden/>
              </w:rPr>
              <w:fldChar w:fldCharType="end"/>
            </w:r>
          </w:hyperlink>
        </w:p>
        <w:p w14:paraId="33DFABCD" w14:textId="77777777" w:rsidR="00F66A29" w:rsidRDefault="00E16BBB">
          <w:pPr>
            <w:pStyle w:val="36"/>
            <w:rPr>
              <w:rFonts w:asciiTheme="minorHAnsi" w:eastAsiaTheme="minorEastAsia" w:hAnsiTheme="minorHAnsi" w:cstheme="minorBidi"/>
            </w:rPr>
          </w:pPr>
          <w:hyperlink w:anchor="_Toc456789522" w:history="1">
            <w:r w:rsidR="00F66A29" w:rsidRPr="00F5047C">
              <w:rPr>
                <w:rStyle w:val="ac"/>
              </w:rPr>
              <w:t>2.3.3. Обязательства эмитента из предоставленного им обеспечения</w:t>
            </w:r>
            <w:r w:rsidR="00F66A29">
              <w:rPr>
                <w:webHidden/>
              </w:rPr>
              <w:tab/>
            </w:r>
            <w:r w:rsidR="00F66A29">
              <w:rPr>
                <w:webHidden/>
              </w:rPr>
              <w:fldChar w:fldCharType="begin"/>
            </w:r>
            <w:r w:rsidR="00F66A29">
              <w:rPr>
                <w:webHidden/>
              </w:rPr>
              <w:instrText xml:space="preserve"> PAGEREF _Toc456789522 \h </w:instrText>
            </w:r>
            <w:r w:rsidR="00F66A29">
              <w:rPr>
                <w:webHidden/>
              </w:rPr>
            </w:r>
            <w:r w:rsidR="00F66A29">
              <w:rPr>
                <w:webHidden/>
              </w:rPr>
              <w:fldChar w:fldCharType="separate"/>
            </w:r>
            <w:r w:rsidR="004566FF">
              <w:rPr>
                <w:webHidden/>
              </w:rPr>
              <w:t>24</w:t>
            </w:r>
            <w:r w:rsidR="00F66A29">
              <w:rPr>
                <w:webHidden/>
              </w:rPr>
              <w:fldChar w:fldCharType="end"/>
            </w:r>
          </w:hyperlink>
        </w:p>
        <w:p w14:paraId="26CE93DE" w14:textId="77777777" w:rsidR="00F66A29" w:rsidRDefault="00E16BBB">
          <w:pPr>
            <w:pStyle w:val="36"/>
            <w:rPr>
              <w:rFonts w:asciiTheme="minorHAnsi" w:eastAsiaTheme="minorEastAsia" w:hAnsiTheme="minorHAnsi" w:cstheme="minorBidi"/>
            </w:rPr>
          </w:pPr>
          <w:hyperlink w:anchor="_Toc456789523" w:history="1">
            <w:r w:rsidR="00F66A29" w:rsidRPr="00F5047C">
              <w:rPr>
                <w:rStyle w:val="ac"/>
              </w:rPr>
              <w:t>2.3.4. Прочие обязательства эмитента</w:t>
            </w:r>
            <w:r w:rsidR="00F66A29">
              <w:rPr>
                <w:webHidden/>
              </w:rPr>
              <w:tab/>
            </w:r>
            <w:r w:rsidR="00F66A29">
              <w:rPr>
                <w:webHidden/>
              </w:rPr>
              <w:fldChar w:fldCharType="begin"/>
            </w:r>
            <w:r w:rsidR="00F66A29">
              <w:rPr>
                <w:webHidden/>
              </w:rPr>
              <w:instrText xml:space="preserve"> PAGEREF _Toc456789523 \h </w:instrText>
            </w:r>
            <w:r w:rsidR="00F66A29">
              <w:rPr>
                <w:webHidden/>
              </w:rPr>
            </w:r>
            <w:r w:rsidR="00F66A29">
              <w:rPr>
                <w:webHidden/>
              </w:rPr>
              <w:fldChar w:fldCharType="separate"/>
            </w:r>
            <w:r w:rsidR="004566FF">
              <w:rPr>
                <w:webHidden/>
              </w:rPr>
              <w:t>24</w:t>
            </w:r>
            <w:r w:rsidR="00F66A29">
              <w:rPr>
                <w:webHidden/>
              </w:rPr>
              <w:fldChar w:fldCharType="end"/>
            </w:r>
          </w:hyperlink>
        </w:p>
        <w:p w14:paraId="5E0B6E8F" w14:textId="77777777" w:rsidR="00F66A29" w:rsidRDefault="00E16BBB" w:rsidP="00805D60">
          <w:pPr>
            <w:pStyle w:val="24"/>
            <w:rPr>
              <w:rFonts w:asciiTheme="minorHAnsi" w:eastAsiaTheme="minorEastAsia" w:hAnsiTheme="minorHAnsi" w:cstheme="minorBidi"/>
              <w:noProof/>
              <w:sz w:val="22"/>
              <w:szCs w:val="22"/>
            </w:rPr>
          </w:pPr>
          <w:hyperlink w:anchor="_Toc456789524" w:history="1">
            <w:r w:rsidR="00F66A29" w:rsidRPr="00F5047C">
              <w:rPr>
                <w:rStyle w:val="ac"/>
                <w:noProof/>
              </w:rPr>
              <w:t>2.4. Цели эмиссии и направления использования средств, полученных в результате размещения эмиссионных ценных бумаг.</w:t>
            </w:r>
            <w:r w:rsidR="00F66A29">
              <w:rPr>
                <w:noProof/>
                <w:webHidden/>
              </w:rPr>
              <w:tab/>
            </w:r>
            <w:r w:rsidR="00F66A29">
              <w:rPr>
                <w:noProof/>
                <w:webHidden/>
              </w:rPr>
              <w:fldChar w:fldCharType="begin"/>
            </w:r>
            <w:r w:rsidR="00F66A29">
              <w:rPr>
                <w:noProof/>
                <w:webHidden/>
              </w:rPr>
              <w:instrText xml:space="preserve"> PAGEREF _Toc456789524 \h </w:instrText>
            </w:r>
            <w:r w:rsidR="00F66A29">
              <w:rPr>
                <w:noProof/>
                <w:webHidden/>
              </w:rPr>
            </w:r>
            <w:r w:rsidR="00F66A29">
              <w:rPr>
                <w:noProof/>
                <w:webHidden/>
              </w:rPr>
              <w:fldChar w:fldCharType="separate"/>
            </w:r>
            <w:r w:rsidR="004566FF">
              <w:rPr>
                <w:noProof/>
                <w:webHidden/>
              </w:rPr>
              <w:t>25</w:t>
            </w:r>
            <w:r w:rsidR="00F66A29">
              <w:rPr>
                <w:noProof/>
                <w:webHidden/>
              </w:rPr>
              <w:fldChar w:fldCharType="end"/>
            </w:r>
          </w:hyperlink>
        </w:p>
        <w:p w14:paraId="779D45A7" w14:textId="77777777" w:rsidR="00F66A29" w:rsidRDefault="00E16BBB" w:rsidP="00805D60">
          <w:pPr>
            <w:pStyle w:val="24"/>
            <w:rPr>
              <w:rFonts w:asciiTheme="minorHAnsi" w:eastAsiaTheme="minorEastAsia" w:hAnsiTheme="minorHAnsi" w:cstheme="minorBidi"/>
              <w:noProof/>
              <w:sz w:val="22"/>
              <w:szCs w:val="22"/>
            </w:rPr>
          </w:pPr>
          <w:hyperlink w:anchor="_Toc456789525" w:history="1">
            <w:r w:rsidR="00F66A29" w:rsidRPr="00F5047C">
              <w:rPr>
                <w:rStyle w:val="ac"/>
                <w:noProof/>
              </w:rPr>
              <w:t>2.5. Риски, связанные с приобретением размещаемых эмиссионных ценных бумаг</w:t>
            </w:r>
            <w:r w:rsidR="00F66A29">
              <w:rPr>
                <w:noProof/>
                <w:webHidden/>
              </w:rPr>
              <w:tab/>
            </w:r>
            <w:r w:rsidR="00F66A29">
              <w:rPr>
                <w:noProof/>
                <w:webHidden/>
              </w:rPr>
              <w:fldChar w:fldCharType="begin"/>
            </w:r>
            <w:r w:rsidR="00F66A29">
              <w:rPr>
                <w:noProof/>
                <w:webHidden/>
              </w:rPr>
              <w:instrText xml:space="preserve"> PAGEREF _Toc456789525 \h </w:instrText>
            </w:r>
            <w:r w:rsidR="00F66A29">
              <w:rPr>
                <w:noProof/>
                <w:webHidden/>
              </w:rPr>
            </w:r>
            <w:r w:rsidR="00F66A29">
              <w:rPr>
                <w:noProof/>
                <w:webHidden/>
              </w:rPr>
              <w:fldChar w:fldCharType="separate"/>
            </w:r>
            <w:r w:rsidR="004566FF">
              <w:rPr>
                <w:noProof/>
                <w:webHidden/>
              </w:rPr>
              <w:t>25</w:t>
            </w:r>
            <w:r w:rsidR="00F66A29">
              <w:rPr>
                <w:noProof/>
                <w:webHidden/>
              </w:rPr>
              <w:fldChar w:fldCharType="end"/>
            </w:r>
          </w:hyperlink>
        </w:p>
        <w:p w14:paraId="67861279" w14:textId="77777777" w:rsidR="00F66A29" w:rsidRDefault="00E16BBB">
          <w:pPr>
            <w:pStyle w:val="36"/>
            <w:rPr>
              <w:rFonts w:asciiTheme="minorHAnsi" w:eastAsiaTheme="minorEastAsia" w:hAnsiTheme="minorHAnsi" w:cstheme="minorBidi"/>
            </w:rPr>
          </w:pPr>
          <w:hyperlink w:anchor="_Toc456789526" w:history="1">
            <w:r w:rsidR="00F66A29" w:rsidRPr="00F5047C">
              <w:rPr>
                <w:rStyle w:val="ac"/>
                <w:rFonts w:eastAsia="Calibri"/>
                <w:lang w:eastAsia="en-US"/>
              </w:rPr>
              <w:t>2.5.1. Отраслевые риски</w:t>
            </w:r>
            <w:r w:rsidR="00F66A29">
              <w:rPr>
                <w:webHidden/>
              </w:rPr>
              <w:tab/>
            </w:r>
            <w:r w:rsidR="00F66A29">
              <w:rPr>
                <w:webHidden/>
              </w:rPr>
              <w:fldChar w:fldCharType="begin"/>
            </w:r>
            <w:r w:rsidR="00F66A29">
              <w:rPr>
                <w:webHidden/>
              </w:rPr>
              <w:instrText xml:space="preserve"> PAGEREF _Toc456789526 \h </w:instrText>
            </w:r>
            <w:r w:rsidR="00F66A29">
              <w:rPr>
                <w:webHidden/>
              </w:rPr>
            </w:r>
            <w:r w:rsidR="00F66A29">
              <w:rPr>
                <w:webHidden/>
              </w:rPr>
              <w:fldChar w:fldCharType="separate"/>
            </w:r>
            <w:r w:rsidR="004566FF">
              <w:rPr>
                <w:webHidden/>
              </w:rPr>
              <w:t>26</w:t>
            </w:r>
            <w:r w:rsidR="00F66A29">
              <w:rPr>
                <w:webHidden/>
              </w:rPr>
              <w:fldChar w:fldCharType="end"/>
            </w:r>
          </w:hyperlink>
        </w:p>
        <w:p w14:paraId="1D7FA113" w14:textId="77777777" w:rsidR="00F66A29" w:rsidRDefault="00E16BBB">
          <w:pPr>
            <w:pStyle w:val="36"/>
            <w:rPr>
              <w:rFonts w:asciiTheme="minorHAnsi" w:eastAsiaTheme="minorEastAsia" w:hAnsiTheme="minorHAnsi" w:cstheme="minorBidi"/>
            </w:rPr>
          </w:pPr>
          <w:hyperlink w:anchor="_Toc456789527" w:history="1">
            <w:r w:rsidR="00F66A29" w:rsidRPr="00F5047C">
              <w:rPr>
                <w:rStyle w:val="ac"/>
                <w:rFonts w:eastAsia="Calibri"/>
                <w:lang w:eastAsia="en-US"/>
              </w:rPr>
              <w:t>2.5.2. Страновые и региональные риски</w:t>
            </w:r>
            <w:r w:rsidR="00F66A29">
              <w:rPr>
                <w:webHidden/>
              </w:rPr>
              <w:tab/>
            </w:r>
            <w:r w:rsidR="00F66A29">
              <w:rPr>
                <w:webHidden/>
              </w:rPr>
              <w:fldChar w:fldCharType="begin"/>
            </w:r>
            <w:r w:rsidR="00F66A29">
              <w:rPr>
                <w:webHidden/>
              </w:rPr>
              <w:instrText xml:space="preserve"> PAGEREF _Toc456789527 \h </w:instrText>
            </w:r>
            <w:r w:rsidR="00F66A29">
              <w:rPr>
                <w:webHidden/>
              </w:rPr>
            </w:r>
            <w:r w:rsidR="00F66A29">
              <w:rPr>
                <w:webHidden/>
              </w:rPr>
              <w:fldChar w:fldCharType="separate"/>
            </w:r>
            <w:r w:rsidR="004566FF">
              <w:rPr>
                <w:webHidden/>
              </w:rPr>
              <w:t>30</w:t>
            </w:r>
            <w:r w:rsidR="00F66A29">
              <w:rPr>
                <w:webHidden/>
              </w:rPr>
              <w:fldChar w:fldCharType="end"/>
            </w:r>
          </w:hyperlink>
        </w:p>
        <w:p w14:paraId="445305B5" w14:textId="77777777" w:rsidR="00F66A29" w:rsidRDefault="00E16BBB">
          <w:pPr>
            <w:pStyle w:val="36"/>
            <w:rPr>
              <w:rFonts w:asciiTheme="minorHAnsi" w:eastAsiaTheme="minorEastAsia" w:hAnsiTheme="minorHAnsi" w:cstheme="minorBidi"/>
            </w:rPr>
          </w:pPr>
          <w:hyperlink w:anchor="_Toc456789528" w:history="1">
            <w:r w:rsidR="00F66A29" w:rsidRPr="00F5047C">
              <w:rPr>
                <w:rStyle w:val="ac"/>
                <w:rFonts w:eastAsia="Calibri"/>
                <w:lang w:eastAsia="en-US"/>
              </w:rPr>
              <w:t>2.5.3. Финансовые риски</w:t>
            </w:r>
            <w:r w:rsidR="00F66A29">
              <w:rPr>
                <w:webHidden/>
              </w:rPr>
              <w:tab/>
            </w:r>
            <w:r w:rsidR="00F66A29">
              <w:rPr>
                <w:webHidden/>
              </w:rPr>
              <w:fldChar w:fldCharType="begin"/>
            </w:r>
            <w:r w:rsidR="00F66A29">
              <w:rPr>
                <w:webHidden/>
              </w:rPr>
              <w:instrText xml:space="preserve"> PAGEREF _Toc456789528 \h </w:instrText>
            </w:r>
            <w:r w:rsidR="00F66A29">
              <w:rPr>
                <w:webHidden/>
              </w:rPr>
            </w:r>
            <w:r w:rsidR="00F66A29">
              <w:rPr>
                <w:webHidden/>
              </w:rPr>
              <w:fldChar w:fldCharType="separate"/>
            </w:r>
            <w:r w:rsidR="004566FF">
              <w:rPr>
                <w:webHidden/>
              </w:rPr>
              <w:t>34</w:t>
            </w:r>
            <w:r w:rsidR="00F66A29">
              <w:rPr>
                <w:webHidden/>
              </w:rPr>
              <w:fldChar w:fldCharType="end"/>
            </w:r>
          </w:hyperlink>
        </w:p>
        <w:p w14:paraId="400EC63F" w14:textId="77777777" w:rsidR="00F66A29" w:rsidRDefault="00E16BBB">
          <w:pPr>
            <w:pStyle w:val="36"/>
            <w:rPr>
              <w:rFonts w:asciiTheme="minorHAnsi" w:eastAsiaTheme="minorEastAsia" w:hAnsiTheme="minorHAnsi" w:cstheme="minorBidi"/>
            </w:rPr>
          </w:pPr>
          <w:hyperlink w:anchor="_Toc456789529" w:history="1">
            <w:r w:rsidR="00F66A29" w:rsidRPr="00F5047C">
              <w:rPr>
                <w:rStyle w:val="ac"/>
                <w:rFonts w:eastAsia="Calibri"/>
                <w:lang w:eastAsia="en-US"/>
              </w:rPr>
              <w:t>2.5.4. Правовые риски</w:t>
            </w:r>
            <w:r w:rsidR="00F66A29">
              <w:rPr>
                <w:webHidden/>
              </w:rPr>
              <w:tab/>
            </w:r>
            <w:r w:rsidR="00F66A29">
              <w:rPr>
                <w:webHidden/>
              </w:rPr>
              <w:fldChar w:fldCharType="begin"/>
            </w:r>
            <w:r w:rsidR="00F66A29">
              <w:rPr>
                <w:webHidden/>
              </w:rPr>
              <w:instrText xml:space="preserve"> PAGEREF _Toc456789529 \h </w:instrText>
            </w:r>
            <w:r w:rsidR="00F66A29">
              <w:rPr>
                <w:webHidden/>
              </w:rPr>
            </w:r>
            <w:r w:rsidR="00F66A29">
              <w:rPr>
                <w:webHidden/>
              </w:rPr>
              <w:fldChar w:fldCharType="separate"/>
            </w:r>
            <w:r w:rsidR="004566FF">
              <w:rPr>
                <w:webHidden/>
              </w:rPr>
              <w:t>36</w:t>
            </w:r>
            <w:r w:rsidR="00F66A29">
              <w:rPr>
                <w:webHidden/>
              </w:rPr>
              <w:fldChar w:fldCharType="end"/>
            </w:r>
          </w:hyperlink>
        </w:p>
        <w:p w14:paraId="11D84265" w14:textId="77777777" w:rsidR="00F66A29" w:rsidRDefault="00E16BBB">
          <w:pPr>
            <w:pStyle w:val="36"/>
            <w:rPr>
              <w:rFonts w:asciiTheme="minorHAnsi" w:eastAsiaTheme="minorEastAsia" w:hAnsiTheme="minorHAnsi" w:cstheme="minorBidi"/>
            </w:rPr>
          </w:pPr>
          <w:hyperlink w:anchor="_Toc456789530" w:history="1">
            <w:r w:rsidR="00F66A29" w:rsidRPr="00F5047C">
              <w:rPr>
                <w:rStyle w:val="ac"/>
                <w:rFonts w:eastAsia="Calibri"/>
                <w:lang w:eastAsia="en-US"/>
              </w:rPr>
              <w:t>2.5.5. Риск потери деловой репутации (репутационный риск)</w:t>
            </w:r>
            <w:r w:rsidR="00F66A29">
              <w:rPr>
                <w:webHidden/>
              </w:rPr>
              <w:tab/>
            </w:r>
            <w:r w:rsidR="00F66A29">
              <w:rPr>
                <w:webHidden/>
              </w:rPr>
              <w:fldChar w:fldCharType="begin"/>
            </w:r>
            <w:r w:rsidR="00F66A29">
              <w:rPr>
                <w:webHidden/>
              </w:rPr>
              <w:instrText xml:space="preserve"> PAGEREF _Toc456789530 \h </w:instrText>
            </w:r>
            <w:r w:rsidR="00F66A29">
              <w:rPr>
                <w:webHidden/>
              </w:rPr>
            </w:r>
            <w:r w:rsidR="00F66A29">
              <w:rPr>
                <w:webHidden/>
              </w:rPr>
              <w:fldChar w:fldCharType="separate"/>
            </w:r>
            <w:r w:rsidR="004566FF">
              <w:rPr>
                <w:webHidden/>
              </w:rPr>
              <w:t>39</w:t>
            </w:r>
            <w:r w:rsidR="00F66A29">
              <w:rPr>
                <w:webHidden/>
              </w:rPr>
              <w:fldChar w:fldCharType="end"/>
            </w:r>
          </w:hyperlink>
        </w:p>
        <w:p w14:paraId="3077D88F" w14:textId="77777777" w:rsidR="00F66A29" w:rsidRDefault="00E16BBB">
          <w:pPr>
            <w:pStyle w:val="36"/>
            <w:rPr>
              <w:rFonts w:asciiTheme="minorHAnsi" w:eastAsiaTheme="minorEastAsia" w:hAnsiTheme="minorHAnsi" w:cstheme="minorBidi"/>
            </w:rPr>
          </w:pPr>
          <w:hyperlink w:anchor="_Toc456789531" w:history="1">
            <w:r w:rsidR="00F66A29" w:rsidRPr="00F5047C">
              <w:rPr>
                <w:rStyle w:val="ac"/>
                <w:rFonts w:eastAsia="Calibri"/>
                <w:lang w:eastAsia="en-US"/>
              </w:rPr>
              <w:t>2.5.6. Стратегический риск</w:t>
            </w:r>
            <w:r w:rsidR="00F66A29">
              <w:rPr>
                <w:webHidden/>
              </w:rPr>
              <w:tab/>
            </w:r>
            <w:r w:rsidR="00F66A29">
              <w:rPr>
                <w:webHidden/>
              </w:rPr>
              <w:fldChar w:fldCharType="begin"/>
            </w:r>
            <w:r w:rsidR="00F66A29">
              <w:rPr>
                <w:webHidden/>
              </w:rPr>
              <w:instrText xml:space="preserve"> PAGEREF _Toc456789531 \h </w:instrText>
            </w:r>
            <w:r w:rsidR="00F66A29">
              <w:rPr>
                <w:webHidden/>
              </w:rPr>
            </w:r>
            <w:r w:rsidR="00F66A29">
              <w:rPr>
                <w:webHidden/>
              </w:rPr>
              <w:fldChar w:fldCharType="separate"/>
            </w:r>
            <w:r w:rsidR="004566FF">
              <w:rPr>
                <w:webHidden/>
              </w:rPr>
              <w:t>40</w:t>
            </w:r>
            <w:r w:rsidR="00F66A29">
              <w:rPr>
                <w:webHidden/>
              </w:rPr>
              <w:fldChar w:fldCharType="end"/>
            </w:r>
          </w:hyperlink>
        </w:p>
        <w:p w14:paraId="00BBC4D0" w14:textId="77777777" w:rsidR="00F66A29" w:rsidRDefault="00E16BBB">
          <w:pPr>
            <w:pStyle w:val="36"/>
            <w:rPr>
              <w:rFonts w:asciiTheme="minorHAnsi" w:eastAsiaTheme="minorEastAsia" w:hAnsiTheme="minorHAnsi" w:cstheme="minorBidi"/>
            </w:rPr>
          </w:pPr>
          <w:hyperlink w:anchor="_Toc456789532" w:history="1">
            <w:r w:rsidR="00F66A29" w:rsidRPr="00F5047C">
              <w:rPr>
                <w:rStyle w:val="ac"/>
                <w:rFonts w:eastAsia="Calibri"/>
                <w:lang w:eastAsia="en-US"/>
              </w:rPr>
              <w:t>2.5.7. Риски, связанные с деятельностью эмитента</w:t>
            </w:r>
            <w:r w:rsidR="00F66A29">
              <w:rPr>
                <w:webHidden/>
              </w:rPr>
              <w:tab/>
            </w:r>
            <w:r w:rsidR="00F66A29">
              <w:rPr>
                <w:webHidden/>
              </w:rPr>
              <w:fldChar w:fldCharType="begin"/>
            </w:r>
            <w:r w:rsidR="00F66A29">
              <w:rPr>
                <w:webHidden/>
              </w:rPr>
              <w:instrText xml:space="preserve"> PAGEREF _Toc456789532 \h </w:instrText>
            </w:r>
            <w:r w:rsidR="00F66A29">
              <w:rPr>
                <w:webHidden/>
              </w:rPr>
            </w:r>
            <w:r w:rsidR="00F66A29">
              <w:rPr>
                <w:webHidden/>
              </w:rPr>
              <w:fldChar w:fldCharType="separate"/>
            </w:r>
            <w:r w:rsidR="004566FF">
              <w:rPr>
                <w:webHidden/>
              </w:rPr>
              <w:t>41</w:t>
            </w:r>
            <w:r w:rsidR="00F66A29">
              <w:rPr>
                <w:webHidden/>
              </w:rPr>
              <w:fldChar w:fldCharType="end"/>
            </w:r>
          </w:hyperlink>
        </w:p>
        <w:p w14:paraId="3E7A1164" w14:textId="77777777" w:rsidR="00F66A29" w:rsidRDefault="00E16BBB">
          <w:pPr>
            <w:pStyle w:val="36"/>
            <w:rPr>
              <w:rFonts w:asciiTheme="minorHAnsi" w:eastAsiaTheme="minorEastAsia" w:hAnsiTheme="minorHAnsi" w:cstheme="minorBidi"/>
            </w:rPr>
          </w:pPr>
          <w:hyperlink w:anchor="_Toc456789533" w:history="1">
            <w:r w:rsidR="00F66A29" w:rsidRPr="00F5047C">
              <w:rPr>
                <w:rStyle w:val="ac"/>
                <w:rFonts w:eastAsia="Calibri"/>
                <w:lang w:eastAsia="en-US"/>
              </w:rPr>
              <w:t>2.5.8. Банковские риски</w:t>
            </w:r>
            <w:r w:rsidR="00F66A29">
              <w:rPr>
                <w:webHidden/>
              </w:rPr>
              <w:tab/>
            </w:r>
            <w:r w:rsidR="00F66A29">
              <w:rPr>
                <w:webHidden/>
              </w:rPr>
              <w:fldChar w:fldCharType="begin"/>
            </w:r>
            <w:r w:rsidR="00F66A29">
              <w:rPr>
                <w:webHidden/>
              </w:rPr>
              <w:instrText xml:space="preserve"> PAGEREF _Toc456789533 \h </w:instrText>
            </w:r>
            <w:r w:rsidR="00F66A29">
              <w:rPr>
                <w:webHidden/>
              </w:rPr>
            </w:r>
            <w:r w:rsidR="00F66A29">
              <w:rPr>
                <w:webHidden/>
              </w:rPr>
              <w:fldChar w:fldCharType="separate"/>
            </w:r>
            <w:r w:rsidR="004566FF">
              <w:rPr>
                <w:webHidden/>
              </w:rPr>
              <w:t>42</w:t>
            </w:r>
            <w:r w:rsidR="00F66A29">
              <w:rPr>
                <w:webHidden/>
              </w:rPr>
              <w:fldChar w:fldCharType="end"/>
            </w:r>
          </w:hyperlink>
        </w:p>
        <w:p w14:paraId="6BF9FB26" w14:textId="77777777" w:rsidR="00F66A29" w:rsidRDefault="00E16BBB" w:rsidP="00805D60">
          <w:pPr>
            <w:pStyle w:val="17"/>
            <w:rPr>
              <w:rFonts w:asciiTheme="minorHAnsi" w:eastAsiaTheme="minorEastAsia" w:hAnsiTheme="minorHAnsi" w:cstheme="minorBidi"/>
              <w:kern w:val="0"/>
              <w:lang w:val="ru-RU" w:eastAsia="ru-RU"/>
            </w:rPr>
          </w:pPr>
          <w:hyperlink w:anchor="_Toc456789534" w:history="1">
            <w:r w:rsidR="00F66A29" w:rsidRPr="00F5047C">
              <w:rPr>
                <w:rStyle w:val="ac"/>
              </w:rPr>
              <w:t>III. ПОДРОБНАЯ ИНФОРМАЦИЯ ОБ ЭМИТЕНТЕ</w:t>
            </w:r>
            <w:r w:rsidR="00F66A29">
              <w:rPr>
                <w:webHidden/>
              </w:rPr>
              <w:tab/>
            </w:r>
            <w:r w:rsidR="00F66A29">
              <w:rPr>
                <w:webHidden/>
              </w:rPr>
              <w:fldChar w:fldCharType="begin"/>
            </w:r>
            <w:r w:rsidR="00F66A29">
              <w:rPr>
                <w:webHidden/>
              </w:rPr>
              <w:instrText xml:space="preserve"> PAGEREF _Toc456789534 \h </w:instrText>
            </w:r>
            <w:r w:rsidR="00F66A29">
              <w:rPr>
                <w:webHidden/>
              </w:rPr>
            </w:r>
            <w:r w:rsidR="00F66A29">
              <w:rPr>
                <w:webHidden/>
              </w:rPr>
              <w:fldChar w:fldCharType="separate"/>
            </w:r>
            <w:r w:rsidR="004566FF">
              <w:rPr>
                <w:webHidden/>
              </w:rPr>
              <w:t>43</w:t>
            </w:r>
            <w:r w:rsidR="00F66A29">
              <w:rPr>
                <w:webHidden/>
              </w:rPr>
              <w:fldChar w:fldCharType="end"/>
            </w:r>
          </w:hyperlink>
        </w:p>
        <w:p w14:paraId="7024D398" w14:textId="77777777" w:rsidR="00F66A29" w:rsidRDefault="00E16BBB" w:rsidP="00805D60">
          <w:pPr>
            <w:pStyle w:val="24"/>
            <w:rPr>
              <w:rFonts w:asciiTheme="minorHAnsi" w:eastAsiaTheme="minorEastAsia" w:hAnsiTheme="minorHAnsi" w:cstheme="minorBidi"/>
              <w:noProof/>
              <w:sz w:val="22"/>
              <w:szCs w:val="22"/>
            </w:rPr>
          </w:pPr>
          <w:hyperlink w:anchor="_Toc456789535" w:history="1">
            <w:r w:rsidR="00F66A29" w:rsidRPr="00F5047C">
              <w:rPr>
                <w:rStyle w:val="ac"/>
                <w:noProof/>
              </w:rPr>
              <w:t>3.1. История создания и развитие эмитента</w:t>
            </w:r>
            <w:r w:rsidR="00F66A29">
              <w:rPr>
                <w:noProof/>
                <w:webHidden/>
              </w:rPr>
              <w:tab/>
            </w:r>
            <w:r w:rsidR="00F66A29">
              <w:rPr>
                <w:noProof/>
                <w:webHidden/>
              </w:rPr>
              <w:fldChar w:fldCharType="begin"/>
            </w:r>
            <w:r w:rsidR="00F66A29">
              <w:rPr>
                <w:noProof/>
                <w:webHidden/>
              </w:rPr>
              <w:instrText xml:space="preserve"> PAGEREF _Toc456789535 \h </w:instrText>
            </w:r>
            <w:r w:rsidR="00F66A29">
              <w:rPr>
                <w:noProof/>
                <w:webHidden/>
              </w:rPr>
            </w:r>
            <w:r w:rsidR="00F66A29">
              <w:rPr>
                <w:noProof/>
                <w:webHidden/>
              </w:rPr>
              <w:fldChar w:fldCharType="separate"/>
            </w:r>
            <w:r w:rsidR="004566FF">
              <w:rPr>
                <w:noProof/>
                <w:webHidden/>
              </w:rPr>
              <w:t>43</w:t>
            </w:r>
            <w:r w:rsidR="00F66A29">
              <w:rPr>
                <w:noProof/>
                <w:webHidden/>
              </w:rPr>
              <w:fldChar w:fldCharType="end"/>
            </w:r>
          </w:hyperlink>
        </w:p>
        <w:p w14:paraId="4FD6528C" w14:textId="77777777" w:rsidR="00F66A29" w:rsidRDefault="00E16BBB">
          <w:pPr>
            <w:pStyle w:val="36"/>
            <w:rPr>
              <w:rFonts w:asciiTheme="minorHAnsi" w:eastAsiaTheme="minorEastAsia" w:hAnsiTheme="minorHAnsi" w:cstheme="minorBidi"/>
            </w:rPr>
          </w:pPr>
          <w:hyperlink w:anchor="_Toc456789536" w:history="1">
            <w:r w:rsidR="00F66A29" w:rsidRPr="00F5047C">
              <w:rPr>
                <w:rStyle w:val="ac"/>
              </w:rPr>
              <w:t>3.1.1. Данные о фирменном наименовании (наименовании) эмитента</w:t>
            </w:r>
            <w:r w:rsidR="00F66A29">
              <w:rPr>
                <w:webHidden/>
              </w:rPr>
              <w:tab/>
            </w:r>
            <w:r w:rsidR="00F66A29">
              <w:rPr>
                <w:webHidden/>
              </w:rPr>
              <w:fldChar w:fldCharType="begin"/>
            </w:r>
            <w:r w:rsidR="00F66A29">
              <w:rPr>
                <w:webHidden/>
              </w:rPr>
              <w:instrText xml:space="preserve"> PAGEREF _Toc456789536 \h </w:instrText>
            </w:r>
            <w:r w:rsidR="00F66A29">
              <w:rPr>
                <w:webHidden/>
              </w:rPr>
            </w:r>
            <w:r w:rsidR="00F66A29">
              <w:rPr>
                <w:webHidden/>
              </w:rPr>
              <w:fldChar w:fldCharType="separate"/>
            </w:r>
            <w:r w:rsidR="004566FF">
              <w:rPr>
                <w:webHidden/>
              </w:rPr>
              <w:t>43</w:t>
            </w:r>
            <w:r w:rsidR="00F66A29">
              <w:rPr>
                <w:webHidden/>
              </w:rPr>
              <w:fldChar w:fldCharType="end"/>
            </w:r>
          </w:hyperlink>
        </w:p>
        <w:p w14:paraId="6C29A717" w14:textId="77777777" w:rsidR="00F66A29" w:rsidRDefault="00E16BBB">
          <w:pPr>
            <w:pStyle w:val="36"/>
            <w:rPr>
              <w:rFonts w:asciiTheme="minorHAnsi" w:eastAsiaTheme="minorEastAsia" w:hAnsiTheme="minorHAnsi" w:cstheme="minorBidi"/>
            </w:rPr>
          </w:pPr>
          <w:hyperlink w:anchor="_Toc456789537" w:history="1">
            <w:r w:rsidR="00F66A29" w:rsidRPr="00F5047C">
              <w:rPr>
                <w:rStyle w:val="ac"/>
              </w:rPr>
              <w:t>3.1.2. Сведения о государственной регистрации эмитента</w:t>
            </w:r>
            <w:r w:rsidR="00F66A29">
              <w:rPr>
                <w:webHidden/>
              </w:rPr>
              <w:tab/>
            </w:r>
            <w:r w:rsidR="00F66A29">
              <w:rPr>
                <w:webHidden/>
              </w:rPr>
              <w:fldChar w:fldCharType="begin"/>
            </w:r>
            <w:r w:rsidR="00F66A29">
              <w:rPr>
                <w:webHidden/>
              </w:rPr>
              <w:instrText xml:space="preserve"> PAGEREF _Toc456789537 \h </w:instrText>
            </w:r>
            <w:r w:rsidR="00F66A29">
              <w:rPr>
                <w:webHidden/>
              </w:rPr>
            </w:r>
            <w:r w:rsidR="00F66A29">
              <w:rPr>
                <w:webHidden/>
              </w:rPr>
              <w:fldChar w:fldCharType="separate"/>
            </w:r>
            <w:r w:rsidR="004566FF">
              <w:rPr>
                <w:webHidden/>
              </w:rPr>
              <w:t>43</w:t>
            </w:r>
            <w:r w:rsidR="00F66A29">
              <w:rPr>
                <w:webHidden/>
              </w:rPr>
              <w:fldChar w:fldCharType="end"/>
            </w:r>
          </w:hyperlink>
        </w:p>
        <w:p w14:paraId="14FBFC38" w14:textId="77777777" w:rsidR="00F66A29" w:rsidRDefault="00E16BBB">
          <w:pPr>
            <w:pStyle w:val="36"/>
            <w:rPr>
              <w:rFonts w:asciiTheme="minorHAnsi" w:eastAsiaTheme="minorEastAsia" w:hAnsiTheme="minorHAnsi" w:cstheme="minorBidi"/>
            </w:rPr>
          </w:pPr>
          <w:hyperlink w:anchor="_Toc456789538" w:history="1">
            <w:r w:rsidR="00F66A29" w:rsidRPr="00F5047C">
              <w:rPr>
                <w:rStyle w:val="ac"/>
              </w:rPr>
              <w:t>3.1.3. Сведения о создании и развитии эмитента</w:t>
            </w:r>
            <w:r w:rsidR="00F66A29">
              <w:rPr>
                <w:webHidden/>
              </w:rPr>
              <w:tab/>
            </w:r>
            <w:r w:rsidR="00F66A29">
              <w:rPr>
                <w:webHidden/>
              </w:rPr>
              <w:fldChar w:fldCharType="begin"/>
            </w:r>
            <w:r w:rsidR="00F66A29">
              <w:rPr>
                <w:webHidden/>
              </w:rPr>
              <w:instrText xml:space="preserve"> PAGEREF _Toc456789538 \h </w:instrText>
            </w:r>
            <w:r w:rsidR="00F66A29">
              <w:rPr>
                <w:webHidden/>
              </w:rPr>
            </w:r>
            <w:r w:rsidR="00F66A29">
              <w:rPr>
                <w:webHidden/>
              </w:rPr>
              <w:fldChar w:fldCharType="separate"/>
            </w:r>
            <w:r w:rsidR="004566FF">
              <w:rPr>
                <w:webHidden/>
              </w:rPr>
              <w:t>43</w:t>
            </w:r>
            <w:r w:rsidR="00F66A29">
              <w:rPr>
                <w:webHidden/>
              </w:rPr>
              <w:fldChar w:fldCharType="end"/>
            </w:r>
          </w:hyperlink>
        </w:p>
        <w:p w14:paraId="2207A253" w14:textId="77777777" w:rsidR="00F66A29" w:rsidRDefault="00E16BBB">
          <w:pPr>
            <w:pStyle w:val="36"/>
            <w:rPr>
              <w:rFonts w:asciiTheme="minorHAnsi" w:eastAsiaTheme="minorEastAsia" w:hAnsiTheme="minorHAnsi" w:cstheme="minorBidi"/>
            </w:rPr>
          </w:pPr>
          <w:hyperlink w:anchor="_Toc456789539" w:history="1">
            <w:r w:rsidR="00F66A29" w:rsidRPr="00F5047C">
              <w:rPr>
                <w:rStyle w:val="ac"/>
              </w:rPr>
              <w:t>3.1.4. Контактная информация</w:t>
            </w:r>
            <w:r w:rsidR="00F66A29">
              <w:rPr>
                <w:webHidden/>
              </w:rPr>
              <w:tab/>
            </w:r>
            <w:r w:rsidR="00F66A29">
              <w:rPr>
                <w:webHidden/>
              </w:rPr>
              <w:fldChar w:fldCharType="begin"/>
            </w:r>
            <w:r w:rsidR="00F66A29">
              <w:rPr>
                <w:webHidden/>
              </w:rPr>
              <w:instrText xml:space="preserve"> PAGEREF _Toc456789539 \h </w:instrText>
            </w:r>
            <w:r w:rsidR="00F66A29">
              <w:rPr>
                <w:webHidden/>
              </w:rPr>
            </w:r>
            <w:r w:rsidR="00F66A29">
              <w:rPr>
                <w:webHidden/>
              </w:rPr>
              <w:fldChar w:fldCharType="separate"/>
            </w:r>
            <w:r w:rsidR="004566FF">
              <w:rPr>
                <w:webHidden/>
              </w:rPr>
              <w:t>43</w:t>
            </w:r>
            <w:r w:rsidR="00F66A29">
              <w:rPr>
                <w:webHidden/>
              </w:rPr>
              <w:fldChar w:fldCharType="end"/>
            </w:r>
          </w:hyperlink>
        </w:p>
        <w:p w14:paraId="19EB038D" w14:textId="77777777" w:rsidR="00F66A29" w:rsidRDefault="00E16BBB">
          <w:pPr>
            <w:pStyle w:val="36"/>
            <w:rPr>
              <w:rFonts w:asciiTheme="minorHAnsi" w:eastAsiaTheme="minorEastAsia" w:hAnsiTheme="minorHAnsi" w:cstheme="minorBidi"/>
            </w:rPr>
          </w:pPr>
          <w:hyperlink w:anchor="_Toc456789540" w:history="1">
            <w:r w:rsidR="00F66A29" w:rsidRPr="00F5047C">
              <w:rPr>
                <w:rStyle w:val="ac"/>
              </w:rPr>
              <w:t>3.1.5. Идентификационный номер налогоплательщика</w:t>
            </w:r>
            <w:r w:rsidR="00F66A29">
              <w:rPr>
                <w:webHidden/>
              </w:rPr>
              <w:tab/>
            </w:r>
            <w:r w:rsidR="00F66A29">
              <w:rPr>
                <w:webHidden/>
              </w:rPr>
              <w:fldChar w:fldCharType="begin"/>
            </w:r>
            <w:r w:rsidR="00F66A29">
              <w:rPr>
                <w:webHidden/>
              </w:rPr>
              <w:instrText xml:space="preserve"> PAGEREF _Toc456789540 \h </w:instrText>
            </w:r>
            <w:r w:rsidR="00F66A29">
              <w:rPr>
                <w:webHidden/>
              </w:rPr>
            </w:r>
            <w:r w:rsidR="00F66A29">
              <w:rPr>
                <w:webHidden/>
              </w:rPr>
              <w:fldChar w:fldCharType="separate"/>
            </w:r>
            <w:r w:rsidR="004566FF">
              <w:rPr>
                <w:webHidden/>
              </w:rPr>
              <w:t>44</w:t>
            </w:r>
            <w:r w:rsidR="00F66A29">
              <w:rPr>
                <w:webHidden/>
              </w:rPr>
              <w:fldChar w:fldCharType="end"/>
            </w:r>
          </w:hyperlink>
        </w:p>
        <w:p w14:paraId="67F3F0F1" w14:textId="77777777" w:rsidR="00F66A29" w:rsidRDefault="00E16BBB">
          <w:pPr>
            <w:pStyle w:val="36"/>
            <w:rPr>
              <w:rFonts w:asciiTheme="minorHAnsi" w:eastAsiaTheme="minorEastAsia" w:hAnsiTheme="minorHAnsi" w:cstheme="minorBidi"/>
            </w:rPr>
          </w:pPr>
          <w:hyperlink w:anchor="_Toc456789541" w:history="1">
            <w:r w:rsidR="00F66A29" w:rsidRPr="00F5047C">
              <w:rPr>
                <w:rStyle w:val="ac"/>
              </w:rPr>
              <w:t>3.1.6. Филиалы и представительства эмитента</w:t>
            </w:r>
            <w:r w:rsidR="00F66A29">
              <w:rPr>
                <w:webHidden/>
              </w:rPr>
              <w:tab/>
            </w:r>
            <w:r w:rsidR="00F66A29">
              <w:rPr>
                <w:webHidden/>
              </w:rPr>
              <w:fldChar w:fldCharType="begin"/>
            </w:r>
            <w:r w:rsidR="00F66A29">
              <w:rPr>
                <w:webHidden/>
              </w:rPr>
              <w:instrText xml:space="preserve"> PAGEREF _Toc456789541 \h </w:instrText>
            </w:r>
            <w:r w:rsidR="00F66A29">
              <w:rPr>
                <w:webHidden/>
              </w:rPr>
            </w:r>
            <w:r w:rsidR="00F66A29">
              <w:rPr>
                <w:webHidden/>
              </w:rPr>
              <w:fldChar w:fldCharType="separate"/>
            </w:r>
            <w:r w:rsidR="004566FF">
              <w:rPr>
                <w:webHidden/>
              </w:rPr>
              <w:t>44</w:t>
            </w:r>
            <w:r w:rsidR="00F66A29">
              <w:rPr>
                <w:webHidden/>
              </w:rPr>
              <w:fldChar w:fldCharType="end"/>
            </w:r>
          </w:hyperlink>
        </w:p>
        <w:p w14:paraId="146F3AA6" w14:textId="77777777" w:rsidR="00F66A29" w:rsidRDefault="00E16BBB" w:rsidP="00805D60">
          <w:pPr>
            <w:pStyle w:val="24"/>
            <w:rPr>
              <w:rFonts w:asciiTheme="minorHAnsi" w:eastAsiaTheme="minorEastAsia" w:hAnsiTheme="minorHAnsi" w:cstheme="minorBidi"/>
              <w:noProof/>
              <w:sz w:val="22"/>
              <w:szCs w:val="22"/>
            </w:rPr>
          </w:pPr>
          <w:hyperlink w:anchor="_Toc456789542" w:history="1">
            <w:r w:rsidR="00F66A29" w:rsidRPr="00F5047C">
              <w:rPr>
                <w:rStyle w:val="ac"/>
                <w:noProof/>
              </w:rPr>
              <w:t>3.2. Основная хозяйственная деятельность эмитента</w:t>
            </w:r>
            <w:r w:rsidR="00F66A29">
              <w:rPr>
                <w:noProof/>
                <w:webHidden/>
              </w:rPr>
              <w:tab/>
            </w:r>
            <w:r w:rsidR="00F66A29">
              <w:rPr>
                <w:noProof/>
                <w:webHidden/>
              </w:rPr>
              <w:fldChar w:fldCharType="begin"/>
            </w:r>
            <w:r w:rsidR="00F66A29">
              <w:rPr>
                <w:noProof/>
                <w:webHidden/>
              </w:rPr>
              <w:instrText xml:space="preserve"> PAGEREF _Toc456789542 \h </w:instrText>
            </w:r>
            <w:r w:rsidR="00F66A29">
              <w:rPr>
                <w:noProof/>
                <w:webHidden/>
              </w:rPr>
            </w:r>
            <w:r w:rsidR="00F66A29">
              <w:rPr>
                <w:noProof/>
                <w:webHidden/>
              </w:rPr>
              <w:fldChar w:fldCharType="separate"/>
            </w:r>
            <w:r w:rsidR="004566FF">
              <w:rPr>
                <w:noProof/>
                <w:webHidden/>
              </w:rPr>
              <w:t>44</w:t>
            </w:r>
            <w:r w:rsidR="00F66A29">
              <w:rPr>
                <w:noProof/>
                <w:webHidden/>
              </w:rPr>
              <w:fldChar w:fldCharType="end"/>
            </w:r>
          </w:hyperlink>
        </w:p>
        <w:p w14:paraId="0A29B7C4" w14:textId="77777777" w:rsidR="00F66A29" w:rsidRDefault="00E16BBB">
          <w:pPr>
            <w:pStyle w:val="36"/>
            <w:rPr>
              <w:rFonts w:asciiTheme="minorHAnsi" w:eastAsiaTheme="minorEastAsia" w:hAnsiTheme="minorHAnsi" w:cstheme="minorBidi"/>
            </w:rPr>
          </w:pPr>
          <w:hyperlink w:anchor="_Toc456789543" w:history="1">
            <w:r w:rsidR="00F66A29" w:rsidRPr="00F5047C">
              <w:rPr>
                <w:rStyle w:val="ac"/>
              </w:rPr>
              <w:t>3.2.1. Основные виды экономической деятельности эмитента</w:t>
            </w:r>
            <w:r w:rsidR="00F66A29">
              <w:rPr>
                <w:webHidden/>
              </w:rPr>
              <w:tab/>
            </w:r>
            <w:r w:rsidR="00F66A29">
              <w:rPr>
                <w:webHidden/>
              </w:rPr>
              <w:fldChar w:fldCharType="begin"/>
            </w:r>
            <w:r w:rsidR="00F66A29">
              <w:rPr>
                <w:webHidden/>
              </w:rPr>
              <w:instrText xml:space="preserve"> PAGEREF _Toc456789543 \h </w:instrText>
            </w:r>
            <w:r w:rsidR="00F66A29">
              <w:rPr>
                <w:webHidden/>
              </w:rPr>
            </w:r>
            <w:r w:rsidR="00F66A29">
              <w:rPr>
                <w:webHidden/>
              </w:rPr>
              <w:fldChar w:fldCharType="separate"/>
            </w:r>
            <w:r w:rsidR="004566FF">
              <w:rPr>
                <w:webHidden/>
              </w:rPr>
              <w:t>44</w:t>
            </w:r>
            <w:r w:rsidR="00F66A29">
              <w:rPr>
                <w:webHidden/>
              </w:rPr>
              <w:fldChar w:fldCharType="end"/>
            </w:r>
          </w:hyperlink>
        </w:p>
        <w:p w14:paraId="7D7B9C49" w14:textId="77777777" w:rsidR="00F66A29" w:rsidRDefault="00E16BBB">
          <w:pPr>
            <w:pStyle w:val="36"/>
            <w:rPr>
              <w:rFonts w:asciiTheme="minorHAnsi" w:eastAsiaTheme="minorEastAsia" w:hAnsiTheme="minorHAnsi" w:cstheme="minorBidi"/>
            </w:rPr>
          </w:pPr>
          <w:hyperlink w:anchor="_Toc456789544" w:history="1">
            <w:r w:rsidR="00F66A29" w:rsidRPr="00F5047C">
              <w:rPr>
                <w:rStyle w:val="ac"/>
              </w:rPr>
              <w:t>3.2.2. Основная хозяйственная деятельность эмитента</w:t>
            </w:r>
            <w:r w:rsidR="00F66A29">
              <w:rPr>
                <w:webHidden/>
              </w:rPr>
              <w:tab/>
            </w:r>
            <w:r w:rsidR="00F66A29">
              <w:rPr>
                <w:webHidden/>
              </w:rPr>
              <w:fldChar w:fldCharType="begin"/>
            </w:r>
            <w:r w:rsidR="00F66A29">
              <w:rPr>
                <w:webHidden/>
              </w:rPr>
              <w:instrText xml:space="preserve"> PAGEREF _Toc456789544 \h </w:instrText>
            </w:r>
            <w:r w:rsidR="00F66A29">
              <w:rPr>
                <w:webHidden/>
              </w:rPr>
            </w:r>
            <w:r w:rsidR="00F66A29">
              <w:rPr>
                <w:webHidden/>
              </w:rPr>
              <w:fldChar w:fldCharType="separate"/>
            </w:r>
            <w:r w:rsidR="004566FF">
              <w:rPr>
                <w:webHidden/>
              </w:rPr>
              <w:t>44</w:t>
            </w:r>
            <w:r w:rsidR="00F66A29">
              <w:rPr>
                <w:webHidden/>
              </w:rPr>
              <w:fldChar w:fldCharType="end"/>
            </w:r>
          </w:hyperlink>
        </w:p>
        <w:p w14:paraId="0A27A4AB" w14:textId="77777777" w:rsidR="00F66A29" w:rsidRDefault="00E16BBB">
          <w:pPr>
            <w:pStyle w:val="36"/>
            <w:rPr>
              <w:rFonts w:asciiTheme="minorHAnsi" w:eastAsiaTheme="minorEastAsia" w:hAnsiTheme="minorHAnsi" w:cstheme="minorBidi"/>
            </w:rPr>
          </w:pPr>
          <w:hyperlink w:anchor="_Toc456789545" w:history="1">
            <w:r w:rsidR="00F66A29" w:rsidRPr="00F5047C">
              <w:rPr>
                <w:rStyle w:val="ac"/>
              </w:rPr>
              <w:t>3.2.3. Материалы, товары (сырье) и поставщики эмитента</w:t>
            </w:r>
            <w:r w:rsidR="00F66A29">
              <w:rPr>
                <w:webHidden/>
              </w:rPr>
              <w:tab/>
            </w:r>
            <w:r w:rsidR="00F66A29">
              <w:rPr>
                <w:webHidden/>
              </w:rPr>
              <w:fldChar w:fldCharType="begin"/>
            </w:r>
            <w:r w:rsidR="00F66A29">
              <w:rPr>
                <w:webHidden/>
              </w:rPr>
              <w:instrText xml:space="preserve"> PAGEREF _Toc456789545 \h </w:instrText>
            </w:r>
            <w:r w:rsidR="00F66A29">
              <w:rPr>
                <w:webHidden/>
              </w:rPr>
            </w:r>
            <w:r w:rsidR="00F66A29">
              <w:rPr>
                <w:webHidden/>
              </w:rPr>
              <w:fldChar w:fldCharType="separate"/>
            </w:r>
            <w:r w:rsidR="004566FF">
              <w:rPr>
                <w:webHidden/>
              </w:rPr>
              <w:t>44</w:t>
            </w:r>
            <w:r w:rsidR="00F66A29">
              <w:rPr>
                <w:webHidden/>
              </w:rPr>
              <w:fldChar w:fldCharType="end"/>
            </w:r>
          </w:hyperlink>
        </w:p>
        <w:p w14:paraId="2DE4E93F" w14:textId="77777777" w:rsidR="00F66A29" w:rsidRDefault="00E16BBB">
          <w:pPr>
            <w:pStyle w:val="36"/>
            <w:rPr>
              <w:rFonts w:asciiTheme="minorHAnsi" w:eastAsiaTheme="minorEastAsia" w:hAnsiTheme="minorHAnsi" w:cstheme="minorBidi"/>
            </w:rPr>
          </w:pPr>
          <w:hyperlink w:anchor="_Toc456789546" w:history="1">
            <w:r w:rsidR="00F66A29" w:rsidRPr="00F5047C">
              <w:rPr>
                <w:rStyle w:val="ac"/>
              </w:rPr>
              <w:t>3.2.4. Рынки сбыта продукции (работ, услуг) эмитента</w:t>
            </w:r>
            <w:r w:rsidR="00F66A29">
              <w:rPr>
                <w:webHidden/>
              </w:rPr>
              <w:tab/>
            </w:r>
            <w:r w:rsidR="00F66A29">
              <w:rPr>
                <w:webHidden/>
              </w:rPr>
              <w:fldChar w:fldCharType="begin"/>
            </w:r>
            <w:r w:rsidR="00F66A29">
              <w:rPr>
                <w:webHidden/>
              </w:rPr>
              <w:instrText xml:space="preserve"> PAGEREF _Toc456789546 \h </w:instrText>
            </w:r>
            <w:r w:rsidR="00F66A29">
              <w:rPr>
                <w:webHidden/>
              </w:rPr>
            </w:r>
            <w:r w:rsidR="00F66A29">
              <w:rPr>
                <w:webHidden/>
              </w:rPr>
              <w:fldChar w:fldCharType="separate"/>
            </w:r>
            <w:r w:rsidR="004566FF">
              <w:rPr>
                <w:webHidden/>
              </w:rPr>
              <w:t>44</w:t>
            </w:r>
            <w:r w:rsidR="00F66A29">
              <w:rPr>
                <w:webHidden/>
              </w:rPr>
              <w:fldChar w:fldCharType="end"/>
            </w:r>
          </w:hyperlink>
        </w:p>
        <w:p w14:paraId="41D4E769" w14:textId="77777777" w:rsidR="00F66A29" w:rsidRDefault="00E16BBB">
          <w:pPr>
            <w:pStyle w:val="36"/>
            <w:rPr>
              <w:rFonts w:asciiTheme="minorHAnsi" w:eastAsiaTheme="minorEastAsia" w:hAnsiTheme="minorHAnsi" w:cstheme="minorBidi"/>
            </w:rPr>
          </w:pPr>
          <w:hyperlink w:anchor="_Toc456789547" w:history="1">
            <w:r w:rsidR="00F66A29" w:rsidRPr="00F5047C">
              <w:rPr>
                <w:rStyle w:val="ac"/>
              </w:rPr>
              <w:t>3.2.5. Сведения о наличии у эмитента разрешений (лицензий) или допусков к отдельным видам работ</w:t>
            </w:r>
            <w:r w:rsidR="00F66A29">
              <w:rPr>
                <w:webHidden/>
              </w:rPr>
              <w:tab/>
            </w:r>
            <w:r w:rsidR="00F66A29">
              <w:rPr>
                <w:webHidden/>
              </w:rPr>
              <w:fldChar w:fldCharType="begin"/>
            </w:r>
            <w:r w:rsidR="00F66A29">
              <w:rPr>
                <w:webHidden/>
              </w:rPr>
              <w:instrText xml:space="preserve"> PAGEREF _Toc456789547 \h </w:instrText>
            </w:r>
            <w:r w:rsidR="00F66A29">
              <w:rPr>
                <w:webHidden/>
              </w:rPr>
            </w:r>
            <w:r w:rsidR="00F66A29">
              <w:rPr>
                <w:webHidden/>
              </w:rPr>
              <w:fldChar w:fldCharType="separate"/>
            </w:r>
            <w:r w:rsidR="004566FF">
              <w:rPr>
                <w:webHidden/>
              </w:rPr>
              <w:t>44</w:t>
            </w:r>
            <w:r w:rsidR="00F66A29">
              <w:rPr>
                <w:webHidden/>
              </w:rPr>
              <w:fldChar w:fldCharType="end"/>
            </w:r>
          </w:hyperlink>
        </w:p>
        <w:p w14:paraId="1FBE729A" w14:textId="77777777" w:rsidR="00F66A29" w:rsidRDefault="00E16BBB">
          <w:pPr>
            <w:pStyle w:val="36"/>
            <w:rPr>
              <w:rFonts w:asciiTheme="minorHAnsi" w:eastAsiaTheme="minorEastAsia" w:hAnsiTheme="minorHAnsi" w:cstheme="minorBidi"/>
            </w:rPr>
          </w:pPr>
          <w:hyperlink w:anchor="_Toc456789548" w:history="1">
            <w:r w:rsidR="00F66A29" w:rsidRPr="00F5047C">
              <w:rPr>
                <w:rStyle w:val="ac"/>
              </w:rPr>
              <w:t>3.2.6. Сведения о деятельности отдельных категорий эмитентов эмиссионных ценных бумаг</w:t>
            </w:r>
            <w:r w:rsidR="00F66A29">
              <w:rPr>
                <w:webHidden/>
              </w:rPr>
              <w:tab/>
            </w:r>
            <w:r w:rsidR="00F66A29">
              <w:rPr>
                <w:webHidden/>
              </w:rPr>
              <w:fldChar w:fldCharType="begin"/>
            </w:r>
            <w:r w:rsidR="00F66A29">
              <w:rPr>
                <w:webHidden/>
              </w:rPr>
              <w:instrText xml:space="preserve"> PAGEREF _Toc456789548 \h </w:instrText>
            </w:r>
            <w:r w:rsidR="00F66A29">
              <w:rPr>
                <w:webHidden/>
              </w:rPr>
            </w:r>
            <w:r w:rsidR="00F66A29">
              <w:rPr>
                <w:webHidden/>
              </w:rPr>
              <w:fldChar w:fldCharType="separate"/>
            </w:r>
            <w:r w:rsidR="004566FF">
              <w:rPr>
                <w:webHidden/>
              </w:rPr>
              <w:t>44</w:t>
            </w:r>
            <w:r w:rsidR="00F66A29">
              <w:rPr>
                <w:webHidden/>
              </w:rPr>
              <w:fldChar w:fldCharType="end"/>
            </w:r>
          </w:hyperlink>
        </w:p>
        <w:p w14:paraId="683F2E0C" w14:textId="77777777" w:rsidR="00F66A29" w:rsidRDefault="00E16BBB">
          <w:pPr>
            <w:pStyle w:val="36"/>
            <w:rPr>
              <w:rFonts w:asciiTheme="minorHAnsi" w:eastAsiaTheme="minorEastAsia" w:hAnsiTheme="minorHAnsi" w:cstheme="minorBidi"/>
            </w:rPr>
          </w:pPr>
          <w:hyperlink w:anchor="_Toc456789549" w:history="1">
            <w:r w:rsidR="00F66A29" w:rsidRPr="00F5047C">
              <w:rPr>
                <w:rStyle w:val="ac"/>
              </w:rPr>
              <w:t>3.2.7. Дополнительные сведения об эмитентах, основной деятельностью которых является добыча полезных ископаемых</w:t>
            </w:r>
            <w:r w:rsidR="00F66A29">
              <w:rPr>
                <w:webHidden/>
              </w:rPr>
              <w:tab/>
            </w:r>
            <w:r w:rsidR="00F66A29">
              <w:rPr>
                <w:webHidden/>
              </w:rPr>
              <w:fldChar w:fldCharType="begin"/>
            </w:r>
            <w:r w:rsidR="00F66A29">
              <w:rPr>
                <w:webHidden/>
              </w:rPr>
              <w:instrText xml:space="preserve"> PAGEREF _Toc456789549 \h </w:instrText>
            </w:r>
            <w:r w:rsidR="00F66A29">
              <w:rPr>
                <w:webHidden/>
              </w:rPr>
            </w:r>
            <w:r w:rsidR="00F66A29">
              <w:rPr>
                <w:webHidden/>
              </w:rPr>
              <w:fldChar w:fldCharType="separate"/>
            </w:r>
            <w:r w:rsidR="004566FF">
              <w:rPr>
                <w:webHidden/>
              </w:rPr>
              <w:t>48</w:t>
            </w:r>
            <w:r w:rsidR="00F66A29">
              <w:rPr>
                <w:webHidden/>
              </w:rPr>
              <w:fldChar w:fldCharType="end"/>
            </w:r>
          </w:hyperlink>
        </w:p>
        <w:p w14:paraId="5AD673B9" w14:textId="77777777" w:rsidR="00F66A29" w:rsidRDefault="00E16BBB">
          <w:pPr>
            <w:pStyle w:val="36"/>
            <w:rPr>
              <w:rFonts w:asciiTheme="minorHAnsi" w:eastAsiaTheme="minorEastAsia" w:hAnsiTheme="minorHAnsi" w:cstheme="minorBidi"/>
            </w:rPr>
          </w:pPr>
          <w:hyperlink w:anchor="_Toc456789550" w:history="1">
            <w:r w:rsidR="00F66A29" w:rsidRPr="00F5047C">
              <w:rPr>
                <w:rStyle w:val="ac"/>
              </w:rPr>
              <w:t>3.2.8. Дополнительные сведения об эмитентах, основной деятельностью которых является оказание услуг связи</w:t>
            </w:r>
            <w:r w:rsidR="00F66A29">
              <w:rPr>
                <w:webHidden/>
              </w:rPr>
              <w:tab/>
            </w:r>
            <w:r w:rsidR="00F66A29">
              <w:rPr>
                <w:webHidden/>
              </w:rPr>
              <w:fldChar w:fldCharType="begin"/>
            </w:r>
            <w:r w:rsidR="00F66A29">
              <w:rPr>
                <w:webHidden/>
              </w:rPr>
              <w:instrText xml:space="preserve"> PAGEREF _Toc456789550 \h </w:instrText>
            </w:r>
            <w:r w:rsidR="00F66A29">
              <w:rPr>
                <w:webHidden/>
              </w:rPr>
            </w:r>
            <w:r w:rsidR="00F66A29">
              <w:rPr>
                <w:webHidden/>
              </w:rPr>
              <w:fldChar w:fldCharType="separate"/>
            </w:r>
            <w:r w:rsidR="004566FF">
              <w:rPr>
                <w:webHidden/>
              </w:rPr>
              <w:t>48</w:t>
            </w:r>
            <w:r w:rsidR="00F66A29">
              <w:rPr>
                <w:webHidden/>
              </w:rPr>
              <w:fldChar w:fldCharType="end"/>
            </w:r>
          </w:hyperlink>
        </w:p>
        <w:p w14:paraId="70227997" w14:textId="77777777" w:rsidR="00F66A29" w:rsidRDefault="00E16BBB" w:rsidP="00805D60">
          <w:pPr>
            <w:pStyle w:val="24"/>
            <w:rPr>
              <w:rFonts w:asciiTheme="minorHAnsi" w:eastAsiaTheme="minorEastAsia" w:hAnsiTheme="minorHAnsi" w:cstheme="minorBidi"/>
              <w:noProof/>
              <w:sz w:val="22"/>
              <w:szCs w:val="22"/>
            </w:rPr>
          </w:pPr>
          <w:hyperlink w:anchor="_Toc456789551" w:history="1">
            <w:r w:rsidR="00F66A29" w:rsidRPr="00F5047C">
              <w:rPr>
                <w:rStyle w:val="ac"/>
                <w:noProof/>
              </w:rPr>
              <w:t>3.3. Планы будущей деятельности эмитента</w:t>
            </w:r>
            <w:r w:rsidR="00F66A29">
              <w:rPr>
                <w:noProof/>
                <w:webHidden/>
              </w:rPr>
              <w:tab/>
            </w:r>
            <w:r w:rsidR="00F66A29">
              <w:rPr>
                <w:noProof/>
                <w:webHidden/>
              </w:rPr>
              <w:fldChar w:fldCharType="begin"/>
            </w:r>
            <w:r w:rsidR="00F66A29">
              <w:rPr>
                <w:noProof/>
                <w:webHidden/>
              </w:rPr>
              <w:instrText xml:space="preserve"> PAGEREF _Toc456789551 \h </w:instrText>
            </w:r>
            <w:r w:rsidR="00F66A29">
              <w:rPr>
                <w:noProof/>
                <w:webHidden/>
              </w:rPr>
            </w:r>
            <w:r w:rsidR="00F66A29">
              <w:rPr>
                <w:noProof/>
                <w:webHidden/>
              </w:rPr>
              <w:fldChar w:fldCharType="separate"/>
            </w:r>
            <w:r w:rsidR="004566FF">
              <w:rPr>
                <w:noProof/>
                <w:webHidden/>
              </w:rPr>
              <w:t>48</w:t>
            </w:r>
            <w:r w:rsidR="00F66A29">
              <w:rPr>
                <w:noProof/>
                <w:webHidden/>
              </w:rPr>
              <w:fldChar w:fldCharType="end"/>
            </w:r>
          </w:hyperlink>
        </w:p>
        <w:p w14:paraId="759F7995" w14:textId="77777777" w:rsidR="00F66A29" w:rsidRDefault="00E16BBB" w:rsidP="00805D60">
          <w:pPr>
            <w:pStyle w:val="24"/>
            <w:rPr>
              <w:rFonts w:asciiTheme="minorHAnsi" w:eastAsiaTheme="minorEastAsia" w:hAnsiTheme="minorHAnsi" w:cstheme="minorBidi"/>
              <w:noProof/>
              <w:sz w:val="22"/>
              <w:szCs w:val="22"/>
            </w:rPr>
          </w:pPr>
          <w:hyperlink w:anchor="_Toc456789552" w:history="1">
            <w:r w:rsidR="00F66A29" w:rsidRPr="00F5047C">
              <w:rPr>
                <w:rStyle w:val="ac"/>
                <w:noProof/>
              </w:rPr>
              <w:t>3.4. Участие эмитента в банковских группах, банковских холдингах, холдингах и ассоциациях</w:t>
            </w:r>
            <w:r w:rsidR="00F66A29">
              <w:rPr>
                <w:noProof/>
                <w:webHidden/>
              </w:rPr>
              <w:tab/>
            </w:r>
            <w:r w:rsidR="00F66A29">
              <w:rPr>
                <w:noProof/>
                <w:webHidden/>
              </w:rPr>
              <w:fldChar w:fldCharType="begin"/>
            </w:r>
            <w:r w:rsidR="00F66A29">
              <w:rPr>
                <w:noProof/>
                <w:webHidden/>
              </w:rPr>
              <w:instrText xml:space="preserve"> PAGEREF _Toc456789552 \h </w:instrText>
            </w:r>
            <w:r w:rsidR="00F66A29">
              <w:rPr>
                <w:noProof/>
                <w:webHidden/>
              </w:rPr>
            </w:r>
            <w:r w:rsidR="00F66A29">
              <w:rPr>
                <w:noProof/>
                <w:webHidden/>
              </w:rPr>
              <w:fldChar w:fldCharType="separate"/>
            </w:r>
            <w:r w:rsidR="004566FF">
              <w:rPr>
                <w:noProof/>
                <w:webHidden/>
              </w:rPr>
              <w:t>48</w:t>
            </w:r>
            <w:r w:rsidR="00F66A29">
              <w:rPr>
                <w:noProof/>
                <w:webHidden/>
              </w:rPr>
              <w:fldChar w:fldCharType="end"/>
            </w:r>
          </w:hyperlink>
        </w:p>
        <w:p w14:paraId="02084058" w14:textId="77777777" w:rsidR="00F66A29" w:rsidRDefault="00E16BBB" w:rsidP="00805D60">
          <w:pPr>
            <w:pStyle w:val="24"/>
            <w:rPr>
              <w:rFonts w:asciiTheme="minorHAnsi" w:eastAsiaTheme="minorEastAsia" w:hAnsiTheme="minorHAnsi" w:cstheme="minorBidi"/>
              <w:noProof/>
              <w:sz w:val="22"/>
              <w:szCs w:val="22"/>
            </w:rPr>
          </w:pPr>
          <w:hyperlink w:anchor="_Toc456789553" w:history="1">
            <w:r w:rsidR="00F66A29" w:rsidRPr="00F5047C">
              <w:rPr>
                <w:rStyle w:val="ac"/>
                <w:noProof/>
              </w:rPr>
              <w:t>3.5. Дочерние и зависимые хозяйственные общества эмитента</w:t>
            </w:r>
            <w:r w:rsidR="00F66A29">
              <w:rPr>
                <w:noProof/>
                <w:webHidden/>
              </w:rPr>
              <w:tab/>
            </w:r>
            <w:r w:rsidR="00F66A29">
              <w:rPr>
                <w:noProof/>
                <w:webHidden/>
              </w:rPr>
              <w:fldChar w:fldCharType="begin"/>
            </w:r>
            <w:r w:rsidR="00F66A29">
              <w:rPr>
                <w:noProof/>
                <w:webHidden/>
              </w:rPr>
              <w:instrText xml:space="preserve"> PAGEREF _Toc456789553 \h </w:instrText>
            </w:r>
            <w:r w:rsidR="00F66A29">
              <w:rPr>
                <w:noProof/>
                <w:webHidden/>
              </w:rPr>
            </w:r>
            <w:r w:rsidR="00F66A29">
              <w:rPr>
                <w:noProof/>
                <w:webHidden/>
              </w:rPr>
              <w:fldChar w:fldCharType="separate"/>
            </w:r>
            <w:r w:rsidR="004566FF">
              <w:rPr>
                <w:noProof/>
                <w:webHidden/>
              </w:rPr>
              <w:t>48</w:t>
            </w:r>
            <w:r w:rsidR="00F66A29">
              <w:rPr>
                <w:noProof/>
                <w:webHidden/>
              </w:rPr>
              <w:fldChar w:fldCharType="end"/>
            </w:r>
          </w:hyperlink>
        </w:p>
        <w:p w14:paraId="11992326" w14:textId="77777777" w:rsidR="00F66A29" w:rsidRDefault="00E16BBB" w:rsidP="00805D60">
          <w:pPr>
            <w:pStyle w:val="24"/>
            <w:rPr>
              <w:rFonts w:asciiTheme="minorHAnsi" w:eastAsiaTheme="minorEastAsia" w:hAnsiTheme="minorHAnsi" w:cstheme="minorBidi"/>
              <w:noProof/>
              <w:sz w:val="22"/>
              <w:szCs w:val="22"/>
            </w:rPr>
          </w:pPr>
          <w:hyperlink w:anchor="_Toc456789554" w:history="1">
            <w:r w:rsidR="00F66A29" w:rsidRPr="00F5047C">
              <w:rPr>
                <w:rStyle w:val="ac"/>
                <w:noProof/>
              </w:rPr>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r w:rsidR="00F66A29">
              <w:rPr>
                <w:noProof/>
                <w:webHidden/>
              </w:rPr>
              <w:tab/>
            </w:r>
            <w:r w:rsidR="00F66A29">
              <w:rPr>
                <w:noProof/>
                <w:webHidden/>
              </w:rPr>
              <w:fldChar w:fldCharType="begin"/>
            </w:r>
            <w:r w:rsidR="00F66A29">
              <w:rPr>
                <w:noProof/>
                <w:webHidden/>
              </w:rPr>
              <w:instrText xml:space="preserve"> PAGEREF _Toc456789554 \h </w:instrText>
            </w:r>
            <w:r w:rsidR="00F66A29">
              <w:rPr>
                <w:noProof/>
                <w:webHidden/>
              </w:rPr>
            </w:r>
            <w:r w:rsidR="00F66A29">
              <w:rPr>
                <w:noProof/>
                <w:webHidden/>
              </w:rPr>
              <w:fldChar w:fldCharType="separate"/>
            </w:r>
            <w:r w:rsidR="004566FF">
              <w:rPr>
                <w:noProof/>
                <w:webHidden/>
              </w:rPr>
              <w:t>48</w:t>
            </w:r>
            <w:r w:rsidR="00F66A29">
              <w:rPr>
                <w:noProof/>
                <w:webHidden/>
              </w:rPr>
              <w:fldChar w:fldCharType="end"/>
            </w:r>
          </w:hyperlink>
        </w:p>
        <w:p w14:paraId="3AE61E9B" w14:textId="77777777" w:rsidR="00F66A29" w:rsidRDefault="00E16BBB" w:rsidP="00805D60">
          <w:pPr>
            <w:pStyle w:val="24"/>
            <w:rPr>
              <w:rFonts w:asciiTheme="minorHAnsi" w:eastAsiaTheme="minorEastAsia" w:hAnsiTheme="minorHAnsi" w:cstheme="minorBidi"/>
              <w:noProof/>
              <w:sz w:val="22"/>
              <w:szCs w:val="22"/>
            </w:rPr>
          </w:pPr>
          <w:hyperlink w:anchor="_Toc456789555" w:history="1">
            <w:r w:rsidR="00F66A29" w:rsidRPr="00F5047C">
              <w:rPr>
                <w:rStyle w:val="ac"/>
                <w:noProof/>
              </w:rPr>
              <w:t>3.7. Подконтрольные эмитенту организации, имеющие для него существенное значение</w:t>
            </w:r>
            <w:r w:rsidR="00F66A29">
              <w:rPr>
                <w:noProof/>
                <w:webHidden/>
              </w:rPr>
              <w:tab/>
            </w:r>
            <w:r w:rsidR="00F66A29">
              <w:rPr>
                <w:noProof/>
                <w:webHidden/>
              </w:rPr>
              <w:fldChar w:fldCharType="begin"/>
            </w:r>
            <w:r w:rsidR="00F66A29">
              <w:rPr>
                <w:noProof/>
                <w:webHidden/>
              </w:rPr>
              <w:instrText xml:space="preserve"> PAGEREF _Toc456789555 \h </w:instrText>
            </w:r>
            <w:r w:rsidR="00F66A29">
              <w:rPr>
                <w:noProof/>
                <w:webHidden/>
              </w:rPr>
            </w:r>
            <w:r w:rsidR="00F66A29">
              <w:rPr>
                <w:noProof/>
                <w:webHidden/>
              </w:rPr>
              <w:fldChar w:fldCharType="separate"/>
            </w:r>
            <w:r w:rsidR="004566FF">
              <w:rPr>
                <w:noProof/>
                <w:webHidden/>
              </w:rPr>
              <w:t>49</w:t>
            </w:r>
            <w:r w:rsidR="00F66A29">
              <w:rPr>
                <w:noProof/>
                <w:webHidden/>
              </w:rPr>
              <w:fldChar w:fldCharType="end"/>
            </w:r>
          </w:hyperlink>
        </w:p>
        <w:p w14:paraId="2930FAD3" w14:textId="77777777" w:rsidR="00F66A29" w:rsidRDefault="00E16BBB" w:rsidP="00805D60">
          <w:pPr>
            <w:pStyle w:val="17"/>
            <w:rPr>
              <w:rFonts w:asciiTheme="minorHAnsi" w:eastAsiaTheme="minorEastAsia" w:hAnsiTheme="minorHAnsi" w:cstheme="minorBidi"/>
              <w:kern w:val="0"/>
              <w:lang w:val="ru-RU" w:eastAsia="ru-RU"/>
            </w:rPr>
          </w:pPr>
          <w:hyperlink w:anchor="_Toc456789556" w:history="1">
            <w:r w:rsidR="00F66A29" w:rsidRPr="00F5047C">
              <w:rPr>
                <w:rStyle w:val="ac"/>
              </w:rPr>
              <w:t>IV. СВЕДЕНИЯ О ФИНАНСОВО-ХОЗЯЙСТВЕННОЙ ДЕЯТЕЛЬНОСТИ ЭМИТЕНТА</w:t>
            </w:r>
            <w:r w:rsidR="00F66A29">
              <w:rPr>
                <w:webHidden/>
              </w:rPr>
              <w:tab/>
            </w:r>
            <w:r w:rsidR="00F66A29">
              <w:rPr>
                <w:webHidden/>
              </w:rPr>
              <w:fldChar w:fldCharType="begin"/>
            </w:r>
            <w:r w:rsidR="00F66A29">
              <w:rPr>
                <w:webHidden/>
              </w:rPr>
              <w:instrText xml:space="preserve"> PAGEREF _Toc456789556 \h </w:instrText>
            </w:r>
            <w:r w:rsidR="00F66A29">
              <w:rPr>
                <w:webHidden/>
              </w:rPr>
            </w:r>
            <w:r w:rsidR="00F66A29">
              <w:rPr>
                <w:webHidden/>
              </w:rPr>
              <w:fldChar w:fldCharType="separate"/>
            </w:r>
            <w:r w:rsidR="004566FF">
              <w:rPr>
                <w:webHidden/>
              </w:rPr>
              <w:t>50</w:t>
            </w:r>
            <w:r w:rsidR="00F66A29">
              <w:rPr>
                <w:webHidden/>
              </w:rPr>
              <w:fldChar w:fldCharType="end"/>
            </w:r>
          </w:hyperlink>
        </w:p>
        <w:p w14:paraId="57133450" w14:textId="77777777" w:rsidR="00F66A29" w:rsidRDefault="00E16BBB" w:rsidP="00805D60">
          <w:pPr>
            <w:pStyle w:val="24"/>
            <w:rPr>
              <w:rFonts w:asciiTheme="minorHAnsi" w:eastAsiaTheme="minorEastAsia" w:hAnsiTheme="minorHAnsi" w:cstheme="minorBidi"/>
              <w:noProof/>
              <w:sz w:val="22"/>
              <w:szCs w:val="22"/>
            </w:rPr>
          </w:pPr>
          <w:hyperlink w:anchor="_Toc456789557" w:history="1">
            <w:r w:rsidR="00F66A29" w:rsidRPr="00F5047C">
              <w:rPr>
                <w:rStyle w:val="ac"/>
                <w:noProof/>
              </w:rPr>
              <w:t>4.1. Результаты финансово-хозяйственной деятельности эмитента</w:t>
            </w:r>
            <w:r w:rsidR="00F66A29">
              <w:rPr>
                <w:noProof/>
                <w:webHidden/>
              </w:rPr>
              <w:tab/>
            </w:r>
            <w:r w:rsidR="00F66A29">
              <w:rPr>
                <w:noProof/>
                <w:webHidden/>
              </w:rPr>
              <w:fldChar w:fldCharType="begin"/>
            </w:r>
            <w:r w:rsidR="00F66A29">
              <w:rPr>
                <w:noProof/>
                <w:webHidden/>
              </w:rPr>
              <w:instrText xml:space="preserve"> PAGEREF _Toc456789557 \h </w:instrText>
            </w:r>
            <w:r w:rsidR="00F66A29">
              <w:rPr>
                <w:noProof/>
                <w:webHidden/>
              </w:rPr>
            </w:r>
            <w:r w:rsidR="00F66A29">
              <w:rPr>
                <w:noProof/>
                <w:webHidden/>
              </w:rPr>
              <w:fldChar w:fldCharType="separate"/>
            </w:r>
            <w:r w:rsidR="004566FF">
              <w:rPr>
                <w:noProof/>
                <w:webHidden/>
              </w:rPr>
              <w:t>50</w:t>
            </w:r>
            <w:r w:rsidR="00F66A29">
              <w:rPr>
                <w:noProof/>
                <w:webHidden/>
              </w:rPr>
              <w:fldChar w:fldCharType="end"/>
            </w:r>
          </w:hyperlink>
        </w:p>
        <w:p w14:paraId="16CABBBB" w14:textId="77777777" w:rsidR="00F66A29" w:rsidRDefault="00E16BBB" w:rsidP="00805D60">
          <w:pPr>
            <w:pStyle w:val="24"/>
            <w:rPr>
              <w:rFonts w:asciiTheme="minorHAnsi" w:eastAsiaTheme="minorEastAsia" w:hAnsiTheme="minorHAnsi" w:cstheme="minorBidi"/>
              <w:noProof/>
              <w:sz w:val="22"/>
              <w:szCs w:val="22"/>
            </w:rPr>
          </w:pPr>
          <w:hyperlink w:anchor="_Toc456789558" w:history="1">
            <w:r w:rsidR="00F66A29" w:rsidRPr="00F5047C">
              <w:rPr>
                <w:rStyle w:val="ac"/>
                <w:noProof/>
              </w:rPr>
              <w:t>4.2. Ликвидность эмитента, достаточность капитала и оборотных средств</w:t>
            </w:r>
            <w:r w:rsidR="00F66A29">
              <w:rPr>
                <w:noProof/>
                <w:webHidden/>
              </w:rPr>
              <w:tab/>
            </w:r>
            <w:r w:rsidR="00F66A29">
              <w:rPr>
                <w:noProof/>
                <w:webHidden/>
              </w:rPr>
              <w:fldChar w:fldCharType="begin"/>
            </w:r>
            <w:r w:rsidR="00F66A29">
              <w:rPr>
                <w:noProof/>
                <w:webHidden/>
              </w:rPr>
              <w:instrText xml:space="preserve"> PAGEREF _Toc456789558 \h </w:instrText>
            </w:r>
            <w:r w:rsidR="00F66A29">
              <w:rPr>
                <w:noProof/>
                <w:webHidden/>
              </w:rPr>
            </w:r>
            <w:r w:rsidR="00F66A29">
              <w:rPr>
                <w:noProof/>
                <w:webHidden/>
              </w:rPr>
              <w:fldChar w:fldCharType="separate"/>
            </w:r>
            <w:r w:rsidR="004566FF">
              <w:rPr>
                <w:noProof/>
                <w:webHidden/>
              </w:rPr>
              <w:t>50</w:t>
            </w:r>
            <w:r w:rsidR="00F66A29">
              <w:rPr>
                <w:noProof/>
                <w:webHidden/>
              </w:rPr>
              <w:fldChar w:fldCharType="end"/>
            </w:r>
          </w:hyperlink>
        </w:p>
        <w:p w14:paraId="7A90A02A" w14:textId="77777777" w:rsidR="00F66A29" w:rsidRDefault="00E16BBB" w:rsidP="00805D60">
          <w:pPr>
            <w:pStyle w:val="24"/>
            <w:rPr>
              <w:rFonts w:asciiTheme="minorHAnsi" w:eastAsiaTheme="minorEastAsia" w:hAnsiTheme="minorHAnsi" w:cstheme="minorBidi"/>
              <w:noProof/>
              <w:sz w:val="22"/>
              <w:szCs w:val="22"/>
            </w:rPr>
          </w:pPr>
          <w:hyperlink w:anchor="_Toc456789559" w:history="1">
            <w:r w:rsidR="00F66A29" w:rsidRPr="00F5047C">
              <w:rPr>
                <w:rStyle w:val="ac"/>
                <w:noProof/>
              </w:rPr>
              <w:t>4.3. Размер и структура капитала и оборотных средств эмитента</w:t>
            </w:r>
            <w:r w:rsidR="00F66A29">
              <w:rPr>
                <w:noProof/>
                <w:webHidden/>
              </w:rPr>
              <w:tab/>
            </w:r>
            <w:r w:rsidR="00F66A29">
              <w:rPr>
                <w:noProof/>
                <w:webHidden/>
              </w:rPr>
              <w:fldChar w:fldCharType="begin"/>
            </w:r>
            <w:r w:rsidR="00F66A29">
              <w:rPr>
                <w:noProof/>
                <w:webHidden/>
              </w:rPr>
              <w:instrText xml:space="preserve"> PAGEREF _Toc456789559 \h </w:instrText>
            </w:r>
            <w:r w:rsidR="00F66A29">
              <w:rPr>
                <w:noProof/>
                <w:webHidden/>
              </w:rPr>
            </w:r>
            <w:r w:rsidR="00F66A29">
              <w:rPr>
                <w:noProof/>
                <w:webHidden/>
              </w:rPr>
              <w:fldChar w:fldCharType="separate"/>
            </w:r>
            <w:r w:rsidR="004566FF">
              <w:rPr>
                <w:noProof/>
                <w:webHidden/>
              </w:rPr>
              <w:t>50</w:t>
            </w:r>
            <w:r w:rsidR="00F66A29">
              <w:rPr>
                <w:noProof/>
                <w:webHidden/>
              </w:rPr>
              <w:fldChar w:fldCharType="end"/>
            </w:r>
          </w:hyperlink>
        </w:p>
        <w:p w14:paraId="195D640B" w14:textId="77777777" w:rsidR="00F66A29" w:rsidRDefault="00E16BBB">
          <w:pPr>
            <w:pStyle w:val="36"/>
            <w:rPr>
              <w:rFonts w:asciiTheme="minorHAnsi" w:eastAsiaTheme="minorEastAsia" w:hAnsiTheme="minorHAnsi" w:cstheme="minorBidi"/>
            </w:rPr>
          </w:pPr>
          <w:hyperlink w:anchor="_Toc456789560" w:history="1">
            <w:r w:rsidR="00F66A29" w:rsidRPr="00F5047C">
              <w:rPr>
                <w:rStyle w:val="ac"/>
              </w:rPr>
              <w:t>4.3.1. Размер и структура капитала и оборотных средств эмитента</w:t>
            </w:r>
            <w:r w:rsidR="00F66A29">
              <w:rPr>
                <w:webHidden/>
              </w:rPr>
              <w:tab/>
            </w:r>
            <w:r w:rsidR="00F66A29">
              <w:rPr>
                <w:webHidden/>
              </w:rPr>
              <w:fldChar w:fldCharType="begin"/>
            </w:r>
            <w:r w:rsidR="00F66A29">
              <w:rPr>
                <w:webHidden/>
              </w:rPr>
              <w:instrText xml:space="preserve"> PAGEREF _Toc456789560 \h </w:instrText>
            </w:r>
            <w:r w:rsidR="00F66A29">
              <w:rPr>
                <w:webHidden/>
              </w:rPr>
            </w:r>
            <w:r w:rsidR="00F66A29">
              <w:rPr>
                <w:webHidden/>
              </w:rPr>
              <w:fldChar w:fldCharType="separate"/>
            </w:r>
            <w:r w:rsidR="004566FF">
              <w:rPr>
                <w:webHidden/>
              </w:rPr>
              <w:t>50</w:t>
            </w:r>
            <w:r w:rsidR="00F66A29">
              <w:rPr>
                <w:webHidden/>
              </w:rPr>
              <w:fldChar w:fldCharType="end"/>
            </w:r>
          </w:hyperlink>
        </w:p>
        <w:p w14:paraId="2ED3CC58" w14:textId="77777777" w:rsidR="00F66A29" w:rsidRDefault="00E16BBB">
          <w:pPr>
            <w:pStyle w:val="36"/>
            <w:rPr>
              <w:rFonts w:asciiTheme="minorHAnsi" w:eastAsiaTheme="minorEastAsia" w:hAnsiTheme="minorHAnsi" w:cstheme="minorBidi"/>
            </w:rPr>
          </w:pPr>
          <w:hyperlink w:anchor="_Toc456789561" w:history="1">
            <w:r w:rsidR="00F66A29" w:rsidRPr="00F5047C">
              <w:rPr>
                <w:rStyle w:val="ac"/>
              </w:rPr>
              <w:t>4.3.2. Финансовые вложения эмитента</w:t>
            </w:r>
            <w:r w:rsidR="00F66A29">
              <w:rPr>
                <w:webHidden/>
              </w:rPr>
              <w:tab/>
            </w:r>
            <w:r w:rsidR="00F66A29">
              <w:rPr>
                <w:webHidden/>
              </w:rPr>
              <w:fldChar w:fldCharType="begin"/>
            </w:r>
            <w:r w:rsidR="00F66A29">
              <w:rPr>
                <w:webHidden/>
              </w:rPr>
              <w:instrText xml:space="preserve"> PAGEREF _Toc456789561 \h </w:instrText>
            </w:r>
            <w:r w:rsidR="00F66A29">
              <w:rPr>
                <w:webHidden/>
              </w:rPr>
            </w:r>
            <w:r w:rsidR="00F66A29">
              <w:rPr>
                <w:webHidden/>
              </w:rPr>
              <w:fldChar w:fldCharType="separate"/>
            </w:r>
            <w:r w:rsidR="004566FF">
              <w:rPr>
                <w:webHidden/>
              </w:rPr>
              <w:t>51</w:t>
            </w:r>
            <w:r w:rsidR="00F66A29">
              <w:rPr>
                <w:webHidden/>
              </w:rPr>
              <w:fldChar w:fldCharType="end"/>
            </w:r>
          </w:hyperlink>
        </w:p>
        <w:p w14:paraId="0E53175A" w14:textId="77777777" w:rsidR="00F66A29" w:rsidRDefault="00E16BBB">
          <w:pPr>
            <w:pStyle w:val="36"/>
            <w:rPr>
              <w:rFonts w:asciiTheme="minorHAnsi" w:eastAsiaTheme="minorEastAsia" w:hAnsiTheme="minorHAnsi" w:cstheme="minorBidi"/>
            </w:rPr>
          </w:pPr>
          <w:hyperlink w:anchor="_Toc456789562" w:history="1">
            <w:r w:rsidR="00F66A29" w:rsidRPr="00F5047C">
              <w:rPr>
                <w:rStyle w:val="ac"/>
              </w:rPr>
              <w:t>4.3.3. Нематериальные активы эмитента</w:t>
            </w:r>
            <w:r w:rsidR="00F66A29">
              <w:rPr>
                <w:webHidden/>
              </w:rPr>
              <w:tab/>
            </w:r>
            <w:r w:rsidR="00F66A29">
              <w:rPr>
                <w:webHidden/>
              </w:rPr>
              <w:fldChar w:fldCharType="begin"/>
            </w:r>
            <w:r w:rsidR="00F66A29">
              <w:rPr>
                <w:webHidden/>
              </w:rPr>
              <w:instrText xml:space="preserve"> PAGEREF _Toc456789562 \h </w:instrText>
            </w:r>
            <w:r w:rsidR="00F66A29">
              <w:rPr>
                <w:webHidden/>
              </w:rPr>
            </w:r>
            <w:r w:rsidR="00F66A29">
              <w:rPr>
                <w:webHidden/>
              </w:rPr>
              <w:fldChar w:fldCharType="separate"/>
            </w:r>
            <w:r w:rsidR="004566FF">
              <w:rPr>
                <w:webHidden/>
              </w:rPr>
              <w:t>52</w:t>
            </w:r>
            <w:r w:rsidR="00F66A29">
              <w:rPr>
                <w:webHidden/>
              </w:rPr>
              <w:fldChar w:fldCharType="end"/>
            </w:r>
          </w:hyperlink>
        </w:p>
        <w:p w14:paraId="24B380D5" w14:textId="77777777" w:rsidR="00F66A29" w:rsidRDefault="00E16BBB" w:rsidP="00805D60">
          <w:pPr>
            <w:pStyle w:val="24"/>
            <w:rPr>
              <w:rFonts w:asciiTheme="minorHAnsi" w:eastAsiaTheme="minorEastAsia" w:hAnsiTheme="minorHAnsi" w:cstheme="minorBidi"/>
              <w:noProof/>
              <w:sz w:val="22"/>
              <w:szCs w:val="22"/>
            </w:rPr>
          </w:pPr>
          <w:hyperlink w:anchor="_Toc456789563" w:history="1">
            <w:r w:rsidR="00F66A29" w:rsidRPr="00F5047C">
              <w:rPr>
                <w:rStyle w:val="ac"/>
                <w:noProof/>
              </w:rPr>
              <w:t>4.4. Сведения о политике и расходах эмитента в области научно-технического развития, в отношении лицензий и патентов, новых разработок и исследований</w:t>
            </w:r>
            <w:r w:rsidR="00F66A29">
              <w:rPr>
                <w:noProof/>
                <w:webHidden/>
              </w:rPr>
              <w:tab/>
            </w:r>
            <w:r w:rsidR="00F66A29">
              <w:rPr>
                <w:noProof/>
                <w:webHidden/>
              </w:rPr>
              <w:fldChar w:fldCharType="begin"/>
            </w:r>
            <w:r w:rsidR="00F66A29">
              <w:rPr>
                <w:noProof/>
                <w:webHidden/>
              </w:rPr>
              <w:instrText xml:space="preserve"> PAGEREF _Toc456789563 \h </w:instrText>
            </w:r>
            <w:r w:rsidR="00F66A29">
              <w:rPr>
                <w:noProof/>
                <w:webHidden/>
              </w:rPr>
            </w:r>
            <w:r w:rsidR="00F66A29">
              <w:rPr>
                <w:noProof/>
                <w:webHidden/>
              </w:rPr>
              <w:fldChar w:fldCharType="separate"/>
            </w:r>
            <w:r w:rsidR="004566FF">
              <w:rPr>
                <w:noProof/>
                <w:webHidden/>
              </w:rPr>
              <w:t>52</w:t>
            </w:r>
            <w:r w:rsidR="00F66A29">
              <w:rPr>
                <w:noProof/>
                <w:webHidden/>
              </w:rPr>
              <w:fldChar w:fldCharType="end"/>
            </w:r>
          </w:hyperlink>
        </w:p>
        <w:p w14:paraId="15623A82" w14:textId="77777777" w:rsidR="00F66A29" w:rsidRDefault="00E16BBB" w:rsidP="00805D60">
          <w:pPr>
            <w:pStyle w:val="24"/>
            <w:rPr>
              <w:rFonts w:asciiTheme="minorHAnsi" w:eastAsiaTheme="minorEastAsia" w:hAnsiTheme="minorHAnsi" w:cstheme="minorBidi"/>
              <w:noProof/>
              <w:sz w:val="22"/>
              <w:szCs w:val="22"/>
            </w:rPr>
          </w:pPr>
          <w:hyperlink w:anchor="_Toc456789564" w:history="1">
            <w:r w:rsidR="00F66A29" w:rsidRPr="00F5047C">
              <w:rPr>
                <w:rStyle w:val="ac"/>
                <w:noProof/>
              </w:rPr>
              <w:t>4.5. Анализ тенденций развития в сфере основной деятельности эмитента</w:t>
            </w:r>
            <w:r w:rsidR="00F66A29">
              <w:rPr>
                <w:noProof/>
                <w:webHidden/>
              </w:rPr>
              <w:tab/>
            </w:r>
            <w:r w:rsidR="00F66A29">
              <w:rPr>
                <w:noProof/>
                <w:webHidden/>
              </w:rPr>
              <w:fldChar w:fldCharType="begin"/>
            </w:r>
            <w:r w:rsidR="00F66A29">
              <w:rPr>
                <w:noProof/>
                <w:webHidden/>
              </w:rPr>
              <w:instrText xml:space="preserve"> PAGEREF _Toc456789564 \h </w:instrText>
            </w:r>
            <w:r w:rsidR="00F66A29">
              <w:rPr>
                <w:noProof/>
                <w:webHidden/>
              </w:rPr>
            </w:r>
            <w:r w:rsidR="00F66A29">
              <w:rPr>
                <w:noProof/>
                <w:webHidden/>
              </w:rPr>
              <w:fldChar w:fldCharType="separate"/>
            </w:r>
            <w:r w:rsidR="004566FF">
              <w:rPr>
                <w:noProof/>
                <w:webHidden/>
              </w:rPr>
              <w:t>53</w:t>
            </w:r>
            <w:r w:rsidR="00F66A29">
              <w:rPr>
                <w:noProof/>
                <w:webHidden/>
              </w:rPr>
              <w:fldChar w:fldCharType="end"/>
            </w:r>
          </w:hyperlink>
        </w:p>
        <w:p w14:paraId="746B3982" w14:textId="77777777" w:rsidR="00F66A29" w:rsidRDefault="00E16BBB" w:rsidP="00805D60">
          <w:pPr>
            <w:pStyle w:val="24"/>
            <w:rPr>
              <w:rFonts w:asciiTheme="minorHAnsi" w:eastAsiaTheme="minorEastAsia" w:hAnsiTheme="minorHAnsi" w:cstheme="minorBidi"/>
              <w:noProof/>
              <w:sz w:val="22"/>
              <w:szCs w:val="22"/>
            </w:rPr>
          </w:pPr>
          <w:hyperlink w:anchor="_Toc456789565" w:history="1">
            <w:r w:rsidR="00F66A29" w:rsidRPr="00F5047C">
              <w:rPr>
                <w:rStyle w:val="ac"/>
                <w:noProof/>
              </w:rPr>
              <w:t>4.6. Анализ факторов и условий, влияющих на деятельность эмитента</w:t>
            </w:r>
            <w:r w:rsidR="00F66A29">
              <w:rPr>
                <w:noProof/>
                <w:webHidden/>
              </w:rPr>
              <w:tab/>
            </w:r>
            <w:r w:rsidR="00F66A29">
              <w:rPr>
                <w:noProof/>
                <w:webHidden/>
              </w:rPr>
              <w:fldChar w:fldCharType="begin"/>
            </w:r>
            <w:r w:rsidR="00F66A29">
              <w:rPr>
                <w:noProof/>
                <w:webHidden/>
              </w:rPr>
              <w:instrText xml:space="preserve"> PAGEREF _Toc456789565 \h </w:instrText>
            </w:r>
            <w:r w:rsidR="00F66A29">
              <w:rPr>
                <w:noProof/>
                <w:webHidden/>
              </w:rPr>
            </w:r>
            <w:r w:rsidR="00F66A29">
              <w:rPr>
                <w:noProof/>
                <w:webHidden/>
              </w:rPr>
              <w:fldChar w:fldCharType="separate"/>
            </w:r>
            <w:r w:rsidR="004566FF">
              <w:rPr>
                <w:noProof/>
                <w:webHidden/>
              </w:rPr>
              <w:t>53</w:t>
            </w:r>
            <w:r w:rsidR="00F66A29">
              <w:rPr>
                <w:noProof/>
                <w:webHidden/>
              </w:rPr>
              <w:fldChar w:fldCharType="end"/>
            </w:r>
          </w:hyperlink>
        </w:p>
        <w:p w14:paraId="508A177A" w14:textId="77777777" w:rsidR="00F66A29" w:rsidRDefault="00E16BBB" w:rsidP="00805D60">
          <w:pPr>
            <w:pStyle w:val="24"/>
            <w:rPr>
              <w:rFonts w:asciiTheme="minorHAnsi" w:eastAsiaTheme="minorEastAsia" w:hAnsiTheme="minorHAnsi" w:cstheme="minorBidi"/>
              <w:noProof/>
              <w:sz w:val="22"/>
              <w:szCs w:val="22"/>
            </w:rPr>
          </w:pPr>
          <w:hyperlink w:anchor="_Toc456789566" w:history="1">
            <w:r w:rsidR="00F66A29" w:rsidRPr="00F5047C">
              <w:rPr>
                <w:rStyle w:val="ac"/>
                <w:noProof/>
              </w:rPr>
              <w:t>4.7. Конкуренты эмитента</w:t>
            </w:r>
            <w:r w:rsidR="00F66A29">
              <w:rPr>
                <w:noProof/>
                <w:webHidden/>
              </w:rPr>
              <w:tab/>
            </w:r>
            <w:r w:rsidR="00F66A29">
              <w:rPr>
                <w:noProof/>
                <w:webHidden/>
              </w:rPr>
              <w:fldChar w:fldCharType="begin"/>
            </w:r>
            <w:r w:rsidR="00F66A29">
              <w:rPr>
                <w:noProof/>
                <w:webHidden/>
              </w:rPr>
              <w:instrText xml:space="preserve"> PAGEREF _Toc456789566 \h </w:instrText>
            </w:r>
            <w:r w:rsidR="00F66A29">
              <w:rPr>
                <w:noProof/>
                <w:webHidden/>
              </w:rPr>
            </w:r>
            <w:r w:rsidR="00F66A29">
              <w:rPr>
                <w:noProof/>
                <w:webHidden/>
              </w:rPr>
              <w:fldChar w:fldCharType="separate"/>
            </w:r>
            <w:r w:rsidR="004566FF">
              <w:rPr>
                <w:noProof/>
                <w:webHidden/>
              </w:rPr>
              <w:t>57</w:t>
            </w:r>
            <w:r w:rsidR="00F66A29">
              <w:rPr>
                <w:noProof/>
                <w:webHidden/>
              </w:rPr>
              <w:fldChar w:fldCharType="end"/>
            </w:r>
          </w:hyperlink>
        </w:p>
        <w:p w14:paraId="5CB388D9" w14:textId="77777777" w:rsidR="00F66A29" w:rsidRDefault="00E16BBB" w:rsidP="00805D60">
          <w:pPr>
            <w:pStyle w:val="17"/>
            <w:rPr>
              <w:rFonts w:asciiTheme="minorHAnsi" w:eastAsiaTheme="minorEastAsia" w:hAnsiTheme="minorHAnsi" w:cstheme="minorBidi"/>
              <w:kern w:val="0"/>
              <w:lang w:val="ru-RU" w:eastAsia="ru-RU"/>
            </w:rPr>
          </w:pPr>
          <w:hyperlink w:anchor="_Toc456789567" w:history="1">
            <w:r w:rsidR="00F66A29" w:rsidRPr="00F5047C">
              <w:rPr>
                <w:rStyle w:val="ac"/>
              </w:rPr>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r w:rsidR="00F66A29">
              <w:rPr>
                <w:webHidden/>
              </w:rPr>
              <w:tab/>
            </w:r>
            <w:r w:rsidR="00F66A29">
              <w:rPr>
                <w:webHidden/>
              </w:rPr>
              <w:fldChar w:fldCharType="begin"/>
            </w:r>
            <w:r w:rsidR="00F66A29">
              <w:rPr>
                <w:webHidden/>
              </w:rPr>
              <w:instrText xml:space="preserve"> PAGEREF _Toc456789567 \h </w:instrText>
            </w:r>
            <w:r w:rsidR="00F66A29">
              <w:rPr>
                <w:webHidden/>
              </w:rPr>
            </w:r>
            <w:r w:rsidR="00F66A29">
              <w:rPr>
                <w:webHidden/>
              </w:rPr>
              <w:fldChar w:fldCharType="separate"/>
            </w:r>
            <w:r w:rsidR="004566FF">
              <w:rPr>
                <w:webHidden/>
              </w:rPr>
              <w:t>58</w:t>
            </w:r>
            <w:r w:rsidR="00F66A29">
              <w:rPr>
                <w:webHidden/>
              </w:rPr>
              <w:fldChar w:fldCharType="end"/>
            </w:r>
          </w:hyperlink>
        </w:p>
        <w:p w14:paraId="6E95CB64" w14:textId="77777777" w:rsidR="00F66A29" w:rsidRDefault="00E16BBB" w:rsidP="00805D60">
          <w:pPr>
            <w:pStyle w:val="24"/>
            <w:rPr>
              <w:rFonts w:asciiTheme="minorHAnsi" w:eastAsiaTheme="minorEastAsia" w:hAnsiTheme="minorHAnsi" w:cstheme="minorBidi"/>
              <w:noProof/>
              <w:sz w:val="22"/>
              <w:szCs w:val="22"/>
            </w:rPr>
          </w:pPr>
          <w:hyperlink w:anchor="_Toc456789568" w:history="1">
            <w:r w:rsidR="00F66A29" w:rsidRPr="00F5047C">
              <w:rPr>
                <w:rStyle w:val="ac"/>
                <w:noProof/>
              </w:rPr>
              <w:t>5.1. Сведения о структуре и компетенции органов управления эмитента</w:t>
            </w:r>
            <w:r w:rsidR="00F66A29">
              <w:rPr>
                <w:noProof/>
                <w:webHidden/>
              </w:rPr>
              <w:tab/>
            </w:r>
            <w:r w:rsidR="00F66A29">
              <w:rPr>
                <w:noProof/>
                <w:webHidden/>
              </w:rPr>
              <w:fldChar w:fldCharType="begin"/>
            </w:r>
            <w:r w:rsidR="00F66A29">
              <w:rPr>
                <w:noProof/>
                <w:webHidden/>
              </w:rPr>
              <w:instrText xml:space="preserve"> PAGEREF _Toc456789568 \h </w:instrText>
            </w:r>
            <w:r w:rsidR="00F66A29">
              <w:rPr>
                <w:noProof/>
                <w:webHidden/>
              </w:rPr>
            </w:r>
            <w:r w:rsidR="00F66A29">
              <w:rPr>
                <w:noProof/>
                <w:webHidden/>
              </w:rPr>
              <w:fldChar w:fldCharType="separate"/>
            </w:r>
            <w:r w:rsidR="004566FF">
              <w:rPr>
                <w:noProof/>
                <w:webHidden/>
              </w:rPr>
              <w:t>58</w:t>
            </w:r>
            <w:r w:rsidR="00F66A29">
              <w:rPr>
                <w:noProof/>
                <w:webHidden/>
              </w:rPr>
              <w:fldChar w:fldCharType="end"/>
            </w:r>
          </w:hyperlink>
        </w:p>
        <w:p w14:paraId="03A89E03" w14:textId="77777777" w:rsidR="00F66A29" w:rsidRDefault="00E16BBB" w:rsidP="00805D60">
          <w:pPr>
            <w:pStyle w:val="24"/>
            <w:rPr>
              <w:rFonts w:asciiTheme="minorHAnsi" w:eastAsiaTheme="minorEastAsia" w:hAnsiTheme="minorHAnsi" w:cstheme="minorBidi"/>
              <w:noProof/>
              <w:sz w:val="22"/>
              <w:szCs w:val="22"/>
            </w:rPr>
          </w:pPr>
          <w:hyperlink w:anchor="_Toc456789569" w:history="1">
            <w:r w:rsidR="00F66A29" w:rsidRPr="00F5047C">
              <w:rPr>
                <w:rStyle w:val="ac"/>
                <w:noProof/>
              </w:rPr>
              <w:t>5.2. Информация о лицах, входящих в состав органов управления эмитента</w:t>
            </w:r>
            <w:r w:rsidR="00F66A29">
              <w:rPr>
                <w:noProof/>
                <w:webHidden/>
              </w:rPr>
              <w:tab/>
            </w:r>
            <w:r w:rsidR="00F66A29">
              <w:rPr>
                <w:noProof/>
                <w:webHidden/>
              </w:rPr>
              <w:fldChar w:fldCharType="begin"/>
            </w:r>
            <w:r w:rsidR="00F66A29">
              <w:rPr>
                <w:noProof/>
                <w:webHidden/>
              </w:rPr>
              <w:instrText xml:space="preserve"> PAGEREF _Toc456789569 \h </w:instrText>
            </w:r>
            <w:r w:rsidR="00F66A29">
              <w:rPr>
                <w:noProof/>
                <w:webHidden/>
              </w:rPr>
            </w:r>
            <w:r w:rsidR="00F66A29">
              <w:rPr>
                <w:noProof/>
                <w:webHidden/>
              </w:rPr>
              <w:fldChar w:fldCharType="separate"/>
            </w:r>
            <w:r w:rsidR="004566FF">
              <w:rPr>
                <w:noProof/>
                <w:webHidden/>
              </w:rPr>
              <w:t>59</w:t>
            </w:r>
            <w:r w:rsidR="00F66A29">
              <w:rPr>
                <w:noProof/>
                <w:webHidden/>
              </w:rPr>
              <w:fldChar w:fldCharType="end"/>
            </w:r>
          </w:hyperlink>
        </w:p>
        <w:p w14:paraId="76C2951B" w14:textId="77777777" w:rsidR="00F66A29" w:rsidRDefault="00E16BBB" w:rsidP="00805D60">
          <w:pPr>
            <w:pStyle w:val="24"/>
            <w:rPr>
              <w:rFonts w:asciiTheme="minorHAnsi" w:eastAsiaTheme="minorEastAsia" w:hAnsiTheme="minorHAnsi" w:cstheme="minorBidi"/>
              <w:noProof/>
              <w:sz w:val="22"/>
              <w:szCs w:val="22"/>
            </w:rPr>
          </w:pPr>
          <w:hyperlink w:anchor="_Toc456789570" w:history="1">
            <w:r w:rsidR="00F66A29" w:rsidRPr="00F5047C">
              <w:rPr>
                <w:rStyle w:val="ac"/>
                <w:noProof/>
              </w:rPr>
              <w:t>5.3. Сведения о размере вознаграждения, льгот и (или) компенсации расходов по каждому органу управления эмитента:</w:t>
            </w:r>
            <w:r w:rsidR="00F66A29">
              <w:rPr>
                <w:noProof/>
                <w:webHidden/>
              </w:rPr>
              <w:tab/>
            </w:r>
            <w:r w:rsidR="00F66A29">
              <w:rPr>
                <w:noProof/>
                <w:webHidden/>
              </w:rPr>
              <w:fldChar w:fldCharType="begin"/>
            </w:r>
            <w:r w:rsidR="00F66A29">
              <w:rPr>
                <w:noProof/>
                <w:webHidden/>
              </w:rPr>
              <w:instrText xml:space="preserve"> PAGEREF _Toc456789570 \h </w:instrText>
            </w:r>
            <w:r w:rsidR="00F66A29">
              <w:rPr>
                <w:noProof/>
                <w:webHidden/>
              </w:rPr>
            </w:r>
            <w:r w:rsidR="00F66A29">
              <w:rPr>
                <w:noProof/>
                <w:webHidden/>
              </w:rPr>
              <w:fldChar w:fldCharType="separate"/>
            </w:r>
            <w:r w:rsidR="004566FF">
              <w:rPr>
                <w:noProof/>
                <w:webHidden/>
              </w:rPr>
              <w:t>69</w:t>
            </w:r>
            <w:r w:rsidR="00F66A29">
              <w:rPr>
                <w:noProof/>
                <w:webHidden/>
              </w:rPr>
              <w:fldChar w:fldCharType="end"/>
            </w:r>
          </w:hyperlink>
        </w:p>
        <w:p w14:paraId="21DF199B" w14:textId="77777777" w:rsidR="00F66A29" w:rsidRDefault="00E16BBB" w:rsidP="00805D60">
          <w:pPr>
            <w:pStyle w:val="24"/>
            <w:rPr>
              <w:rFonts w:asciiTheme="minorHAnsi" w:eastAsiaTheme="minorEastAsia" w:hAnsiTheme="minorHAnsi" w:cstheme="minorBidi"/>
              <w:noProof/>
              <w:sz w:val="22"/>
              <w:szCs w:val="22"/>
            </w:rPr>
          </w:pPr>
          <w:hyperlink w:anchor="_Toc456789571" w:history="1">
            <w:r w:rsidR="00F66A29" w:rsidRPr="00F5047C">
              <w:rPr>
                <w:rStyle w:val="ac"/>
                <w:noProof/>
              </w:rPr>
              <w:t>5.4. Сведения о структуре и компетенции органов контроля за финансово-хозяйственной деятельностью эмитента, а также об организации системы управления рисками и внутреннего контроля</w:t>
            </w:r>
            <w:r w:rsidR="00F66A29">
              <w:rPr>
                <w:noProof/>
                <w:webHidden/>
              </w:rPr>
              <w:tab/>
            </w:r>
            <w:r w:rsidR="00F66A29">
              <w:rPr>
                <w:noProof/>
                <w:webHidden/>
              </w:rPr>
              <w:fldChar w:fldCharType="begin"/>
            </w:r>
            <w:r w:rsidR="00F66A29">
              <w:rPr>
                <w:noProof/>
                <w:webHidden/>
              </w:rPr>
              <w:instrText xml:space="preserve"> PAGEREF _Toc456789571 \h </w:instrText>
            </w:r>
            <w:r w:rsidR="00F66A29">
              <w:rPr>
                <w:noProof/>
                <w:webHidden/>
              </w:rPr>
            </w:r>
            <w:r w:rsidR="00F66A29">
              <w:rPr>
                <w:noProof/>
                <w:webHidden/>
              </w:rPr>
              <w:fldChar w:fldCharType="separate"/>
            </w:r>
            <w:r w:rsidR="004566FF">
              <w:rPr>
                <w:noProof/>
                <w:webHidden/>
              </w:rPr>
              <w:t>71</w:t>
            </w:r>
            <w:r w:rsidR="00F66A29">
              <w:rPr>
                <w:noProof/>
                <w:webHidden/>
              </w:rPr>
              <w:fldChar w:fldCharType="end"/>
            </w:r>
          </w:hyperlink>
        </w:p>
        <w:p w14:paraId="06E61F43" w14:textId="77777777" w:rsidR="00F66A29" w:rsidRDefault="00E16BBB" w:rsidP="00805D60">
          <w:pPr>
            <w:pStyle w:val="24"/>
            <w:rPr>
              <w:rFonts w:asciiTheme="minorHAnsi" w:eastAsiaTheme="minorEastAsia" w:hAnsiTheme="minorHAnsi" w:cstheme="minorBidi"/>
              <w:noProof/>
              <w:sz w:val="22"/>
              <w:szCs w:val="22"/>
            </w:rPr>
          </w:pPr>
          <w:hyperlink w:anchor="_Toc456789572" w:history="1">
            <w:r w:rsidR="00F66A29" w:rsidRPr="00F5047C">
              <w:rPr>
                <w:rStyle w:val="ac"/>
                <w:noProof/>
              </w:rPr>
              <w:t>5.5. Информация о лицах, входящих в состав органов контроля за финансово-хозяйственной деятельностью эмитента:</w:t>
            </w:r>
            <w:r w:rsidR="00F66A29">
              <w:rPr>
                <w:noProof/>
                <w:webHidden/>
              </w:rPr>
              <w:tab/>
            </w:r>
            <w:r w:rsidR="00F66A29">
              <w:rPr>
                <w:noProof/>
                <w:webHidden/>
              </w:rPr>
              <w:fldChar w:fldCharType="begin"/>
            </w:r>
            <w:r w:rsidR="00F66A29">
              <w:rPr>
                <w:noProof/>
                <w:webHidden/>
              </w:rPr>
              <w:instrText xml:space="preserve"> PAGEREF _Toc456789572 \h </w:instrText>
            </w:r>
            <w:r w:rsidR="00F66A29">
              <w:rPr>
                <w:noProof/>
                <w:webHidden/>
              </w:rPr>
            </w:r>
            <w:r w:rsidR="00F66A29">
              <w:rPr>
                <w:noProof/>
                <w:webHidden/>
              </w:rPr>
              <w:fldChar w:fldCharType="separate"/>
            </w:r>
            <w:r w:rsidR="004566FF">
              <w:rPr>
                <w:noProof/>
                <w:webHidden/>
              </w:rPr>
              <w:t>71</w:t>
            </w:r>
            <w:r w:rsidR="00F66A29">
              <w:rPr>
                <w:noProof/>
                <w:webHidden/>
              </w:rPr>
              <w:fldChar w:fldCharType="end"/>
            </w:r>
          </w:hyperlink>
        </w:p>
        <w:p w14:paraId="4549F98C" w14:textId="77777777" w:rsidR="00F66A29" w:rsidRDefault="00E16BBB" w:rsidP="00805D60">
          <w:pPr>
            <w:pStyle w:val="24"/>
            <w:rPr>
              <w:rFonts w:asciiTheme="minorHAnsi" w:eastAsiaTheme="minorEastAsia" w:hAnsiTheme="minorHAnsi" w:cstheme="minorBidi"/>
              <w:noProof/>
              <w:sz w:val="22"/>
              <w:szCs w:val="22"/>
            </w:rPr>
          </w:pPr>
          <w:hyperlink w:anchor="_Toc456789573" w:history="1">
            <w:r w:rsidR="00F66A29" w:rsidRPr="00F5047C">
              <w:rPr>
                <w:rStyle w:val="ac"/>
                <w:noProof/>
              </w:rPr>
              <w:t>5.6. Сведения о размере вознаграждения и (или) компенсации расходов по органу контроля за финансово-хозяйственной деятельностью эмитента</w:t>
            </w:r>
            <w:r w:rsidR="00F66A29">
              <w:rPr>
                <w:noProof/>
                <w:webHidden/>
              </w:rPr>
              <w:tab/>
            </w:r>
            <w:r w:rsidR="00F66A29">
              <w:rPr>
                <w:noProof/>
                <w:webHidden/>
              </w:rPr>
              <w:fldChar w:fldCharType="begin"/>
            </w:r>
            <w:r w:rsidR="00F66A29">
              <w:rPr>
                <w:noProof/>
                <w:webHidden/>
              </w:rPr>
              <w:instrText xml:space="preserve"> PAGEREF _Toc456789573 \h </w:instrText>
            </w:r>
            <w:r w:rsidR="00F66A29">
              <w:rPr>
                <w:noProof/>
                <w:webHidden/>
              </w:rPr>
            </w:r>
            <w:r w:rsidR="00F66A29">
              <w:rPr>
                <w:noProof/>
                <w:webHidden/>
              </w:rPr>
              <w:fldChar w:fldCharType="separate"/>
            </w:r>
            <w:r w:rsidR="004566FF">
              <w:rPr>
                <w:noProof/>
                <w:webHidden/>
              </w:rPr>
              <w:t>71</w:t>
            </w:r>
            <w:r w:rsidR="00F66A29">
              <w:rPr>
                <w:noProof/>
                <w:webHidden/>
              </w:rPr>
              <w:fldChar w:fldCharType="end"/>
            </w:r>
          </w:hyperlink>
        </w:p>
        <w:p w14:paraId="41F75024" w14:textId="77777777" w:rsidR="00F66A29" w:rsidRDefault="00E16BBB" w:rsidP="00805D60">
          <w:pPr>
            <w:pStyle w:val="24"/>
            <w:rPr>
              <w:rFonts w:asciiTheme="minorHAnsi" w:eastAsiaTheme="minorEastAsia" w:hAnsiTheme="minorHAnsi" w:cstheme="minorBidi"/>
              <w:noProof/>
              <w:sz w:val="22"/>
              <w:szCs w:val="22"/>
            </w:rPr>
          </w:pPr>
          <w:hyperlink w:anchor="_Toc456789574" w:history="1">
            <w:r w:rsidR="00F66A29" w:rsidRPr="00F5047C">
              <w:rPr>
                <w:rStyle w:val="ac"/>
                <w:noProof/>
              </w:rPr>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r w:rsidR="00F66A29">
              <w:rPr>
                <w:noProof/>
                <w:webHidden/>
              </w:rPr>
              <w:tab/>
            </w:r>
            <w:r w:rsidR="00F66A29">
              <w:rPr>
                <w:noProof/>
                <w:webHidden/>
              </w:rPr>
              <w:fldChar w:fldCharType="begin"/>
            </w:r>
            <w:r w:rsidR="00F66A29">
              <w:rPr>
                <w:noProof/>
                <w:webHidden/>
              </w:rPr>
              <w:instrText xml:space="preserve"> PAGEREF _Toc456789574 \h </w:instrText>
            </w:r>
            <w:r w:rsidR="00F66A29">
              <w:rPr>
                <w:noProof/>
                <w:webHidden/>
              </w:rPr>
            </w:r>
            <w:r w:rsidR="00F66A29">
              <w:rPr>
                <w:noProof/>
                <w:webHidden/>
              </w:rPr>
              <w:fldChar w:fldCharType="separate"/>
            </w:r>
            <w:r w:rsidR="004566FF">
              <w:rPr>
                <w:noProof/>
                <w:webHidden/>
              </w:rPr>
              <w:t>72</w:t>
            </w:r>
            <w:r w:rsidR="00F66A29">
              <w:rPr>
                <w:noProof/>
                <w:webHidden/>
              </w:rPr>
              <w:fldChar w:fldCharType="end"/>
            </w:r>
          </w:hyperlink>
        </w:p>
        <w:p w14:paraId="47CA5E94" w14:textId="77777777" w:rsidR="00F66A29" w:rsidRDefault="00E16BBB" w:rsidP="00805D60">
          <w:pPr>
            <w:pStyle w:val="24"/>
            <w:rPr>
              <w:rFonts w:asciiTheme="minorHAnsi" w:eastAsiaTheme="minorEastAsia" w:hAnsiTheme="minorHAnsi" w:cstheme="minorBidi"/>
              <w:noProof/>
              <w:sz w:val="22"/>
              <w:szCs w:val="22"/>
            </w:rPr>
          </w:pPr>
          <w:hyperlink w:anchor="_Toc456789575" w:history="1">
            <w:r w:rsidR="00F66A29" w:rsidRPr="00F5047C">
              <w:rPr>
                <w:rStyle w:val="ac"/>
                <w:noProof/>
              </w:rPr>
              <w:t>5.8. Сведения о любых обязательствах эмитента перед сотрудниками (работниками), касающихся возможности их участия в уставном капитале эмитента</w:t>
            </w:r>
            <w:r w:rsidR="00F66A29">
              <w:rPr>
                <w:noProof/>
                <w:webHidden/>
              </w:rPr>
              <w:tab/>
            </w:r>
            <w:r w:rsidR="00F66A29">
              <w:rPr>
                <w:noProof/>
                <w:webHidden/>
              </w:rPr>
              <w:fldChar w:fldCharType="begin"/>
            </w:r>
            <w:r w:rsidR="00F66A29">
              <w:rPr>
                <w:noProof/>
                <w:webHidden/>
              </w:rPr>
              <w:instrText xml:space="preserve"> PAGEREF _Toc456789575 \h </w:instrText>
            </w:r>
            <w:r w:rsidR="00F66A29">
              <w:rPr>
                <w:noProof/>
                <w:webHidden/>
              </w:rPr>
            </w:r>
            <w:r w:rsidR="00F66A29">
              <w:rPr>
                <w:noProof/>
                <w:webHidden/>
              </w:rPr>
              <w:fldChar w:fldCharType="separate"/>
            </w:r>
            <w:r w:rsidR="004566FF">
              <w:rPr>
                <w:noProof/>
                <w:webHidden/>
              </w:rPr>
              <w:t>72</w:t>
            </w:r>
            <w:r w:rsidR="00F66A29">
              <w:rPr>
                <w:noProof/>
                <w:webHidden/>
              </w:rPr>
              <w:fldChar w:fldCharType="end"/>
            </w:r>
          </w:hyperlink>
        </w:p>
        <w:p w14:paraId="399B2404" w14:textId="77777777" w:rsidR="00F66A29" w:rsidRDefault="00E16BBB" w:rsidP="00805D60">
          <w:pPr>
            <w:pStyle w:val="17"/>
            <w:rPr>
              <w:rFonts w:asciiTheme="minorHAnsi" w:eastAsiaTheme="minorEastAsia" w:hAnsiTheme="minorHAnsi" w:cstheme="minorBidi"/>
              <w:kern w:val="0"/>
              <w:lang w:val="ru-RU" w:eastAsia="ru-RU"/>
            </w:rPr>
          </w:pPr>
          <w:hyperlink w:anchor="_Toc456789576" w:history="1">
            <w:r w:rsidR="00F66A29" w:rsidRPr="00F5047C">
              <w:rPr>
                <w:rStyle w:val="ac"/>
              </w:rPr>
              <w:t>VI. СВЕДЕНИЯ ОБ УЧАСТНИКАХ (АКЦИОНЕРАХ) ЭМИТЕНТА И О СОВЕРШЕННЫХ ЭМИТЕНТОМ СДЕЛКАХ, В СОВЕРШЕНИИ КОТОРЫХ ИМЕЛАСЬ ЗАИНТЕРЕСОВАННОСТЬ</w:t>
            </w:r>
            <w:r w:rsidR="00F66A29">
              <w:rPr>
                <w:webHidden/>
              </w:rPr>
              <w:tab/>
            </w:r>
            <w:r w:rsidR="00F66A29">
              <w:rPr>
                <w:webHidden/>
              </w:rPr>
              <w:fldChar w:fldCharType="begin"/>
            </w:r>
            <w:r w:rsidR="00F66A29">
              <w:rPr>
                <w:webHidden/>
              </w:rPr>
              <w:instrText xml:space="preserve"> PAGEREF _Toc456789576 \h </w:instrText>
            </w:r>
            <w:r w:rsidR="00F66A29">
              <w:rPr>
                <w:webHidden/>
              </w:rPr>
            </w:r>
            <w:r w:rsidR="00F66A29">
              <w:rPr>
                <w:webHidden/>
              </w:rPr>
              <w:fldChar w:fldCharType="separate"/>
            </w:r>
            <w:r w:rsidR="004566FF">
              <w:rPr>
                <w:webHidden/>
              </w:rPr>
              <w:t>73</w:t>
            </w:r>
            <w:r w:rsidR="00F66A29">
              <w:rPr>
                <w:webHidden/>
              </w:rPr>
              <w:fldChar w:fldCharType="end"/>
            </w:r>
          </w:hyperlink>
        </w:p>
        <w:p w14:paraId="0FC1758A" w14:textId="77777777" w:rsidR="00F66A29" w:rsidRDefault="00E16BBB" w:rsidP="00805D60">
          <w:pPr>
            <w:pStyle w:val="24"/>
            <w:rPr>
              <w:rFonts w:asciiTheme="minorHAnsi" w:eastAsiaTheme="minorEastAsia" w:hAnsiTheme="minorHAnsi" w:cstheme="minorBidi"/>
              <w:noProof/>
              <w:sz w:val="22"/>
              <w:szCs w:val="22"/>
            </w:rPr>
          </w:pPr>
          <w:hyperlink w:anchor="_Toc456789577" w:history="1">
            <w:r w:rsidR="00F66A29" w:rsidRPr="00F5047C">
              <w:rPr>
                <w:rStyle w:val="ac"/>
                <w:noProof/>
              </w:rPr>
              <w:t>6.1. Сведения об общем количестве акционеров (участников) эмитента</w:t>
            </w:r>
            <w:r w:rsidR="00F66A29">
              <w:rPr>
                <w:noProof/>
                <w:webHidden/>
              </w:rPr>
              <w:tab/>
            </w:r>
            <w:r w:rsidR="00F66A29">
              <w:rPr>
                <w:noProof/>
                <w:webHidden/>
              </w:rPr>
              <w:fldChar w:fldCharType="begin"/>
            </w:r>
            <w:r w:rsidR="00F66A29">
              <w:rPr>
                <w:noProof/>
                <w:webHidden/>
              </w:rPr>
              <w:instrText xml:space="preserve"> PAGEREF _Toc456789577 \h </w:instrText>
            </w:r>
            <w:r w:rsidR="00F66A29">
              <w:rPr>
                <w:noProof/>
                <w:webHidden/>
              </w:rPr>
            </w:r>
            <w:r w:rsidR="00F66A29">
              <w:rPr>
                <w:noProof/>
                <w:webHidden/>
              </w:rPr>
              <w:fldChar w:fldCharType="separate"/>
            </w:r>
            <w:r w:rsidR="004566FF">
              <w:rPr>
                <w:noProof/>
                <w:webHidden/>
              </w:rPr>
              <w:t>73</w:t>
            </w:r>
            <w:r w:rsidR="00F66A29">
              <w:rPr>
                <w:noProof/>
                <w:webHidden/>
              </w:rPr>
              <w:fldChar w:fldCharType="end"/>
            </w:r>
          </w:hyperlink>
        </w:p>
        <w:p w14:paraId="0BC6D892" w14:textId="77777777" w:rsidR="00F66A29" w:rsidRDefault="00E16BBB" w:rsidP="00805D60">
          <w:pPr>
            <w:pStyle w:val="24"/>
            <w:rPr>
              <w:rFonts w:asciiTheme="minorHAnsi" w:eastAsiaTheme="minorEastAsia" w:hAnsiTheme="minorHAnsi" w:cstheme="minorBidi"/>
              <w:noProof/>
              <w:sz w:val="22"/>
              <w:szCs w:val="22"/>
            </w:rPr>
          </w:pPr>
          <w:hyperlink w:anchor="_Toc456789578" w:history="1">
            <w:r w:rsidR="00F66A29" w:rsidRPr="00F5047C">
              <w:rPr>
                <w:rStyle w:val="ac"/>
                <w:noProof/>
              </w:rPr>
              <w:t>6.2. 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 таких участников (акционеров) эмитента</w:t>
            </w:r>
            <w:r w:rsidR="00F66A29">
              <w:rPr>
                <w:noProof/>
                <w:webHidden/>
              </w:rPr>
              <w:tab/>
            </w:r>
            <w:r w:rsidR="00F66A29">
              <w:rPr>
                <w:noProof/>
                <w:webHidden/>
              </w:rPr>
              <w:fldChar w:fldCharType="begin"/>
            </w:r>
            <w:r w:rsidR="00F66A29">
              <w:rPr>
                <w:noProof/>
                <w:webHidden/>
              </w:rPr>
              <w:instrText xml:space="preserve"> PAGEREF _Toc456789578 \h </w:instrText>
            </w:r>
            <w:r w:rsidR="00F66A29">
              <w:rPr>
                <w:noProof/>
                <w:webHidden/>
              </w:rPr>
            </w:r>
            <w:r w:rsidR="00F66A29">
              <w:rPr>
                <w:noProof/>
                <w:webHidden/>
              </w:rPr>
              <w:fldChar w:fldCharType="separate"/>
            </w:r>
            <w:r w:rsidR="004566FF">
              <w:rPr>
                <w:noProof/>
                <w:webHidden/>
              </w:rPr>
              <w:t>73</w:t>
            </w:r>
            <w:r w:rsidR="00F66A29">
              <w:rPr>
                <w:noProof/>
                <w:webHidden/>
              </w:rPr>
              <w:fldChar w:fldCharType="end"/>
            </w:r>
          </w:hyperlink>
        </w:p>
        <w:p w14:paraId="666F1DAC" w14:textId="77777777" w:rsidR="00F66A29" w:rsidRDefault="00E16BBB" w:rsidP="00805D60">
          <w:pPr>
            <w:pStyle w:val="24"/>
            <w:rPr>
              <w:rFonts w:asciiTheme="minorHAnsi" w:eastAsiaTheme="minorEastAsia" w:hAnsiTheme="minorHAnsi" w:cstheme="minorBidi"/>
              <w:noProof/>
              <w:sz w:val="22"/>
              <w:szCs w:val="22"/>
            </w:rPr>
          </w:pPr>
          <w:hyperlink w:anchor="_Toc456789579" w:history="1">
            <w:r w:rsidR="00F66A29" w:rsidRPr="00F5047C">
              <w:rPr>
                <w:rStyle w:val="ac"/>
                <w:noProof/>
              </w:rPr>
              <w:t>6.3. Сведения о доле участия государства или муниципального образования в уставном капитале  эмитента, наличии специального права («золотой акции»)</w:t>
            </w:r>
            <w:r w:rsidR="00F66A29">
              <w:rPr>
                <w:noProof/>
                <w:webHidden/>
              </w:rPr>
              <w:tab/>
            </w:r>
            <w:r w:rsidR="00F66A29">
              <w:rPr>
                <w:noProof/>
                <w:webHidden/>
              </w:rPr>
              <w:fldChar w:fldCharType="begin"/>
            </w:r>
            <w:r w:rsidR="00F66A29">
              <w:rPr>
                <w:noProof/>
                <w:webHidden/>
              </w:rPr>
              <w:instrText xml:space="preserve"> PAGEREF _Toc456789579 \h </w:instrText>
            </w:r>
            <w:r w:rsidR="00F66A29">
              <w:rPr>
                <w:noProof/>
                <w:webHidden/>
              </w:rPr>
            </w:r>
            <w:r w:rsidR="00F66A29">
              <w:rPr>
                <w:noProof/>
                <w:webHidden/>
              </w:rPr>
              <w:fldChar w:fldCharType="separate"/>
            </w:r>
            <w:r w:rsidR="004566FF">
              <w:rPr>
                <w:noProof/>
                <w:webHidden/>
              </w:rPr>
              <w:t>74</w:t>
            </w:r>
            <w:r w:rsidR="00F66A29">
              <w:rPr>
                <w:noProof/>
                <w:webHidden/>
              </w:rPr>
              <w:fldChar w:fldCharType="end"/>
            </w:r>
          </w:hyperlink>
        </w:p>
        <w:p w14:paraId="4FD23802" w14:textId="77777777" w:rsidR="00F66A29" w:rsidRDefault="00E16BBB" w:rsidP="00805D60">
          <w:pPr>
            <w:pStyle w:val="24"/>
            <w:rPr>
              <w:rFonts w:asciiTheme="minorHAnsi" w:eastAsiaTheme="minorEastAsia" w:hAnsiTheme="minorHAnsi" w:cstheme="minorBidi"/>
              <w:noProof/>
              <w:sz w:val="22"/>
              <w:szCs w:val="22"/>
            </w:rPr>
          </w:pPr>
          <w:hyperlink w:anchor="_Toc456789580" w:history="1">
            <w:r w:rsidR="00F66A29" w:rsidRPr="00F5047C">
              <w:rPr>
                <w:rStyle w:val="ac"/>
                <w:noProof/>
              </w:rPr>
              <w:t>6.4. Сведения об ограничениях на участие в уставном капитале эмитента</w:t>
            </w:r>
            <w:r w:rsidR="00F66A29">
              <w:rPr>
                <w:noProof/>
                <w:webHidden/>
              </w:rPr>
              <w:tab/>
            </w:r>
            <w:r w:rsidR="00F66A29">
              <w:rPr>
                <w:noProof/>
                <w:webHidden/>
              </w:rPr>
              <w:fldChar w:fldCharType="begin"/>
            </w:r>
            <w:r w:rsidR="00F66A29">
              <w:rPr>
                <w:noProof/>
                <w:webHidden/>
              </w:rPr>
              <w:instrText xml:space="preserve"> PAGEREF _Toc456789580 \h </w:instrText>
            </w:r>
            <w:r w:rsidR="00F66A29">
              <w:rPr>
                <w:noProof/>
                <w:webHidden/>
              </w:rPr>
            </w:r>
            <w:r w:rsidR="00F66A29">
              <w:rPr>
                <w:noProof/>
                <w:webHidden/>
              </w:rPr>
              <w:fldChar w:fldCharType="separate"/>
            </w:r>
            <w:r w:rsidR="004566FF">
              <w:rPr>
                <w:noProof/>
                <w:webHidden/>
              </w:rPr>
              <w:t>74</w:t>
            </w:r>
            <w:r w:rsidR="00F66A29">
              <w:rPr>
                <w:noProof/>
                <w:webHidden/>
              </w:rPr>
              <w:fldChar w:fldCharType="end"/>
            </w:r>
          </w:hyperlink>
        </w:p>
        <w:p w14:paraId="4EBB8D7A" w14:textId="77777777" w:rsidR="00F66A29" w:rsidRDefault="00E16BBB" w:rsidP="00805D60">
          <w:pPr>
            <w:pStyle w:val="24"/>
            <w:rPr>
              <w:rFonts w:asciiTheme="minorHAnsi" w:eastAsiaTheme="minorEastAsia" w:hAnsiTheme="minorHAnsi" w:cstheme="minorBidi"/>
              <w:noProof/>
              <w:sz w:val="22"/>
              <w:szCs w:val="22"/>
            </w:rPr>
          </w:pPr>
          <w:hyperlink w:anchor="_Toc456789581" w:history="1">
            <w:r w:rsidR="00F66A29" w:rsidRPr="00F5047C">
              <w:rPr>
                <w:rStyle w:val="ac"/>
                <w:noProof/>
              </w:rPr>
              <w:t>6.5. Сведения об изменениях в составе и размере участия участников (акционеров) эмитента, владеющих не менее чем пятью процентами его уставного капитала или не менее чем пятью процентами его обыкновенных акций</w:t>
            </w:r>
            <w:r w:rsidR="00F66A29">
              <w:rPr>
                <w:noProof/>
                <w:webHidden/>
              </w:rPr>
              <w:tab/>
            </w:r>
            <w:r w:rsidR="00F66A29">
              <w:rPr>
                <w:noProof/>
                <w:webHidden/>
              </w:rPr>
              <w:fldChar w:fldCharType="begin"/>
            </w:r>
            <w:r w:rsidR="00F66A29">
              <w:rPr>
                <w:noProof/>
                <w:webHidden/>
              </w:rPr>
              <w:instrText xml:space="preserve"> PAGEREF _Toc456789581 \h </w:instrText>
            </w:r>
            <w:r w:rsidR="00F66A29">
              <w:rPr>
                <w:noProof/>
                <w:webHidden/>
              </w:rPr>
            </w:r>
            <w:r w:rsidR="00F66A29">
              <w:rPr>
                <w:noProof/>
                <w:webHidden/>
              </w:rPr>
              <w:fldChar w:fldCharType="separate"/>
            </w:r>
            <w:r w:rsidR="004566FF">
              <w:rPr>
                <w:noProof/>
                <w:webHidden/>
              </w:rPr>
              <w:t>75</w:t>
            </w:r>
            <w:r w:rsidR="00F66A29">
              <w:rPr>
                <w:noProof/>
                <w:webHidden/>
              </w:rPr>
              <w:fldChar w:fldCharType="end"/>
            </w:r>
          </w:hyperlink>
        </w:p>
        <w:p w14:paraId="0C2F589E" w14:textId="77777777" w:rsidR="00F66A29" w:rsidRDefault="00E16BBB" w:rsidP="00805D60">
          <w:pPr>
            <w:pStyle w:val="24"/>
            <w:rPr>
              <w:rFonts w:asciiTheme="minorHAnsi" w:eastAsiaTheme="minorEastAsia" w:hAnsiTheme="minorHAnsi" w:cstheme="minorBidi"/>
              <w:noProof/>
              <w:sz w:val="22"/>
              <w:szCs w:val="22"/>
            </w:rPr>
          </w:pPr>
          <w:hyperlink w:anchor="_Toc456789582" w:history="1">
            <w:r w:rsidR="00F66A29" w:rsidRPr="00F5047C">
              <w:rPr>
                <w:rStyle w:val="ac"/>
                <w:noProof/>
              </w:rPr>
              <w:t>6.6. Сведения о совершенных эмитентом сделках, в совершении которых имелась заинтересованность</w:t>
            </w:r>
            <w:r w:rsidR="00F66A29">
              <w:rPr>
                <w:noProof/>
                <w:webHidden/>
              </w:rPr>
              <w:tab/>
            </w:r>
            <w:r w:rsidR="00F66A29">
              <w:rPr>
                <w:noProof/>
                <w:webHidden/>
              </w:rPr>
              <w:fldChar w:fldCharType="begin"/>
            </w:r>
            <w:r w:rsidR="00F66A29">
              <w:rPr>
                <w:noProof/>
                <w:webHidden/>
              </w:rPr>
              <w:instrText xml:space="preserve"> PAGEREF _Toc456789582 \h </w:instrText>
            </w:r>
            <w:r w:rsidR="00F66A29">
              <w:rPr>
                <w:noProof/>
                <w:webHidden/>
              </w:rPr>
            </w:r>
            <w:r w:rsidR="00F66A29">
              <w:rPr>
                <w:noProof/>
                <w:webHidden/>
              </w:rPr>
              <w:fldChar w:fldCharType="separate"/>
            </w:r>
            <w:r w:rsidR="004566FF">
              <w:rPr>
                <w:noProof/>
                <w:webHidden/>
              </w:rPr>
              <w:t>75</w:t>
            </w:r>
            <w:r w:rsidR="00F66A29">
              <w:rPr>
                <w:noProof/>
                <w:webHidden/>
              </w:rPr>
              <w:fldChar w:fldCharType="end"/>
            </w:r>
          </w:hyperlink>
        </w:p>
        <w:p w14:paraId="0F6749F7" w14:textId="77777777" w:rsidR="00F66A29" w:rsidRDefault="00E16BBB" w:rsidP="00805D60">
          <w:pPr>
            <w:pStyle w:val="24"/>
            <w:rPr>
              <w:rFonts w:asciiTheme="minorHAnsi" w:eastAsiaTheme="minorEastAsia" w:hAnsiTheme="minorHAnsi" w:cstheme="minorBidi"/>
              <w:noProof/>
              <w:sz w:val="22"/>
              <w:szCs w:val="22"/>
            </w:rPr>
          </w:pPr>
          <w:hyperlink w:anchor="_Toc456789583" w:history="1">
            <w:r w:rsidR="00F66A29" w:rsidRPr="00F5047C">
              <w:rPr>
                <w:rStyle w:val="ac"/>
                <w:noProof/>
              </w:rPr>
              <w:t>6.7. Сведения о размере дебиторской задолженности</w:t>
            </w:r>
            <w:r w:rsidR="00F66A29">
              <w:rPr>
                <w:noProof/>
                <w:webHidden/>
              </w:rPr>
              <w:tab/>
            </w:r>
            <w:r w:rsidR="00F66A29">
              <w:rPr>
                <w:noProof/>
                <w:webHidden/>
              </w:rPr>
              <w:fldChar w:fldCharType="begin"/>
            </w:r>
            <w:r w:rsidR="00F66A29">
              <w:rPr>
                <w:noProof/>
                <w:webHidden/>
              </w:rPr>
              <w:instrText xml:space="preserve"> PAGEREF _Toc456789583 \h </w:instrText>
            </w:r>
            <w:r w:rsidR="00F66A29">
              <w:rPr>
                <w:noProof/>
                <w:webHidden/>
              </w:rPr>
            </w:r>
            <w:r w:rsidR="00F66A29">
              <w:rPr>
                <w:noProof/>
                <w:webHidden/>
              </w:rPr>
              <w:fldChar w:fldCharType="separate"/>
            </w:r>
            <w:r w:rsidR="004566FF">
              <w:rPr>
                <w:noProof/>
                <w:webHidden/>
              </w:rPr>
              <w:t>76</w:t>
            </w:r>
            <w:r w:rsidR="00F66A29">
              <w:rPr>
                <w:noProof/>
                <w:webHidden/>
              </w:rPr>
              <w:fldChar w:fldCharType="end"/>
            </w:r>
          </w:hyperlink>
        </w:p>
        <w:p w14:paraId="088D54C9" w14:textId="77777777" w:rsidR="00F66A29" w:rsidRDefault="00E16BBB" w:rsidP="00805D60">
          <w:pPr>
            <w:pStyle w:val="17"/>
            <w:rPr>
              <w:rFonts w:asciiTheme="minorHAnsi" w:eastAsiaTheme="minorEastAsia" w:hAnsiTheme="minorHAnsi" w:cstheme="minorBidi"/>
              <w:kern w:val="0"/>
              <w:lang w:val="ru-RU" w:eastAsia="ru-RU"/>
            </w:rPr>
          </w:pPr>
          <w:hyperlink w:anchor="_Toc456789584" w:history="1">
            <w:r w:rsidR="00F66A29" w:rsidRPr="00F5047C">
              <w:rPr>
                <w:rStyle w:val="ac"/>
              </w:rPr>
              <w:t>VII. Бухгалтерская (ФИНАНСОВАЯ) отчетность эмитента и иная финансовая информация</w:t>
            </w:r>
            <w:r w:rsidR="00F66A29">
              <w:rPr>
                <w:webHidden/>
              </w:rPr>
              <w:tab/>
            </w:r>
            <w:r w:rsidR="00F66A29">
              <w:rPr>
                <w:webHidden/>
              </w:rPr>
              <w:fldChar w:fldCharType="begin"/>
            </w:r>
            <w:r w:rsidR="00F66A29">
              <w:rPr>
                <w:webHidden/>
              </w:rPr>
              <w:instrText xml:space="preserve"> PAGEREF _Toc456789584 \h </w:instrText>
            </w:r>
            <w:r w:rsidR="00F66A29">
              <w:rPr>
                <w:webHidden/>
              </w:rPr>
            </w:r>
            <w:r w:rsidR="00F66A29">
              <w:rPr>
                <w:webHidden/>
              </w:rPr>
              <w:fldChar w:fldCharType="separate"/>
            </w:r>
            <w:r w:rsidR="004566FF">
              <w:rPr>
                <w:webHidden/>
              </w:rPr>
              <w:t>78</w:t>
            </w:r>
            <w:r w:rsidR="00F66A29">
              <w:rPr>
                <w:webHidden/>
              </w:rPr>
              <w:fldChar w:fldCharType="end"/>
            </w:r>
          </w:hyperlink>
        </w:p>
        <w:p w14:paraId="30FA6482" w14:textId="77777777" w:rsidR="00F66A29" w:rsidRDefault="00E16BBB" w:rsidP="00805D60">
          <w:pPr>
            <w:pStyle w:val="24"/>
            <w:rPr>
              <w:rFonts w:asciiTheme="minorHAnsi" w:eastAsiaTheme="minorEastAsia" w:hAnsiTheme="minorHAnsi" w:cstheme="minorBidi"/>
              <w:noProof/>
              <w:sz w:val="22"/>
              <w:szCs w:val="22"/>
            </w:rPr>
          </w:pPr>
          <w:hyperlink w:anchor="_Toc456789585" w:history="1">
            <w:r w:rsidR="00F66A29" w:rsidRPr="00F5047C">
              <w:rPr>
                <w:rStyle w:val="ac"/>
                <w:noProof/>
              </w:rPr>
              <w:t>7.1. Годовая бухгалтерская (финансовая) отчетность эмитента</w:t>
            </w:r>
            <w:r w:rsidR="00F66A29">
              <w:rPr>
                <w:noProof/>
                <w:webHidden/>
              </w:rPr>
              <w:tab/>
            </w:r>
            <w:r w:rsidR="00F66A29">
              <w:rPr>
                <w:noProof/>
                <w:webHidden/>
              </w:rPr>
              <w:fldChar w:fldCharType="begin"/>
            </w:r>
            <w:r w:rsidR="00F66A29">
              <w:rPr>
                <w:noProof/>
                <w:webHidden/>
              </w:rPr>
              <w:instrText xml:space="preserve"> PAGEREF _Toc456789585 \h </w:instrText>
            </w:r>
            <w:r w:rsidR="00F66A29">
              <w:rPr>
                <w:noProof/>
                <w:webHidden/>
              </w:rPr>
            </w:r>
            <w:r w:rsidR="00F66A29">
              <w:rPr>
                <w:noProof/>
                <w:webHidden/>
              </w:rPr>
              <w:fldChar w:fldCharType="separate"/>
            </w:r>
            <w:r w:rsidR="004566FF">
              <w:rPr>
                <w:noProof/>
                <w:webHidden/>
              </w:rPr>
              <w:t>78</w:t>
            </w:r>
            <w:r w:rsidR="00F66A29">
              <w:rPr>
                <w:noProof/>
                <w:webHidden/>
              </w:rPr>
              <w:fldChar w:fldCharType="end"/>
            </w:r>
          </w:hyperlink>
        </w:p>
        <w:p w14:paraId="10EE9FA1" w14:textId="77777777" w:rsidR="00F66A29" w:rsidRDefault="00E16BBB" w:rsidP="00805D60">
          <w:pPr>
            <w:pStyle w:val="24"/>
            <w:rPr>
              <w:rFonts w:asciiTheme="minorHAnsi" w:eastAsiaTheme="minorEastAsia" w:hAnsiTheme="minorHAnsi" w:cstheme="minorBidi"/>
              <w:noProof/>
              <w:sz w:val="22"/>
              <w:szCs w:val="22"/>
            </w:rPr>
          </w:pPr>
          <w:hyperlink w:anchor="_Toc456789586" w:history="1">
            <w:r w:rsidR="00F66A29" w:rsidRPr="00F5047C">
              <w:rPr>
                <w:rStyle w:val="ac"/>
                <w:noProof/>
              </w:rPr>
              <w:t>7.2. Промежуточная бухгалтерская (финансовая) отчетность эмитента</w:t>
            </w:r>
            <w:r w:rsidR="00F66A29">
              <w:rPr>
                <w:noProof/>
                <w:webHidden/>
              </w:rPr>
              <w:tab/>
            </w:r>
            <w:r w:rsidR="00F66A29">
              <w:rPr>
                <w:noProof/>
                <w:webHidden/>
              </w:rPr>
              <w:fldChar w:fldCharType="begin"/>
            </w:r>
            <w:r w:rsidR="00F66A29">
              <w:rPr>
                <w:noProof/>
                <w:webHidden/>
              </w:rPr>
              <w:instrText xml:space="preserve"> PAGEREF _Toc456789586 \h </w:instrText>
            </w:r>
            <w:r w:rsidR="00F66A29">
              <w:rPr>
                <w:noProof/>
                <w:webHidden/>
              </w:rPr>
            </w:r>
            <w:r w:rsidR="00F66A29">
              <w:rPr>
                <w:noProof/>
                <w:webHidden/>
              </w:rPr>
              <w:fldChar w:fldCharType="separate"/>
            </w:r>
            <w:r w:rsidR="004566FF">
              <w:rPr>
                <w:noProof/>
                <w:webHidden/>
              </w:rPr>
              <w:t>78</w:t>
            </w:r>
            <w:r w:rsidR="00F66A29">
              <w:rPr>
                <w:noProof/>
                <w:webHidden/>
              </w:rPr>
              <w:fldChar w:fldCharType="end"/>
            </w:r>
          </w:hyperlink>
        </w:p>
        <w:p w14:paraId="2D6E9325" w14:textId="77777777" w:rsidR="00F66A29" w:rsidRDefault="00E16BBB" w:rsidP="00805D60">
          <w:pPr>
            <w:pStyle w:val="24"/>
            <w:rPr>
              <w:rFonts w:asciiTheme="minorHAnsi" w:eastAsiaTheme="minorEastAsia" w:hAnsiTheme="minorHAnsi" w:cstheme="minorBidi"/>
              <w:noProof/>
              <w:sz w:val="22"/>
              <w:szCs w:val="22"/>
            </w:rPr>
          </w:pPr>
          <w:hyperlink w:anchor="_Toc456789587" w:history="1">
            <w:r w:rsidR="00F66A29" w:rsidRPr="00F5047C">
              <w:rPr>
                <w:rStyle w:val="ac"/>
                <w:noProof/>
              </w:rPr>
              <w:t>7.3. Консолидированная финансовая отчетность эмитента</w:t>
            </w:r>
            <w:r w:rsidR="00F66A29">
              <w:rPr>
                <w:noProof/>
                <w:webHidden/>
              </w:rPr>
              <w:tab/>
            </w:r>
            <w:r w:rsidR="00F66A29">
              <w:rPr>
                <w:noProof/>
                <w:webHidden/>
              </w:rPr>
              <w:fldChar w:fldCharType="begin"/>
            </w:r>
            <w:r w:rsidR="00F66A29">
              <w:rPr>
                <w:noProof/>
                <w:webHidden/>
              </w:rPr>
              <w:instrText xml:space="preserve"> PAGEREF _Toc456789587 \h </w:instrText>
            </w:r>
            <w:r w:rsidR="00F66A29">
              <w:rPr>
                <w:noProof/>
                <w:webHidden/>
              </w:rPr>
            </w:r>
            <w:r w:rsidR="00F66A29">
              <w:rPr>
                <w:noProof/>
                <w:webHidden/>
              </w:rPr>
              <w:fldChar w:fldCharType="separate"/>
            </w:r>
            <w:r w:rsidR="004566FF">
              <w:rPr>
                <w:noProof/>
                <w:webHidden/>
              </w:rPr>
              <w:t>79</w:t>
            </w:r>
            <w:r w:rsidR="00F66A29">
              <w:rPr>
                <w:noProof/>
                <w:webHidden/>
              </w:rPr>
              <w:fldChar w:fldCharType="end"/>
            </w:r>
          </w:hyperlink>
        </w:p>
        <w:p w14:paraId="060FBA00" w14:textId="77777777" w:rsidR="00F66A29" w:rsidRDefault="00E16BBB" w:rsidP="00805D60">
          <w:pPr>
            <w:pStyle w:val="24"/>
            <w:rPr>
              <w:rFonts w:asciiTheme="minorHAnsi" w:eastAsiaTheme="minorEastAsia" w:hAnsiTheme="minorHAnsi" w:cstheme="minorBidi"/>
              <w:noProof/>
              <w:sz w:val="22"/>
              <w:szCs w:val="22"/>
            </w:rPr>
          </w:pPr>
          <w:hyperlink w:anchor="_Toc456789588" w:history="1">
            <w:r w:rsidR="00F66A29" w:rsidRPr="00F5047C">
              <w:rPr>
                <w:rStyle w:val="ac"/>
                <w:noProof/>
              </w:rPr>
              <w:t>7.4. Сведения об учетной политике эмитента</w:t>
            </w:r>
            <w:r w:rsidR="00F66A29">
              <w:rPr>
                <w:noProof/>
                <w:webHidden/>
              </w:rPr>
              <w:tab/>
            </w:r>
            <w:r w:rsidR="00F66A29">
              <w:rPr>
                <w:noProof/>
                <w:webHidden/>
              </w:rPr>
              <w:fldChar w:fldCharType="begin"/>
            </w:r>
            <w:r w:rsidR="00F66A29">
              <w:rPr>
                <w:noProof/>
                <w:webHidden/>
              </w:rPr>
              <w:instrText xml:space="preserve"> PAGEREF _Toc456789588 \h </w:instrText>
            </w:r>
            <w:r w:rsidR="00F66A29">
              <w:rPr>
                <w:noProof/>
                <w:webHidden/>
              </w:rPr>
            </w:r>
            <w:r w:rsidR="00F66A29">
              <w:rPr>
                <w:noProof/>
                <w:webHidden/>
              </w:rPr>
              <w:fldChar w:fldCharType="separate"/>
            </w:r>
            <w:r w:rsidR="004566FF">
              <w:rPr>
                <w:noProof/>
                <w:webHidden/>
              </w:rPr>
              <w:t>80</w:t>
            </w:r>
            <w:r w:rsidR="00F66A29">
              <w:rPr>
                <w:noProof/>
                <w:webHidden/>
              </w:rPr>
              <w:fldChar w:fldCharType="end"/>
            </w:r>
          </w:hyperlink>
        </w:p>
        <w:p w14:paraId="245F5763" w14:textId="77777777" w:rsidR="00F66A29" w:rsidRDefault="00E16BBB" w:rsidP="00805D60">
          <w:pPr>
            <w:pStyle w:val="24"/>
            <w:rPr>
              <w:rFonts w:asciiTheme="minorHAnsi" w:eastAsiaTheme="minorEastAsia" w:hAnsiTheme="minorHAnsi" w:cstheme="minorBidi"/>
              <w:noProof/>
              <w:sz w:val="22"/>
              <w:szCs w:val="22"/>
            </w:rPr>
          </w:pPr>
          <w:hyperlink w:anchor="_Toc456789589" w:history="1">
            <w:r w:rsidR="00F66A29" w:rsidRPr="00F5047C">
              <w:rPr>
                <w:rStyle w:val="ac"/>
                <w:noProof/>
              </w:rPr>
              <w:t>7.5. Сведения об общей сумме экспорта, а также о доле, которую составляет экспорт в общем объеме продаж</w:t>
            </w:r>
            <w:r w:rsidR="00F66A29">
              <w:rPr>
                <w:noProof/>
                <w:webHidden/>
              </w:rPr>
              <w:tab/>
            </w:r>
            <w:r w:rsidR="00F66A29">
              <w:rPr>
                <w:noProof/>
                <w:webHidden/>
              </w:rPr>
              <w:fldChar w:fldCharType="begin"/>
            </w:r>
            <w:r w:rsidR="00F66A29">
              <w:rPr>
                <w:noProof/>
                <w:webHidden/>
              </w:rPr>
              <w:instrText xml:space="preserve"> PAGEREF _Toc456789589 \h </w:instrText>
            </w:r>
            <w:r w:rsidR="00F66A29">
              <w:rPr>
                <w:noProof/>
                <w:webHidden/>
              </w:rPr>
            </w:r>
            <w:r w:rsidR="00F66A29">
              <w:rPr>
                <w:noProof/>
                <w:webHidden/>
              </w:rPr>
              <w:fldChar w:fldCharType="separate"/>
            </w:r>
            <w:r w:rsidR="004566FF">
              <w:rPr>
                <w:noProof/>
                <w:webHidden/>
              </w:rPr>
              <w:t>80</w:t>
            </w:r>
            <w:r w:rsidR="00F66A29">
              <w:rPr>
                <w:noProof/>
                <w:webHidden/>
              </w:rPr>
              <w:fldChar w:fldCharType="end"/>
            </w:r>
          </w:hyperlink>
        </w:p>
        <w:p w14:paraId="78A82C15" w14:textId="77777777" w:rsidR="00F66A29" w:rsidRDefault="00E16BBB" w:rsidP="00805D60">
          <w:pPr>
            <w:pStyle w:val="24"/>
            <w:rPr>
              <w:rFonts w:asciiTheme="minorHAnsi" w:eastAsiaTheme="minorEastAsia" w:hAnsiTheme="minorHAnsi" w:cstheme="minorBidi"/>
              <w:noProof/>
              <w:sz w:val="22"/>
              <w:szCs w:val="22"/>
            </w:rPr>
          </w:pPr>
          <w:hyperlink w:anchor="_Toc456789590" w:history="1">
            <w:r w:rsidR="00F66A29" w:rsidRPr="00F5047C">
              <w:rPr>
                <w:rStyle w:val="ac"/>
                <w:noProof/>
              </w:rPr>
              <w:t>7.6. Сведения о существенных изменениях, произошедших в составе имущества эмитента после даты окончания последнего завершенного отчетного года</w:t>
            </w:r>
            <w:r w:rsidR="00F66A29">
              <w:rPr>
                <w:noProof/>
                <w:webHidden/>
              </w:rPr>
              <w:tab/>
            </w:r>
            <w:r w:rsidR="00F66A29">
              <w:rPr>
                <w:noProof/>
                <w:webHidden/>
              </w:rPr>
              <w:fldChar w:fldCharType="begin"/>
            </w:r>
            <w:r w:rsidR="00F66A29">
              <w:rPr>
                <w:noProof/>
                <w:webHidden/>
              </w:rPr>
              <w:instrText xml:space="preserve"> PAGEREF _Toc456789590 \h </w:instrText>
            </w:r>
            <w:r w:rsidR="00F66A29">
              <w:rPr>
                <w:noProof/>
                <w:webHidden/>
              </w:rPr>
            </w:r>
            <w:r w:rsidR="00F66A29">
              <w:rPr>
                <w:noProof/>
                <w:webHidden/>
              </w:rPr>
              <w:fldChar w:fldCharType="separate"/>
            </w:r>
            <w:r w:rsidR="004566FF">
              <w:rPr>
                <w:noProof/>
                <w:webHidden/>
              </w:rPr>
              <w:t>81</w:t>
            </w:r>
            <w:r w:rsidR="00F66A29">
              <w:rPr>
                <w:noProof/>
                <w:webHidden/>
              </w:rPr>
              <w:fldChar w:fldCharType="end"/>
            </w:r>
          </w:hyperlink>
        </w:p>
        <w:p w14:paraId="66B00788" w14:textId="77777777" w:rsidR="00F66A29" w:rsidRDefault="00E16BBB" w:rsidP="00805D60">
          <w:pPr>
            <w:pStyle w:val="24"/>
            <w:rPr>
              <w:rFonts w:asciiTheme="minorHAnsi" w:eastAsiaTheme="minorEastAsia" w:hAnsiTheme="minorHAnsi" w:cstheme="minorBidi"/>
              <w:noProof/>
              <w:sz w:val="22"/>
              <w:szCs w:val="22"/>
            </w:rPr>
          </w:pPr>
          <w:hyperlink w:anchor="_Toc456789591" w:history="1">
            <w:r w:rsidR="00F66A29" w:rsidRPr="00F5047C">
              <w:rPr>
                <w:rStyle w:val="ac"/>
                <w:noProof/>
              </w:rPr>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r w:rsidR="00F66A29">
              <w:rPr>
                <w:noProof/>
                <w:webHidden/>
              </w:rPr>
              <w:tab/>
            </w:r>
            <w:r w:rsidR="00F66A29">
              <w:rPr>
                <w:noProof/>
                <w:webHidden/>
              </w:rPr>
              <w:fldChar w:fldCharType="begin"/>
            </w:r>
            <w:r w:rsidR="00F66A29">
              <w:rPr>
                <w:noProof/>
                <w:webHidden/>
              </w:rPr>
              <w:instrText xml:space="preserve"> PAGEREF _Toc456789591 \h </w:instrText>
            </w:r>
            <w:r w:rsidR="00F66A29">
              <w:rPr>
                <w:noProof/>
                <w:webHidden/>
              </w:rPr>
            </w:r>
            <w:r w:rsidR="00F66A29">
              <w:rPr>
                <w:noProof/>
                <w:webHidden/>
              </w:rPr>
              <w:fldChar w:fldCharType="separate"/>
            </w:r>
            <w:r w:rsidR="004566FF">
              <w:rPr>
                <w:noProof/>
                <w:webHidden/>
              </w:rPr>
              <w:t>81</w:t>
            </w:r>
            <w:r w:rsidR="00F66A29">
              <w:rPr>
                <w:noProof/>
                <w:webHidden/>
              </w:rPr>
              <w:fldChar w:fldCharType="end"/>
            </w:r>
          </w:hyperlink>
        </w:p>
        <w:p w14:paraId="0A1DC773" w14:textId="77777777" w:rsidR="00F66A29" w:rsidRDefault="00E16BBB" w:rsidP="00805D60">
          <w:pPr>
            <w:pStyle w:val="17"/>
            <w:rPr>
              <w:rFonts w:asciiTheme="minorHAnsi" w:eastAsiaTheme="minorEastAsia" w:hAnsiTheme="minorHAnsi" w:cstheme="minorBidi"/>
              <w:kern w:val="0"/>
              <w:lang w:val="ru-RU" w:eastAsia="ru-RU"/>
            </w:rPr>
          </w:pPr>
          <w:hyperlink w:anchor="_Toc456789592" w:history="1">
            <w:r w:rsidR="00F66A29" w:rsidRPr="00F5047C">
              <w:rPr>
                <w:rStyle w:val="ac"/>
              </w:rPr>
              <w:t>ViiI. Сведения о размещаемых эмиссионных ценных бумагах, а также об объеме, о сроке, об условиях и о порядке их размещения</w:t>
            </w:r>
            <w:r w:rsidR="00F66A29">
              <w:rPr>
                <w:webHidden/>
              </w:rPr>
              <w:tab/>
            </w:r>
            <w:r w:rsidR="00F66A29">
              <w:rPr>
                <w:webHidden/>
              </w:rPr>
              <w:fldChar w:fldCharType="begin"/>
            </w:r>
            <w:r w:rsidR="00F66A29">
              <w:rPr>
                <w:webHidden/>
              </w:rPr>
              <w:instrText xml:space="preserve"> PAGEREF _Toc456789592 \h </w:instrText>
            </w:r>
            <w:r w:rsidR="00F66A29">
              <w:rPr>
                <w:webHidden/>
              </w:rPr>
            </w:r>
            <w:r w:rsidR="00F66A29">
              <w:rPr>
                <w:webHidden/>
              </w:rPr>
              <w:fldChar w:fldCharType="separate"/>
            </w:r>
            <w:r w:rsidR="004566FF">
              <w:rPr>
                <w:webHidden/>
              </w:rPr>
              <w:t>82</w:t>
            </w:r>
            <w:r w:rsidR="00F66A29">
              <w:rPr>
                <w:webHidden/>
              </w:rPr>
              <w:fldChar w:fldCharType="end"/>
            </w:r>
          </w:hyperlink>
        </w:p>
        <w:p w14:paraId="33792E7E" w14:textId="77777777" w:rsidR="00F66A29" w:rsidRDefault="00E16BBB" w:rsidP="00805D60">
          <w:pPr>
            <w:pStyle w:val="24"/>
            <w:rPr>
              <w:rFonts w:asciiTheme="minorHAnsi" w:eastAsiaTheme="minorEastAsia" w:hAnsiTheme="minorHAnsi" w:cstheme="minorBidi"/>
              <w:noProof/>
              <w:sz w:val="22"/>
              <w:szCs w:val="22"/>
            </w:rPr>
          </w:pPr>
          <w:hyperlink w:anchor="_Toc456789593" w:history="1">
            <w:r w:rsidR="00F66A29" w:rsidRPr="00F5047C">
              <w:rPr>
                <w:rStyle w:val="ac"/>
                <w:noProof/>
              </w:rPr>
              <w:t>8.1. Вид, категория (тип) ценных бумаг</w:t>
            </w:r>
            <w:r w:rsidR="00F66A29">
              <w:rPr>
                <w:noProof/>
                <w:webHidden/>
              </w:rPr>
              <w:tab/>
            </w:r>
            <w:r w:rsidR="00F66A29">
              <w:rPr>
                <w:noProof/>
                <w:webHidden/>
              </w:rPr>
              <w:fldChar w:fldCharType="begin"/>
            </w:r>
            <w:r w:rsidR="00F66A29">
              <w:rPr>
                <w:noProof/>
                <w:webHidden/>
              </w:rPr>
              <w:instrText xml:space="preserve"> PAGEREF _Toc456789593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4AF95597" w14:textId="77777777" w:rsidR="00F66A29" w:rsidRDefault="00E16BBB" w:rsidP="00805D60">
          <w:pPr>
            <w:pStyle w:val="24"/>
            <w:rPr>
              <w:rFonts w:asciiTheme="minorHAnsi" w:eastAsiaTheme="minorEastAsia" w:hAnsiTheme="minorHAnsi" w:cstheme="minorBidi"/>
              <w:noProof/>
              <w:sz w:val="22"/>
              <w:szCs w:val="22"/>
            </w:rPr>
          </w:pPr>
          <w:hyperlink w:anchor="_Toc456789594" w:history="1">
            <w:r w:rsidR="00F66A29" w:rsidRPr="00F5047C">
              <w:rPr>
                <w:rStyle w:val="ac"/>
                <w:noProof/>
              </w:rPr>
              <w:t>8.2. Форма ценных бумаг</w:t>
            </w:r>
            <w:r w:rsidR="00F66A29">
              <w:rPr>
                <w:noProof/>
                <w:webHidden/>
              </w:rPr>
              <w:tab/>
            </w:r>
            <w:r w:rsidR="00F66A29">
              <w:rPr>
                <w:noProof/>
                <w:webHidden/>
              </w:rPr>
              <w:fldChar w:fldCharType="begin"/>
            </w:r>
            <w:r w:rsidR="00F66A29">
              <w:rPr>
                <w:noProof/>
                <w:webHidden/>
              </w:rPr>
              <w:instrText xml:space="preserve"> PAGEREF _Toc456789594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5A555613" w14:textId="77777777" w:rsidR="00F66A29" w:rsidRDefault="00E16BBB" w:rsidP="00805D60">
          <w:pPr>
            <w:pStyle w:val="24"/>
            <w:rPr>
              <w:rFonts w:asciiTheme="minorHAnsi" w:eastAsiaTheme="minorEastAsia" w:hAnsiTheme="minorHAnsi" w:cstheme="minorBidi"/>
              <w:noProof/>
              <w:sz w:val="22"/>
              <w:szCs w:val="22"/>
            </w:rPr>
          </w:pPr>
          <w:hyperlink w:anchor="_Toc456789595" w:history="1">
            <w:r w:rsidR="00F66A29" w:rsidRPr="00F5047C">
              <w:rPr>
                <w:rStyle w:val="ac"/>
                <w:noProof/>
              </w:rPr>
              <w:t>8.3. Указание на обязательное централизованное хранение</w:t>
            </w:r>
            <w:r w:rsidR="00F66A29">
              <w:rPr>
                <w:noProof/>
                <w:webHidden/>
              </w:rPr>
              <w:tab/>
            </w:r>
            <w:r w:rsidR="00F66A29">
              <w:rPr>
                <w:noProof/>
                <w:webHidden/>
              </w:rPr>
              <w:fldChar w:fldCharType="begin"/>
            </w:r>
            <w:r w:rsidR="00F66A29">
              <w:rPr>
                <w:noProof/>
                <w:webHidden/>
              </w:rPr>
              <w:instrText xml:space="preserve"> PAGEREF _Toc456789595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16D3F70A" w14:textId="77777777" w:rsidR="00F66A29" w:rsidRDefault="00E16BBB" w:rsidP="00805D60">
          <w:pPr>
            <w:pStyle w:val="24"/>
            <w:rPr>
              <w:rFonts w:asciiTheme="minorHAnsi" w:eastAsiaTheme="minorEastAsia" w:hAnsiTheme="minorHAnsi" w:cstheme="minorBidi"/>
              <w:noProof/>
              <w:sz w:val="22"/>
              <w:szCs w:val="22"/>
            </w:rPr>
          </w:pPr>
          <w:hyperlink w:anchor="_Toc456789596" w:history="1">
            <w:r w:rsidR="00F66A29" w:rsidRPr="00F5047C">
              <w:rPr>
                <w:rStyle w:val="ac"/>
                <w:noProof/>
              </w:rPr>
              <w:t>8.4. Номинальная стоимость каждой ценной бумаги выпуска (дополнительного выпуска)</w:t>
            </w:r>
            <w:r w:rsidR="00F66A29">
              <w:rPr>
                <w:noProof/>
                <w:webHidden/>
              </w:rPr>
              <w:tab/>
            </w:r>
            <w:r w:rsidR="00F66A29">
              <w:rPr>
                <w:noProof/>
                <w:webHidden/>
              </w:rPr>
              <w:fldChar w:fldCharType="begin"/>
            </w:r>
            <w:r w:rsidR="00F66A29">
              <w:rPr>
                <w:noProof/>
                <w:webHidden/>
              </w:rPr>
              <w:instrText xml:space="preserve"> PAGEREF _Toc456789596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5CB8EFD5" w14:textId="77777777" w:rsidR="00F66A29" w:rsidRDefault="00E16BBB" w:rsidP="00805D60">
          <w:pPr>
            <w:pStyle w:val="24"/>
            <w:rPr>
              <w:rFonts w:asciiTheme="minorHAnsi" w:eastAsiaTheme="minorEastAsia" w:hAnsiTheme="minorHAnsi" w:cstheme="minorBidi"/>
              <w:noProof/>
              <w:sz w:val="22"/>
              <w:szCs w:val="22"/>
            </w:rPr>
          </w:pPr>
          <w:hyperlink w:anchor="_Toc456789597" w:history="1">
            <w:r w:rsidR="00F66A29" w:rsidRPr="00F5047C">
              <w:rPr>
                <w:rStyle w:val="ac"/>
                <w:noProof/>
              </w:rPr>
              <w:t>8.5. Количество ценных бумаг выпуска (дополнительного выпуска)</w:t>
            </w:r>
            <w:r w:rsidR="00F66A29">
              <w:rPr>
                <w:noProof/>
                <w:webHidden/>
              </w:rPr>
              <w:tab/>
            </w:r>
            <w:r w:rsidR="00F66A29">
              <w:rPr>
                <w:noProof/>
                <w:webHidden/>
              </w:rPr>
              <w:fldChar w:fldCharType="begin"/>
            </w:r>
            <w:r w:rsidR="00F66A29">
              <w:rPr>
                <w:noProof/>
                <w:webHidden/>
              </w:rPr>
              <w:instrText xml:space="preserve"> PAGEREF _Toc456789597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3DD596DF" w14:textId="77777777" w:rsidR="00F66A29" w:rsidRDefault="00E16BBB" w:rsidP="00805D60">
          <w:pPr>
            <w:pStyle w:val="24"/>
            <w:rPr>
              <w:rFonts w:asciiTheme="minorHAnsi" w:eastAsiaTheme="minorEastAsia" w:hAnsiTheme="minorHAnsi" w:cstheme="minorBidi"/>
              <w:noProof/>
              <w:sz w:val="22"/>
              <w:szCs w:val="22"/>
            </w:rPr>
          </w:pPr>
          <w:hyperlink w:anchor="_Toc456789598" w:history="1">
            <w:r w:rsidR="00F66A29" w:rsidRPr="00F5047C">
              <w:rPr>
                <w:rStyle w:val="ac"/>
                <w:noProof/>
              </w:rPr>
              <w:t>8.6. Общее количество ценных бумаг данного выпуска, размещенных ранее</w:t>
            </w:r>
            <w:r w:rsidR="00F66A29">
              <w:rPr>
                <w:noProof/>
                <w:webHidden/>
              </w:rPr>
              <w:tab/>
            </w:r>
            <w:r w:rsidR="00F66A29">
              <w:rPr>
                <w:noProof/>
                <w:webHidden/>
              </w:rPr>
              <w:fldChar w:fldCharType="begin"/>
            </w:r>
            <w:r w:rsidR="00F66A29">
              <w:rPr>
                <w:noProof/>
                <w:webHidden/>
              </w:rPr>
              <w:instrText xml:space="preserve"> PAGEREF _Toc456789598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4609B058" w14:textId="77777777" w:rsidR="00F66A29" w:rsidRDefault="00E16BBB" w:rsidP="00805D60">
          <w:pPr>
            <w:pStyle w:val="24"/>
            <w:rPr>
              <w:rFonts w:asciiTheme="minorHAnsi" w:eastAsiaTheme="minorEastAsia" w:hAnsiTheme="minorHAnsi" w:cstheme="minorBidi"/>
              <w:noProof/>
              <w:sz w:val="22"/>
              <w:szCs w:val="22"/>
            </w:rPr>
          </w:pPr>
          <w:hyperlink w:anchor="_Toc456789599" w:history="1">
            <w:r w:rsidR="00F66A29" w:rsidRPr="00F5047C">
              <w:rPr>
                <w:rStyle w:val="ac"/>
                <w:noProof/>
              </w:rPr>
              <w:t>8.7. Права владельца каждой ценной бумаги выпуска (дополнительного выпуска)</w:t>
            </w:r>
            <w:r w:rsidR="00F66A29">
              <w:rPr>
                <w:noProof/>
                <w:webHidden/>
              </w:rPr>
              <w:tab/>
            </w:r>
            <w:r w:rsidR="00F66A29">
              <w:rPr>
                <w:noProof/>
                <w:webHidden/>
              </w:rPr>
              <w:fldChar w:fldCharType="begin"/>
            </w:r>
            <w:r w:rsidR="00F66A29">
              <w:rPr>
                <w:noProof/>
                <w:webHidden/>
              </w:rPr>
              <w:instrText xml:space="preserve"> PAGEREF _Toc456789599 \h </w:instrText>
            </w:r>
            <w:r w:rsidR="00F66A29">
              <w:rPr>
                <w:noProof/>
                <w:webHidden/>
              </w:rPr>
            </w:r>
            <w:r w:rsidR="00F66A29">
              <w:rPr>
                <w:noProof/>
                <w:webHidden/>
              </w:rPr>
              <w:fldChar w:fldCharType="separate"/>
            </w:r>
            <w:r w:rsidR="004566FF">
              <w:rPr>
                <w:noProof/>
                <w:webHidden/>
              </w:rPr>
              <w:t>82</w:t>
            </w:r>
            <w:r w:rsidR="00F66A29">
              <w:rPr>
                <w:noProof/>
                <w:webHidden/>
              </w:rPr>
              <w:fldChar w:fldCharType="end"/>
            </w:r>
          </w:hyperlink>
        </w:p>
        <w:p w14:paraId="7CBEF6CF" w14:textId="77777777" w:rsidR="00F66A29" w:rsidRDefault="00E16BBB" w:rsidP="00805D60">
          <w:pPr>
            <w:pStyle w:val="24"/>
            <w:rPr>
              <w:rFonts w:asciiTheme="minorHAnsi" w:eastAsiaTheme="minorEastAsia" w:hAnsiTheme="minorHAnsi" w:cstheme="minorBidi"/>
              <w:noProof/>
              <w:sz w:val="22"/>
              <w:szCs w:val="22"/>
            </w:rPr>
          </w:pPr>
          <w:hyperlink w:anchor="_Toc456789600" w:history="1">
            <w:r w:rsidR="00F66A29" w:rsidRPr="00F5047C">
              <w:rPr>
                <w:rStyle w:val="ac"/>
                <w:noProof/>
              </w:rPr>
              <w:t>8.8. Условия и порядок размещения ценных бумаг выпуска (дополнительного выпуска)</w:t>
            </w:r>
            <w:r w:rsidR="00F66A29">
              <w:rPr>
                <w:noProof/>
                <w:webHidden/>
              </w:rPr>
              <w:tab/>
            </w:r>
            <w:r w:rsidR="00F66A29">
              <w:rPr>
                <w:noProof/>
                <w:webHidden/>
              </w:rPr>
              <w:fldChar w:fldCharType="begin"/>
            </w:r>
            <w:r w:rsidR="00F66A29">
              <w:rPr>
                <w:noProof/>
                <w:webHidden/>
              </w:rPr>
              <w:instrText xml:space="preserve"> PAGEREF _Toc456789600 \h </w:instrText>
            </w:r>
            <w:r w:rsidR="00F66A29">
              <w:rPr>
                <w:noProof/>
                <w:webHidden/>
              </w:rPr>
            </w:r>
            <w:r w:rsidR="00F66A29">
              <w:rPr>
                <w:noProof/>
                <w:webHidden/>
              </w:rPr>
              <w:fldChar w:fldCharType="separate"/>
            </w:r>
            <w:r w:rsidR="004566FF">
              <w:rPr>
                <w:noProof/>
                <w:webHidden/>
              </w:rPr>
              <w:t>83</w:t>
            </w:r>
            <w:r w:rsidR="00F66A29">
              <w:rPr>
                <w:noProof/>
                <w:webHidden/>
              </w:rPr>
              <w:fldChar w:fldCharType="end"/>
            </w:r>
          </w:hyperlink>
        </w:p>
        <w:p w14:paraId="450F510B" w14:textId="77777777" w:rsidR="00F66A29" w:rsidRDefault="00E16BBB">
          <w:pPr>
            <w:pStyle w:val="36"/>
            <w:rPr>
              <w:rFonts w:asciiTheme="minorHAnsi" w:eastAsiaTheme="minorEastAsia" w:hAnsiTheme="minorHAnsi" w:cstheme="minorBidi"/>
            </w:rPr>
          </w:pPr>
          <w:hyperlink w:anchor="_Toc456789601" w:history="1">
            <w:r w:rsidR="00F66A29" w:rsidRPr="00F5047C">
              <w:rPr>
                <w:rStyle w:val="ac"/>
              </w:rPr>
              <w:t>8.8.1 Способ размещения ценных бумаг</w:t>
            </w:r>
            <w:r w:rsidR="00F66A29">
              <w:rPr>
                <w:webHidden/>
              </w:rPr>
              <w:tab/>
            </w:r>
            <w:r w:rsidR="00F66A29">
              <w:rPr>
                <w:webHidden/>
              </w:rPr>
              <w:fldChar w:fldCharType="begin"/>
            </w:r>
            <w:r w:rsidR="00F66A29">
              <w:rPr>
                <w:webHidden/>
              </w:rPr>
              <w:instrText xml:space="preserve"> PAGEREF _Toc456789601 \h </w:instrText>
            </w:r>
            <w:r w:rsidR="00F66A29">
              <w:rPr>
                <w:webHidden/>
              </w:rPr>
            </w:r>
            <w:r w:rsidR="00F66A29">
              <w:rPr>
                <w:webHidden/>
              </w:rPr>
              <w:fldChar w:fldCharType="separate"/>
            </w:r>
            <w:r w:rsidR="004566FF">
              <w:rPr>
                <w:webHidden/>
              </w:rPr>
              <w:t>83</w:t>
            </w:r>
            <w:r w:rsidR="00F66A29">
              <w:rPr>
                <w:webHidden/>
              </w:rPr>
              <w:fldChar w:fldCharType="end"/>
            </w:r>
          </w:hyperlink>
        </w:p>
        <w:p w14:paraId="77A4F7EC" w14:textId="77777777" w:rsidR="00F66A29" w:rsidRDefault="00E16BBB">
          <w:pPr>
            <w:pStyle w:val="36"/>
            <w:rPr>
              <w:rFonts w:asciiTheme="minorHAnsi" w:eastAsiaTheme="minorEastAsia" w:hAnsiTheme="minorHAnsi" w:cstheme="minorBidi"/>
            </w:rPr>
          </w:pPr>
          <w:hyperlink w:anchor="_Toc456789602" w:history="1">
            <w:r w:rsidR="00F66A29" w:rsidRPr="00F5047C">
              <w:rPr>
                <w:rStyle w:val="ac"/>
              </w:rPr>
              <w:t>8.8.2 Срок размещения ценных бумаг</w:t>
            </w:r>
            <w:r w:rsidR="00F66A29">
              <w:rPr>
                <w:webHidden/>
              </w:rPr>
              <w:tab/>
            </w:r>
            <w:r w:rsidR="00F66A29">
              <w:rPr>
                <w:webHidden/>
              </w:rPr>
              <w:fldChar w:fldCharType="begin"/>
            </w:r>
            <w:r w:rsidR="00F66A29">
              <w:rPr>
                <w:webHidden/>
              </w:rPr>
              <w:instrText xml:space="preserve"> PAGEREF _Toc456789602 \h </w:instrText>
            </w:r>
            <w:r w:rsidR="00F66A29">
              <w:rPr>
                <w:webHidden/>
              </w:rPr>
            </w:r>
            <w:r w:rsidR="00F66A29">
              <w:rPr>
                <w:webHidden/>
              </w:rPr>
              <w:fldChar w:fldCharType="separate"/>
            </w:r>
            <w:r w:rsidR="004566FF">
              <w:rPr>
                <w:webHidden/>
              </w:rPr>
              <w:t>83</w:t>
            </w:r>
            <w:r w:rsidR="00F66A29">
              <w:rPr>
                <w:webHidden/>
              </w:rPr>
              <w:fldChar w:fldCharType="end"/>
            </w:r>
          </w:hyperlink>
        </w:p>
        <w:p w14:paraId="0EC80C47" w14:textId="77777777" w:rsidR="00F66A29" w:rsidRDefault="00E16BBB">
          <w:pPr>
            <w:pStyle w:val="36"/>
            <w:rPr>
              <w:rFonts w:asciiTheme="minorHAnsi" w:eastAsiaTheme="minorEastAsia" w:hAnsiTheme="minorHAnsi" w:cstheme="minorBidi"/>
            </w:rPr>
          </w:pPr>
          <w:hyperlink w:anchor="_Toc456789603" w:history="1">
            <w:r w:rsidR="00F66A29" w:rsidRPr="00F5047C">
              <w:rPr>
                <w:rStyle w:val="ac"/>
              </w:rPr>
              <w:t>8.8.3. Порядок размещения ценных бумаг</w:t>
            </w:r>
            <w:r w:rsidR="00F66A29">
              <w:rPr>
                <w:webHidden/>
              </w:rPr>
              <w:tab/>
            </w:r>
            <w:r w:rsidR="00F66A29">
              <w:rPr>
                <w:webHidden/>
              </w:rPr>
              <w:fldChar w:fldCharType="begin"/>
            </w:r>
            <w:r w:rsidR="00F66A29">
              <w:rPr>
                <w:webHidden/>
              </w:rPr>
              <w:instrText xml:space="preserve"> PAGEREF _Toc456789603 \h </w:instrText>
            </w:r>
            <w:r w:rsidR="00F66A29">
              <w:rPr>
                <w:webHidden/>
              </w:rPr>
            </w:r>
            <w:r w:rsidR="00F66A29">
              <w:rPr>
                <w:webHidden/>
              </w:rPr>
              <w:fldChar w:fldCharType="separate"/>
            </w:r>
            <w:r w:rsidR="004566FF">
              <w:rPr>
                <w:webHidden/>
              </w:rPr>
              <w:t>83</w:t>
            </w:r>
            <w:r w:rsidR="00F66A29">
              <w:rPr>
                <w:webHidden/>
              </w:rPr>
              <w:fldChar w:fldCharType="end"/>
            </w:r>
          </w:hyperlink>
        </w:p>
        <w:p w14:paraId="2B8BB6DE" w14:textId="77777777" w:rsidR="00F66A29" w:rsidRDefault="00E16BBB">
          <w:pPr>
            <w:pStyle w:val="36"/>
            <w:rPr>
              <w:rFonts w:asciiTheme="minorHAnsi" w:eastAsiaTheme="minorEastAsia" w:hAnsiTheme="minorHAnsi" w:cstheme="minorBidi"/>
            </w:rPr>
          </w:pPr>
          <w:hyperlink w:anchor="_Toc456789604" w:history="1">
            <w:r w:rsidR="00F66A29" w:rsidRPr="00F5047C">
              <w:rPr>
                <w:rStyle w:val="ac"/>
              </w:rPr>
              <w:t>8.8.4 Цена (цены) или порядок определения цены размещения ценных бумаг</w:t>
            </w:r>
            <w:r w:rsidR="00F66A29">
              <w:rPr>
                <w:webHidden/>
              </w:rPr>
              <w:tab/>
            </w:r>
            <w:r w:rsidR="00F66A29">
              <w:rPr>
                <w:webHidden/>
              </w:rPr>
              <w:fldChar w:fldCharType="begin"/>
            </w:r>
            <w:r w:rsidR="00F66A29">
              <w:rPr>
                <w:webHidden/>
              </w:rPr>
              <w:instrText xml:space="preserve"> PAGEREF _Toc456789604 \h </w:instrText>
            </w:r>
            <w:r w:rsidR="00F66A29">
              <w:rPr>
                <w:webHidden/>
              </w:rPr>
            </w:r>
            <w:r w:rsidR="00F66A29">
              <w:rPr>
                <w:webHidden/>
              </w:rPr>
              <w:fldChar w:fldCharType="separate"/>
            </w:r>
            <w:r w:rsidR="004566FF">
              <w:rPr>
                <w:webHidden/>
              </w:rPr>
              <w:t>83</w:t>
            </w:r>
            <w:r w:rsidR="00F66A29">
              <w:rPr>
                <w:webHidden/>
              </w:rPr>
              <w:fldChar w:fldCharType="end"/>
            </w:r>
          </w:hyperlink>
        </w:p>
        <w:p w14:paraId="29F32988" w14:textId="77777777" w:rsidR="00F66A29" w:rsidRDefault="00E16BBB">
          <w:pPr>
            <w:pStyle w:val="36"/>
            <w:rPr>
              <w:rFonts w:asciiTheme="minorHAnsi" w:eastAsiaTheme="minorEastAsia" w:hAnsiTheme="minorHAnsi" w:cstheme="minorBidi"/>
            </w:rPr>
          </w:pPr>
          <w:hyperlink w:anchor="_Toc456789605" w:history="1">
            <w:r w:rsidR="00F66A29" w:rsidRPr="00F5047C">
              <w:rPr>
                <w:rStyle w:val="ac"/>
              </w:rPr>
              <w:t>8.8.5 Порядок осуществления преимущественного права приобретения размещаемых ценных бумаг</w:t>
            </w:r>
            <w:r w:rsidR="00F66A29">
              <w:rPr>
                <w:webHidden/>
              </w:rPr>
              <w:tab/>
            </w:r>
            <w:r w:rsidR="00F66A29">
              <w:rPr>
                <w:webHidden/>
              </w:rPr>
              <w:fldChar w:fldCharType="begin"/>
            </w:r>
            <w:r w:rsidR="00F66A29">
              <w:rPr>
                <w:webHidden/>
              </w:rPr>
              <w:instrText xml:space="preserve"> PAGEREF _Toc456789605 \h </w:instrText>
            </w:r>
            <w:r w:rsidR="00F66A29">
              <w:rPr>
                <w:webHidden/>
              </w:rPr>
            </w:r>
            <w:r w:rsidR="00F66A29">
              <w:rPr>
                <w:webHidden/>
              </w:rPr>
              <w:fldChar w:fldCharType="separate"/>
            </w:r>
            <w:r w:rsidR="004566FF">
              <w:rPr>
                <w:webHidden/>
              </w:rPr>
              <w:t>83</w:t>
            </w:r>
            <w:r w:rsidR="00F66A29">
              <w:rPr>
                <w:webHidden/>
              </w:rPr>
              <w:fldChar w:fldCharType="end"/>
            </w:r>
          </w:hyperlink>
        </w:p>
        <w:p w14:paraId="708D19CC" w14:textId="77777777" w:rsidR="00F66A29" w:rsidRDefault="00E16BBB">
          <w:pPr>
            <w:pStyle w:val="36"/>
            <w:rPr>
              <w:rFonts w:asciiTheme="minorHAnsi" w:eastAsiaTheme="minorEastAsia" w:hAnsiTheme="minorHAnsi" w:cstheme="minorBidi"/>
            </w:rPr>
          </w:pPr>
          <w:hyperlink w:anchor="_Toc456789606" w:history="1">
            <w:r w:rsidR="00F66A29" w:rsidRPr="00F5047C">
              <w:rPr>
                <w:rStyle w:val="ac"/>
              </w:rPr>
              <w:t>8.8.6 Условия и порядок оплаты ценных бумаг</w:t>
            </w:r>
            <w:r w:rsidR="00F66A29">
              <w:rPr>
                <w:webHidden/>
              </w:rPr>
              <w:tab/>
            </w:r>
            <w:r w:rsidR="00F66A29">
              <w:rPr>
                <w:webHidden/>
              </w:rPr>
              <w:fldChar w:fldCharType="begin"/>
            </w:r>
            <w:r w:rsidR="00F66A29">
              <w:rPr>
                <w:webHidden/>
              </w:rPr>
              <w:instrText xml:space="preserve"> PAGEREF _Toc456789606 \h </w:instrText>
            </w:r>
            <w:r w:rsidR="00F66A29">
              <w:rPr>
                <w:webHidden/>
              </w:rPr>
            </w:r>
            <w:r w:rsidR="00F66A29">
              <w:rPr>
                <w:webHidden/>
              </w:rPr>
              <w:fldChar w:fldCharType="separate"/>
            </w:r>
            <w:r w:rsidR="004566FF">
              <w:rPr>
                <w:webHidden/>
              </w:rPr>
              <w:t>84</w:t>
            </w:r>
            <w:r w:rsidR="00F66A29">
              <w:rPr>
                <w:webHidden/>
              </w:rPr>
              <w:fldChar w:fldCharType="end"/>
            </w:r>
          </w:hyperlink>
        </w:p>
        <w:p w14:paraId="7023ADAE" w14:textId="77777777" w:rsidR="00F66A29" w:rsidRDefault="00E16BBB">
          <w:pPr>
            <w:pStyle w:val="36"/>
            <w:rPr>
              <w:rFonts w:asciiTheme="minorHAnsi" w:eastAsiaTheme="minorEastAsia" w:hAnsiTheme="minorHAnsi" w:cstheme="minorBidi"/>
            </w:rPr>
          </w:pPr>
          <w:hyperlink w:anchor="_Toc456789607" w:history="1">
            <w:r w:rsidR="00F66A29" w:rsidRPr="00F5047C">
              <w:rPr>
                <w:rStyle w:val="ac"/>
              </w:rPr>
              <w:t>8.8.7. Сведения о документе, содержащем фактические итоги размещения ценных бумаг, который представляется после завершения размещения ценных бумаг.</w:t>
            </w:r>
            <w:r w:rsidR="00F66A29">
              <w:rPr>
                <w:webHidden/>
              </w:rPr>
              <w:tab/>
            </w:r>
            <w:r w:rsidR="00F66A29">
              <w:rPr>
                <w:webHidden/>
              </w:rPr>
              <w:fldChar w:fldCharType="begin"/>
            </w:r>
            <w:r w:rsidR="00F66A29">
              <w:rPr>
                <w:webHidden/>
              </w:rPr>
              <w:instrText xml:space="preserve"> PAGEREF _Toc456789607 \h </w:instrText>
            </w:r>
            <w:r w:rsidR="00F66A29">
              <w:rPr>
                <w:webHidden/>
              </w:rPr>
            </w:r>
            <w:r w:rsidR="00F66A29">
              <w:rPr>
                <w:webHidden/>
              </w:rPr>
              <w:fldChar w:fldCharType="separate"/>
            </w:r>
            <w:r w:rsidR="004566FF">
              <w:rPr>
                <w:webHidden/>
              </w:rPr>
              <w:t>84</w:t>
            </w:r>
            <w:r w:rsidR="00F66A29">
              <w:rPr>
                <w:webHidden/>
              </w:rPr>
              <w:fldChar w:fldCharType="end"/>
            </w:r>
          </w:hyperlink>
        </w:p>
        <w:p w14:paraId="23CACEBE" w14:textId="77777777" w:rsidR="00F66A29" w:rsidRDefault="00E16BBB" w:rsidP="00805D60">
          <w:pPr>
            <w:pStyle w:val="24"/>
            <w:rPr>
              <w:rFonts w:asciiTheme="minorHAnsi" w:eastAsiaTheme="minorEastAsia" w:hAnsiTheme="minorHAnsi" w:cstheme="minorBidi"/>
              <w:noProof/>
              <w:sz w:val="22"/>
              <w:szCs w:val="22"/>
            </w:rPr>
          </w:pPr>
          <w:hyperlink w:anchor="_Toc456789608" w:history="1">
            <w:r w:rsidR="00F66A29" w:rsidRPr="00F5047C">
              <w:rPr>
                <w:rStyle w:val="ac"/>
                <w:noProof/>
              </w:rPr>
              <w:t>8.9. Порядок и условия погашения и выплаты доходов по облигациям</w:t>
            </w:r>
            <w:r w:rsidR="00F66A29">
              <w:rPr>
                <w:noProof/>
                <w:webHidden/>
              </w:rPr>
              <w:tab/>
            </w:r>
            <w:r w:rsidR="00F66A29">
              <w:rPr>
                <w:noProof/>
                <w:webHidden/>
              </w:rPr>
              <w:fldChar w:fldCharType="begin"/>
            </w:r>
            <w:r w:rsidR="00F66A29">
              <w:rPr>
                <w:noProof/>
                <w:webHidden/>
              </w:rPr>
              <w:instrText xml:space="preserve"> PAGEREF _Toc456789608 \h </w:instrText>
            </w:r>
            <w:r w:rsidR="00F66A29">
              <w:rPr>
                <w:noProof/>
                <w:webHidden/>
              </w:rPr>
            </w:r>
            <w:r w:rsidR="00F66A29">
              <w:rPr>
                <w:noProof/>
                <w:webHidden/>
              </w:rPr>
              <w:fldChar w:fldCharType="separate"/>
            </w:r>
            <w:r w:rsidR="004566FF">
              <w:rPr>
                <w:noProof/>
                <w:webHidden/>
              </w:rPr>
              <w:t>84</w:t>
            </w:r>
            <w:r w:rsidR="00F66A29">
              <w:rPr>
                <w:noProof/>
                <w:webHidden/>
              </w:rPr>
              <w:fldChar w:fldCharType="end"/>
            </w:r>
          </w:hyperlink>
        </w:p>
        <w:p w14:paraId="366A2378" w14:textId="77777777" w:rsidR="00F66A29" w:rsidRDefault="00E16BBB">
          <w:pPr>
            <w:pStyle w:val="36"/>
            <w:rPr>
              <w:rFonts w:asciiTheme="minorHAnsi" w:eastAsiaTheme="minorEastAsia" w:hAnsiTheme="minorHAnsi" w:cstheme="minorBidi"/>
            </w:rPr>
          </w:pPr>
          <w:hyperlink w:anchor="_Toc456789609" w:history="1">
            <w:r w:rsidR="00F66A29" w:rsidRPr="00F5047C">
              <w:rPr>
                <w:rStyle w:val="ac"/>
              </w:rPr>
              <w:t>8.9.1. Форма погашения облигаций</w:t>
            </w:r>
            <w:r w:rsidR="00F66A29">
              <w:rPr>
                <w:webHidden/>
              </w:rPr>
              <w:tab/>
            </w:r>
            <w:r w:rsidR="00F66A29">
              <w:rPr>
                <w:webHidden/>
              </w:rPr>
              <w:fldChar w:fldCharType="begin"/>
            </w:r>
            <w:r w:rsidR="00F66A29">
              <w:rPr>
                <w:webHidden/>
              </w:rPr>
              <w:instrText xml:space="preserve"> PAGEREF _Toc456789609 \h </w:instrText>
            </w:r>
            <w:r w:rsidR="00F66A29">
              <w:rPr>
                <w:webHidden/>
              </w:rPr>
            </w:r>
            <w:r w:rsidR="00F66A29">
              <w:rPr>
                <w:webHidden/>
              </w:rPr>
              <w:fldChar w:fldCharType="separate"/>
            </w:r>
            <w:r w:rsidR="004566FF">
              <w:rPr>
                <w:webHidden/>
              </w:rPr>
              <w:t>84</w:t>
            </w:r>
            <w:r w:rsidR="00F66A29">
              <w:rPr>
                <w:webHidden/>
              </w:rPr>
              <w:fldChar w:fldCharType="end"/>
            </w:r>
          </w:hyperlink>
        </w:p>
        <w:p w14:paraId="20DF8145" w14:textId="77777777" w:rsidR="00F66A29" w:rsidRDefault="00E16BBB">
          <w:pPr>
            <w:pStyle w:val="36"/>
            <w:rPr>
              <w:rFonts w:asciiTheme="minorHAnsi" w:eastAsiaTheme="minorEastAsia" w:hAnsiTheme="minorHAnsi" w:cstheme="minorBidi"/>
            </w:rPr>
          </w:pPr>
          <w:hyperlink w:anchor="_Toc456789610" w:history="1">
            <w:r w:rsidR="00F66A29" w:rsidRPr="00F5047C">
              <w:rPr>
                <w:rStyle w:val="ac"/>
              </w:rPr>
              <w:t>8.9.2. Порядок и условия погашения облигаций</w:t>
            </w:r>
            <w:r w:rsidR="00F66A29">
              <w:rPr>
                <w:webHidden/>
              </w:rPr>
              <w:tab/>
            </w:r>
            <w:r w:rsidR="00F66A29">
              <w:rPr>
                <w:webHidden/>
              </w:rPr>
              <w:fldChar w:fldCharType="begin"/>
            </w:r>
            <w:r w:rsidR="00F66A29">
              <w:rPr>
                <w:webHidden/>
              </w:rPr>
              <w:instrText xml:space="preserve"> PAGEREF _Toc456789610 \h </w:instrText>
            </w:r>
            <w:r w:rsidR="00F66A29">
              <w:rPr>
                <w:webHidden/>
              </w:rPr>
            </w:r>
            <w:r w:rsidR="00F66A29">
              <w:rPr>
                <w:webHidden/>
              </w:rPr>
              <w:fldChar w:fldCharType="separate"/>
            </w:r>
            <w:r w:rsidR="004566FF">
              <w:rPr>
                <w:webHidden/>
              </w:rPr>
              <w:t>84</w:t>
            </w:r>
            <w:r w:rsidR="00F66A29">
              <w:rPr>
                <w:webHidden/>
              </w:rPr>
              <w:fldChar w:fldCharType="end"/>
            </w:r>
          </w:hyperlink>
        </w:p>
        <w:p w14:paraId="396F0344" w14:textId="77777777" w:rsidR="00F66A29" w:rsidRDefault="00E16BBB">
          <w:pPr>
            <w:pStyle w:val="36"/>
            <w:rPr>
              <w:rFonts w:asciiTheme="minorHAnsi" w:eastAsiaTheme="minorEastAsia" w:hAnsiTheme="minorHAnsi" w:cstheme="minorBidi"/>
            </w:rPr>
          </w:pPr>
          <w:hyperlink w:anchor="_Toc456789611" w:history="1">
            <w:r w:rsidR="00F66A29" w:rsidRPr="00F5047C">
              <w:rPr>
                <w:rStyle w:val="ac"/>
              </w:rPr>
              <w:t>8.9.3. Порядок определения дохода, выплачиваемого по каждой облигации</w:t>
            </w:r>
            <w:r w:rsidR="00F66A29">
              <w:rPr>
                <w:webHidden/>
              </w:rPr>
              <w:tab/>
            </w:r>
            <w:r w:rsidR="00F66A29">
              <w:rPr>
                <w:webHidden/>
              </w:rPr>
              <w:fldChar w:fldCharType="begin"/>
            </w:r>
            <w:r w:rsidR="00F66A29">
              <w:rPr>
                <w:webHidden/>
              </w:rPr>
              <w:instrText xml:space="preserve"> PAGEREF _Toc456789611 \h </w:instrText>
            </w:r>
            <w:r w:rsidR="00F66A29">
              <w:rPr>
                <w:webHidden/>
              </w:rPr>
            </w:r>
            <w:r w:rsidR="00F66A29">
              <w:rPr>
                <w:webHidden/>
              </w:rPr>
              <w:fldChar w:fldCharType="separate"/>
            </w:r>
            <w:r w:rsidR="004566FF">
              <w:rPr>
                <w:webHidden/>
              </w:rPr>
              <w:t>84</w:t>
            </w:r>
            <w:r w:rsidR="00F66A29">
              <w:rPr>
                <w:webHidden/>
              </w:rPr>
              <w:fldChar w:fldCharType="end"/>
            </w:r>
          </w:hyperlink>
        </w:p>
        <w:p w14:paraId="72DD2151" w14:textId="77777777" w:rsidR="00F66A29" w:rsidRDefault="00E16BBB">
          <w:pPr>
            <w:pStyle w:val="36"/>
            <w:rPr>
              <w:rFonts w:asciiTheme="minorHAnsi" w:eastAsiaTheme="minorEastAsia" w:hAnsiTheme="minorHAnsi" w:cstheme="minorBidi"/>
            </w:rPr>
          </w:pPr>
          <w:hyperlink w:anchor="_Toc456789612" w:history="1">
            <w:r w:rsidR="00F66A29" w:rsidRPr="00F5047C">
              <w:rPr>
                <w:rStyle w:val="ac"/>
              </w:rPr>
              <w:t>8.9.4. Порядок и срок выплаты дохода по облигациям</w:t>
            </w:r>
            <w:r w:rsidR="00F66A29">
              <w:rPr>
                <w:webHidden/>
              </w:rPr>
              <w:tab/>
            </w:r>
            <w:r w:rsidR="00F66A29">
              <w:rPr>
                <w:webHidden/>
              </w:rPr>
              <w:fldChar w:fldCharType="begin"/>
            </w:r>
            <w:r w:rsidR="00F66A29">
              <w:rPr>
                <w:webHidden/>
              </w:rPr>
              <w:instrText xml:space="preserve"> PAGEREF _Toc456789612 \h </w:instrText>
            </w:r>
            <w:r w:rsidR="00F66A29">
              <w:rPr>
                <w:webHidden/>
              </w:rPr>
            </w:r>
            <w:r w:rsidR="00F66A29">
              <w:rPr>
                <w:webHidden/>
              </w:rPr>
              <w:fldChar w:fldCharType="separate"/>
            </w:r>
            <w:r w:rsidR="004566FF">
              <w:rPr>
                <w:webHidden/>
              </w:rPr>
              <w:t>84</w:t>
            </w:r>
            <w:r w:rsidR="00F66A29">
              <w:rPr>
                <w:webHidden/>
              </w:rPr>
              <w:fldChar w:fldCharType="end"/>
            </w:r>
          </w:hyperlink>
        </w:p>
        <w:p w14:paraId="2854038F" w14:textId="77777777" w:rsidR="00F66A29" w:rsidRDefault="00E16BBB">
          <w:pPr>
            <w:pStyle w:val="36"/>
            <w:rPr>
              <w:rFonts w:asciiTheme="minorHAnsi" w:eastAsiaTheme="minorEastAsia" w:hAnsiTheme="minorHAnsi" w:cstheme="minorBidi"/>
            </w:rPr>
          </w:pPr>
          <w:hyperlink w:anchor="_Toc456789613" w:history="1">
            <w:r w:rsidR="00F66A29" w:rsidRPr="00F5047C">
              <w:rPr>
                <w:rStyle w:val="ac"/>
              </w:rPr>
              <w:t>8.9.5. Порядок и условия досрочного погашения облигаций</w:t>
            </w:r>
            <w:r w:rsidR="00F66A29">
              <w:rPr>
                <w:webHidden/>
              </w:rPr>
              <w:tab/>
            </w:r>
            <w:r w:rsidR="00F66A29">
              <w:rPr>
                <w:webHidden/>
              </w:rPr>
              <w:fldChar w:fldCharType="begin"/>
            </w:r>
            <w:r w:rsidR="00F66A29">
              <w:rPr>
                <w:webHidden/>
              </w:rPr>
              <w:instrText xml:space="preserve"> PAGEREF _Toc456789613 \h </w:instrText>
            </w:r>
            <w:r w:rsidR="00F66A29">
              <w:rPr>
                <w:webHidden/>
              </w:rPr>
            </w:r>
            <w:r w:rsidR="00F66A29">
              <w:rPr>
                <w:webHidden/>
              </w:rPr>
              <w:fldChar w:fldCharType="separate"/>
            </w:r>
            <w:r w:rsidR="004566FF">
              <w:rPr>
                <w:webHidden/>
              </w:rPr>
              <w:t>84</w:t>
            </w:r>
            <w:r w:rsidR="00F66A29">
              <w:rPr>
                <w:webHidden/>
              </w:rPr>
              <w:fldChar w:fldCharType="end"/>
            </w:r>
          </w:hyperlink>
        </w:p>
        <w:p w14:paraId="3A19446A" w14:textId="77777777" w:rsidR="00F66A29" w:rsidRDefault="00E16BBB">
          <w:pPr>
            <w:pStyle w:val="36"/>
            <w:rPr>
              <w:rFonts w:asciiTheme="minorHAnsi" w:eastAsiaTheme="minorEastAsia" w:hAnsiTheme="minorHAnsi" w:cstheme="minorBidi"/>
            </w:rPr>
          </w:pPr>
          <w:hyperlink w:anchor="_Toc456789614" w:history="1">
            <w:r w:rsidR="00F66A29" w:rsidRPr="00F5047C">
              <w:rPr>
                <w:rStyle w:val="ac"/>
              </w:rPr>
              <w:t>8.9.6. Сведения о платежных агентах по облигациям</w:t>
            </w:r>
            <w:r w:rsidR="00F66A29">
              <w:rPr>
                <w:webHidden/>
              </w:rPr>
              <w:tab/>
            </w:r>
            <w:r w:rsidR="00F66A29">
              <w:rPr>
                <w:webHidden/>
              </w:rPr>
              <w:fldChar w:fldCharType="begin"/>
            </w:r>
            <w:r w:rsidR="00F66A29">
              <w:rPr>
                <w:webHidden/>
              </w:rPr>
              <w:instrText xml:space="preserve"> PAGEREF _Toc456789614 \h </w:instrText>
            </w:r>
            <w:r w:rsidR="00F66A29">
              <w:rPr>
                <w:webHidden/>
              </w:rPr>
            </w:r>
            <w:r w:rsidR="00F66A29">
              <w:rPr>
                <w:webHidden/>
              </w:rPr>
              <w:fldChar w:fldCharType="separate"/>
            </w:r>
            <w:r w:rsidR="004566FF">
              <w:rPr>
                <w:webHidden/>
              </w:rPr>
              <w:t>84</w:t>
            </w:r>
            <w:r w:rsidR="00F66A29">
              <w:rPr>
                <w:webHidden/>
              </w:rPr>
              <w:fldChar w:fldCharType="end"/>
            </w:r>
          </w:hyperlink>
        </w:p>
        <w:p w14:paraId="76626A93" w14:textId="77777777" w:rsidR="00F66A29" w:rsidRDefault="00E16BBB">
          <w:pPr>
            <w:pStyle w:val="36"/>
            <w:rPr>
              <w:rFonts w:asciiTheme="minorHAnsi" w:eastAsiaTheme="minorEastAsia" w:hAnsiTheme="minorHAnsi" w:cstheme="minorBidi"/>
            </w:rPr>
          </w:pPr>
          <w:hyperlink w:anchor="_Toc456789615" w:history="1">
            <w:r w:rsidR="00F66A29" w:rsidRPr="00F5047C">
              <w:rPr>
                <w:rStyle w:val="ac"/>
              </w:rPr>
              <w:t>8.9.7. Сведения о действиях владельцев облигаций и порядке раскрытия информации в случае дефолта по облигациям</w:t>
            </w:r>
            <w:r w:rsidR="00F66A29">
              <w:rPr>
                <w:webHidden/>
              </w:rPr>
              <w:tab/>
            </w:r>
            <w:r w:rsidR="00F66A29">
              <w:rPr>
                <w:webHidden/>
              </w:rPr>
              <w:fldChar w:fldCharType="begin"/>
            </w:r>
            <w:r w:rsidR="00F66A29">
              <w:rPr>
                <w:webHidden/>
              </w:rPr>
              <w:instrText xml:space="preserve"> PAGEREF _Toc456789615 \h </w:instrText>
            </w:r>
            <w:r w:rsidR="00F66A29">
              <w:rPr>
                <w:webHidden/>
              </w:rPr>
            </w:r>
            <w:r w:rsidR="00F66A29">
              <w:rPr>
                <w:webHidden/>
              </w:rPr>
              <w:fldChar w:fldCharType="separate"/>
            </w:r>
            <w:r w:rsidR="004566FF">
              <w:rPr>
                <w:webHidden/>
              </w:rPr>
              <w:t>84</w:t>
            </w:r>
            <w:r w:rsidR="00F66A29">
              <w:rPr>
                <w:webHidden/>
              </w:rPr>
              <w:fldChar w:fldCharType="end"/>
            </w:r>
          </w:hyperlink>
        </w:p>
        <w:p w14:paraId="389F81F6" w14:textId="77777777" w:rsidR="00F66A29" w:rsidRDefault="00E16BBB" w:rsidP="00805D60">
          <w:pPr>
            <w:pStyle w:val="24"/>
            <w:rPr>
              <w:rFonts w:asciiTheme="minorHAnsi" w:eastAsiaTheme="minorEastAsia" w:hAnsiTheme="minorHAnsi" w:cstheme="minorBidi"/>
              <w:noProof/>
              <w:sz w:val="22"/>
              <w:szCs w:val="22"/>
            </w:rPr>
          </w:pPr>
          <w:hyperlink w:anchor="_Toc456789616" w:history="1">
            <w:r w:rsidR="00F66A29" w:rsidRPr="00F5047C">
              <w:rPr>
                <w:rStyle w:val="ac"/>
                <w:noProof/>
                <w:lang w:eastAsia="en-GB"/>
              </w:rPr>
              <w:t>8.10.Сведения о приобретении облигаций</w:t>
            </w:r>
            <w:r w:rsidR="00F66A29">
              <w:rPr>
                <w:noProof/>
                <w:webHidden/>
              </w:rPr>
              <w:tab/>
            </w:r>
            <w:r w:rsidR="00F66A29">
              <w:rPr>
                <w:noProof/>
                <w:webHidden/>
              </w:rPr>
              <w:fldChar w:fldCharType="begin"/>
            </w:r>
            <w:r w:rsidR="00F66A29">
              <w:rPr>
                <w:noProof/>
                <w:webHidden/>
              </w:rPr>
              <w:instrText xml:space="preserve"> PAGEREF _Toc456789616 \h </w:instrText>
            </w:r>
            <w:r w:rsidR="00F66A29">
              <w:rPr>
                <w:noProof/>
                <w:webHidden/>
              </w:rPr>
            </w:r>
            <w:r w:rsidR="00F66A29">
              <w:rPr>
                <w:noProof/>
                <w:webHidden/>
              </w:rPr>
              <w:fldChar w:fldCharType="separate"/>
            </w:r>
            <w:r w:rsidR="004566FF">
              <w:rPr>
                <w:noProof/>
                <w:webHidden/>
              </w:rPr>
              <w:t>84</w:t>
            </w:r>
            <w:r w:rsidR="00F66A29">
              <w:rPr>
                <w:noProof/>
                <w:webHidden/>
              </w:rPr>
              <w:fldChar w:fldCharType="end"/>
            </w:r>
          </w:hyperlink>
        </w:p>
        <w:p w14:paraId="5A499E3F" w14:textId="77777777" w:rsidR="00F66A29" w:rsidRDefault="00E16BBB" w:rsidP="00805D60">
          <w:pPr>
            <w:pStyle w:val="24"/>
            <w:rPr>
              <w:rFonts w:asciiTheme="minorHAnsi" w:eastAsiaTheme="minorEastAsia" w:hAnsiTheme="minorHAnsi" w:cstheme="minorBidi"/>
              <w:noProof/>
              <w:sz w:val="22"/>
              <w:szCs w:val="22"/>
            </w:rPr>
          </w:pPr>
          <w:hyperlink w:anchor="_Toc456789617" w:history="1">
            <w:r w:rsidR="00F66A29" w:rsidRPr="00F5047C">
              <w:rPr>
                <w:rStyle w:val="ac"/>
                <w:noProof/>
                <w:lang w:eastAsia="en-GB"/>
              </w:rPr>
              <w:t>8.11.Порядок раскрытия эмитентом информации о выпуске ценных бумаг</w:t>
            </w:r>
            <w:r w:rsidR="00F66A29">
              <w:rPr>
                <w:noProof/>
                <w:webHidden/>
              </w:rPr>
              <w:tab/>
            </w:r>
            <w:r w:rsidR="00F66A29">
              <w:rPr>
                <w:noProof/>
                <w:webHidden/>
              </w:rPr>
              <w:fldChar w:fldCharType="begin"/>
            </w:r>
            <w:r w:rsidR="00F66A29">
              <w:rPr>
                <w:noProof/>
                <w:webHidden/>
              </w:rPr>
              <w:instrText xml:space="preserve"> PAGEREF _Toc456789617 \h </w:instrText>
            </w:r>
            <w:r w:rsidR="00F66A29">
              <w:rPr>
                <w:noProof/>
                <w:webHidden/>
              </w:rPr>
            </w:r>
            <w:r w:rsidR="00F66A29">
              <w:rPr>
                <w:noProof/>
                <w:webHidden/>
              </w:rPr>
              <w:fldChar w:fldCharType="separate"/>
            </w:r>
            <w:r w:rsidR="004566FF">
              <w:rPr>
                <w:noProof/>
                <w:webHidden/>
              </w:rPr>
              <w:t>85</w:t>
            </w:r>
            <w:r w:rsidR="00F66A29">
              <w:rPr>
                <w:noProof/>
                <w:webHidden/>
              </w:rPr>
              <w:fldChar w:fldCharType="end"/>
            </w:r>
          </w:hyperlink>
        </w:p>
        <w:p w14:paraId="5548B598" w14:textId="77777777" w:rsidR="00F66A29" w:rsidRDefault="00E16BBB" w:rsidP="00805D60">
          <w:pPr>
            <w:pStyle w:val="24"/>
            <w:rPr>
              <w:rFonts w:asciiTheme="minorHAnsi" w:eastAsiaTheme="minorEastAsia" w:hAnsiTheme="minorHAnsi" w:cstheme="minorBidi"/>
              <w:noProof/>
              <w:sz w:val="22"/>
              <w:szCs w:val="22"/>
            </w:rPr>
          </w:pPr>
          <w:hyperlink w:anchor="_Toc456789618" w:history="1">
            <w:r w:rsidR="00F66A29" w:rsidRPr="00F5047C">
              <w:rPr>
                <w:rStyle w:val="ac"/>
                <w:noProof/>
                <w:lang w:eastAsia="en-GB"/>
              </w:rPr>
              <w:t>8.12. Сведения об обеспечении исполнения обязательств по облигациям выпуска</w:t>
            </w:r>
            <w:r w:rsidR="00F66A29">
              <w:rPr>
                <w:noProof/>
                <w:webHidden/>
              </w:rPr>
              <w:tab/>
            </w:r>
            <w:r w:rsidR="00F66A29">
              <w:rPr>
                <w:noProof/>
                <w:webHidden/>
              </w:rPr>
              <w:fldChar w:fldCharType="begin"/>
            </w:r>
            <w:r w:rsidR="00F66A29">
              <w:rPr>
                <w:noProof/>
                <w:webHidden/>
              </w:rPr>
              <w:instrText xml:space="preserve"> PAGEREF _Toc456789618 \h </w:instrText>
            </w:r>
            <w:r w:rsidR="00F66A29">
              <w:rPr>
                <w:noProof/>
                <w:webHidden/>
              </w:rPr>
            </w:r>
            <w:r w:rsidR="00F66A29">
              <w:rPr>
                <w:noProof/>
                <w:webHidden/>
              </w:rPr>
              <w:fldChar w:fldCharType="separate"/>
            </w:r>
            <w:r w:rsidR="004566FF">
              <w:rPr>
                <w:noProof/>
                <w:webHidden/>
              </w:rPr>
              <w:t>85</w:t>
            </w:r>
            <w:r w:rsidR="00F66A29">
              <w:rPr>
                <w:noProof/>
                <w:webHidden/>
              </w:rPr>
              <w:fldChar w:fldCharType="end"/>
            </w:r>
          </w:hyperlink>
        </w:p>
        <w:p w14:paraId="616B78D6" w14:textId="77777777" w:rsidR="00F66A29" w:rsidRDefault="00E16BBB">
          <w:pPr>
            <w:pStyle w:val="36"/>
            <w:rPr>
              <w:rFonts w:asciiTheme="minorHAnsi" w:eastAsiaTheme="minorEastAsia" w:hAnsiTheme="minorHAnsi" w:cstheme="minorBidi"/>
            </w:rPr>
          </w:pPr>
          <w:hyperlink w:anchor="_Toc456789619" w:history="1">
            <w:r w:rsidR="00F66A29" w:rsidRPr="00F5047C">
              <w:rPr>
                <w:rStyle w:val="ac"/>
                <w:b/>
                <w:lang w:eastAsia="x-none"/>
              </w:rPr>
              <w:t>8.12.1. Сведения о лице, предоставляющем обеспечение исполнения обязательств по облигациям</w:t>
            </w:r>
            <w:r w:rsidR="00F66A29">
              <w:rPr>
                <w:webHidden/>
              </w:rPr>
              <w:tab/>
            </w:r>
            <w:r w:rsidR="00F66A29">
              <w:rPr>
                <w:webHidden/>
              </w:rPr>
              <w:fldChar w:fldCharType="begin"/>
            </w:r>
            <w:r w:rsidR="00F66A29">
              <w:rPr>
                <w:webHidden/>
              </w:rPr>
              <w:instrText xml:space="preserve"> PAGEREF _Toc456789619 \h </w:instrText>
            </w:r>
            <w:r w:rsidR="00F66A29">
              <w:rPr>
                <w:webHidden/>
              </w:rPr>
            </w:r>
            <w:r w:rsidR="00F66A29">
              <w:rPr>
                <w:webHidden/>
              </w:rPr>
              <w:fldChar w:fldCharType="separate"/>
            </w:r>
            <w:r w:rsidR="004566FF">
              <w:rPr>
                <w:webHidden/>
              </w:rPr>
              <w:t>85</w:t>
            </w:r>
            <w:r w:rsidR="00F66A29">
              <w:rPr>
                <w:webHidden/>
              </w:rPr>
              <w:fldChar w:fldCharType="end"/>
            </w:r>
          </w:hyperlink>
        </w:p>
        <w:p w14:paraId="730783CE" w14:textId="77777777" w:rsidR="00F66A29" w:rsidRPr="004C4DA9" w:rsidRDefault="00E16BBB">
          <w:pPr>
            <w:pStyle w:val="36"/>
            <w:rPr>
              <w:rFonts w:asciiTheme="minorHAnsi" w:eastAsiaTheme="minorEastAsia" w:hAnsiTheme="minorHAnsi" w:cstheme="minorBidi"/>
              <w:b/>
            </w:rPr>
          </w:pPr>
          <w:hyperlink w:anchor="_Toc456789620" w:history="1">
            <w:r w:rsidR="00F66A29" w:rsidRPr="004C4DA9">
              <w:rPr>
                <w:rStyle w:val="ac"/>
                <w:b/>
                <w:lang w:eastAsia="x-none"/>
              </w:rPr>
              <w:t>8.12.2. Условия обеспечения исполнения обязательств по облигациям</w:t>
            </w:r>
            <w:r w:rsidR="00F66A29" w:rsidRPr="004C4DA9">
              <w:rPr>
                <w:b/>
                <w:webHidden/>
              </w:rPr>
              <w:tab/>
            </w:r>
            <w:r w:rsidR="00F66A29" w:rsidRPr="004C4DA9">
              <w:rPr>
                <w:b/>
                <w:webHidden/>
              </w:rPr>
              <w:fldChar w:fldCharType="begin"/>
            </w:r>
            <w:r w:rsidR="00F66A29" w:rsidRPr="004C4DA9">
              <w:rPr>
                <w:b/>
                <w:webHidden/>
              </w:rPr>
              <w:instrText xml:space="preserve"> PAGEREF _Toc456789620 \h </w:instrText>
            </w:r>
            <w:r w:rsidR="00F66A29" w:rsidRPr="004C4DA9">
              <w:rPr>
                <w:b/>
                <w:webHidden/>
              </w:rPr>
            </w:r>
            <w:r w:rsidR="00F66A29" w:rsidRPr="004C4DA9">
              <w:rPr>
                <w:b/>
                <w:webHidden/>
              </w:rPr>
              <w:fldChar w:fldCharType="separate"/>
            </w:r>
            <w:r w:rsidR="004566FF">
              <w:rPr>
                <w:b/>
                <w:webHidden/>
              </w:rPr>
              <w:t>85</w:t>
            </w:r>
            <w:r w:rsidR="00F66A29" w:rsidRPr="004C4DA9">
              <w:rPr>
                <w:b/>
                <w:webHidden/>
              </w:rPr>
              <w:fldChar w:fldCharType="end"/>
            </w:r>
          </w:hyperlink>
        </w:p>
        <w:p w14:paraId="02585C6B" w14:textId="77777777" w:rsidR="00F66A29" w:rsidRDefault="00E16BBB">
          <w:pPr>
            <w:pStyle w:val="36"/>
            <w:rPr>
              <w:rFonts w:asciiTheme="minorHAnsi" w:eastAsiaTheme="minorEastAsia" w:hAnsiTheme="minorHAnsi" w:cstheme="minorBidi"/>
            </w:rPr>
          </w:pPr>
          <w:hyperlink w:anchor="_Toc456789621" w:history="1">
            <w:r w:rsidR="00F66A29" w:rsidRPr="00F5047C">
              <w:rPr>
                <w:rStyle w:val="ac"/>
              </w:rPr>
              <w:t>8.12.3. Дополнительные сведения о размещаемых облигациях с ипотечным покрытием</w:t>
            </w:r>
            <w:r w:rsidR="00F66A29">
              <w:rPr>
                <w:webHidden/>
              </w:rPr>
              <w:tab/>
            </w:r>
            <w:r w:rsidR="00F66A29">
              <w:rPr>
                <w:webHidden/>
              </w:rPr>
              <w:fldChar w:fldCharType="begin"/>
            </w:r>
            <w:r w:rsidR="00F66A29">
              <w:rPr>
                <w:webHidden/>
              </w:rPr>
              <w:instrText xml:space="preserve"> PAGEREF _Toc456789621 \h </w:instrText>
            </w:r>
            <w:r w:rsidR="00F66A29">
              <w:rPr>
                <w:webHidden/>
              </w:rPr>
            </w:r>
            <w:r w:rsidR="00F66A29">
              <w:rPr>
                <w:webHidden/>
              </w:rPr>
              <w:fldChar w:fldCharType="separate"/>
            </w:r>
            <w:r w:rsidR="004566FF">
              <w:rPr>
                <w:webHidden/>
              </w:rPr>
              <w:t>98</w:t>
            </w:r>
            <w:r w:rsidR="00F66A29">
              <w:rPr>
                <w:webHidden/>
              </w:rPr>
              <w:fldChar w:fldCharType="end"/>
            </w:r>
          </w:hyperlink>
        </w:p>
        <w:p w14:paraId="12DE1B9D" w14:textId="77777777" w:rsidR="00F66A29" w:rsidRDefault="00E16BBB">
          <w:pPr>
            <w:pStyle w:val="36"/>
            <w:rPr>
              <w:rFonts w:asciiTheme="minorHAnsi" w:eastAsiaTheme="minorEastAsia" w:hAnsiTheme="minorHAnsi" w:cstheme="minorBidi"/>
            </w:rPr>
          </w:pPr>
          <w:hyperlink w:anchor="_Toc456789622" w:history="1">
            <w:r w:rsidR="00F66A29" w:rsidRPr="00F5047C">
              <w:rPr>
                <w:rStyle w:val="ac"/>
              </w:rPr>
              <w:t>8.12.4. Дополнительные сведения о размещаемых облигациях с залоговым обеспечением денежными требованиями</w:t>
            </w:r>
            <w:r w:rsidR="00F66A29">
              <w:rPr>
                <w:webHidden/>
              </w:rPr>
              <w:tab/>
            </w:r>
            <w:r w:rsidR="00F66A29">
              <w:rPr>
                <w:webHidden/>
              </w:rPr>
              <w:fldChar w:fldCharType="begin"/>
            </w:r>
            <w:r w:rsidR="00F66A29">
              <w:rPr>
                <w:webHidden/>
              </w:rPr>
              <w:instrText xml:space="preserve"> PAGEREF _Toc456789622 \h </w:instrText>
            </w:r>
            <w:r w:rsidR="00F66A29">
              <w:rPr>
                <w:webHidden/>
              </w:rPr>
            </w:r>
            <w:r w:rsidR="00F66A29">
              <w:rPr>
                <w:webHidden/>
              </w:rPr>
              <w:fldChar w:fldCharType="separate"/>
            </w:r>
            <w:r w:rsidR="004566FF">
              <w:rPr>
                <w:webHidden/>
              </w:rPr>
              <w:t>101</w:t>
            </w:r>
            <w:r w:rsidR="00F66A29">
              <w:rPr>
                <w:webHidden/>
              </w:rPr>
              <w:fldChar w:fldCharType="end"/>
            </w:r>
          </w:hyperlink>
        </w:p>
        <w:p w14:paraId="6DD605FD" w14:textId="77777777" w:rsidR="00F66A29" w:rsidRDefault="00E16BBB" w:rsidP="00805D60">
          <w:pPr>
            <w:pStyle w:val="24"/>
            <w:rPr>
              <w:rFonts w:asciiTheme="minorHAnsi" w:eastAsiaTheme="minorEastAsia" w:hAnsiTheme="minorHAnsi" w:cstheme="minorBidi"/>
              <w:noProof/>
              <w:sz w:val="22"/>
              <w:szCs w:val="22"/>
            </w:rPr>
          </w:pPr>
          <w:hyperlink w:anchor="_Toc456789623" w:history="1">
            <w:r w:rsidR="00F66A29" w:rsidRPr="00F5047C">
              <w:rPr>
                <w:rStyle w:val="ac"/>
                <w:rFonts w:eastAsia="SimSun"/>
                <w:noProof/>
              </w:rPr>
              <w:t>8.13. Сведения о представителе владельцев облигаций</w:t>
            </w:r>
            <w:r w:rsidR="00F66A29">
              <w:rPr>
                <w:noProof/>
                <w:webHidden/>
              </w:rPr>
              <w:tab/>
            </w:r>
            <w:r w:rsidR="00F66A29">
              <w:rPr>
                <w:noProof/>
                <w:webHidden/>
              </w:rPr>
              <w:fldChar w:fldCharType="begin"/>
            </w:r>
            <w:r w:rsidR="00F66A29">
              <w:rPr>
                <w:noProof/>
                <w:webHidden/>
              </w:rPr>
              <w:instrText xml:space="preserve"> PAGEREF _Toc456789623 \h </w:instrText>
            </w:r>
            <w:r w:rsidR="00F66A29">
              <w:rPr>
                <w:noProof/>
                <w:webHidden/>
              </w:rPr>
            </w:r>
            <w:r w:rsidR="00F66A29">
              <w:rPr>
                <w:noProof/>
                <w:webHidden/>
              </w:rPr>
              <w:fldChar w:fldCharType="separate"/>
            </w:r>
            <w:r w:rsidR="004566FF">
              <w:rPr>
                <w:noProof/>
                <w:webHidden/>
              </w:rPr>
              <w:t>101</w:t>
            </w:r>
            <w:r w:rsidR="00F66A29">
              <w:rPr>
                <w:noProof/>
                <w:webHidden/>
              </w:rPr>
              <w:fldChar w:fldCharType="end"/>
            </w:r>
          </w:hyperlink>
        </w:p>
        <w:p w14:paraId="46B0B558" w14:textId="77777777" w:rsidR="00F66A29" w:rsidRDefault="00E16BBB" w:rsidP="00805D60">
          <w:pPr>
            <w:pStyle w:val="24"/>
            <w:rPr>
              <w:rFonts w:asciiTheme="minorHAnsi" w:eastAsiaTheme="minorEastAsia" w:hAnsiTheme="minorHAnsi" w:cstheme="minorBidi"/>
              <w:noProof/>
              <w:sz w:val="22"/>
              <w:szCs w:val="22"/>
            </w:rPr>
          </w:pPr>
          <w:hyperlink w:anchor="_Toc456789624" w:history="1">
            <w:r w:rsidR="00F66A29" w:rsidRPr="00F5047C">
              <w:rPr>
                <w:rStyle w:val="ac"/>
                <w:noProof/>
              </w:rPr>
              <w:t>8.14. Сведения об отнесении приобретения облигаций к категории инвестиций с повышенным риском</w:t>
            </w:r>
            <w:r w:rsidR="00F66A29">
              <w:rPr>
                <w:noProof/>
                <w:webHidden/>
              </w:rPr>
              <w:tab/>
            </w:r>
            <w:r w:rsidR="00F66A29">
              <w:rPr>
                <w:noProof/>
                <w:webHidden/>
              </w:rPr>
              <w:fldChar w:fldCharType="begin"/>
            </w:r>
            <w:r w:rsidR="00F66A29">
              <w:rPr>
                <w:noProof/>
                <w:webHidden/>
              </w:rPr>
              <w:instrText xml:space="preserve"> PAGEREF _Toc456789624 \h </w:instrText>
            </w:r>
            <w:r w:rsidR="00F66A29">
              <w:rPr>
                <w:noProof/>
                <w:webHidden/>
              </w:rPr>
            </w:r>
            <w:r w:rsidR="00F66A29">
              <w:rPr>
                <w:noProof/>
                <w:webHidden/>
              </w:rPr>
              <w:fldChar w:fldCharType="separate"/>
            </w:r>
            <w:r w:rsidR="004566FF">
              <w:rPr>
                <w:noProof/>
                <w:webHidden/>
              </w:rPr>
              <w:t>101</w:t>
            </w:r>
            <w:r w:rsidR="00F66A29">
              <w:rPr>
                <w:noProof/>
                <w:webHidden/>
              </w:rPr>
              <w:fldChar w:fldCharType="end"/>
            </w:r>
          </w:hyperlink>
        </w:p>
        <w:p w14:paraId="0429C352" w14:textId="77777777" w:rsidR="00F66A29" w:rsidRDefault="00E16BBB" w:rsidP="00805D60">
          <w:pPr>
            <w:pStyle w:val="24"/>
            <w:rPr>
              <w:rFonts w:asciiTheme="minorHAnsi" w:eastAsiaTheme="minorEastAsia" w:hAnsiTheme="minorHAnsi" w:cstheme="minorBidi"/>
              <w:noProof/>
              <w:sz w:val="22"/>
              <w:szCs w:val="22"/>
            </w:rPr>
          </w:pPr>
          <w:hyperlink w:anchor="_Toc456789625" w:history="1">
            <w:r w:rsidR="00F66A29" w:rsidRPr="00F5047C">
              <w:rPr>
                <w:rStyle w:val="ac"/>
                <w:noProof/>
              </w:rPr>
              <w:t>8.15 Дополнительные сведения о размещаемых российских депозитарных расписках</w:t>
            </w:r>
            <w:r w:rsidR="00F66A29">
              <w:rPr>
                <w:noProof/>
                <w:webHidden/>
              </w:rPr>
              <w:tab/>
            </w:r>
            <w:r w:rsidR="00F66A29">
              <w:rPr>
                <w:noProof/>
                <w:webHidden/>
              </w:rPr>
              <w:fldChar w:fldCharType="begin"/>
            </w:r>
            <w:r w:rsidR="00F66A29">
              <w:rPr>
                <w:noProof/>
                <w:webHidden/>
              </w:rPr>
              <w:instrText xml:space="preserve"> PAGEREF _Toc456789625 \h </w:instrText>
            </w:r>
            <w:r w:rsidR="00F66A29">
              <w:rPr>
                <w:noProof/>
                <w:webHidden/>
              </w:rPr>
            </w:r>
            <w:r w:rsidR="00F66A29">
              <w:rPr>
                <w:noProof/>
                <w:webHidden/>
              </w:rPr>
              <w:fldChar w:fldCharType="separate"/>
            </w:r>
            <w:r w:rsidR="004566FF">
              <w:rPr>
                <w:noProof/>
                <w:webHidden/>
              </w:rPr>
              <w:t>101</w:t>
            </w:r>
            <w:r w:rsidR="00F66A29">
              <w:rPr>
                <w:noProof/>
                <w:webHidden/>
              </w:rPr>
              <w:fldChar w:fldCharType="end"/>
            </w:r>
          </w:hyperlink>
        </w:p>
        <w:p w14:paraId="5136C5CE" w14:textId="77777777" w:rsidR="00F66A29" w:rsidRDefault="00E16BBB" w:rsidP="00805D60">
          <w:pPr>
            <w:pStyle w:val="24"/>
            <w:rPr>
              <w:rFonts w:asciiTheme="minorHAnsi" w:eastAsiaTheme="minorEastAsia" w:hAnsiTheme="minorHAnsi" w:cstheme="minorBidi"/>
              <w:noProof/>
              <w:sz w:val="22"/>
              <w:szCs w:val="22"/>
            </w:rPr>
          </w:pPr>
          <w:hyperlink w:anchor="_Toc456789626" w:history="1">
            <w:r w:rsidR="00F66A29" w:rsidRPr="00F5047C">
              <w:rPr>
                <w:rStyle w:val="ac"/>
                <w:noProof/>
              </w:rPr>
              <w:t>8.16. Наличие ограничений на приобретение и обращение размещаемых эмиссионных ценных бумаг</w:t>
            </w:r>
            <w:r w:rsidR="00F66A29">
              <w:rPr>
                <w:noProof/>
                <w:webHidden/>
              </w:rPr>
              <w:tab/>
            </w:r>
            <w:r w:rsidR="00F66A29">
              <w:rPr>
                <w:noProof/>
                <w:webHidden/>
              </w:rPr>
              <w:fldChar w:fldCharType="begin"/>
            </w:r>
            <w:r w:rsidR="00F66A29">
              <w:rPr>
                <w:noProof/>
                <w:webHidden/>
              </w:rPr>
              <w:instrText xml:space="preserve"> PAGEREF _Toc456789626 \h </w:instrText>
            </w:r>
            <w:r w:rsidR="00F66A29">
              <w:rPr>
                <w:noProof/>
                <w:webHidden/>
              </w:rPr>
            </w:r>
            <w:r w:rsidR="00F66A29">
              <w:rPr>
                <w:noProof/>
                <w:webHidden/>
              </w:rPr>
              <w:fldChar w:fldCharType="separate"/>
            </w:r>
            <w:r w:rsidR="004566FF">
              <w:rPr>
                <w:noProof/>
                <w:webHidden/>
              </w:rPr>
              <w:t>101</w:t>
            </w:r>
            <w:r w:rsidR="00F66A29">
              <w:rPr>
                <w:noProof/>
                <w:webHidden/>
              </w:rPr>
              <w:fldChar w:fldCharType="end"/>
            </w:r>
          </w:hyperlink>
        </w:p>
        <w:p w14:paraId="3D4F3F56" w14:textId="77777777" w:rsidR="00F66A29" w:rsidRDefault="00E16BBB" w:rsidP="00805D60">
          <w:pPr>
            <w:pStyle w:val="24"/>
            <w:rPr>
              <w:rFonts w:asciiTheme="minorHAnsi" w:eastAsiaTheme="minorEastAsia" w:hAnsiTheme="minorHAnsi" w:cstheme="minorBidi"/>
              <w:noProof/>
              <w:sz w:val="22"/>
              <w:szCs w:val="22"/>
            </w:rPr>
          </w:pPr>
          <w:hyperlink w:anchor="_Toc456789627" w:history="1">
            <w:r w:rsidR="00F66A29" w:rsidRPr="00F5047C">
              <w:rPr>
                <w:rStyle w:val="ac"/>
                <w:noProof/>
              </w:rPr>
              <w:t>8.17. Сведения о динамике изменения цен на эмиссионные ценные бумаги эмитента</w:t>
            </w:r>
            <w:r w:rsidR="00F66A29">
              <w:rPr>
                <w:noProof/>
                <w:webHidden/>
              </w:rPr>
              <w:tab/>
            </w:r>
            <w:r w:rsidR="00F66A29">
              <w:rPr>
                <w:noProof/>
                <w:webHidden/>
              </w:rPr>
              <w:fldChar w:fldCharType="begin"/>
            </w:r>
            <w:r w:rsidR="00F66A29">
              <w:rPr>
                <w:noProof/>
                <w:webHidden/>
              </w:rPr>
              <w:instrText xml:space="preserve"> PAGEREF _Toc456789627 \h </w:instrText>
            </w:r>
            <w:r w:rsidR="00F66A29">
              <w:rPr>
                <w:noProof/>
                <w:webHidden/>
              </w:rPr>
            </w:r>
            <w:r w:rsidR="00F66A29">
              <w:rPr>
                <w:noProof/>
                <w:webHidden/>
              </w:rPr>
              <w:fldChar w:fldCharType="separate"/>
            </w:r>
            <w:r w:rsidR="004566FF">
              <w:rPr>
                <w:noProof/>
                <w:webHidden/>
              </w:rPr>
              <w:t>102</w:t>
            </w:r>
            <w:r w:rsidR="00F66A29">
              <w:rPr>
                <w:noProof/>
                <w:webHidden/>
              </w:rPr>
              <w:fldChar w:fldCharType="end"/>
            </w:r>
          </w:hyperlink>
        </w:p>
        <w:p w14:paraId="243D955E" w14:textId="77777777" w:rsidR="00F66A29" w:rsidRDefault="00E16BBB" w:rsidP="00805D60">
          <w:pPr>
            <w:pStyle w:val="24"/>
            <w:rPr>
              <w:rFonts w:asciiTheme="minorHAnsi" w:eastAsiaTheme="minorEastAsia" w:hAnsiTheme="minorHAnsi" w:cstheme="minorBidi"/>
              <w:noProof/>
              <w:sz w:val="22"/>
              <w:szCs w:val="22"/>
            </w:rPr>
          </w:pPr>
          <w:hyperlink w:anchor="_Toc456789628" w:history="1">
            <w:r w:rsidR="00F66A29" w:rsidRPr="00F5047C">
              <w:rPr>
                <w:rStyle w:val="ac"/>
                <w:noProof/>
              </w:rPr>
              <w:t>8.18. Сведения об организаторах торговли, на которых предполагается размещение и (или) обращение размещаемых эмиссионных ценных бумаг</w:t>
            </w:r>
            <w:r w:rsidR="00F66A29">
              <w:rPr>
                <w:noProof/>
                <w:webHidden/>
              </w:rPr>
              <w:tab/>
            </w:r>
            <w:r w:rsidR="00F66A29">
              <w:rPr>
                <w:noProof/>
                <w:webHidden/>
              </w:rPr>
              <w:fldChar w:fldCharType="begin"/>
            </w:r>
            <w:r w:rsidR="00F66A29">
              <w:rPr>
                <w:noProof/>
                <w:webHidden/>
              </w:rPr>
              <w:instrText xml:space="preserve"> PAGEREF _Toc456789628 \h </w:instrText>
            </w:r>
            <w:r w:rsidR="00F66A29">
              <w:rPr>
                <w:noProof/>
                <w:webHidden/>
              </w:rPr>
            </w:r>
            <w:r w:rsidR="00F66A29">
              <w:rPr>
                <w:noProof/>
                <w:webHidden/>
              </w:rPr>
              <w:fldChar w:fldCharType="separate"/>
            </w:r>
            <w:r w:rsidR="004566FF">
              <w:rPr>
                <w:noProof/>
                <w:webHidden/>
              </w:rPr>
              <w:t>102</w:t>
            </w:r>
            <w:r w:rsidR="00F66A29">
              <w:rPr>
                <w:noProof/>
                <w:webHidden/>
              </w:rPr>
              <w:fldChar w:fldCharType="end"/>
            </w:r>
          </w:hyperlink>
        </w:p>
        <w:p w14:paraId="699809CB" w14:textId="77777777" w:rsidR="00F66A29" w:rsidRDefault="00E16BBB" w:rsidP="00805D60">
          <w:pPr>
            <w:pStyle w:val="24"/>
            <w:rPr>
              <w:rFonts w:asciiTheme="minorHAnsi" w:eastAsiaTheme="minorEastAsia" w:hAnsiTheme="minorHAnsi" w:cstheme="minorBidi"/>
              <w:noProof/>
              <w:sz w:val="22"/>
              <w:szCs w:val="22"/>
            </w:rPr>
          </w:pPr>
          <w:hyperlink w:anchor="_Toc456789629" w:history="1">
            <w:r w:rsidR="00F66A29" w:rsidRPr="00F5047C">
              <w:rPr>
                <w:rStyle w:val="ac"/>
                <w:noProof/>
              </w:rPr>
              <w:t>8.19. Иные сведения о размещаемых ценных бумагах</w:t>
            </w:r>
            <w:r w:rsidR="00F66A29">
              <w:rPr>
                <w:noProof/>
                <w:webHidden/>
              </w:rPr>
              <w:tab/>
            </w:r>
            <w:r w:rsidR="00F66A29">
              <w:rPr>
                <w:noProof/>
                <w:webHidden/>
              </w:rPr>
              <w:fldChar w:fldCharType="begin"/>
            </w:r>
            <w:r w:rsidR="00F66A29">
              <w:rPr>
                <w:noProof/>
                <w:webHidden/>
              </w:rPr>
              <w:instrText xml:space="preserve"> PAGEREF _Toc456789629 \h </w:instrText>
            </w:r>
            <w:r w:rsidR="00F66A29">
              <w:rPr>
                <w:noProof/>
                <w:webHidden/>
              </w:rPr>
            </w:r>
            <w:r w:rsidR="00F66A29">
              <w:rPr>
                <w:noProof/>
                <w:webHidden/>
              </w:rPr>
              <w:fldChar w:fldCharType="separate"/>
            </w:r>
            <w:r w:rsidR="004566FF">
              <w:rPr>
                <w:noProof/>
                <w:webHidden/>
              </w:rPr>
              <w:t>102</w:t>
            </w:r>
            <w:r w:rsidR="00F66A29">
              <w:rPr>
                <w:noProof/>
                <w:webHidden/>
              </w:rPr>
              <w:fldChar w:fldCharType="end"/>
            </w:r>
          </w:hyperlink>
        </w:p>
        <w:p w14:paraId="08BC9800" w14:textId="77777777" w:rsidR="00F66A29" w:rsidRDefault="00E16BBB" w:rsidP="00805D60">
          <w:pPr>
            <w:pStyle w:val="17"/>
            <w:rPr>
              <w:rFonts w:asciiTheme="minorHAnsi" w:eastAsiaTheme="minorEastAsia" w:hAnsiTheme="minorHAnsi" w:cstheme="minorBidi"/>
              <w:kern w:val="0"/>
              <w:lang w:val="ru-RU" w:eastAsia="ru-RU"/>
            </w:rPr>
          </w:pPr>
          <w:hyperlink w:anchor="_Toc456789630" w:history="1">
            <w:r w:rsidR="00F66A29" w:rsidRPr="00F5047C">
              <w:rPr>
                <w:rStyle w:val="ac"/>
              </w:rPr>
              <w:t>IX. Дополнительные сведения об эмитенте и о размещенных им эмиссионных ценных бумагах</w:t>
            </w:r>
            <w:r w:rsidR="00F66A29">
              <w:rPr>
                <w:webHidden/>
              </w:rPr>
              <w:tab/>
            </w:r>
            <w:r w:rsidR="00F66A29">
              <w:rPr>
                <w:webHidden/>
              </w:rPr>
              <w:fldChar w:fldCharType="begin"/>
            </w:r>
            <w:r w:rsidR="00F66A29">
              <w:rPr>
                <w:webHidden/>
              </w:rPr>
              <w:instrText xml:space="preserve"> PAGEREF _Toc456789630 \h </w:instrText>
            </w:r>
            <w:r w:rsidR="00F66A29">
              <w:rPr>
                <w:webHidden/>
              </w:rPr>
            </w:r>
            <w:r w:rsidR="00F66A29">
              <w:rPr>
                <w:webHidden/>
              </w:rPr>
              <w:fldChar w:fldCharType="separate"/>
            </w:r>
            <w:r w:rsidR="004566FF">
              <w:rPr>
                <w:webHidden/>
              </w:rPr>
              <w:t>103</w:t>
            </w:r>
            <w:r w:rsidR="00F66A29">
              <w:rPr>
                <w:webHidden/>
              </w:rPr>
              <w:fldChar w:fldCharType="end"/>
            </w:r>
          </w:hyperlink>
        </w:p>
        <w:p w14:paraId="461FF704" w14:textId="77777777" w:rsidR="00F66A29" w:rsidRDefault="00E16BBB" w:rsidP="00805D60">
          <w:pPr>
            <w:pStyle w:val="24"/>
            <w:rPr>
              <w:rFonts w:asciiTheme="minorHAnsi" w:eastAsiaTheme="minorEastAsia" w:hAnsiTheme="minorHAnsi" w:cstheme="minorBidi"/>
              <w:noProof/>
              <w:sz w:val="22"/>
              <w:szCs w:val="22"/>
            </w:rPr>
          </w:pPr>
          <w:hyperlink w:anchor="_Toc456789631" w:history="1">
            <w:r w:rsidR="00F66A29" w:rsidRPr="00F5047C">
              <w:rPr>
                <w:rStyle w:val="ac"/>
                <w:noProof/>
              </w:rPr>
              <w:t>9.1. Дополнительные сведения об эмитенте</w:t>
            </w:r>
            <w:r w:rsidR="00F66A29">
              <w:rPr>
                <w:noProof/>
                <w:webHidden/>
              </w:rPr>
              <w:tab/>
            </w:r>
            <w:r w:rsidR="00F66A29">
              <w:rPr>
                <w:noProof/>
                <w:webHidden/>
              </w:rPr>
              <w:fldChar w:fldCharType="begin"/>
            </w:r>
            <w:r w:rsidR="00F66A29">
              <w:rPr>
                <w:noProof/>
                <w:webHidden/>
              </w:rPr>
              <w:instrText xml:space="preserve"> PAGEREF _Toc456789631 \h </w:instrText>
            </w:r>
            <w:r w:rsidR="00F66A29">
              <w:rPr>
                <w:noProof/>
                <w:webHidden/>
              </w:rPr>
            </w:r>
            <w:r w:rsidR="00F66A29">
              <w:rPr>
                <w:noProof/>
                <w:webHidden/>
              </w:rPr>
              <w:fldChar w:fldCharType="separate"/>
            </w:r>
            <w:r w:rsidR="004566FF">
              <w:rPr>
                <w:noProof/>
                <w:webHidden/>
              </w:rPr>
              <w:t>103</w:t>
            </w:r>
            <w:r w:rsidR="00F66A29">
              <w:rPr>
                <w:noProof/>
                <w:webHidden/>
              </w:rPr>
              <w:fldChar w:fldCharType="end"/>
            </w:r>
          </w:hyperlink>
        </w:p>
        <w:p w14:paraId="53542513" w14:textId="77777777" w:rsidR="00F66A29" w:rsidRDefault="00E16BBB">
          <w:pPr>
            <w:pStyle w:val="36"/>
            <w:rPr>
              <w:rFonts w:asciiTheme="minorHAnsi" w:eastAsiaTheme="minorEastAsia" w:hAnsiTheme="minorHAnsi" w:cstheme="minorBidi"/>
            </w:rPr>
          </w:pPr>
          <w:hyperlink w:anchor="_Toc456789632" w:history="1">
            <w:r w:rsidR="00F66A29" w:rsidRPr="00F5047C">
              <w:rPr>
                <w:rStyle w:val="ac"/>
              </w:rPr>
              <w:t>9.1.1. Сведения о размере, структуре уставного капитала эмитента</w:t>
            </w:r>
            <w:r w:rsidR="00F66A29">
              <w:rPr>
                <w:webHidden/>
              </w:rPr>
              <w:tab/>
            </w:r>
            <w:r w:rsidR="00F66A29">
              <w:rPr>
                <w:webHidden/>
              </w:rPr>
              <w:fldChar w:fldCharType="begin"/>
            </w:r>
            <w:r w:rsidR="00F66A29">
              <w:rPr>
                <w:webHidden/>
              </w:rPr>
              <w:instrText xml:space="preserve"> PAGEREF _Toc456789632 \h </w:instrText>
            </w:r>
            <w:r w:rsidR="00F66A29">
              <w:rPr>
                <w:webHidden/>
              </w:rPr>
            </w:r>
            <w:r w:rsidR="00F66A29">
              <w:rPr>
                <w:webHidden/>
              </w:rPr>
              <w:fldChar w:fldCharType="separate"/>
            </w:r>
            <w:r w:rsidR="004566FF">
              <w:rPr>
                <w:webHidden/>
              </w:rPr>
              <w:t>103</w:t>
            </w:r>
            <w:r w:rsidR="00F66A29">
              <w:rPr>
                <w:webHidden/>
              </w:rPr>
              <w:fldChar w:fldCharType="end"/>
            </w:r>
          </w:hyperlink>
        </w:p>
        <w:p w14:paraId="5E1F34D3" w14:textId="77777777" w:rsidR="00F66A29" w:rsidRDefault="00E16BBB">
          <w:pPr>
            <w:pStyle w:val="36"/>
            <w:rPr>
              <w:rFonts w:asciiTheme="minorHAnsi" w:eastAsiaTheme="minorEastAsia" w:hAnsiTheme="minorHAnsi" w:cstheme="minorBidi"/>
            </w:rPr>
          </w:pPr>
          <w:hyperlink w:anchor="_Toc456789633" w:history="1">
            <w:r w:rsidR="00F66A29" w:rsidRPr="00F5047C">
              <w:rPr>
                <w:rStyle w:val="ac"/>
              </w:rPr>
              <w:t>9.1.2. Сведения об изменении размера уставного капитала эмитента</w:t>
            </w:r>
            <w:r w:rsidR="00F66A29">
              <w:rPr>
                <w:webHidden/>
              </w:rPr>
              <w:tab/>
            </w:r>
            <w:r w:rsidR="00F66A29">
              <w:rPr>
                <w:webHidden/>
              </w:rPr>
              <w:fldChar w:fldCharType="begin"/>
            </w:r>
            <w:r w:rsidR="00F66A29">
              <w:rPr>
                <w:webHidden/>
              </w:rPr>
              <w:instrText xml:space="preserve"> PAGEREF _Toc456789633 \h </w:instrText>
            </w:r>
            <w:r w:rsidR="00F66A29">
              <w:rPr>
                <w:webHidden/>
              </w:rPr>
            </w:r>
            <w:r w:rsidR="00F66A29">
              <w:rPr>
                <w:webHidden/>
              </w:rPr>
              <w:fldChar w:fldCharType="separate"/>
            </w:r>
            <w:r w:rsidR="004566FF">
              <w:rPr>
                <w:webHidden/>
              </w:rPr>
              <w:t>103</w:t>
            </w:r>
            <w:r w:rsidR="00F66A29">
              <w:rPr>
                <w:webHidden/>
              </w:rPr>
              <w:fldChar w:fldCharType="end"/>
            </w:r>
          </w:hyperlink>
        </w:p>
        <w:p w14:paraId="6E3A6435" w14:textId="77777777" w:rsidR="00F66A29" w:rsidRDefault="00E16BBB">
          <w:pPr>
            <w:pStyle w:val="36"/>
            <w:rPr>
              <w:rFonts w:asciiTheme="minorHAnsi" w:eastAsiaTheme="minorEastAsia" w:hAnsiTheme="minorHAnsi" w:cstheme="minorBidi"/>
            </w:rPr>
          </w:pPr>
          <w:hyperlink w:anchor="_Toc456789634" w:history="1">
            <w:r w:rsidR="00F66A29" w:rsidRPr="00F5047C">
              <w:rPr>
                <w:rStyle w:val="ac"/>
              </w:rPr>
              <w:t>9.1.3. Сведения о порядке созыва и проведения собрания (заседания) высшего органа управления эмитента</w:t>
            </w:r>
            <w:r w:rsidR="00F66A29">
              <w:rPr>
                <w:webHidden/>
              </w:rPr>
              <w:tab/>
            </w:r>
            <w:r w:rsidR="00F66A29">
              <w:rPr>
                <w:webHidden/>
              </w:rPr>
              <w:fldChar w:fldCharType="begin"/>
            </w:r>
            <w:r w:rsidR="00F66A29">
              <w:rPr>
                <w:webHidden/>
              </w:rPr>
              <w:instrText xml:space="preserve"> PAGEREF _Toc456789634 \h </w:instrText>
            </w:r>
            <w:r w:rsidR="00F66A29">
              <w:rPr>
                <w:webHidden/>
              </w:rPr>
            </w:r>
            <w:r w:rsidR="00F66A29">
              <w:rPr>
                <w:webHidden/>
              </w:rPr>
              <w:fldChar w:fldCharType="separate"/>
            </w:r>
            <w:r w:rsidR="004566FF">
              <w:rPr>
                <w:webHidden/>
              </w:rPr>
              <w:t>103</w:t>
            </w:r>
            <w:r w:rsidR="00F66A29">
              <w:rPr>
                <w:webHidden/>
              </w:rPr>
              <w:fldChar w:fldCharType="end"/>
            </w:r>
          </w:hyperlink>
        </w:p>
        <w:p w14:paraId="51233220" w14:textId="77777777" w:rsidR="00F66A29" w:rsidRDefault="00E16BBB">
          <w:pPr>
            <w:pStyle w:val="36"/>
            <w:rPr>
              <w:rFonts w:asciiTheme="minorHAnsi" w:eastAsiaTheme="minorEastAsia" w:hAnsiTheme="minorHAnsi" w:cstheme="minorBidi"/>
            </w:rPr>
          </w:pPr>
          <w:hyperlink w:anchor="_Toc456789635" w:history="1">
            <w:r w:rsidR="00F66A29" w:rsidRPr="00F5047C">
              <w:rPr>
                <w:rStyle w:val="ac"/>
              </w:rPr>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r w:rsidR="00F66A29">
              <w:rPr>
                <w:webHidden/>
              </w:rPr>
              <w:tab/>
            </w:r>
            <w:r w:rsidR="00F66A29">
              <w:rPr>
                <w:webHidden/>
              </w:rPr>
              <w:fldChar w:fldCharType="begin"/>
            </w:r>
            <w:r w:rsidR="00F66A29">
              <w:rPr>
                <w:webHidden/>
              </w:rPr>
              <w:instrText xml:space="preserve"> PAGEREF _Toc456789635 \h </w:instrText>
            </w:r>
            <w:r w:rsidR="00F66A29">
              <w:rPr>
                <w:webHidden/>
              </w:rPr>
            </w:r>
            <w:r w:rsidR="00F66A29">
              <w:rPr>
                <w:webHidden/>
              </w:rPr>
              <w:fldChar w:fldCharType="separate"/>
            </w:r>
            <w:r w:rsidR="004566FF">
              <w:rPr>
                <w:webHidden/>
              </w:rPr>
              <w:t>106</w:t>
            </w:r>
            <w:r w:rsidR="00F66A29">
              <w:rPr>
                <w:webHidden/>
              </w:rPr>
              <w:fldChar w:fldCharType="end"/>
            </w:r>
          </w:hyperlink>
        </w:p>
        <w:p w14:paraId="4E46CC9E" w14:textId="77777777" w:rsidR="00F66A29" w:rsidRDefault="00E16BBB">
          <w:pPr>
            <w:pStyle w:val="36"/>
            <w:rPr>
              <w:rFonts w:asciiTheme="minorHAnsi" w:eastAsiaTheme="minorEastAsia" w:hAnsiTheme="minorHAnsi" w:cstheme="minorBidi"/>
            </w:rPr>
          </w:pPr>
          <w:hyperlink w:anchor="_Toc456789636" w:history="1">
            <w:r w:rsidR="00F66A29" w:rsidRPr="00F5047C">
              <w:rPr>
                <w:rStyle w:val="ac"/>
              </w:rPr>
              <w:t>9.1.5. Сведения о существенных сделках, совершенных эмитентом</w:t>
            </w:r>
            <w:r w:rsidR="00F66A29">
              <w:rPr>
                <w:webHidden/>
              </w:rPr>
              <w:tab/>
            </w:r>
            <w:r w:rsidR="00F66A29">
              <w:rPr>
                <w:webHidden/>
              </w:rPr>
              <w:fldChar w:fldCharType="begin"/>
            </w:r>
            <w:r w:rsidR="00F66A29">
              <w:rPr>
                <w:webHidden/>
              </w:rPr>
              <w:instrText xml:space="preserve"> PAGEREF _Toc456789636 \h </w:instrText>
            </w:r>
            <w:r w:rsidR="00F66A29">
              <w:rPr>
                <w:webHidden/>
              </w:rPr>
            </w:r>
            <w:r w:rsidR="00F66A29">
              <w:rPr>
                <w:webHidden/>
              </w:rPr>
              <w:fldChar w:fldCharType="separate"/>
            </w:r>
            <w:r w:rsidR="004566FF">
              <w:rPr>
                <w:webHidden/>
              </w:rPr>
              <w:t>106</w:t>
            </w:r>
            <w:r w:rsidR="00F66A29">
              <w:rPr>
                <w:webHidden/>
              </w:rPr>
              <w:fldChar w:fldCharType="end"/>
            </w:r>
          </w:hyperlink>
        </w:p>
        <w:p w14:paraId="0D249ED2" w14:textId="77777777" w:rsidR="00F66A29" w:rsidRDefault="00E16BBB">
          <w:pPr>
            <w:pStyle w:val="36"/>
            <w:rPr>
              <w:rFonts w:asciiTheme="minorHAnsi" w:eastAsiaTheme="minorEastAsia" w:hAnsiTheme="minorHAnsi" w:cstheme="minorBidi"/>
            </w:rPr>
          </w:pPr>
          <w:hyperlink w:anchor="_Toc456789637" w:history="1">
            <w:r w:rsidR="00F66A29" w:rsidRPr="00F5047C">
              <w:rPr>
                <w:rStyle w:val="ac"/>
              </w:rPr>
              <w:t>9.1.6. Сведения о кредитных рейтингах эмитента</w:t>
            </w:r>
            <w:r w:rsidR="00F66A29">
              <w:rPr>
                <w:webHidden/>
              </w:rPr>
              <w:tab/>
            </w:r>
            <w:r w:rsidR="00F66A29">
              <w:rPr>
                <w:webHidden/>
              </w:rPr>
              <w:fldChar w:fldCharType="begin"/>
            </w:r>
            <w:r w:rsidR="00F66A29">
              <w:rPr>
                <w:webHidden/>
              </w:rPr>
              <w:instrText xml:space="preserve"> PAGEREF _Toc456789637 \h </w:instrText>
            </w:r>
            <w:r w:rsidR="00F66A29">
              <w:rPr>
                <w:webHidden/>
              </w:rPr>
            </w:r>
            <w:r w:rsidR="00F66A29">
              <w:rPr>
                <w:webHidden/>
              </w:rPr>
              <w:fldChar w:fldCharType="separate"/>
            </w:r>
            <w:r w:rsidR="004566FF">
              <w:rPr>
                <w:webHidden/>
              </w:rPr>
              <w:t>106</w:t>
            </w:r>
            <w:r w:rsidR="00F66A29">
              <w:rPr>
                <w:webHidden/>
              </w:rPr>
              <w:fldChar w:fldCharType="end"/>
            </w:r>
          </w:hyperlink>
        </w:p>
        <w:p w14:paraId="50ED9476" w14:textId="77777777" w:rsidR="00F66A29" w:rsidRDefault="00E16BBB" w:rsidP="00805D60">
          <w:pPr>
            <w:pStyle w:val="24"/>
            <w:rPr>
              <w:rFonts w:asciiTheme="minorHAnsi" w:eastAsiaTheme="minorEastAsia" w:hAnsiTheme="minorHAnsi" w:cstheme="minorBidi"/>
              <w:noProof/>
              <w:sz w:val="22"/>
              <w:szCs w:val="22"/>
            </w:rPr>
          </w:pPr>
          <w:hyperlink w:anchor="_Toc456789638" w:history="1">
            <w:r w:rsidR="00F66A29" w:rsidRPr="00F5047C">
              <w:rPr>
                <w:rStyle w:val="ac"/>
                <w:noProof/>
              </w:rPr>
              <w:t>9.2. Сведения о каждой категории (типе) акций эмитента</w:t>
            </w:r>
            <w:r w:rsidR="00F66A29">
              <w:rPr>
                <w:noProof/>
                <w:webHidden/>
              </w:rPr>
              <w:tab/>
            </w:r>
            <w:r w:rsidR="00F66A29">
              <w:rPr>
                <w:noProof/>
                <w:webHidden/>
              </w:rPr>
              <w:fldChar w:fldCharType="begin"/>
            </w:r>
            <w:r w:rsidR="00F66A29">
              <w:rPr>
                <w:noProof/>
                <w:webHidden/>
              </w:rPr>
              <w:instrText xml:space="preserve"> PAGEREF _Toc456789638 \h </w:instrText>
            </w:r>
            <w:r w:rsidR="00F66A29">
              <w:rPr>
                <w:noProof/>
                <w:webHidden/>
              </w:rPr>
            </w:r>
            <w:r w:rsidR="00F66A29">
              <w:rPr>
                <w:noProof/>
                <w:webHidden/>
              </w:rPr>
              <w:fldChar w:fldCharType="separate"/>
            </w:r>
            <w:r w:rsidR="004566FF">
              <w:rPr>
                <w:noProof/>
                <w:webHidden/>
              </w:rPr>
              <w:t>106</w:t>
            </w:r>
            <w:r w:rsidR="00F66A29">
              <w:rPr>
                <w:noProof/>
                <w:webHidden/>
              </w:rPr>
              <w:fldChar w:fldCharType="end"/>
            </w:r>
          </w:hyperlink>
        </w:p>
        <w:p w14:paraId="45655938" w14:textId="77777777" w:rsidR="00F66A29" w:rsidRDefault="00E16BBB" w:rsidP="00805D60">
          <w:pPr>
            <w:pStyle w:val="24"/>
            <w:rPr>
              <w:rFonts w:asciiTheme="minorHAnsi" w:eastAsiaTheme="minorEastAsia" w:hAnsiTheme="minorHAnsi" w:cstheme="minorBidi"/>
              <w:noProof/>
              <w:sz w:val="22"/>
              <w:szCs w:val="22"/>
            </w:rPr>
          </w:pPr>
          <w:hyperlink w:anchor="_Toc456789639" w:history="1">
            <w:r w:rsidR="00F66A29" w:rsidRPr="00F5047C">
              <w:rPr>
                <w:rStyle w:val="ac"/>
                <w:noProof/>
              </w:rPr>
              <w:t>9.3. Сведения о предыдущих выпусках ценных бумаг эмитента, за исключением акций эмитента</w:t>
            </w:r>
            <w:r w:rsidR="00F66A29">
              <w:rPr>
                <w:noProof/>
                <w:webHidden/>
              </w:rPr>
              <w:tab/>
            </w:r>
            <w:r w:rsidR="00F66A29">
              <w:rPr>
                <w:noProof/>
                <w:webHidden/>
              </w:rPr>
              <w:fldChar w:fldCharType="begin"/>
            </w:r>
            <w:r w:rsidR="00F66A29">
              <w:rPr>
                <w:noProof/>
                <w:webHidden/>
              </w:rPr>
              <w:instrText xml:space="preserve"> PAGEREF _Toc456789639 \h </w:instrText>
            </w:r>
            <w:r w:rsidR="00F66A29">
              <w:rPr>
                <w:noProof/>
                <w:webHidden/>
              </w:rPr>
            </w:r>
            <w:r w:rsidR="00F66A29">
              <w:rPr>
                <w:noProof/>
                <w:webHidden/>
              </w:rPr>
              <w:fldChar w:fldCharType="separate"/>
            </w:r>
            <w:r w:rsidR="004566FF">
              <w:rPr>
                <w:noProof/>
                <w:webHidden/>
              </w:rPr>
              <w:t>107</w:t>
            </w:r>
            <w:r w:rsidR="00F66A29">
              <w:rPr>
                <w:noProof/>
                <w:webHidden/>
              </w:rPr>
              <w:fldChar w:fldCharType="end"/>
            </w:r>
          </w:hyperlink>
        </w:p>
        <w:p w14:paraId="5C1C97D4" w14:textId="77777777" w:rsidR="00F66A29" w:rsidRDefault="00E16BBB" w:rsidP="00805D60">
          <w:pPr>
            <w:pStyle w:val="24"/>
            <w:rPr>
              <w:rFonts w:asciiTheme="minorHAnsi" w:eastAsiaTheme="minorEastAsia" w:hAnsiTheme="minorHAnsi" w:cstheme="minorBidi"/>
              <w:noProof/>
              <w:sz w:val="22"/>
              <w:szCs w:val="22"/>
            </w:rPr>
          </w:pPr>
          <w:hyperlink w:anchor="_Toc456789640" w:history="1">
            <w:r w:rsidR="00F66A29" w:rsidRPr="00F5047C">
              <w:rPr>
                <w:rStyle w:val="ac"/>
                <w:noProof/>
              </w:rPr>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r w:rsidR="00F66A29">
              <w:rPr>
                <w:noProof/>
                <w:webHidden/>
              </w:rPr>
              <w:tab/>
            </w:r>
            <w:r w:rsidR="00F66A29">
              <w:rPr>
                <w:noProof/>
                <w:webHidden/>
              </w:rPr>
              <w:fldChar w:fldCharType="begin"/>
            </w:r>
            <w:r w:rsidR="00F66A29">
              <w:rPr>
                <w:noProof/>
                <w:webHidden/>
              </w:rPr>
              <w:instrText xml:space="preserve"> PAGEREF _Toc456789640 \h </w:instrText>
            </w:r>
            <w:r w:rsidR="00F66A29">
              <w:rPr>
                <w:noProof/>
                <w:webHidden/>
              </w:rPr>
            </w:r>
            <w:r w:rsidR="00F66A29">
              <w:rPr>
                <w:noProof/>
                <w:webHidden/>
              </w:rPr>
              <w:fldChar w:fldCharType="separate"/>
            </w:r>
            <w:r w:rsidR="004566FF">
              <w:rPr>
                <w:noProof/>
                <w:webHidden/>
              </w:rPr>
              <w:t>107</w:t>
            </w:r>
            <w:r w:rsidR="00F66A29">
              <w:rPr>
                <w:noProof/>
                <w:webHidden/>
              </w:rPr>
              <w:fldChar w:fldCharType="end"/>
            </w:r>
          </w:hyperlink>
        </w:p>
        <w:p w14:paraId="4FF97BBA" w14:textId="77777777" w:rsidR="00F66A29" w:rsidRDefault="00E16BBB" w:rsidP="00805D60">
          <w:pPr>
            <w:pStyle w:val="24"/>
            <w:rPr>
              <w:rFonts w:asciiTheme="minorHAnsi" w:eastAsiaTheme="minorEastAsia" w:hAnsiTheme="minorHAnsi" w:cstheme="minorBidi"/>
              <w:noProof/>
              <w:sz w:val="22"/>
              <w:szCs w:val="22"/>
            </w:rPr>
          </w:pPr>
          <w:hyperlink w:anchor="_Toc456789641" w:history="1">
            <w:r w:rsidR="00F66A29" w:rsidRPr="00F5047C">
              <w:rPr>
                <w:rStyle w:val="ac"/>
                <w:noProof/>
              </w:rPr>
              <w:t>9.5. Сведения об организациях, осуществляющих учет прав на эмиссионные ценные бумаги эмитента</w:t>
            </w:r>
            <w:r w:rsidR="00F66A29">
              <w:rPr>
                <w:noProof/>
                <w:webHidden/>
              </w:rPr>
              <w:tab/>
            </w:r>
            <w:r w:rsidR="00F66A29">
              <w:rPr>
                <w:noProof/>
                <w:webHidden/>
              </w:rPr>
              <w:fldChar w:fldCharType="begin"/>
            </w:r>
            <w:r w:rsidR="00F66A29">
              <w:rPr>
                <w:noProof/>
                <w:webHidden/>
              </w:rPr>
              <w:instrText xml:space="preserve"> PAGEREF _Toc456789641 \h </w:instrText>
            </w:r>
            <w:r w:rsidR="00F66A29">
              <w:rPr>
                <w:noProof/>
                <w:webHidden/>
              </w:rPr>
            </w:r>
            <w:r w:rsidR="00F66A29">
              <w:rPr>
                <w:noProof/>
                <w:webHidden/>
              </w:rPr>
              <w:fldChar w:fldCharType="separate"/>
            </w:r>
            <w:r w:rsidR="004566FF">
              <w:rPr>
                <w:noProof/>
                <w:webHidden/>
              </w:rPr>
              <w:t>107</w:t>
            </w:r>
            <w:r w:rsidR="00F66A29">
              <w:rPr>
                <w:noProof/>
                <w:webHidden/>
              </w:rPr>
              <w:fldChar w:fldCharType="end"/>
            </w:r>
          </w:hyperlink>
        </w:p>
        <w:p w14:paraId="310C7500" w14:textId="77777777" w:rsidR="00F66A29" w:rsidRDefault="00E16BBB" w:rsidP="00805D60">
          <w:pPr>
            <w:pStyle w:val="24"/>
            <w:rPr>
              <w:rFonts w:asciiTheme="minorHAnsi" w:eastAsiaTheme="minorEastAsia" w:hAnsiTheme="minorHAnsi" w:cstheme="minorBidi"/>
              <w:noProof/>
              <w:sz w:val="22"/>
              <w:szCs w:val="22"/>
            </w:rPr>
          </w:pPr>
          <w:hyperlink w:anchor="_Toc456789642" w:history="1">
            <w:r w:rsidR="00F66A29" w:rsidRPr="00F5047C">
              <w:rPr>
                <w:rStyle w:val="ac"/>
                <w:noProof/>
              </w:rPr>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r w:rsidR="00F66A29">
              <w:rPr>
                <w:noProof/>
                <w:webHidden/>
              </w:rPr>
              <w:tab/>
            </w:r>
            <w:r w:rsidR="00F66A29">
              <w:rPr>
                <w:noProof/>
                <w:webHidden/>
              </w:rPr>
              <w:fldChar w:fldCharType="begin"/>
            </w:r>
            <w:r w:rsidR="00F66A29">
              <w:rPr>
                <w:noProof/>
                <w:webHidden/>
              </w:rPr>
              <w:instrText xml:space="preserve"> PAGEREF _Toc456789642 \h </w:instrText>
            </w:r>
            <w:r w:rsidR="00F66A29">
              <w:rPr>
                <w:noProof/>
                <w:webHidden/>
              </w:rPr>
            </w:r>
            <w:r w:rsidR="00F66A29">
              <w:rPr>
                <w:noProof/>
                <w:webHidden/>
              </w:rPr>
              <w:fldChar w:fldCharType="separate"/>
            </w:r>
            <w:r w:rsidR="004566FF">
              <w:rPr>
                <w:noProof/>
                <w:webHidden/>
              </w:rPr>
              <w:t>107</w:t>
            </w:r>
            <w:r w:rsidR="00F66A29">
              <w:rPr>
                <w:noProof/>
                <w:webHidden/>
              </w:rPr>
              <w:fldChar w:fldCharType="end"/>
            </w:r>
          </w:hyperlink>
        </w:p>
        <w:p w14:paraId="45F14017" w14:textId="77777777" w:rsidR="00F66A29" w:rsidRDefault="00E16BBB" w:rsidP="00805D60">
          <w:pPr>
            <w:pStyle w:val="24"/>
            <w:rPr>
              <w:rFonts w:asciiTheme="minorHAnsi" w:eastAsiaTheme="minorEastAsia" w:hAnsiTheme="minorHAnsi" w:cstheme="minorBidi"/>
              <w:noProof/>
              <w:sz w:val="22"/>
              <w:szCs w:val="22"/>
            </w:rPr>
          </w:pPr>
          <w:hyperlink w:anchor="_Toc456789643" w:history="1">
            <w:r w:rsidR="00F66A29" w:rsidRPr="00F5047C">
              <w:rPr>
                <w:rStyle w:val="ac"/>
                <w:noProof/>
              </w:rPr>
              <w:t>9.7. Сведения об объявленных (начисленных) и о выплаченных дивидендах по акциям эмитента, а также о доходах по облигациям эмитента</w:t>
            </w:r>
            <w:r w:rsidR="00F66A29">
              <w:rPr>
                <w:noProof/>
                <w:webHidden/>
              </w:rPr>
              <w:tab/>
            </w:r>
            <w:r w:rsidR="00F66A29">
              <w:rPr>
                <w:noProof/>
                <w:webHidden/>
              </w:rPr>
              <w:fldChar w:fldCharType="begin"/>
            </w:r>
            <w:r w:rsidR="00F66A29">
              <w:rPr>
                <w:noProof/>
                <w:webHidden/>
              </w:rPr>
              <w:instrText xml:space="preserve"> PAGEREF _Toc456789643 \h </w:instrText>
            </w:r>
            <w:r w:rsidR="00F66A29">
              <w:rPr>
                <w:noProof/>
                <w:webHidden/>
              </w:rPr>
            </w:r>
            <w:r w:rsidR="00F66A29">
              <w:rPr>
                <w:noProof/>
                <w:webHidden/>
              </w:rPr>
              <w:fldChar w:fldCharType="separate"/>
            </w:r>
            <w:r w:rsidR="004566FF">
              <w:rPr>
                <w:noProof/>
                <w:webHidden/>
              </w:rPr>
              <w:t>108</w:t>
            </w:r>
            <w:r w:rsidR="00F66A29">
              <w:rPr>
                <w:noProof/>
                <w:webHidden/>
              </w:rPr>
              <w:fldChar w:fldCharType="end"/>
            </w:r>
          </w:hyperlink>
        </w:p>
        <w:p w14:paraId="533489F2" w14:textId="77777777" w:rsidR="00F66A29" w:rsidRDefault="00E16BBB">
          <w:pPr>
            <w:pStyle w:val="36"/>
            <w:rPr>
              <w:rFonts w:asciiTheme="minorHAnsi" w:eastAsiaTheme="minorEastAsia" w:hAnsiTheme="minorHAnsi" w:cstheme="minorBidi"/>
            </w:rPr>
          </w:pPr>
          <w:hyperlink w:anchor="_Toc456789644" w:history="1">
            <w:r w:rsidR="00F66A29" w:rsidRPr="00F5047C">
              <w:rPr>
                <w:rStyle w:val="ac"/>
                <w:b/>
                <w:bCs/>
              </w:rPr>
              <w:t>9.7.1. Сведения об объявленных и выплаченных дивидендах по акциям эмитента</w:t>
            </w:r>
            <w:r w:rsidR="00F66A29">
              <w:rPr>
                <w:webHidden/>
              </w:rPr>
              <w:tab/>
            </w:r>
            <w:r w:rsidR="00F66A29">
              <w:rPr>
                <w:webHidden/>
              </w:rPr>
              <w:fldChar w:fldCharType="begin"/>
            </w:r>
            <w:r w:rsidR="00F66A29">
              <w:rPr>
                <w:webHidden/>
              </w:rPr>
              <w:instrText xml:space="preserve"> PAGEREF _Toc456789644 \h </w:instrText>
            </w:r>
            <w:r w:rsidR="00F66A29">
              <w:rPr>
                <w:webHidden/>
              </w:rPr>
            </w:r>
            <w:r w:rsidR="00F66A29">
              <w:rPr>
                <w:webHidden/>
              </w:rPr>
              <w:fldChar w:fldCharType="separate"/>
            </w:r>
            <w:r w:rsidR="004566FF">
              <w:rPr>
                <w:webHidden/>
              </w:rPr>
              <w:t>108</w:t>
            </w:r>
            <w:r w:rsidR="00F66A29">
              <w:rPr>
                <w:webHidden/>
              </w:rPr>
              <w:fldChar w:fldCharType="end"/>
            </w:r>
          </w:hyperlink>
        </w:p>
        <w:p w14:paraId="219CEFB8" w14:textId="77777777" w:rsidR="00F66A29" w:rsidRDefault="00E16BBB">
          <w:pPr>
            <w:pStyle w:val="36"/>
            <w:rPr>
              <w:rFonts w:asciiTheme="minorHAnsi" w:eastAsiaTheme="minorEastAsia" w:hAnsiTheme="minorHAnsi" w:cstheme="minorBidi"/>
            </w:rPr>
          </w:pPr>
          <w:hyperlink w:anchor="_Toc456789645" w:history="1">
            <w:r w:rsidR="00F66A29" w:rsidRPr="00F5047C">
              <w:rPr>
                <w:rStyle w:val="ac"/>
                <w:b/>
                <w:bCs/>
              </w:rPr>
              <w:t>9.7.2. Сведения о начисленных и выплаченных доходах по облигациям эмитента</w:t>
            </w:r>
            <w:r w:rsidR="00F66A29">
              <w:rPr>
                <w:webHidden/>
              </w:rPr>
              <w:tab/>
            </w:r>
            <w:r w:rsidR="00F66A29">
              <w:rPr>
                <w:webHidden/>
              </w:rPr>
              <w:fldChar w:fldCharType="begin"/>
            </w:r>
            <w:r w:rsidR="00F66A29">
              <w:rPr>
                <w:webHidden/>
              </w:rPr>
              <w:instrText xml:space="preserve"> PAGEREF _Toc456789645 \h </w:instrText>
            </w:r>
            <w:r w:rsidR="00F66A29">
              <w:rPr>
                <w:webHidden/>
              </w:rPr>
            </w:r>
            <w:r w:rsidR="00F66A29">
              <w:rPr>
                <w:webHidden/>
              </w:rPr>
              <w:fldChar w:fldCharType="separate"/>
            </w:r>
            <w:r w:rsidR="004566FF">
              <w:rPr>
                <w:webHidden/>
              </w:rPr>
              <w:t>108</w:t>
            </w:r>
            <w:r w:rsidR="00F66A29">
              <w:rPr>
                <w:webHidden/>
              </w:rPr>
              <w:fldChar w:fldCharType="end"/>
            </w:r>
          </w:hyperlink>
        </w:p>
        <w:p w14:paraId="1CA5216A" w14:textId="77777777" w:rsidR="00F66A29" w:rsidRDefault="00E16BBB" w:rsidP="00805D60">
          <w:pPr>
            <w:pStyle w:val="24"/>
            <w:rPr>
              <w:rFonts w:asciiTheme="minorHAnsi" w:eastAsiaTheme="minorEastAsia" w:hAnsiTheme="minorHAnsi" w:cstheme="minorBidi"/>
              <w:noProof/>
              <w:sz w:val="22"/>
              <w:szCs w:val="22"/>
            </w:rPr>
          </w:pPr>
          <w:hyperlink w:anchor="_Toc456789646" w:history="1">
            <w:r w:rsidR="00F66A29" w:rsidRPr="00F5047C">
              <w:rPr>
                <w:rStyle w:val="ac"/>
                <w:noProof/>
              </w:rPr>
              <w:t>9.8. Иные сведения</w:t>
            </w:r>
            <w:r w:rsidR="00F66A29">
              <w:rPr>
                <w:noProof/>
                <w:webHidden/>
              </w:rPr>
              <w:tab/>
            </w:r>
            <w:r w:rsidR="00F66A29">
              <w:rPr>
                <w:noProof/>
                <w:webHidden/>
              </w:rPr>
              <w:fldChar w:fldCharType="begin"/>
            </w:r>
            <w:r w:rsidR="00F66A29">
              <w:rPr>
                <w:noProof/>
                <w:webHidden/>
              </w:rPr>
              <w:instrText xml:space="preserve"> PAGEREF _Toc456789646 \h </w:instrText>
            </w:r>
            <w:r w:rsidR="00F66A29">
              <w:rPr>
                <w:noProof/>
                <w:webHidden/>
              </w:rPr>
            </w:r>
            <w:r w:rsidR="00F66A29">
              <w:rPr>
                <w:noProof/>
                <w:webHidden/>
              </w:rPr>
              <w:fldChar w:fldCharType="separate"/>
            </w:r>
            <w:r w:rsidR="004566FF">
              <w:rPr>
                <w:noProof/>
                <w:webHidden/>
              </w:rPr>
              <w:t>108</w:t>
            </w:r>
            <w:r w:rsidR="00F66A29">
              <w:rPr>
                <w:noProof/>
                <w:webHidden/>
              </w:rPr>
              <w:fldChar w:fldCharType="end"/>
            </w:r>
          </w:hyperlink>
        </w:p>
        <w:p w14:paraId="05FFA27F" w14:textId="77777777" w:rsidR="00FA1B45" w:rsidRDefault="00FA1B45">
          <w:r>
            <w:rPr>
              <w:b/>
              <w:bCs/>
            </w:rPr>
            <w:fldChar w:fldCharType="end"/>
          </w:r>
        </w:p>
      </w:sdtContent>
    </w:sdt>
    <w:p w14:paraId="3B09A473" w14:textId="484E9858" w:rsidR="00DB657D" w:rsidRPr="00972E9B" w:rsidRDefault="00805D60" w:rsidP="00805D60">
      <w:pPr>
        <w:pStyle w:val="17"/>
        <w:rPr>
          <w:rStyle w:val="ac"/>
          <w:color w:val="auto"/>
          <w:sz w:val="20"/>
          <w:szCs w:val="20"/>
          <w:u w:val="none"/>
          <w:lang w:val="ru-RU"/>
        </w:rPr>
      </w:pPr>
      <w:r w:rsidRPr="00EE53BC">
        <w:rPr>
          <w:rStyle w:val="ac"/>
          <w:color w:val="auto"/>
          <w:sz w:val="20"/>
          <w:szCs w:val="20"/>
          <w:u w:val="none"/>
        </w:rPr>
        <w:t xml:space="preserve">ПРИЛОЖЕНИЕ 1. </w:t>
      </w:r>
      <w:r w:rsidR="00B34492" w:rsidRPr="00EE53BC">
        <w:rPr>
          <w:rStyle w:val="ac"/>
          <w:color w:val="auto"/>
          <w:sz w:val="20"/>
          <w:szCs w:val="20"/>
          <w:u w:val="none"/>
        </w:rPr>
        <w:t>УЧЕТНАЯ ПОЛИТИКА ЭМИТЕНТА НА 2016 Г</w:t>
      </w:r>
      <w:r w:rsidR="003A6799">
        <w:rPr>
          <w:rStyle w:val="ac"/>
          <w:color w:val="auto"/>
          <w:sz w:val="20"/>
          <w:szCs w:val="20"/>
          <w:u w:val="none"/>
          <w:lang w:val="ru-RU"/>
        </w:rPr>
        <w:t>.</w:t>
      </w:r>
      <w:r w:rsidR="00B34492">
        <w:rPr>
          <w:rStyle w:val="ac"/>
          <w:color w:val="auto"/>
          <w:sz w:val="20"/>
          <w:szCs w:val="20"/>
          <w:u w:val="none"/>
          <w:lang w:val="ru-RU"/>
        </w:rPr>
        <w:t>.</w:t>
      </w:r>
      <w:r w:rsidR="00310310" w:rsidRPr="00EE53BC">
        <w:rPr>
          <w:rStyle w:val="ac"/>
          <w:color w:val="auto"/>
          <w:sz w:val="20"/>
          <w:szCs w:val="20"/>
          <w:u w:val="none"/>
        </w:rPr>
        <w:t>……………</w:t>
      </w:r>
      <w:r w:rsidR="00EE53BC">
        <w:rPr>
          <w:rStyle w:val="ac"/>
          <w:color w:val="auto"/>
          <w:sz w:val="20"/>
          <w:szCs w:val="20"/>
          <w:u w:val="none"/>
          <w:lang w:val="ru-RU"/>
        </w:rPr>
        <w:t>…………</w:t>
      </w:r>
      <w:r w:rsidR="00310310" w:rsidRPr="00EE53BC">
        <w:rPr>
          <w:rStyle w:val="ac"/>
          <w:color w:val="auto"/>
          <w:sz w:val="20"/>
          <w:szCs w:val="20"/>
          <w:u w:val="none"/>
        </w:rPr>
        <w:t>………</w:t>
      </w:r>
      <w:r w:rsidR="00310310" w:rsidRPr="00EE53BC">
        <w:rPr>
          <w:rStyle w:val="ac"/>
          <w:color w:val="auto"/>
          <w:sz w:val="20"/>
          <w:szCs w:val="20"/>
          <w:u w:val="none"/>
          <w:lang w:val="ru-RU"/>
        </w:rPr>
        <w:t>….</w:t>
      </w:r>
      <w:r w:rsidR="00972E9B" w:rsidRPr="00972E9B">
        <w:rPr>
          <w:rStyle w:val="ac"/>
          <w:color w:val="auto"/>
          <w:sz w:val="20"/>
          <w:szCs w:val="20"/>
          <w:u w:val="none"/>
          <w:lang w:val="ru-RU"/>
        </w:rPr>
        <w:t>1</w:t>
      </w:r>
      <w:r w:rsidR="00857F05">
        <w:rPr>
          <w:rStyle w:val="ac"/>
          <w:color w:val="auto"/>
          <w:sz w:val="20"/>
          <w:szCs w:val="20"/>
          <w:u w:val="none"/>
          <w:lang w:val="ru-RU"/>
        </w:rPr>
        <w:t>09</w:t>
      </w:r>
    </w:p>
    <w:p w14:paraId="7BF6A019" w14:textId="045A7A15" w:rsidR="004C4DA9" w:rsidRPr="00972E9B" w:rsidRDefault="00EE53BC" w:rsidP="00805D60">
      <w:pPr>
        <w:pStyle w:val="17"/>
        <w:rPr>
          <w:sz w:val="20"/>
          <w:szCs w:val="20"/>
          <w:lang w:val="ru-RU"/>
        </w:rPr>
      </w:pPr>
      <w:r w:rsidRPr="00EE53BC">
        <w:rPr>
          <w:rStyle w:val="ac"/>
          <w:color w:val="auto"/>
          <w:sz w:val="20"/>
          <w:szCs w:val="20"/>
          <w:u w:val="none"/>
        </w:rPr>
        <w:t xml:space="preserve">ПРИЛОЖЕНИЕ 2. </w:t>
      </w:r>
      <w:r w:rsidR="006E3A90">
        <w:rPr>
          <w:rStyle w:val="ac"/>
          <w:color w:val="auto"/>
          <w:sz w:val="20"/>
          <w:szCs w:val="20"/>
          <w:u w:val="none"/>
          <w:lang w:val="ru-RU"/>
        </w:rPr>
        <w:t>ПРОМЕЖУТОЧНАЯ</w:t>
      </w:r>
      <w:r w:rsidR="006E3A90" w:rsidRPr="0016676C">
        <w:rPr>
          <w:rStyle w:val="ac"/>
          <w:color w:val="auto"/>
          <w:sz w:val="20"/>
          <w:u w:val="none"/>
          <w:lang w:val="ru-RU"/>
        </w:rPr>
        <w:t xml:space="preserve"> </w:t>
      </w:r>
      <w:r w:rsidR="00B34492" w:rsidRPr="00EE53BC">
        <w:rPr>
          <w:rStyle w:val="ac"/>
          <w:color w:val="auto"/>
          <w:sz w:val="20"/>
          <w:szCs w:val="20"/>
          <w:u w:val="none"/>
        </w:rPr>
        <w:t xml:space="preserve">БУХГАЛТЕРСКАЯ (ФИНАНСОВАЯ) ОТЧЕТНОСТЬ НА 30.09.2016Г </w:t>
      </w:r>
      <w:r w:rsidRPr="00EE53BC">
        <w:rPr>
          <w:rStyle w:val="ac"/>
          <w:color w:val="auto"/>
          <w:sz w:val="20"/>
          <w:szCs w:val="20"/>
          <w:u w:val="none"/>
        </w:rPr>
        <w:t>…</w:t>
      </w:r>
      <w:r w:rsidRPr="00EE53BC">
        <w:rPr>
          <w:rStyle w:val="ac"/>
          <w:color w:val="auto"/>
          <w:sz w:val="20"/>
          <w:szCs w:val="20"/>
          <w:u w:val="none"/>
          <w:lang w:val="ru-RU"/>
        </w:rPr>
        <w:t>.</w:t>
      </w:r>
      <w:r w:rsidR="000E2E7A" w:rsidRPr="00EE53BC">
        <w:rPr>
          <w:sz w:val="20"/>
          <w:szCs w:val="20"/>
        </w:rPr>
        <w:t>…………</w:t>
      </w:r>
      <w:r w:rsidR="0092251D" w:rsidRPr="00EE53BC">
        <w:rPr>
          <w:sz w:val="20"/>
          <w:szCs w:val="20"/>
          <w:lang w:val="ru-RU"/>
        </w:rPr>
        <w:t>..</w:t>
      </w:r>
      <w:r w:rsidR="000E2E7A" w:rsidRPr="00EE53BC">
        <w:rPr>
          <w:sz w:val="20"/>
          <w:szCs w:val="20"/>
        </w:rPr>
        <w:t>…………</w:t>
      </w:r>
      <w:r>
        <w:rPr>
          <w:sz w:val="20"/>
          <w:szCs w:val="20"/>
          <w:lang w:val="ru-RU"/>
        </w:rPr>
        <w:t>………</w:t>
      </w:r>
      <w:r w:rsidR="00B34492">
        <w:rPr>
          <w:sz w:val="20"/>
          <w:szCs w:val="20"/>
          <w:lang w:val="ru-RU"/>
        </w:rPr>
        <w:t>………………………………………………………………………………….</w:t>
      </w:r>
      <w:r>
        <w:rPr>
          <w:sz w:val="20"/>
          <w:szCs w:val="20"/>
          <w:lang w:val="ru-RU"/>
        </w:rPr>
        <w:t>….</w:t>
      </w:r>
      <w:r w:rsidR="000E2E7A" w:rsidRPr="00EE53BC">
        <w:rPr>
          <w:sz w:val="20"/>
          <w:szCs w:val="20"/>
          <w:lang w:val="ru-RU"/>
        </w:rPr>
        <w:t>1</w:t>
      </w:r>
      <w:r w:rsidR="00972E9B" w:rsidRPr="00972E9B">
        <w:rPr>
          <w:sz w:val="20"/>
          <w:szCs w:val="20"/>
          <w:lang w:val="ru-RU"/>
        </w:rPr>
        <w:t>5</w:t>
      </w:r>
      <w:r w:rsidR="00857F05">
        <w:rPr>
          <w:sz w:val="20"/>
          <w:szCs w:val="20"/>
          <w:lang w:val="ru-RU"/>
        </w:rPr>
        <w:t>0</w:t>
      </w:r>
    </w:p>
    <w:p w14:paraId="3F68D47F" w14:textId="77777777" w:rsidR="005B17AF" w:rsidRPr="009340B3" w:rsidRDefault="005B17AF" w:rsidP="00805D60">
      <w:pPr>
        <w:pStyle w:val="1ffb"/>
      </w:pPr>
      <w:bookmarkStart w:id="5" w:name="_Toc456789509"/>
      <w:r w:rsidRPr="009340B3">
        <w:br w:type="page"/>
      </w:r>
      <w:bookmarkStart w:id="6" w:name="_Toc403815440"/>
      <w:bookmarkStart w:id="7" w:name="_Toc180436057"/>
      <w:bookmarkStart w:id="8" w:name="_Toc306619403"/>
      <w:bookmarkStart w:id="9" w:name="_Toc336273287"/>
      <w:bookmarkStart w:id="10" w:name="_Toc336275710"/>
      <w:bookmarkStart w:id="11" w:name="_Toc385773945"/>
      <w:bookmarkStart w:id="12" w:name="_Toc403820830"/>
      <w:bookmarkStart w:id="13" w:name="_Toc414964537"/>
      <w:r w:rsidRPr="009340B3">
        <w:lastRenderedPageBreak/>
        <w:t>ВВЕДЕНИЕ</w:t>
      </w:r>
      <w:bookmarkEnd w:id="5"/>
      <w:bookmarkEnd w:id="6"/>
      <w:bookmarkEnd w:id="7"/>
      <w:bookmarkEnd w:id="8"/>
      <w:bookmarkEnd w:id="9"/>
      <w:bookmarkEnd w:id="10"/>
      <w:bookmarkEnd w:id="11"/>
      <w:bookmarkEnd w:id="12"/>
      <w:bookmarkEnd w:id="13"/>
    </w:p>
    <w:p w14:paraId="33ACD7E4" w14:textId="77777777" w:rsidR="005B17AF" w:rsidRPr="009340B3" w:rsidRDefault="005B17AF" w:rsidP="005B17AF">
      <w:pPr>
        <w:spacing w:before="120" w:after="120"/>
        <w:jc w:val="both"/>
        <w:rPr>
          <w:bCs/>
          <w:i/>
          <w:iCs/>
          <w:sz w:val="22"/>
          <w:szCs w:val="22"/>
        </w:rPr>
      </w:pPr>
      <w:r w:rsidRPr="009340B3">
        <w:rPr>
          <w:bCs/>
          <w:i/>
          <w:iCs/>
          <w:sz w:val="22"/>
          <w:szCs w:val="22"/>
        </w:rPr>
        <w:t>Термины, употребляемые в п.п. а) - г) Введения Проспекта ценных бумаг, значение которых не определено, используются в значении, указанном в п. д) Введения Проспекта ценных бумаг.</w:t>
      </w:r>
    </w:p>
    <w:p w14:paraId="08E311CF" w14:textId="77777777" w:rsidR="005B17AF" w:rsidRPr="009340B3" w:rsidRDefault="005B17AF" w:rsidP="005B17AF">
      <w:pPr>
        <w:pStyle w:val="ad"/>
        <w:spacing w:before="120"/>
        <w:jc w:val="both"/>
        <w:rPr>
          <w:i/>
          <w:lang w:val="ru-RU"/>
        </w:rPr>
      </w:pPr>
      <w:r w:rsidRPr="009340B3">
        <w:rPr>
          <w:i/>
          <w:lang w:val="ru-RU"/>
        </w:rPr>
        <w:t>Информация, содержащаяся в проспекте ценных бумаг и позволяющая составить общее представление об эмитенте:</w:t>
      </w:r>
    </w:p>
    <w:p w14:paraId="0A2EECB9" w14:textId="77777777" w:rsidR="005B17AF" w:rsidRPr="009340B3" w:rsidRDefault="005B17AF" w:rsidP="005B17AF">
      <w:pPr>
        <w:spacing w:before="120" w:after="120"/>
        <w:jc w:val="both"/>
        <w:rPr>
          <w:b/>
          <w:sz w:val="22"/>
          <w:szCs w:val="22"/>
        </w:rPr>
      </w:pPr>
      <w:r w:rsidRPr="009340B3">
        <w:rPr>
          <w:b/>
          <w:sz w:val="22"/>
          <w:szCs w:val="22"/>
        </w:rPr>
        <w:t xml:space="preserve">а) основные сведения об эмитенте: </w:t>
      </w:r>
    </w:p>
    <w:p w14:paraId="453C235D" w14:textId="77777777" w:rsidR="005B17AF" w:rsidRPr="009340B3" w:rsidRDefault="005B17AF" w:rsidP="005B17AF">
      <w:pPr>
        <w:tabs>
          <w:tab w:val="left" w:pos="720"/>
        </w:tabs>
        <w:adjustRightInd w:val="0"/>
        <w:spacing w:before="120" w:after="120"/>
        <w:jc w:val="both"/>
        <w:rPr>
          <w:bCs/>
          <w:iCs/>
          <w:sz w:val="22"/>
          <w:szCs w:val="22"/>
        </w:rPr>
      </w:pPr>
      <w:r w:rsidRPr="009340B3">
        <w:rPr>
          <w:sz w:val="22"/>
          <w:szCs w:val="22"/>
        </w:rPr>
        <w:t xml:space="preserve">Общество с ограниченной ответственностью «Ипотечный агент </w:t>
      </w:r>
      <w:r w:rsidR="006D7CEC" w:rsidRPr="009340B3">
        <w:rPr>
          <w:sz w:val="22"/>
          <w:szCs w:val="22"/>
        </w:rPr>
        <w:t>«Фабрика ИЦБ</w:t>
      </w:r>
      <w:r w:rsidRPr="009340B3">
        <w:rPr>
          <w:sz w:val="22"/>
          <w:szCs w:val="22"/>
        </w:rPr>
        <w:t>»</w:t>
      </w:r>
      <w:r w:rsidRPr="009340B3">
        <w:rPr>
          <w:bCs/>
          <w:iCs/>
          <w:sz w:val="22"/>
          <w:szCs w:val="22"/>
        </w:rPr>
        <w:t xml:space="preserve"> (далее – «</w:t>
      </w:r>
      <w:r w:rsidRPr="009340B3">
        <w:rPr>
          <w:b/>
          <w:bCs/>
          <w:iCs/>
          <w:sz w:val="22"/>
          <w:szCs w:val="22"/>
        </w:rPr>
        <w:t>Эмитент</w:t>
      </w:r>
      <w:r w:rsidRPr="009340B3">
        <w:rPr>
          <w:bCs/>
          <w:iCs/>
          <w:sz w:val="22"/>
          <w:szCs w:val="22"/>
        </w:rPr>
        <w:t>», «</w:t>
      </w:r>
      <w:r w:rsidRPr="009340B3">
        <w:rPr>
          <w:b/>
          <w:bCs/>
          <w:iCs/>
          <w:sz w:val="22"/>
          <w:szCs w:val="22"/>
        </w:rPr>
        <w:t>Общество</w:t>
      </w:r>
      <w:r w:rsidRPr="009340B3">
        <w:rPr>
          <w:bCs/>
          <w:iCs/>
          <w:sz w:val="22"/>
          <w:szCs w:val="22"/>
        </w:rPr>
        <w:t xml:space="preserve">») является ипотечным агентом и обладает ограниченной правоспособностью в соответствии со статьей 8 Закона об ИЦБ и уставом Эмитента. </w:t>
      </w:r>
    </w:p>
    <w:p w14:paraId="2F257C6E" w14:textId="77777777" w:rsidR="005B17AF" w:rsidRPr="009340B3" w:rsidRDefault="005B17AF" w:rsidP="005B17AF">
      <w:pPr>
        <w:spacing w:before="120" w:after="120"/>
        <w:jc w:val="both"/>
        <w:rPr>
          <w:bCs/>
          <w:iCs/>
          <w:sz w:val="22"/>
          <w:szCs w:val="22"/>
        </w:rPr>
      </w:pPr>
      <w:r w:rsidRPr="009340B3">
        <w:rPr>
          <w:b/>
          <w:sz w:val="22"/>
          <w:szCs w:val="22"/>
        </w:rPr>
        <w:t>Полное фирменное наименование эмитента на русском языке:</w:t>
      </w:r>
      <w:r w:rsidRPr="009340B3">
        <w:rPr>
          <w:sz w:val="22"/>
          <w:szCs w:val="22"/>
        </w:rPr>
        <w:t xml:space="preserve"> Общество с ограниченной ответственностью «Ипотечный агент</w:t>
      </w:r>
      <w:r w:rsidR="006D7CEC" w:rsidRPr="009340B3">
        <w:rPr>
          <w:sz w:val="22"/>
          <w:szCs w:val="22"/>
        </w:rPr>
        <w:t xml:space="preserve"> «Фабрика ИЦБ</w:t>
      </w:r>
      <w:r w:rsidRPr="009340B3">
        <w:rPr>
          <w:sz w:val="22"/>
          <w:szCs w:val="22"/>
        </w:rPr>
        <w:t>»</w:t>
      </w:r>
      <w:r w:rsidRPr="009340B3">
        <w:rPr>
          <w:bCs/>
          <w:iCs/>
          <w:sz w:val="22"/>
          <w:szCs w:val="22"/>
        </w:rPr>
        <w:t>.</w:t>
      </w:r>
    </w:p>
    <w:p w14:paraId="4C23530A" w14:textId="77777777" w:rsidR="005B17AF" w:rsidRPr="00786E16" w:rsidRDefault="005B17AF" w:rsidP="005B17AF">
      <w:pPr>
        <w:spacing w:before="120" w:after="120"/>
        <w:jc w:val="both"/>
        <w:rPr>
          <w:bCs/>
          <w:iCs/>
          <w:sz w:val="22"/>
          <w:szCs w:val="22"/>
        </w:rPr>
      </w:pPr>
      <w:r w:rsidRPr="009340B3">
        <w:rPr>
          <w:b/>
          <w:sz w:val="22"/>
          <w:szCs w:val="22"/>
        </w:rPr>
        <w:t>Полное фирменное наименование эмитента на английском языке:</w:t>
      </w:r>
      <w:r w:rsidRPr="009340B3">
        <w:rPr>
          <w:sz w:val="22"/>
          <w:szCs w:val="22"/>
        </w:rPr>
        <w:t xml:space="preserve"> </w:t>
      </w:r>
      <w:r w:rsidRPr="009340B3">
        <w:rPr>
          <w:bCs/>
          <w:iCs/>
          <w:sz w:val="22"/>
          <w:szCs w:val="22"/>
          <w:lang w:val="fr-FR"/>
        </w:rPr>
        <w:t xml:space="preserve">Limited liability company «Mortgage </w:t>
      </w:r>
      <w:r w:rsidRPr="00786E16">
        <w:rPr>
          <w:bCs/>
          <w:iCs/>
          <w:sz w:val="22"/>
          <w:szCs w:val="22"/>
          <w:lang w:val="fr-FR"/>
        </w:rPr>
        <w:t>agent</w:t>
      </w:r>
      <w:r w:rsidR="006D7CEC" w:rsidRPr="00786E16">
        <w:rPr>
          <w:bCs/>
          <w:iCs/>
          <w:sz w:val="22"/>
          <w:szCs w:val="22"/>
        </w:rPr>
        <w:t xml:space="preserve"> </w:t>
      </w:r>
      <w:r w:rsidR="00185AB3" w:rsidRPr="00786E16">
        <w:rPr>
          <w:bCs/>
          <w:iCs/>
          <w:sz w:val="22"/>
          <w:szCs w:val="22"/>
        </w:rPr>
        <w:t>«</w:t>
      </w:r>
      <w:r w:rsidR="00185AB3" w:rsidRPr="00786E16">
        <w:rPr>
          <w:bCs/>
          <w:iCs/>
          <w:sz w:val="22"/>
          <w:szCs w:val="22"/>
          <w:lang w:val="en-US"/>
        </w:rPr>
        <w:t>MBS</w:t>
      </w:r>
      <w:r w:rsidR="00185AB3" w:rsidRPr="00786E16">
        <w:rPr>
          <w:bCs/>
          <w:iCs/>
          <w:sz w:val="22"/>
          <w:szCs w:val="22"/>
        </w:rPr>
        <w:t xml:space="preserve"> </w:t>
      </w:r>
      <w:r w:rsidR="006D7CEC" w:rsidRPr="00786E16">
        <w:rPr>
          <w:bCs/>
          <w:iCs/>
          <w:sz w:val="22"/>
          <w:szCs w:val="22"/>
          <w:lang w:val="en-US"/>
        </w:rPr>
        <w:t>Factory</w:t>
      </w:r>
      <w:r w:rsidRPr="00786E16">
        <w:rPr>
          <w:bCs/>
          <w:iCs/>
          <w:sz w:val="22"/>
          <w:szCs w:val="22"/>
          <w:lang w:val="fr-FR"/>
        </w:rPr>
        <w:t>»</w:t>
      </w:r>
      <w:r w:rsidRPr="00786E16">
        <w:rPr>
          <w:sz w:val="22"/>
          <w:szCs w:val="22"/>
        </w:rPr>
        <w:t>.</w:t>
      </w:r>
    </w:p>
    <w:p w14:paraId="023580A0" w14:textId="77777777" w:rsidR="005B17AF" w:rsidRPr="00CD7458" w:rsidRDefault="005B17AF" w:rsidP="005B17AF">
      <w:pPr>
        <w:spacing w:before="120" w:after="120"/>
        <w:jc w:val="both"/>
        <w:rPr>
          <w:bCs/>
          <w:iCs/>
          <w:sz w:val="22"/>
          <w:szCs w:val="22"/>
        </w:rPr>
      </w:pPr>
      <w:r w:rsidRPr="0001756F">
        <w:rPr>
          <w:b/>
          <w:sz w:val="22"/>
          <w:szCs w:val="22"/>
        </w:rPr>
        <w:t xml:space="preserve">Сокращенное фирменное наименование эмитента на русском языке: </w:t>
      </w:r>
      <w:r w:rsidR="006D7CEC" w:rsidRPr="00CD7458">
        <w:rPr>
          <w:bCs/>
          <w:iCs/>
          <w:sz w:val="22"/>
          <w:szCs w:val="22"/>
        </w:rPr>
        <w:t xml:space="preserve">ООО «ИА </w:t>
      </w:r>
      <w:r w:rsidR="00185AB3" w:rsidRPr="00CD7458">
        <w:rPr>
          <w:bCs/>
          <w:iCs/>
          <w:sz w:val="22"/>
          <w:szCs w:val="22"/>
        </w:rPr>
        <w:t>«</w:t>
      </w:r>
      <w:r w:rsidR="006D7CEC" w:rsidRPr="00CD7458">
        <w:rPr>
          <w:bCs/>
          <w:iCs/>
          <w:sz w:val="22"/>
          <w:szCs w:val="22"/>
        </w:rPr>
        <w:t>Фабрика ИЦБ</w:t>
      </w:r>
      <w:r w:rsidRPr="00CD7458">
        <w:rPr>
          <w:bCs/>
          <w:iCs/>
          <w:sz w:val="22"/>
          <w:szCs w:val="22"/>
        </w:rPr>
        <w:t>».</w:t>
      </w:r>
    </w:p>
    <w:p w14:paraId="5994335E" w14:textId="77777777" w:rsidR="005B17AF" w:rsidRPr="00E94BFE" w:rsidRDefault="005B17AF" w:rsidP="005B17AF">
      <w:pPr>
        <w:spacing w:before="120" w:after="120"/>
        <w:jc w:val="both"/>
        <w:rPr>
          <w:sz w:val="22"/>
          <w:szCs w:val="22"/>
        </w:rPr>
      </w:pPr>
      <w:r w:rsidRPr="00CD7458">
        <w:rPr>
          <w:b/>
          <w:sz w:val="22"/>
          <w:szCs w:val="22"/>
        </w:rPr>
        <w:t>Сокращенное фирменное наименование эмитента на английском языке:</w:t>
      </w:r>
      <w:r w:rsidRPr="00CD7458">
        <w:rPr>
          <w:sz w:val="22"/>
          <w:szCs w:val="22"/>
        </w:rPr>
        <w:t xml:space="preserve"> </w:t>
      </w:r>
      <w:r w:rsidR="00185AB3" w:rsidRPr="00CD7458">
        <w:rPr>
          <w:sz w:val="22"/>
          <w:szCs w:val="22"/>
          <w:lang w:val="en-US"/>
        </w:rPr>
        <w:t>MBS</w:t>
      </w:r>
      <w:r w:rsidR="00185AB3" w:rsidRPr="003751A5">
        <w:rPr>
          <w:sz w:val="22"/>
          <w:szCs w:val="22"/>
        </w:rPr>
        <w:t xml:space="preserve"> </w:t>
      </w:r>
      <w:r w:rsidR="00185AB3" w:rsidRPr="003751A5">
        <w:rPr>
          <w:sz w:val="22"/>
          <w:szCs w:val="22"/>
          <w:lang w:val="en-US"/>
        </w:rPr>
        <w:t>Factory</w:t>
      </w:r>
      <w:r w:rsidR="00185AB3" w:rsidRPr="003751A5">
        <w:rPr>
          <w:sz w:val="22"/>
          <w:szCs w:val="22"/>
        </w:rPr>
        <w:t xml:space="preserve"> </w:t>
      </w:r>
      <w:r w:rsidR="00185AB3" w:rsidRPr="003751A5">
        <w:rPr>
          <w:sz w:val="22"/>
          <w:szCs w:val="22"/>
          <w:lang w:val="en-US"/>
        </w:rPr>
        <w:t>LLC</w:t>
      </w:r>
      <w:r w:rsidR="00CB66BA" w:rsidRPr="00E94BFE">
        <w:rPr>
          <w:sz w:val="22"/>
          <w:szCs w:val="22"/>
        </w:rPr>
        <w:t>.</w:t>
      </w:r>
    </w:p>
    <w:p w14:paraId="258394AA" w14:textId="77777777" w:rsidR="005B17AF" w:rsidRPr="00786E16" w:rsidRDefault="005B17AF" w:rsidP="005B17AF">
      <w:pPr>
        <w:spacing w:before="120" w:after="120"/>
        <w:rPr>
          <w:bCs/>
          <w:iCs/>
          <w:sz w:val="22"/>
          <w:szCs w:val="22"/>
        </w:rPr>
      </w:pPr>
      <w:r w:rsidRPr="00E94BFE">
        <w:rPr>
          <w:b/>
          <w:sz w:val="22"/>
          <w:szCs w:val="22"/>
        </w:rPr>
        <w:t>ИНН:</w:t>
      </w:r>
      <w:r w:rsidR="002613E7" w:rsidRPr="00786E16">
        <w:rPr>
          <w:rFonts w:eastAsia="MS Mincho"/>
          <w:sz w:val="22"/>
          <w:szCs w:val="22"/>
          <w:lang w:eastAsia="ja-JP"/>
        </w:rPr>
        <w:t>7727290538</w:t>
      </w:r>
    </w:p>
    <w:p w14:paraId="43EAFD5F" w14:textId="77777777" w:rsidR="005B17AF" w:rsidRPr="00786E16" w:rsidRDefault="005B17AF" w:rsidP="005B17AF">
      <w:pPr>
        <w:spacing w:before="120" w:after="120"/>
        <w:rPr>
          <w:bCs/>
          <w:iCs/>
          <w:sz w:val="22"/>
          <w:szCs w:val="22"/>
        </w:rPr>
      </w:pPr>
      <w:r w:rsidRPr="00786E16">
        <w:rPr>
          <w:b/>
          <w:sz w:val="22"/>
          <w:szCs w:val="22"/>
        </w:rPr>
        <w:t xml:space="preserve">ОГРН: </w:t>
      </w:r>
      <w:r w:rsidR="002613E7" w:rsidRPr="00716374">
        <w:rPr>
          <w:rFonts w:eastAsia="MS Mincho"/>
          <w:sz w:val="22"/>
          <w:szCs w:val="22"/>
          <w:lang w:eastAsia="ja-JP"/>
        </w:rPr>
        <w:t>1167746438881</w:t>
      </w:r>
    </w:p>
    <w:p w14:paraId="29070785" w14:textId="77777777" w:rsidR="005B17AF" w:rsidRPr="00786E16" w:rsidRDefault="005B17AF" w:rsidP="005B17AF">
      <w:pPr>
        <w:spacing w:before="120" w:after="120"/>
        <w:jc w:val="both"/>
        <w:rPr>
          <w:b/>
          <w:sz w:val="22"/>
          <w:szCs w:val="22"/>
        </w:rPr>
      </w:pPr>
      <w:r w:rsidRPr="00786E16">
        <w:rPr>
          <w:b/>
          <w:sz w:val="22"/>
          <w:szCs w:val="22"/>
        </w:rPr>
        <w:t>Место нахождения:</w:t>
      </w:r>
      <w:r w:rsidR="00786E16" w:rsidRPr="00716374">
        <w:rPr>
          <w:rFonts w:eastAsia="MS Mincho"/>
          <w:sz w:val="22"/>
          <w:szCs w:val="22"/>
          <w:lang w:eastAsia="ja-JP"/>
        </w:rPr>
        <w:t xml:space="preserve"> </w:t>
      </w:r>
      <w:r w:rsidR="00786E16">
        <w:rPr>
          <w:rFonts w:eastAsia="MS Mincho"/>
          <w:sz w:val="22"/>
          <w:szCs w:val="22"/>
          <w:lang w:eastAsia="ja-JP"/>
        </w:rPr>
        <w:t>г. Москва</w:t>
      </w:r>
    </w:p>
    <w:p w14:paraId="0DB84346" w14:textId="77777777" w:rsidR="005B17AF" w:rsidRPr="00786E16" w:rsidRDefault="005B17AF" w:rsidP="005B17AF">
      <w:pPr>
        <w:spacing w:before="120" w:after="120"/>
        <w:jc w:val="both"/>
        <w:rPr>
          <w:bCs/>
          <w:iCs/>
          <w:sz w:val="22"/>
          <w:szCs w:val="22"/>
        </w:rPr>
      </w:pPr>
      <w:r w:rsidRPr="00786E16">
        <w:rPr>
          <w:b/>
          <w:sz w:val="22"/>
          <w:szCs w:val="22"/>
        </w:rPr>
        <w:t xml:space="preserve">Дата государственной регистрации: </w:t>
      </w:r>
      <w:r w:rsidR="00786E16" w:rsidRPr="00786E16">
        <w:rPr>
          <w:rFonts w:eastAsia="MS Mincho"/>
          <w:sz w:val="22"/>
          <w:szCs w:val="22"/>
          <w:lang w:eastAsia="ja-JP"/>
        </w:rPr>
        <w:t>04.05.2016</w:t>
      </w:r>
    </w:p>
    <w:p w14:paraId="70F9929E" w14:textId="77777777" w:rsidR="0042427E" w:rsidRDefault="005B17AF" w:rsidP="005B17AF">
      <w:pPr>
        <w:spacing w:before="120" w:after="120"/>
        <w:jc w:val="both"/>
        <w:rPr>
          <w:bCs/>
          <w:iCs/>
          <w:sz w:val="22"/>
          <w:szCs w:val="22"/>
        </w:rPr>
      </w:pPr>
      <w:r w:rsidRPr="00786E16">
        <w:rPr>
          <w:b/>
          <w:sz w:val="22"/>
          <w:szCs w:val="22"/>
        </w:rPr>
        <w:t xml:space="preserve">Цели создания эмитента: </w:t>
      </w:r>
      <w:r w:rsidR="00716374">
        <w:rPr>
          <w:bCs/>
          <w:iCs/>
          <w:sz w:val="22"/>
          <w:szCs w:val="22"/>
        </w:rPr>
        <w:t>Эмитент создан для целей осуществления</w:t>
      </w:r>
      <w:r w:rsidRPr="00786E16">
        <w:rPr>
          <w:bCs/>
          <w:iCs/>
          <w:sz w:val="22"/>
          <w:szCs w:val="22"/>
        </w:rPr>
        <w:t xml:space="preserve"> деятельности</w:t>
      </w:r>
      <w:r w:rsidRPr="009340B3">
        <w:rPr>
          <w:bCs/>
          <w:iCs/>
          <w:sz w:val="22"/>
          <w:szCs w:val="22"/>
        </w:rPr>
        <w:t xml:space="preserve"> </w:t>
      </w:r>
      <w:r w:rsidR="00716374">
        <w:rPr>
          <w:bCs/>
          <w:iCs/>
          <w:sz w:val="22"/>
          <w:szCs w:val="22"/>
        </w:rPr>
        <w:t>по</w:t>
      </w:r>
      <w:r w:rsidR="00716374" w:rsidRPr="009340B3">
        <w:rPr>
          <w:bCs/>
          <w:iCs/>
          <w:sz w:val="22"/>
          <w:szCs w:val="22"/>
        </w:rPr>
        <w:t xml:space="preserve"> </w:t>
      </w:r>
      <w:r w:rsidRPr="009340B3">
        <w:rPr>
          <w:bCs/>
          <w:iCs/>
          <w:sz w:val="22"/>
          <w:szCs w:val="22"/>
        </w:rPr>
        <w:t>обеспечени</w:t>
      </w:r>
      <w:r w:rsidR="00716374">
        <w:rPr>
          <w:bCs/>
          <w:iCs/>
          <w:sz w:val="22"/>
          <w:szCs w:val="22"/>
        </w:rPr>
        <w:t>ю</w:t>
      </w:r>
      <w:r w:rsidRPr="009340B3">
        <w:rPr>
          <w:bCs/>
          <w:iCs/>
          <w:sz w:val="22"/>
          <w:szCs w:val="22"/>
        </w:rPr>
        <w:t xml:space="preserve"> финансирования и рефинансирования кредитов (займов), обеспеченных ипотекой, путем выпуска облигаций с ипотечным покрытием</w:t>
      </w:r>
      <w:r w:rsidR="00716374">
        <w:rPr>
          <w:bCs/>
          <w:iCs/>
          <w:sz w:val="22"/>
          <w:szCs w:val="22"/>
        </w:rPr>
        <w:t xml:space="preserve"> (</w:t>
      </w:r>
      <w:r w:rsidR="00716374" w:rsidRPr="00716374">
        <w:rPr>
          <w:bCs/>
          <w:iCs/>
          <w:sz w:val="22"/>
          <w:szCs w:val="22"/>
        </w:rPr>
        <w:t>пункт 3.2 устава Эмитента</w:t>
      </w:r>
      <w:r w:rsidR="00716374">
        <w:rPr>
          <w:bCs/>
          <w:iCs/>
          <w:sz w:val="22"/>
          <w:szCs w:val="22"/>
        </w:rPr>
        <w:t>)</w:t>
      </w:r>
      <w:r w:rsidRPr="009340B3">
        <w:rPr>
          <w:bCs/>
          <w:iCs/>
          <w:sz w:val="22"/>
          <w:szCs w:val="22"/>
        </w:rPr>
        <w:t>. В соответствии с пунктом 6.</w:t>
      </w:r>
      <w:r w:rsidR="0042427E">
        <w:rPr>
          <w:bCs/>
          <w:iCs/>
          <w:sz w:val="22"/>
          <w:szCs w:val="22"/>
        </w:rPr>
        <w:t>1</w:t>
      </w:r>
      <w:r w:rsidRPr="009340B3">
        <w:rPr>
          <w:bCs/>
          <w:iCs/>
          <w:sz w:val="22"/>
          <w:szCs w:val="22"/>
        </w:rPr>
        <w:t xml:space="preserve"> устава Эмитент </w:t>
      </w:r>
      <w:r w:rsidR="0042427E" w:rsidRPr="0042427E">
        <w:rPr>
          <w:bCs/>
          <w:iCs/>
          <w:sz w:val="22"/>
          <w:szCs w:val="22"/>
        </w:rPr>
        <w:t>может осуществить эмиссию не более 1000 (Одна тысяча) выпусков облигаций с ипотечным покрытием.</w:t>
      </w:r>
    </w:p>
    <w:p w14:paraId="317AAE76" w14:textId="77777777" w:rsidR="005B17AF" w:rsidRPr="009340B3" w:rsidRDefault="005B17AF" w:rsidP="005B17AF">
      <w:pPr>
        <w:spacing w:before="120" w:after="120"/>
        <w:jc w:val="both"/>
        <w:rPr>
          <w:b/>
          <w:sz w:val="22"/>
          <w:szCs w:val="22"/>
        </w:rPr>
      </w:pPr>
      <w:r w:rsidRPr="009340B3">
        <w:rPr>
          <w:b/>
          <w:sz w:val="22"/>
          <w:szCs w:val="22"/>
        </w:rPr>
        <w:t xml:space="preserve">Основные виды хозяйственной деятельности эмитента: </w:t>
      </w:r>
      <w:r w:rsidR="0010119D">
        <w:rPr>
          <w:bCs/>
          <w:iCs/>
          <w:sz w:val="22"/>
          <w:szCs w:val="22"/>
        </w:rPr>
        <w:t>предоставление прочих финансовых услуг, кроме услуг по страхованию и пенсионному обеспечению, не включенных в другие группировки</w:t>
      </w:r>
      <w:r w:rsidR="00AF5DF8">
        <w:rPr>
          <w:bCs/>
          <w:iCs/>
          <w:sz w:val="22"/>
          <w:szCs w:val="22"/>
        </w:rPr>
        <w:t xml:space="preserve"> (ОКВЭД </w:t>
      </w:r>
      <w:r w:rsidR="0010119D">
        <w:rPr>
          <w:bCs/>
          <w:iCs/>
          <w:sz w:val="22"/>
          <w:szCs w:val="22"/>
        </w:rPr>
        <w:t>64.99</w:t>
      </w:r>
      <w:r w:rsidR="00AF5DF8">
        <w:rPr>
          <w:bCs/>
          <w:iCs/>
          <w:sz w:val="22"/>
          <w:szCs w:val="22"/>
        </w:rPr>
        <w:t xml:space="preserve">). Кроме того, Эмитенту присвоен дополнительный код ОКВЭД </w:t>
      </w:r>
      <w:r w:rsidR="0010119D">
        <w:rPr>
          <w:bCs/>
          <w:iCs/>
          <w:sz w:val="22"/>
          <w:szCs w:val="22"/>
        </w:rPr>
        <w:t>–</w:t>
      </w:r>
      <w:r w:rsidR="00AF5DF8">
        <w:rPr>
          <w:bCs/>
          <w:iCs/>
          <w:sz w:val="22"/>
          <w:szCs w:val="22"/>
        </w:rPr>
        <w:t xml:space="preserve"> </w:t>
      </w:r>
      <w:r w:rsidR="0010119D">
        <w:rPr>
          <w:bCs/>
          <w:iCs/>
          <w:sz w:val="22"/>
          <w:szCs w:val="22"/>
        </w:rPr>
        <w:t>66.12.3</w:t>
      </w:r>
      <w:r w:rsidR="00AF5DF8">
        <w:rPr>
          <w:bCs/>
          <w:iCs/>
          <w:sz w:val="22"/>
          <w:szCs w:val="22"/>
        </w:rPr>
        <w:t xml:space="preserve"> (эмиссионная деятельность)</w:t>
      </w:r>
      <w:r w:rsidRPr="009340B3">
        <w:rPr>
          <w:bCs/>
          <w:iCs/>
          <w:sz w:val="22"/>
          <w:szCs w:val="22"/>
        </w:rPr>
        <w:t>.</w:t>
      </w:r>
    </w:p>
    <w:p w14:paraId="4A83B078" w14:textId="77777777" w:rsidR="005B17AF" w:rsidRPr="009340B3" w:rsidRDefault="005B17AF" w:rsidP="005B17AF">
      <w:pPr>
        <w:spacing w:before="120" w:after="120"/>
        <w:jc w:val="both"/>
        <w:rPr>
          <w:b/>
          <w:sz w:val="22"/>
          <w:szCs w:val="22"/>
        </w:rPr>
      </w:pPr>
      <w:r w:rsidRPr="009340B3">
        <w:rPr>
          <w:b/>
          <w:sz w:val="22"/>
          <w:szCs w:val="22"/>
        </w:rPr>
        <w:t>б) основные сведения о размещаемых эмитентом ценных бумагах, в отношении которых осуществляется регистрация проспекта:</w:t>
      </w:r>
    </w:p>
    <w:p w14:paraId="3915D000" w14:textId="77777777" w:rsidR="00AF5DF8" w:rsidRPr="00AF5DF8" w:rsidRDefault="00AF5DF8" w:rsidP="00AF5DF8">
      <w:pPr>
        <w:spacing w:before="120" w:after="120"/>
        <w:jc w:val="both"/>
        <w:rPr>
          <w:sz w:val="22"/>
          <w:szCs w:val="22"/>
        </w:rPr>
      </w:pPr>
      <w:r w:rsidRPr="000F609C">
        <w:rPr>
          <w:sz w:val="22"/>
          <w:szCs w:val="22"/>
        </w:rPr>
        <w:t xml:space="preserve">Согласно п. 8.15 Положения о раскрытии информации, проспект </w:t>
      </w:r>
      <w:r>
        <w:rPr>
          <w:sz w:val="22"/>
          <w:szCs w:val="22"/>
        </w:rPr>
        <w:t>облигаций</w:t>
      </w:r>
      <w:r w:rsidRPr="000F609C">
        <w:rPr>
          <w:sz w:val="22"/>
          <w:szCs w:val="22"/>
        </w:rPr>
        <w:t xml:space="preserve">, </w:t>
      </w:r>
      <w:r>
        <w:rPr>
          <w:sz w:val="22"/>
          <w:szCs w:val="22"/>
        </w:rPr>
        <w:t>размещаемых в рамках программы облигаций, регистрация которого осуществляется одновременно с регистрацией программы облигаций</w:t>
      </w:r>
      <w:r w:rsidRPr="00AF5DF8">
        <w:rPr>
          <w:rFonts w:eastAsiaTheme="minorHAnsi"/>
          <w:sz w:val="22"/>
          <w:szCs w:val="22"/>
          <w:lang w:eastAsia="en-US"/>
        </w:rPr>
        <w:t xml:space="preserve"> </w:t>
      </w:r>
      <w:r w:rsidRPr="00AF5DF8">
        <w:rPr>
          <w:sz w:val="22"/>
          <w:szCs w:val="22"/>
        </w:rPr>
        <w:t xml:space="preserve">может не содержать сведения об объеме, о сроке, об условиях и о порядке размещения облигаций (абзац второй </w:t>
      </w:r>
      <w:r w:rsidRPr="00287D5F">
        <w:rPr>
          <w:sz w:val="22"/>
          <w:szCs w:val="22"/>
        </w:rPr>
        <w:t xml:space="preserve">введения, </w:t>
      </w:r>
      <w:r w:rsidR="00222E72">
        <w:rPr>
          <w:sz w:val="22"/>
          <w:szCs w:val="22"/>
        </w:rPr>
        <w:t>пункты 8.4</w:t>
      </w:r>
      <w:r w:rsidR="00601397">
        <w:rPr>
          <w:sz w:val="22"/>
          <w:szCs w:val="22"/>
        </w:rPr>
        <w:t xml:space="preserve"> </w:t>
      </w:r>
      <w:r w:rsidRPr="00287D5F">
        <w:rPr>
          <w:sz w:val="22"/>
          <w:szCs w:val="22"/>
        </w:rPr>
        <w:t xml:space="preserve">- </w:t>
      </w:r>
      <w:hyperlink r:id="rId8" w:history="1">
        <w:r w:rsidRPr="00601397">
          <w:rPr>
            <w:sz w:val="22"/>
            <w:szCs w:val="22"/>
          </w:rPr>
          <w:t>8.11</w:t>
        </w:r>
      </w:hyperlink>
      <w:r w:rsidRPr="00287D5F">
        <w:rPr>
          <w:sz w:val="22"/>
          <w:szCs w:val="22"/>
        </w:rPr>
        <w:t xml:space="preserve">, </w:t>
      </w:r>
      <w:hyperlink r:id="rId9" w:history="1">
        <w:r w:rsidRPr="00601397">
          <w:rPr>
            <w:sz w:val="22"/>
            <w:szCs w:val="22"/>
          </w:rPr>
          <w:t>8.13</w:t>
        </w:r>
      </w:hyperlink>
      <w:r w:rsidRPr="00287D5F">
        <w:rPr>
          <w:sz w:val="22"/>
          <w:szCs w:val="22"/>
        </w:rPr>
        <w:t xml:space="preserve">, </w:t>
      </w:r>
      <w:hyperlink r:id="rId10" w:history="1">
        <w:r w:rsidRPr="00601397">
          <w:rPr>
            <w:sz w:val="22"/>
            <w:szCs w:val="22"/>
          </w:rPr>
          <w:t>8.14</w:t>
        </w:r>
      </w:hyperlink>
      <w:r w:rsidRPr="00287D5F">
        <w:rPr>
          <w:sz w:val="22"/>
          <w:szCs w:val="22"/>
        </w:rPr>
        <w:t xml:space="preserve">, </w:t>
      </w:r>
      <w:hyperlink r:id="rId11" w:history="1">
        <w:r w:rsidRPr="00601397">
          <w:rPr>
            <w:sz w:val="22"/>
            <w:szCs w:val="22"/>
          </w:rPr>
          <w:t>8.16</w:t>
        </w:r>
      </w:hyperlink>
      <w:r w:rsidRPr="00287D5F">
        <w:rPr>
          <w:sz w:val="22"/>
          <w:szCs w:val="22"/>
        </w:rPr>
        <w:t xml:space="preserve"> и </w:t>
      </w:r>
      <w:hyperlink r:id="rId12" w:history="1">
        <w:r w:rsidRPr="00601397">
          <w:rPr>
            <w:sz w:val="22"/>
            <w:szCs w:val="22"/>
          </w:rPr>
          <w:t>8.18</w:t>
        </w:r>
      </w:hyperlink>
      <w:r w:rsidRPr="00287D5F">
        <w:rPr>
          <w:sz w:val="22"/>
          <w:szCs w:val="22"/>
        </w:rPr>
        <w:t xml:space="preserve"> части </w:t>
      </w:r>
      <w:r w:rsidRPr="00AF5DF8">
        <w:rPr>
          <w:sz w:val="22"/>
          <w:szCs w:val="22"/>
        </w:rPr>
        <w:t>Б приложения 2 к настоящему Положению). При этом вместо таких сведений указываются сведения об условиях, содержащихся в программе облигаций.</w:t>
      </w:r>
    </w:p>
    <w:p w14:paraId="14D952C4" w14:textId="77777777" w:rsidR="000F609C" w:rsidRDefault="00AF5DF8" w:rsidP="005B17AF">
      <w:pPr>
        <w:spacing w:before="120" w:after="120"/>
        <w:jc w:val="both"/>
        <w:rPr>
          <w:sz w:val="22"/>
          <w:szCs w:val="22"/>
        </w:rPr>
      </w:pPr>
      <w:r w:rsidRPr="000F609C">
        <w:rPr>
          <w:sz w:val="22"/>
          <w:szCs w:val="22"/>
        </w:rPr>
        <w:t xml:space="preserve">В связи с тем, что регистрация настоящего Проспекта осуществляется </w:t>
      </w:r>
      <w:r w:rsidR="000F609C">
        <w:rPr>
          <w:sz w:val="22"/>
          <w:szCs w:val="22"/>
        </w:rPr>
        <w:t>одновременно с регистрацией Программы облигаций</w:t>
      </w:r>
      <w:r w:rsidR="003A6799">
        <w:rPr>
          <w:sz w:val="22"/>
          <w:szCs w:val="22"/>
        </w:rPr>
        <w:t>,</w:t>
      </w:r>
      <w:r w:rsidR="000F609C">
        <w:rPr>
          <w:sz w:val="22"/>
          <w:szCs w:val="22"/>
        </w:rPr>
        <w:t xml:space="preserve"> в настоящем пункте указываются сведения об условиях, содержащи</w:t>
      </w:r>
      <w:r w:rsidR="003C64BE">
        <w:rPr>
          <w:sz w:val="22"/>
          <w:szCs w:val="22"/>
        </w:rPr>
        <w:t>х</w:t>
      </w:r>
      <w:r w:rsidR="000F609C">
        <w:rPr>
          <w:sz w:val="22"/>
          <w:szCs w:val="22"/>
        </w:rPr>
        <w:t>ся в Программе облигаций</w:t>
      </w:r>
      <w:r w:rsidRPr="000F609C">
        <w:rPr>
          <w:sz w:val="22"/>
          <w:szCs w:val="22"/>
        </w:rPr>
        <w:t>.</w:t>
      </w:r>
    </w:p>
    <w:p w14:paraId="7048D69B" w14:textId="77777777" w:rsidR="005B17AF" w:rsidRPr="00AF5DF8" w:rsidRDefault="005B17AF" w:rsidP="005B17AF">
      <w:pPr>
        <w:spacing w:before="120" w:after="120"/>
        <w:jc w:val="both"/>
        <w:rPr>
          <w:i/>
          <w:iCs/>
          <w:sz w:val="22"/>
          <w:szCs w:val="22"/>
        </w:rPr>
      </w:pPr>
      <w:r w:rsidRPr="000F609C">
        <w:rPr>
          <w:b/>
          <w:i/>
          <w:iCs/>
          <w:sz w:val="22"/>
          <w:szCs w:val="22"/>
        </w:rPr>
        <w:t>Вид ценных бумаг</w:t>
      </w:r>
      <w:r w:rsidRPr="000F609C">
        <w:rPr>
          <w:b/>
          <w:i/>
          <w:sz w:val="22"/>
          <w:szCs w:val="22"/>
        </w:rPr>
        <w:t>:</w:t>
      </w:r>
      <w:r w:rsidRPr="00AF5DF8">
        <w:rPr>
          <w:sz w:val="22"/>
          <w:szCs w:val="22"/>
        </w:rPr>
        <w:t xml:space="preserve"> жилищные облигации с ипотечным покрытием на предъявителя.</w:t>
      </w:r>
    </w:p>
    <w:p w14:paraId="355DFB5C" w14:textId="77777777" w:rsidR="00096614" w:rsidRPr="00AF5DF8" w:rsidRDefault="00096614" w:rsidP="00096614">
      <w:pPr>
        <w:adjustRightInd w:val="0"/>
        <w:spacing w:before="120" w:after="120"/>
        <w:jc w:val="both"/>
        <w:rPr>
          <w:sz w:val="22"/>
          <w:szCs w:val="22"/>
        </w:rPr>
      </w:pPr>
      <w:r w:rsidRPr="000F609C">
        <w:rPr>
          <w:b/>
          <w:i/>
          <w:sz w:val="22"/>
          <w:szCs w:val="22"/>
          <w:lang w:eastAsia="en-US"/>
        </w:rPr>
        <w:t>Иные идентификационные признаки облигаций:</w:t>
      </w:r>
      <w:r w:rsidRPr="000F609C">
        <w:rPr>
          <w:rFonts w:eastAsiaTheme="minorHAnsi"/>
          <w:i/>
          <w:sz w:val="22"/>
          <w:szCs w:val="22"/>
          <w:lang w:eastAsia="en-US"/>
        </w:rPr>
        <w:t xml:space="preserve"> </w:t>
      </w:r>
      <w:r w:rsidRPr="00AF5DF8">
        <w:rPr>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с возможностью их досрочного погашения по усмотрению эмитента и по требованию владельцев облигаций, размещаемые в рамках программы жилищных облигаций с ипотечным покрытием (далее – «Облигации»).</w:t>
      </w:r>
    </w:p>
    <w:p w14:paraId="7180C66B" w14:textId="77777777" w:rsidR="005B17AF" w:rsidRPr="00AF5DF8" w:rsidRDefault="005B17AF" w:rsidP="005B17AF">
      <w:pPr>
        <w:spacing w:before="120" w:after="120"/>
        <w:jc w:val="both"/>
        <w:rPr>
          <w:sz w:val="22"/>
          <w:szCs w:val="22"/>
        </w:rPr>
      </w:pPr>
      <w:r w:rsidRPr="000F609C">
        <w:rPr>
          <w:b/>
          <w:i/>
          <w:sz w:val="22"/>
          <w:szCs w:val="22"/>
        </w:rPr>
        <w:lastRenderedPageBreak/>
        <w:t>Серия (для облигаций):</w:t>
      </w:r>
      <w:r w:rsidRPr="00AF5DF8">
        <w:rPr>
          <w:sz w:val="22"/>
          <w:szCs w:val="22"/>
        </w:rPr>
        <w:t xml:space="preserve"> </w:t>
      </w:r>
      <w:r w:rsidRPr="00AF5DF8">
        <w:rPr>
          <w:bCs/>
          <w:iCs/>
          <w:sz w:val="22"/>
          <w:szCs w:val="22"/>
        </w:rPr>
        <w:t>нет.</w:t>
      </w:r>
    </w:p>
    <w:p w14:paraId="7448FA71" w14:textId="77777777" w:rsidR="00AF2406" w:rsidRPr="00AF5DF8" w:rsidRDefault="005B17AF" w:rsidP="00AF2406">
      <w:pPr>
        <w:adjustRightInd w:val="0"/>
        <w:spacing w:before="120" w:after="120"/>
        <w:jc w:val="both"/>
        <w:rPr>
          <w:sz w:val="22"/>
          <w:szCs w:val="22"/>
          <w:u w:val="single"/>
        </w:rPr>
      </w:pPr>
      <w:r w:rsidRPr="000F609C">
        <w:rPr>
          <w:b/>
          <w:i/>
          <w:sz w:val="22"/>
          <w:szCs w:val="22"/>
        </w:rPr>
        <w:t>Количество размещаемых ценных бумаг:</w:t>
      </w:r>
      <w:r w:rsidRPr="000F609C">
        <w:rPr>
          <w:b/>
          <w:sz w:val="22"/>
          <w:szCs w:val="22"/>
        </w:rPr>
        <w:t xml:space="preserve"> </w:t>
      </w:r>
      <w:r w:rsidR="00AF2406" w:rsidRPr="00AF5DF8">
        <w:rPr>
          <w:sz w:val="22"/>
          <w:szCs w:val="22"/>
        </w:rPr>
        <w:t xml:space="preserve">Минимальное и максимальное количество Облигаций отдельного выпуска, которые могут быть размещены в рамках Программы облигаций, в условиях Программы облигаций не определяется. </w:t>
      </w:r>
    </w:p>
    <w:p w14:paraId="2EBCBFC2" w14:textId="65D343F7" w:rsidR="00AF2406" w:rsidRPr="00AF5DF8" w:rsidRDefault="00AF2406" w:rsidP="00AF2406">
      <w:pPr>
        <w:adjustRightInd w:val="0"/>
        <w:spacing w:before="120" w:after="120"/>
        <w:jc w:val="both"/>
        <w:rPr>
          <w:sz w:val="22"/>
          <w:szCs w:val="22"/>
        </w:rPr>
      </w:pPr>
      <w:r w:rsidRPr="00AF5DF8">
        <w:rPr>
          <w:sz w:val="22"/>
          <w:szCs w:val="22"/>
        </w:rPr>
        <w:t>Количество Облигаций выпуска, размещаемых в рамках Программы облигаций, устан</w:t>
      </w:r>
      <w:r w:rsidR="00B1707F">
        <w:rPr>
          <w:sz w:val="22"/>
          <w:szCs w:val="22"/>
        </w:rPr>
        <w:t>авливается</w:t>
      </w:r>
      <w:r w:rsidRPr="00AF5DF8">
        <w:rPr>
          <w:sz w:val="22"/>
          <w:szCs w:val="22"/>
        </w:rPr>
        <w:t xml:space="preserve"> в соответствующих Условиях выпуска </w:t>
      </w:r>
      <w:r w:rsidR="003645EF">
        <w:rPr>
          <w:sz w:val="22"/>
          <w:szCs w:val="22"/>
        </w:rPr>
        <w:t>о</w:t>
      </w:r>
      <w:r w:rsidRPr="00AF5DF8">
        <w:rPr>
          <w:sz w:val="22"/>
          <w:szCs w:val="22"/>
        </w:rPr>
        <w:t>блигаций.</w:t>
      </w:r>
      <w:r w:rsidRPr="00AF5DF8">
        <w:rPr>
          <w:rFonts w:ascii="Arial" w:eastAsiaTheme="minorHAnsi" w:hAnsi="Arial" w:cs="Arial"/>
          <w:color w:val="000000"/>
          <w:sz w:val="22"/>
          <w:szCs w:val="22"/>
          <w:shd w:val="clear" w:color="auto" w:fill="FFFFFF"/>
          <w:lang w:eastAsia="en-US"/>
        </w:rPr>
        <w:t xml:space="preserve"> </w:t>
      </w:r>
    </w:p>
    <w:p w14:paraId="1A152EF3" w14:textId="77777777" w:rsidR="00AF2406" w:rsidRPr="00AF5DF8" w:rsidRDefault="00AF2406" w:rsidP="00AF2406">
      <w:pPr>
        <w:adjustRightInd w:val="0"/>
        <w:spacing w:before="120" w:after="120"/>
        <w:jc w:val="both"/>
        <w:rPr>
          <w:sz w:val="22"/>
          <w:szCs w:val="22"/>
        </w:rPr>
      </w:pPr>
      <w:r w:rsidRPr="00AF5DF8">
        <w:rPr>
          <w:sz w:val="22"/>
          <w:szCs w:val="22"/>
        </w:rPr>
        <w:t xml:space="preserve">Отдельный выпуск Облигаций в рамках Программы облигаций не предполагается размещать траншами. </w:t>
      </w:r>
    </w:p>
    <w:p w14:paraId="39B6DFF8" w14:textId="77777777" w:rsidR="00AF2406" w:rsidRPr="00AF5DF8" w:rsidRDefault="005B17AF" w:rsidP="00AF2406">
      <w:pPr>
        <w:adjustRightInd w:val="0"/>
        <w:spacing w:before="120" w:after="120"/>
        <w:jc w:val="both"/>
        <w:rPr>
          <w:bCs/>
          <w:iCs/>
          <w:sz w:val="22"/>
          <w:szCs w:val="22"/>
        </w:rPr>
      </w:pPr>
      <w:r w:rsidRPr="000F609C">
        <w:rPr>
          <w:b/>
          <w:i/>
          <w:sz w:val="22"/>
          <w:szCs w:val="22"/>
        </w:rPr>
        <w:t>Номинальная стоимость</w:t>
      </w:r>
      <w:r w:rsidR="00AF2406" w:rsidRPr="000F609C">
        <w:rPr>
          <w:b/>
          <w:i/>
          <w:sz w:val="22"/>
          <w:szCs w:val="22"/>
        </w:rPr>
        <w:t>:</w:t>
      </w:r>
      <w:r w:rsidR="00AF2406" w:rsidRPr="00AF5DF8">
        <w:rPr>
          <w:sz w:val="22"/>
          <w:szCs w:val="22"/>
        </w:rPr>
        <w:t xml:space="preserve"> </w:t>
      </w:r>
      <w:r w:rsidR="00AF2406" w:rsidRPr="00AF5DF8">
        <w:rPr>
          <w:bCs/>
          <w:iCs/>
          <w:sz w:val="22"/>
          <w:szCs w:val="22"/>
        </w:rPr>
        <w:t xml:space="preserve">Минимальная и максимальная номинальная стоимость </w:t>
      </w:r>
      <w:r w:rsidR="00AC11BC">
        <w:rPr>
          <w:bCs/>
          <w:iCs/>
          <w:sz w:val="22"/>
          <w:szCs w:val="22"/>
        </w:rPr>
        <w:t>О</w:t>
      </w:r>
      <w:r w:rsidR="00AC11BC" w:rsidRPr="00AF5DF8">
        <w:rPr>
          <w:bCs/>
          <w:iCs/>
          <w:sz w:val="22"/>
          <w:szCs w:val="22"/>
        </w:rPr>
        <w:t xml:space="preserve">блигаций </w:t>
      </w:r>
      <w:r w:rsidR="00BC5377" w:rsidRPr="00BC5377">
        <w:rPr>
          <w:bCs/>
          <w:iCs/>
          <w:sz w:val="22"/>
          <w:szCs w:val="22"/>
        </w:rPr>
        <w:t xml:space="preserve">в условиях Программы облигаций </w:t>
      </w:r>
      <w:r w:rsidR="00AF2406" w:rsidRPr="00AF5DF8">
        <w:rPr>
          <w:bCs/>
          <w:iCs/>
          <w:sz w:val="22"/>
          <w:szCs w:val="22"/>
        </w:rPr>
        <w:t>не определяется.</w:t>
      </w:r>
    </w:p>
    <w:p w14:paraId="37BAEFB5" w14:textId="77777777" w:rsidR="005B17AF" w:rsidRPr="00AF5DF8" w:rsidRDefault="00AF2406" w:rsidP="00AF2406">
      <w:pPr>
        <w:adjustRightInd w:val="0"/>
        <w:spacing w:before="120" w:after="120"/>
        <w:jc w:val="both"/>
        <w:rPr>
          <w:bCs/>
          <w:iCs/>
          <w:sz w:val="22"/>
          <w:szCs w:val="22"/>
        </w:rPr>
      </w:pPr>
      <w:r w:rsidRPr="00AF5DF8">
        <w:rPr>
          <w:bCs/>
          <w:iCs/>
          <w:sz w:val="22"/>
          <w:szCs w:val="22"/>
        </w:rPr>
        <w:t xml:space="preserve">Максимальная сумма номинальных стоимостей Облигаций, которые могут быть размещены в рамках Программы облигаций, составляет </w:t>
      </w:r>
      <w:r w:rsidR="00DA4CAE" w:rsidRPr="00016DFB">
        <w:rPr>
          <w:sz w:val="22"/>
        </w:rPr>
        <w:t>30 000 000 </w:t>
      </w:r>
      <w:r w:rsidR="00DA4CAE" w:rsidRPr="00016DFB">
        <w:rPr>
          <w:bCs/>
          <w:iCs/>
          <w:sz w:val="22"/>
          <w:szCs w:val="22"/>
        </w:rPr>
        <w:t xml:space="preserve">000 </w:t>
      </w:r>
      <w:r w:rsidR="00A94353" w:rsidRPr="00016DFB">
        <w:rPr>
          <w:bCs/>
          <w:iCs/>
          <w:sz w:val="22"/>
          <w:szCs w:val="22"/>
        </w:rPr>
        <w:t>(Тридцать миллиардов)</w:t>
      </w:r>
      <w:r w:rsidR="00A94353">
        <w:rPr>
          <w:bCs/>
        </w:rPr>
        <w:t xml:space="preserve"> </w:t>
      </w:r>
      <w:r w:rsidRPr="00AF5DF8">
        <w:rPr>
          <w:bCs/>
          <w:iCs/>
          <w:sz w:val="22"/>
          <w:szCs w:val="22"/>
        </w:rPr>
        <w:t>рублей включительно.</w:t>
      </w:r>
    </w:p>
    <w:p w14:paraId="198AB897" w14:textId="77777777" w:rsidR="005B17AF" w:rsidRPr="000F609C" w:rsidRDefault="005B17AF">
      <w:pPr>
        <w:adjustRightInd w:val="0"/>
        <w:spacing w:before="120" w:after="120"/>
        <w:jc w:val="both"/>
        <w:rPr>
          <w:b/>
          <w:i/>
          <w:sz w:val="22"/>
          <w:szCs w:val="22"/>
        </w:rPr>
      </w:pPr>
      <w:r w:rsidRPr="000F609C">
        <w:rPr>
          <w:b/>
          <w:i/>
          <w:sz w:val="22"/>
          <w:szCs w:val="22"/>
        </w:rPr>
        <w:t>Порядок и сроки размещения (дата начала, дата окончания размещения или порядок их определения):</w:t>
      </w:r>
    </w:p>
    <w:p w14:paraId="79D8376B" w14:textId="77777777" w:rsidR="006B7E83" w:rsidRPr="000F609C" w:rsidRDefault="005B17AF" w:rsidP="008E7806">
      <w:pPr>
        <w:adjustRightInd w:val="0"/>
        <w:spacing w:before="120" w:after="120"/>
        <w:jc w:val="both"/>
        <w:rPr>
          <w:b/>
          <w:bCs/>
          <w:sz w:val="22"/>
          <w:szCs w:val="22"/>
        </w:rPr>
      </w:pPr>
      <w:r w:rsidRPr="000F609C">
        <w:rPr>
          <w:b/>
          <w:i/>
          <w:sz w:val="22"/>
          <w:szCs w:val="22"/>
        </w:rPr>
        <w:t>Способ размещения ценных бумаг:</w:t>
      </w:r>
      <w:r w:rsidRPr="000F609C">
        <w:rPr>
          <w:b/>
          <w:bCs/>
          <w:sz w:val="22"/>
          <w:szCs w:val="22"/>
        </w:rPr>
        <w:t xml:space="preserve"> </w:t>
      </w:r>
    </w:p>
    <w:p w14:paraId="76D2F768" w14:textId="77777777" w:rsidR="005B17AF" w:rsidRPr="00AF5DF8" w:rsidRDefault="005A4D44" w:rsidP="008E7806">
      <w:pPr>
        <w:adjustRightInd w:val="0"/>
        <w:spacing w:before="120" w:after="120"/>
        <w:jc w:val="both"/>
        <w:rPr>
          <w:bCs/>
          <w:iCs/>
          <w:sz w:val="22"/>
          <w:szCs w:val="22"/>
        </w:rPr>
      </w:pPr>
      <w:r w:rsidRPr="00AF5DF8">
        <w:rPr>
          <w:rFonts w:eastAsiaTheme="minorEastAsia"/>
          <w:sz w:val="22"/>
          <w:szCs w:val="22"/>
        </w:rPr>
        <w:t>Способ размещения Облигаций в условиях Программы облигаций не определяется.</w:t>
      </w:r>
      <w:r w:rsidRPr="00AF5DF8">
        <w:rPr>
          <w:rFonts w:eastAsiaTheme="minorHAnsi"/>
          <w:sz w:val="22"/>
          <w:szCs w:val="22"/>
          <w:highlight w:val="lightGray"/>
          <w:lang w:eastAsia="en-US"/>
        </w:rPr>
        <w:t xml:space="preserve"> </w:t>
      </w:r>
    </w:p>
    <w:p w14:paraId="166A5495" w14:textId="77777777" w:rsidR="005B17AF" w:rsidRPr="000F609C" w:rsidRDefault="005B17AF">
      <w:pPr>
        <w:spacing w:before="120" w:after="120"/>
        <w:jc w:val="both"/>
        <w:rPr>
          <w:b/>
          <w:bCs/>
          <w:i/>
          <w:sz w:val="22"/>
          <w:szCs w:val="22"/>
        </w:rPr>
      </w:pPr>
      <w:r w:rsidRPr="000F609C">
        <w:rPr>
          <w:b/>
          <w:bCs/>
          <w:i/>
          <w:sz w:val="22"/>
          <w:szCs w:val="22"/>
        </w:rPr>
        <w:t>Порядок размещения ценных бумаг:</w:t>
      </w:r>
    </w:p>
    <w:p w14:paraId="083B9F17" w14:textId="77777777" w:rsidR="005B17AF" w:rsidRPr="00AF5DF8" w:rsidRDefault="005A4D44">
      <w:pPr>
        <w:adjustRightInd w:val="0"/>
        <w:spacing w:after="120"/>
        <w:jc w:val="both"/>
        <w:rPr>
          <w:sz w:val="22"/>
          <w:szCs w:val="22"/>
        </w:rPr>
      </w:pPr>
      <w:r w:rsidRPr="00AF5DF8">
        <w:rPr>
          <w:bCs/>
          <w:iCs/>
          <w:sz w:val="22"/>
          <w:szCs w:val="22"/>
        </w:rPr>
        <w:t>Порядок размещения Облигаций в условиях Программы облигаций не определяется.</w:t>
      </w:r>
    </w:p>
    <w:p w14:paraId="7252E95A" w14:textId="77777777" w:rsidR="005B17AF" w:rsidRPr="003A6799" w:rsidRDefault="005B17AF" w:rsidP="003A6799">
      <w:pPr>
        <w:adjustRightInd w:val="0"/>
        <w:spacing w:before="120" w:after="120"/>
        <w:jc w:val="both"/>
        <w:outlineLvl w:val="1"/>
        <w:rPr>
          <w:rFonts w:eastAsiaTheme="minorHAnsi"/>
          <w:b/>
          <w:i/>
          <w:sz w:val="22"/>
          <w:szCs w:val="22"/>
          <w:lang w:eastAsia="en-US"/>
        </w:rPr>
      </w:pPr>
      <w:r w:rsidRPr="003A6799">
        <w:rPr>
          <w:rFonts w:eastAsiaTheme="minorHAnsi"/>
          <w:b/>
          <w:i/>
          <w:sz w:val="22"/>
          <w:szCs w:val="22"/>
          <w:lang w:eastAsia="en-US"/>
        </w:rPr>
        <w:t>Срок размещения ценных бумаг:</w:t>
      </w:r>
    </w:p>
    <w:p w14:paraId="71CF2425" w14:textId="77777777" w:rsidR="00F64A40" w:rsidRPr="00AF5DF8" w:rsidRDefault="00F64A40">
      <w:pPr>
        <w:adjustRightInd w:val="0"/>
        <w:spacing w:before="120" w:after="120"/>
        <w:jc w:val="both"/>
        <w:rPr>
          <w:bCs/>
          <w:iCs/>
          <w:sz w:val="22"/>
          <w:szCs w:val="22"/>
          <w:lang w:eastAsia="en-US"/>
        </w:rPr>
      </w:pPr>
      <w:r w:rsidRPr="00AF5DF8">
        <w:rPr>
          <w:rFonts w:eastAsiaTheme="minorHAnsi"/>
          <w:sz w:val="22"/>
          <w:szCs w:val="22"/>
          <w:lang w:eastAsia="en-US"/>
        </w:rPr>
        <w:t>Срок размещения Облигаций в условиях Программы облигаций не определяется.</w:t>
      </w:r>
    </w:p>
    <w:p w14:paraId="32AA826C" w14:textId="77777777" w:rsidR="006E1680" w:rsidRPr="00EC197B" w:rsidRDefault="006E1680" w:rsidP="006E1680">
      <w:pPr>
        <w:adjustRightInd w:val="0"/>
        <w:spacing w:before="120" w:after="120"/>
        <w:jc w:val="both"/>
        <w:outlineLvl w:val="1"/>
        <w:rPr>
          <w:rFonts w:eastAsiaTheme="minorHAnsi"/>
          <w:b/>
          <w:i/>
          <w:sz w:val="22"/>
          <w:szCs w:val="22"/>
          <w:lang w:eastAsia="en-US"/>
        </w:rPr>
      </w:pPr>
      <w:r w:rsidRPr="00EC197B">
        <w:rPr>
          <w:rFonts w:eastAsiaTheme="minorHAnsi"/>
          <w:b/>
          <w:i/>
          <w:sz w:val="22"/>
          <w:szCs w:val="22"/>
          <w:lang w:eastAsia="en-US"/>
        </w:rPr>
        <w:t>Цена или порядок определения цены размещения облигаций в рамках программы облигаций:</w:t>
      </w:r>
    </w:p>
    <w:p w14:paraId="525A4120" w14:textId="77777777" w:rsidR="006E1680" w:rsidRPr="006E1680" w:rsidRDefault="006E1680" w:rsidP="006E1680">
      <w:pPr>
        <w:spacing w:after="120"/>
        <w:jc w:val="both"/>
        <w:rPr>
          <w:rFonts w:eastAsiaTheme="minorHAnsi"/>
          <w:sz w:val="22"/>
          <w:szCs w:val="22"/>
          <w:lang w:eastAsia="en-US"/>
        </w:rPr>
      </w:pPr>
      <w:r w:rsidRPr="006E1680">
        <w:rPr>
          <w:rFonts w:eastAsiaTheme="minorHAnsi"/>
          <w:sz w:val="22"/>
          <w:szCs w:val="22"/>
          <w:lang w:eastAsia="en-US"/>
        </w:rPr>
        <w:t xml:space="preserve">Цена размещения Облигаций или порядок ее определения в </w:t>
      </w:r>
      <w:r w:rsidRPr="006E1680">
        <w:rPr>
          <w:bCs/>
          <w:iCs/>
          <w:sz w:val="22"/>
          <w:szCs w:val="22"/>
        </w:rPr>
        <w:t>условиях Программы облигаций не определяется.</w:t>
      </w:r>
    </w:p>
    <w:p w14:paraId="6B8144EF" w14:textId="77777777" w:rsidR="005B17AF" w:rsidRPr="00EC197B" w:rsidRDefault="005B17AF">
      <w:pPr>
        <w:spacing w:before="120" w:after="120"/>
        <w:jc w:val="both"/>
        <w:rPr>
          <w:b/>
          <w:bCs/>
          <w:i/>
          <w:sz w:val="22"/>
          <w:szCs w:val="22"/>
        </w:rPr>
      </w:pPr>
      <w:r w:rsidRPr="00EC197B">
        <w:rPr>
          <w:b/>
          <w:bCs/>
          <w:i/>
          <w:sz w:val="22"/>
          <w:szCs w:val="22"/>
        </w:rPr>
        <w:t xml:space="preserve">Условия обеспечения (для облигаций с обеспечением): </w:t>
      </w:r>
    </w:p>
    <w:p w14:paraId="593E7CA2" w14:textId="77777777" w:rsidR="005B17AF" w:rsidRPr="00AF5DF8" w:rsidRDefault="005B17AF">
      <w:pPr>
        <w:spacing w:before="120" w:after="120"/>
        <w:jc w:val="both"/>
        <w:rPr>
          <w:sz w:val="22"/>
          <w:szCs w:val="22"/>
        </w:rPr>
      </w:pPr>
      <w:bookmarkStart w:id="14" w:name="_DV_M204"/>
      <w:bookmarkEnd w:id="14"/>
      <w:r w:rsidRPr="00AF5DF8">
        <w:rPr>
          <w:sz w:val="22"/>
          <w:szCs w:val="22"/>
        </w:rPr>
        <w:t xml:space="preserve">Исполнение Эмитентом обязательств по Облигациям обеспечено залогом </w:t>
      </w:r>
      <w:r w:rsidR="00A94353" w:rsidRPr="00016DFB">
        <w:rPr>
          <w:sz w:val="22"/>
        </w:rPr>
        <w:t>и</w:t>
      </w:r>
      <w:r w:rsidR="00A94353" w:rsidRPr="00A94353">
        <w:rPr>
          <w:sz w:val="22"/>
        </w:rPr>
        <w:t xml:space="preserve">потечного </w:t>
      </w:r>
      <w:r w:rsidRPr="00A94353">
        <w:rPr>
          <w:sz w:val="22"/>
        </w:rPr>
        <w:t>покрытия</w:t>
      </w:r>
      <w:r w:rsidRPr="00A94353">
        <w:rPr>
          <w:sz w:val="22"/>
          <w:szCs w:val="22"/>
        </w:rPr>
        <w:t xml:space="preserve">. Данные сведения более подробно приведены в разделе </w:t>
      </w:r>
      <w:r w:rsidRPr="00A94353">
        <w:rPr>
          <w:sz w:val="22"/>
          <w:szCs w:val="22"/>
          <w:lang w:val="en-US"/>
        </w:rPr>
        <w:t>VII</w:t>
      </w:r>
      <w:r w:rsidRPr="00A94353">
        <w:rPr>
          <w:sz w:val="22"/>
          <w:szCs w:val="22"/>
        </w:rPr>
        <w:t>I Проспекта</w:t>
      </w:r>
      <w:r w:rsidRPr="00AF5DF8">
        <w:rPr>
          <w:sz w:val="22"/>
          <w:szCs w:val="22"/>
        </w:rPr>
        <w:t xml:space="preserve"> ценных бумаг.</w:t>
      </w:r>
    </w:p>
    <w:p w14:paraId="4D403DC6" w14:textId="77777777" w:rsidR="005B17AF" w:rsidRPr="00AF5DF8" w:rsidRDefault="005B17AF">
      <w:pPr>
        <w:spacing w:before="120" w:after="120"/>
        <w:jc w:val="both"/>
        <w:rPr>
          <w:sz w:val="22"/>
          <w:szCs w:val="22"/>
        </w:rPr>
      </w:pPr>
      <w:r w:rsidRPr="00AF5DF8">
        <w:rPr>
          <w:sz w:val="22"/>
          <w:szCs w:val="22"/>
        </w:rPr>
        <w:t>Исполнение обязательств Эмитента по Облигациям также обеспечено поручительством Акционерного общества «Агентство по ипотечному жилищному кредитованию» (сокращенное фирменное наименование - АО «АИЖК» или АО «Агентство по ипотечному жилищному кредитованию») (ОГРН 1027700262270, ИНН 7729355614, дата государственной регистрации: 05.09.1997 г.), место нахождения которого: г. Москва. Акционерное общество «Агентство по ипотечному жилищному кредитованию» обязано раскрывать информацию о своей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финансово-хозяйственную деятельность. Адрес страницы в сети Интернет, на которой осуществляется раскрытие информации Поручителем: http://www.e-disclosure.ru/portal/company.aspx?id=1263, www.rosipoteka.ru.</w:t>
      </w:r>
    </w:p>
    <w:p w14:paraId="348EB67D" w14:textId="77777777" w:rsidR="005B17AF" w:rsidRPr="00AF5DF8" w:rsidRDefault="005B17AF" w:rsidP="005B17AF">
      <w:pPr>
        <w:spacing w:before="120" w:after="120"/>
        <w:jc w:val="both"/>
        <w:rPr>
          <w:sz w:val="22"/>
          <w:szCs w:val="22"/>
        </w:rPr>
      </w:pPr>
      <w:r w:rsidRPr="00EC197B">
        <w:rPr>
          <w:b/>
          <w:bCs/>
          <w:i/>
          <w:sz w:val="22"/>
          <w:szCs w:val="22"/>
        </w:rPr>
        <w:t>Условия конвертации</w:t>
      </w:r>
      <w:r w:rsidRPr="00EC197B">
        <w:rPr>
          <w:b/>
          <w:bCs/>
          <w:sz w:val="22"/>
          <w:szCs w:val="22"/>
        </w:rPr>
        <w:t>:</w:t>
      </w:r>
      <w:r w:rsidRPr="00AF5DF8">
        <w:rPr>
          <w:sz w:val="22"/>
          <w:szCs w:val="22"/>
        </w:rPr>
        <w:t xml:space="preserve"> Облигации не являются конвертируемыми ценными бумагами.</w:t>
      </w:r>
    </w:p>
    <w:p w14:paraId="61FB9FEA" w14:textId="77777777" w:rsidR="005B17AF" w:rsidRPr="009340B3" w:rsidRDefault="005B17AF" w:rsidP="005B17AF">
      <w:pPr>
        <w:spacing w:before="120" w:after="120"/>
        <w:jc w:val="both"/>
        <w:rPr>
          <w:b/>
          <w:sz w:val="22"/>
          <w:szCs w:val="22"/>
        </w:rPr>
      </w:pPr>
      <w:r w:rsidRPr="009340B3">
        <w:rPr>
          <w:b/>
          <w:sz w:val="22"/>
          <w:szCs w:val="22"/>
        </w:rPr>
        <w:t>в) основные сведения о размещенных эмитентом ценных бумагах, в отношении которых осуществляется регистрация проспекта (в случае регистрации проспекта ценных бумаг впоследствии (после государственной регистрации отчета (представления уведомления)</w:t>
      </w:r>
      <w:bookmarkStart w:id="15" w:name="_DV_M4659"/>
      <w:bookmarkEnd w:id="15"/>
      <w:r w:rsidRPr="009340B3">
        <w:rPr>
          <w:b/>
          <w:sz w:val="22"/>
          <w:szCs w:val="22"/>
        </w:rPr>
        <w:t xml:space="preserve"> об итогах выпуска (дополнительного выпуска) ценных бумаг): </w:t>
      </w:r>
    </w:p>
    <w:p w14:paraId="0D32D14B" w14:textId="77777777" w:rsidR="005B17AF" w:rsidRPr="009340B3" w:rsidRDefault="008B03F7" w:rsidP="005B17AF">
      <w:pPr>
        <w:spacing w:before="120" w:after="120"/>
        <w:jc w:val="both"/>
        <w:rPr>
          <w:sz w:val="22"/>
          <w:szCs w:val="22"/>
        </w:rPr>
      </w:pPr>
      <w:r>
        <w:rPr>
          <w:sz w:val="22"/>
          <w:szCs w:val="22"/>
        </w:rPr>
        <w:t>Н</w:t>
      </w:r>
      <w:r w:rsidR="005B17AF" w:rsidRPr="009340B3">
        <w:rPr>
          <w:sz w:val="22"/>
          <w:szCs w:val="22"/>
        </w:rPr>
        <w:t xml:space="preserve">астоящий Проспект ценных бумаг регистрируется в отношении размещаемых Облигаций, сведения о которых приводятся во Введении </w:t>
      </w:r>
      <w:bookmarkStart w:id="16" w:name="_DV_M225"/>
      <w:bookmarkEnd w:id="16"/>
      <w:r w:rsidR="005B17AF" w:rsidRPr="009340B3">
        <w:rPr>
          <w:sz w:val="22"/>
          <w:szCs w:val="22"/>
        </w:rPr>
        <w:t xml:space="preserve">и разделе </w:t>
      </w:r>
      <w:r w:rsidR="005B17AF" w:rsidRPr="009340B3">
        <w:rPr>
          <w:sz w:val="22"/>
          <w:szCs w:val="22"/>
          <w:lang w:val="en-US"/>
        </w:rPr>
        <w:t>VII</w:t>
      </w:r>
      <w:r w:rsidR="005B17AF" w:rsidRPr="009340B3">
        <w:rPr>
          <w:sz w:val="22"/>
          <w:szCs w:val="22"/>
        </w:rPr>
        <w:t>I Проспекта ценных бумаг. Облигации на дату утверждения Проспекта ценных бумаг не размещены.</w:t>
      </w:r>
    </w:p>
    <w:p w14:paraId="7193D254" w14:textId="77777777" w:rsidR="005B17AF" w:rsidRPr="009340B3" w:rsidRDefault="005B17AF" w:rsidP="005B17AF">
      <w:pPr>
        <w:spacing w:before="120" w:after="120"/>
        <w:jc w:val="both"/>
        <w:rPr>
          <w:sz w:val="22"/>
          <w:szCs w:val="22"/>
        </w:rPr>
      </w:pPr>
      <w:r w:rsidRPr="009340B3">
        <w:rPr>
          <w:b/>
          <w:sz w:val="22"/>
          <w:szCs w:val="22"/>
        </w:rPr>
        <w:lastRenderedPageBreak/>
        <w:t xml:space="preserve">г) основные цели эмиссии и направления использования средств, полученных в результате размещения ценных бумаг: </w:t>
      </w:r>
    </w:p>
    <w:p w14:paraId="4EF8E789" w14:textId="77777777" w:rsidR="00222E72" w:rsidRPr="0091231C" w:rsidRDefault="00D32019" w:rsidP="00222E72">
      <w:pPr>
        <w:pStyle w:val="af0"/>
        <w:autoSpaceDE w:val="0"/>
        <w:autoSpaceDN w:val="0"/>
        <w:spacing w:before="120" w:line="240" w:lineRule="auto"/>
        <w:jc w:val="both"/>
        <w:rPr>
          <w:sz w:val="22"/>
          <w:szCs w:val="22"/>
          <w:lang w:eastAsia="ru-RU"/>
        </w:rPr>
      </w:pPr>
      <w:r>
        <w:rPr>
          <w:sz w:val="22"/>
          <w:szCs w:val="22"/>
          <w:lang w:eastAsia="ru-RU"/>
        </w:rPr>
        <w:t xml:space="preserve">основной целью эмиссий в рамках </w:t>
      </w:r>
      <w:r w:rsidRPr="00D32019">
        <w:rPr>
          <w:sz w:val="22"/>
          <w:szCs w:val="22"/>
          <w:lang w:eastAsia="ru-RU"/>
        </w:rPr>
        <w:t>Программы облигаций</w:t>
      </w:r>
      <w:r w:rsidR="00222E72" w:rsidRPr="0091231C">
        <w:rPr>
          <w:sz w:val="22"/>
          <w:szCs w:val="22"/>
          <w:lang w:eastAsia="ru-RU"/>
        </w:rPr>
        <w:t xml:space="preserve"> является привлечение </w:t>
      </w:r>
      <w:r w:rsidR="00222E72" w:rsidRPr="00ED7FAE">
        <w:rPr>
          <w:sz w:val="22"/>
          <w:szCs w:val="22"/>
          <w:lang w:eastAsia="ru-RU"/>
        </w:rPr>
        <w:t>средств</w:t>
      </w:r>
      <w:r w:rsidR="00222E72" w:rsidRPr="00ED7FAE">
        <w:rPr>
          <w:sz w:val="22"/>
          <w:szCs w:val="22"/>
        </w:rPr>
        <w:t>, необходимых для</w:t>
      </w:r>
      <w:r w:rsidR="00222E72">
        <w:t xml:space="preserve"> </w:t>
      </w:r>
      <w:r w:rsidR="00222E72" w:rsidRPr="00ED7FAE">
        <w:rPr>
          <w:sz w:val="22"/>
          <w:szCs w:val="22"/>
          <w:lang w:eastAsia="ru-RU"/>
        </w:rPr>
        <w:t>приобретени</w:t>
      </w:r>
      <w:r w:rsidR="00222E72">
        <w:rPr>
          <w:sz w:val="22"/>
          <w:szCs w:val="22"/>
          <w:lang w:eastAsia="ru-RU"/>
        </w:rPr>
        <w:t>я</w:t>
      </w:r>
      <w:r w:rsidR="00222E72" w:rsidRPr="00ED7FAE">
        <w:rPr>
          <w:sz w:val="22"/>
          <w:szCs w:val="22"/>
          <w:lang w:eastAsia="ru-RU"/>
        </w:rPr>
        <w:t xml:space="preserve"> требований по кредитам (займам), обеспеченным ипотекой, и</w:t>
      </w:r>
      <w:r w:rsidR="00222E72">
        <w:rPr>
          <w:sz w:val="22"/>
          <w:szCs w:val="22"/>
          <w:lang w:eastAsia="ru-RU"/>
        </w:rPr>
        <w:t xml:space="preserve"> </w:t>
      </w:r>
      <w:r w:rsidR="00222E72" w:rsidRPr="00ED7FAE">
        <w:rPr>
          <w:sz w:val="22"/>
          <w:szCs w:val="22"/>
          <w:lang w:eastAsia="ru-RU"/>
        </w:rPr>
        <w:t>(или) закладных.</w:t>
      </w:r>
    </w:p>
    <w:p w14:paraId="3DD758E6" w14:textId="77777777" w:rsidR="00222E72" w:rsidRPr="0091231C" w:rsidRDefault="00222E72" w:rsidP="00222E72">
      <w:pPr>
        <w:pStyle w:val="af0"/>
        <w:autoSpaceDE w:val="0"/>
        <w:autoSpaceDN w:val="0"/>
        <w:spacing w:before="120" w:line="240" w:lineRule="auto"/>
        <w:jc w:val="both"/>
        <w:rPr>
          <w:sz w:val="22"/>
          <w:szCs w:val="22"/>
          <w:lang w:eastAsia="ru-RU"/>
        </w:rPr>
      </w:pPr>
      <w:r w:rsidRPr="00ED7FAE">
        <w:rPr>
          <w:sz w:val="22"/>
          <w:szCs w:val="22"/>
        </w:rPr>
        <w:t>Средства, привлеченные в результате эмиссии Облигаций в рамках Программы облигаций, Эмитент планирует направить на приобретение требований по кредитам (займам), обеспеченным ипотекой, и (или) закладных</w:t>
      </w:r>
      <w:r w:rsidR="00D32019">
        <w:rPr>
          <w:sz w:val="22"/>
          <w:szCs w:val="22"/>
        </w:rPr>
        <w:t>, а также иную уставную деятельность</w:t>
      </w:r>
      <w:r w:rsidRPr="00ED7FAE">
        <w:rPr>
          <w:sz w:val="22"/>
          <w:szCs w:val="22"/>
        </w:rPr>
        <w:t>.</w:t>
      </w:r>
    </w:p>
    <w:p w14:paraId="097A3923" w14:textId="77777777" w:rsidR="005B17AF" w:rsidRPr="009340B3" w:rsidRDefault="005B17AF" w:rsidP="005B17AF">
      <w:pPr>
        <w:spacing w:before="120" w:after="120"/>
        <w:jc w:val="both"/>
        <w:rPr>
          <w:sz w:val="22"/>
          <w:szCs w:val="22"/>
        </w:rPr>
      </w:pPr>
      <w:r w:rsidRPr="009340B3">
        <w:rPr>
          <w:b/>
          <w:sz w:val="22"/>
          <w:szCs w:val="22"/>
        </w:rPr>
        <w:t>д) иная информация:</w:t>
      </w:r>
      <w:r w:rsidRPr="009340B3">
        <w:rPr>
          <w:sz w:val="22"/>
          <w:szCs w:val="22"/>
        </w:rPr>
        <w:t xml:space="preserve"> </w:t>
      </w:r>
    </w:p>
    <w:p w14:paraId="30EEB56E" w14:textId="77777777" w:rsidR="005B17AF" w:rsidRPr="009340B3" w:rsidRDefault="005B17AF" w:rsidP="005B17AF">
      <w:pPr>
        <w:spacing w:before="120" w:after="120"/>
        <w:jc w:val="both"/>
        <w:rPr>
          <w:sz w:val="22"/>
          <w:szCs w:val="22"/>
        </w:rPr>
      </w:pPr>
      <w:r w:rsidRPr="009340B3">
        <w:rPr>
          <w:sz w:val="22"/>
          <w:szCs w:val="22"/>
        </w:rPr>
        <w:t>В случае неисполнения и/или ненадлежащего исполнения Эмитентом своих обязательств по Облигациям владельцы Облигаций имеют право обратиться с требованием к Акционерному обществу «Агентство по ипотечному жилищному кредитованию», предоставившему дополнительное обеспечение по Облигациям в соответствии с условиями оферт</w:t>
      </w:r>
      <w:r w:rsidR="00F90FC0">
        <w:rPr>
          <w:sz w:val="22"/>
          <w:szCs w:val="22"/>
        </w:rPr>
        <w:t>(-</w:t>
      </w:r>
      <w:r w:rsidRPr="009340B3">
        <w:rPr>
          <w:sz w:val="22"/>
          <w:szCs w:val="22"/>
        </w:rPr>
        <w:t>ы</w:t>
      </w:r>
      <w:r w:rsidR="00F90FC0">
        <w:rPr>
          <w:sz w:val="22"/>
          <w:szCs w:val="22"/>
        </w:rPr>
        <w:t>)</w:t>
      </w:r>
      <w:r w:rsidRPr="009340B3">
        <w:rPr>
          <w:sz w:val="22"/>
          <w:szCs w:val="22"/>
        </w:rPr>
        <w:t xml:space="preserve"> о предоставлении обеспечения в форме поручительства для целей вы</w:t>
      </w:r>
      <w:r w:rsidR="0025514D">
        <w:rPr>
          <w:sz w:val="22"/>
          <w:szCs w:val="22"/>
        </w:rPr>
        <w:t>пуска Облигаций</w:t>
      </w:r>
      <w:r w:rsidRPr="009340B3">
        <w:rPr>
          <w:sz w:val="22"/>
          <w:szCs w:val="22"/>
        </w:rPr>
        <w:t>.</w:t>
      </w:r>
    </w:p>
    <w:p w14:paraId="50B2FBE6" w14:textId="77777777" w:rsidR="005B17AF" w:rsidRPr="009340B3" w:rsidRDefault="005B17AF" w:rsidP="005B17AF">
      <w:pPr>
        <w:spacing w:before="120" w:after="120"/>
        <w:jc w:val="both"/>
        <w:rPr>
          <w:rStyle w:val="-"/>
          <w:b w:val="0"/>
          <w:bCs/>
          <w:i w:val="0"/>
          <w:iCs/>
          <w:sz w:val="22"/>
          <w:szCs w:val="22"/>
        </w:rPr>
      </w:pPr>
      <w:bookmarkStart w:id="17" w:name="_Toc151370897"/>
      <w:bookmarkStart w:id="18" w:name="_Toc151370945"/>
      <w:bookmarkStart w:id="19" w:name="_Toc151370993"/>
      <w:bookmarkStart w:id="20" w:name="_Toc151453295"/>
      <w:bookmarkStart w:id="21" w:name="_Toc151454881"/>
      <w:bookmarkStart w:id="22" w:name="_Toc151455118"/>
      <w:bookmarkStart w:id="23" w:name="_Toc152424582"/>
      <w:bookmarkStart w:id="24" w:name="_Toc152498992"/>
      <w:bookmarkStart w:id="25" w:name="_Toc174364279"/>
      <w:bookmarkStart w:id="26" w:name="_Toc174429984"/>
      <w:bookmarkStart w:id="27" w:name="_Toc224018395"/>
      <w:r w:rsidRPr="009340B3">
        <w:rPr>
          <w:rStyle w:val="-"/>
          <w:bCs/>
          <w:iCs/>
          <w:sz w:val="22"/>
          <w:szCs w:val="22"/>
        </w:rPr>
        <w:t>Сведения о лице, предоставившем дополнительное обеспечение по ценным бумагам выпуска (Поручителе):</w:t>
      </w:r>
    </w:p>
    <w:tbl>
      <w:tblPr>
        <w:tblW w:w="9857" w:type="dxa"/>
        <w:tblCellMar>
          <w:left w:w="0" w:type="dxa"/>
        </w:tblCellMar>
        <w:tblLook w:val="0000" w:firstRow="0" w:lastRow="0" w:firstColumn="0" w:lastColumn="0" w:noHBand="0" w:noVBand="0"/>
      </w:tblPr>
      <w:tblGrid>
        <w:gridCol w:w="1610"/>
        <w:gridCol w:w="9965"/>
      </w:tblGrid>
      <w:tr w:rsidR="00E04F77" w:rsidRPr="009340B3" w14:paraId="1A6F5CF7" w14:textId="77777777" w:rsidTr="009F0EC8">
        <w:trPr>
          <w:trHeight w:val="803"/>
        </w:trPr>
        <w:tc>
          <w:tcPr>
            <w:tcW w:w="4982" w:type="dxa"/>
          </w:tcPr>
          <w:p w14:paraId="7D769692" w14:textId="77777777" w:rsidR="00E04F77" w:rsidRPr="009340B3" w:rsidRDefault="00E04F77" w:rsidP="00B967F6">
            <w:pPr>
              <w:spacing w:before="60" w:after="60"/>
              <w:jc w:val="both"/>
              <w:rPr>
                <w:b/>
                <w:sz w:val="22"/>
                <w:szCs w:val="22"/>
              </w:rPr>
            </w:pPr>
            <w:r w:rsidRPr="009340B3">
              <w:rPr>
                <w:b/>
                <w:iCs/>
                <w:sz w:val="22"/>
                <w:szCs w:val="22"/>
              </w:rPr>
              <w:t>Полное фирменное наименование</w:t>
            </w:r>
            <w:r w:rsidRPr="009340B3">
              <w:rPr>
                <w:b/>
                <w:sz w:val="22"/>
                <w:szCs w:val="22"/>
              </w:rPr>
              <w:t>:</w:t>
            </w:r>
          </w:p>
        </w:tc>
        <w:tc>
          <w:tcPr>
            <w:tcW w:w="4875" w:type="dxa"/>
          </w:tcPr>
          <w:p w14:paraId="497B4E15" w14:textId="77777777" w:rsidR="00E04F77" w:rsidRDefault="009F0EC8">
            <w:r w:rsidRPr="00640031">
              <w:rPr>
                <w:sz w:val="22"/>
                <w:szCs w:val="22"/>
              </w:rPr>
              <w:t>Акционерное общество «Агентство по ипотечному жилищному кредитованию»</w:t>
            </w:r>
          </w:p>
        </w:tc>
      </w:tr>
      <w:tr w:rsidR="00E04F77" w:rsidRPr="009340B3" w14:paraId="70B457BD" w14:textId="77777777" w:rsidTr="00B967F6">
        <w:trPr>
          <w:trHeight w:val="305"/>
        </w:trPr>
        <w:tc>
          <w:tcPr>
            <w:tcW w:w="4982" w:type="dxa"/>
          </w:tcPr>
          <w:p w14:paraId="3D4E2155" w14:textId="77777777" w:rsidR="00E04F77" w:rsidRPr="009340B3" w:rsidRDefault="00E04F77" w:rsidP="00B967F6">
            <w:pPr>
              <w:spacing w:before="60" w:after="60"/>
              <w:jc w:val="both"/>
              <w:rPr>
                <w:b/>
                <w:iCs/>
                <w:sz w:val="22"/>
                <w:szCs w:val="22"/>
              </w:rPr>
            </w:pPr>
            <w:r w:rsidRPr="009340B3">
              <w:rPr>
                <w:b/>
                <w:iCs/>
                <w:sz w:val="22"/>
                <w:szCs w:val="22"/>
              </w:rPr>
              <w:t>Сокращенное фирменное наименование</w:t>
            </w:r>
            <w:r w:rsidRPr="009340B3">
              <w:rPr>
                <w:b/>
                <w:sz w:val="22"/>
                <w:szCs w:val="22"/>
              </w:rPr>
              <w:t>:</w:t>
            </w:r>
          </w:p>
        </w:tc>
        <w:tc>
          <w:tcPr>
            <w:tcW w:w="4875" w:type="dxa"/>
          </w:tcPr>
          <w:tbl>
            <w:tblPr>
              <w:tblW w:w="8171" w:type="dxa"/>
              <w:tblCellMar>
                <w:left w:w="0" w:type="dxa"/>
              </w:tblCellMar>
              <w:tblLook w:val="0000" w:firstRow="0" w:lastRow="0" w:firstColumn="0" w:lastColumn="0" w:noHBand="0" w:noVBand="0"/>
            </w:tblPr>
            <w:tblGrid>
              <w:gridCol w:w="8171"/>
            </w:tblGrid>
            <w:tr w:rsidR="00E16288" w:rsidRPr="00640031" w14:paraId="30D6FB39" w14:textId="77777777" w:rsidTr="00424CB4">
              <w:trPr>
                <w:trHeight w:val="305"/>
              </w:trPr>
              <w:tc>
                <w:tcPr>
                  <w:tcW w:w="8171" w:type="dxa"/>
                </w:tcPr>
                <w:p w14:paraId="79619D28" w14:textId="77777777" w:rsidR="00E16288" w:rsidRPr="00640031" w:rsidRDefault="00E16288" w:rsidP="00136AB2">
                  <w:pPr>
                    <w:spacing w:before="60" w:after="60"/>
                    <w:jc w:val="both"/>
                    <w:rPr>
                      <w:sz w:val="22"/>
                      <w:szCs w:val="22"/>
                    </w:rPr>
                  </w:pPr>
                  <w:r w:rsidRPr="00640031">
                    <w:rPr>
                      <w:sz w:val="22"/>
                      <w:szCs w:val="22"/>
                    </w:rPr>
                    <w:t>АО «АИЖК» или АО «Агентство по ипотечному жилищному кредитованию»</w:t>
                  </w:r>
                </w:p>
              </w:tc>
            </w:tr>
          </w:tbl>
          <w:p w14:paraId="42707E91" w14:textId="77777777" w:rsidR="00E04F77" w:rsidRDefault="00E04F77"/>
        </w:tc>
      </w:tr>
      <w:tr w:rsidR="00E04F77" w:rsidRPr="009340B3" w14:paraId="3D0955DF" w14:textId="77777777" w:rsidTr="00B967F6">
        <w:trPr>
          <w:trHeight w:val="305"/>
        </w:trPr>
        <w:tc>
          <w:tcPr>
            <w:tcW w:w="4982" w:type="dxa"/>
          </w:tcPr>
          <w:p w14:paraId="5196F069" w14:textId="77777777" w:rsidR="00E04F77" w:rsidRPr="009340B3" w:rsidRDefault="00E04F77" w:rsidP="00B967F6">
            <w:pPr>
              <w:spacing w:before="60" w:after="60"/>
              <w:jc w:val="both"/>
              <w:rPr>
                <w:b/>
                <w:iCs/>
                <w:sz w:val="22"/>
                <w:szCs w:val="22"/>
              </w:rPr>
            </w:pPr>
            <w:r w:rsidRPr="009340B3">
              <w:rPr>
                <w:b/>
                <w:iCs/>
                <w:sz w:val="22"/>
                <w:szCs w:val="22"/>
              </w:rPr>
              <w:t>ОГРН</w:t>
            </w:r>
          </w:p>
        </w:tc>
        <w:tc>
          <w:tcPr>
            <w:tcW w:w="4875" w:type="dxa"/>
          </w:tcPr>
          <w:tbl>
            <w:tblPr>
              <w:tblW w:w="9857" w:type="dxa"/>
              <w:tblCellMar>
                <w:left w:w="0" w:type="dxa"/>
              </w:tblCellMar>
              <w:tblLook w:val="0000" w:firstRow="0" w:lastRow="0" w:firstColumn="0" w:lastColumn="0" w:noHBand="0" w:noVBand="0"/>
            </w:tblPr>
            <w:tblGrid>
              <w:gridCol w:w="9857"/>
            </w:tblGrid>
            <w:tr w:rsidR="00E16288" w:rsidRPr="00640031" w14:paraId="4131688C" w14:textId="77777777" w:rsidTr="00136AB2">
              <w:trPr>
                <w:trHeight w:val="305"/>
              </w:trPr>
              <w:tc>
                <w:tcPr>
                  <w:tcW w:w="5037" w:type="dxa"/>
                </w:tcPr>
                <w:p w14:paraId="2691C4A3" w14:textId="77777777" w:rsidR="00E16288" w:rsidRPr="00640031" w:rsidRDefault="00E16288" w:rsidP="00136AB2">
                  <w:pPr>
                    <w:spacing w:before="60" w:after="60"/>
                    <w:jc w:val="both"/>
                    <w:rPr>
                      <w:sz w:val="22"/>
                      <w:szCs w:val="22"/>
                    </w:rPr>
                  </w:pPr>
                  <w:r w:rsidRPr="00640031">
                    <w:rPr>
                      <w:sz w:val="22"/>
                      <w:szCs w:val="22"/>
                    </w:rPr>
                    <w:t>1027700262270</w:t>
                  </w:r>
                </w:p>
              </w:tc>
            </w:tr>
          </w:tbl>
          <w:p w14:paraId="1F8499B4" w14:textId="77777777" w:rsidR="00E04F77" w:rsidRDefault="00E04F77"/>
        </w:tc>
      </w:tr>
      <w:tr w:rsidR="00E04F77" w:rsidRPr="009340B3" w14:paraId="50D8BF8C" w14:textId="77777777" w:rsidTr="00B967F6">
        <w:trPr>
          <w:trHeight w:val="305"/>
        </w:trPr>
        <w:tc>
          <w:tcPr>
            <w:tcW w:w="4982" w:type="dxa"/>
          </w:tcPr>
          <w:p w14:paraId="2A3030CB" w14:textId="77777777" w:rsidR="00E04F77" w:rsidRPr="009340B3" w:rsidRDefault="00E04F77" w:rsidP="00B967F6">
            <w:pPr>
              <w:spacing w:before="60" w:after="60"/>
              <w:jc w:val="both"/>
              <w:rPr>
                <w:b/>
                <w:iCs/>
                <w:sz w:val="22"/>
                <w:szCs w:val="22"/>
              </w:rPr>
            </w:pPr>
            <w:r w:rsidRPr="009340B3">
              <w:rPr>
                <w:b/>
                <w:iCs/>
                <w:sz w:val="22"/>
                <w:szCs w:val="22"/>
              </w:rPr>
              <w:t>ИНН</w:t>
            </w:r>
          </w:p>
        </w:tc>
        <w:tc>
          <w:tcPr>
            <w:tcW w:w="4875" w:type="dxa"/>
          </w:tcPr>
          <w:tbl>
            <w:tblPr>
              <w:tblW w:w="9857" w:type="dxa"/>
              <w:tblCellMar>
                <w:left w:w="0" w:type="dxa"/>
              </w:tblCellMar>
              <w:tblLook w:val="0000" w:firstRow="0" w:lastRow="0" w:firstColumn="0" w:lastColumn="0" w:noHBand="0" w:noVBand="0"/>
            </w:tblPr>
            <w:tblGrid>
              <w:gridCol w:w="9857"/>
            </w:tblGrid>
            <w:tr w:rsidR="00E16288" w:rsidRPr="00640031" w14:paraId="65629B13" w14:textId="77777777" w:rsidTr="00136AB2">
              <w:trPr>
                <w:trHeight w:val="305"/>
              </w:trPr>
              <w:tc>
                <w:tcPr>
                  <w:tcW w:w="5037" w:type="dxa"/>
                </w:tcPr>
                <w:p w14:paraId="15CC9AFD" w14:textId="77777777" w:rsidR="00E16288" w:rsidRPr="00640031" w:rsidRDefault="00E16288" w:rsidP="00136AB2">
                  <w:pPr>
                    <w:spacing w:before="60" w:after="60"/>
                    <w:jc w:val="both"/>
                    <w:rPr>
                      <w:sz w:val="22"/>
                      <w:szCs w:val="22"/>
                    </w:rPr>
                  </w:pPr>
                  <w:r w:rsidRPr="00640031">
                    <w:rPr>
                      <w:sz w:val="22"/>
                      <w:szCs w:val="22"/>
                    </w:rPr>
                    <w:t>7729355614</w:t>
                  </w:r>
                </w:p>
              </w:tc>
            </w:tr>
          </w:tbl>
          <w:p w14:paraId="12E40677" w14:textId="77777777" w:rsidR="00E04F77" w:rsidRDefault="00E04F77"/>
        </w:tc>
      </w:tr>
      <w:tr w:rsidR="00E04F77" w:rsidRPr="009340B3" w14:paraId="5F589D45" w14:textId="77777777" w:rsidTr="00B967F6">
        <w:trPr>
          <w:trHeight w:val="702"/>
        </w:trPr>
        <w:tc>
          <w:tcPr>
            <w:tcW w:w="4982" w:type="dxa"/>
          </w:tcPr>
          <w:p w14:paraId="2639402B" w14:textId="77777777" w:rsidR="00E04F77" w:rsidRPr="009340B3" w:rsidRDefault="00E04F77" w:rsidP="00B967F6">
            <w:pPr>
              <w:spacing w:before="60" w:after="60"/>
              <w:jc w:val="both"/>
              <w:rPr>
                <w:b/>
                <w:sz w:val="22"/>
                <w:szCs w:val="22"/>
              </w:rPr>
            </w:pPr>
            <w:r w:rsidRPr="009340B3">
              <w:rPr>
                <w:b/>
                <w:iCs/>
                <w:sz w:val="22"/>
                <w:szCs w:val="22"/>
              </w:rPr>
              <w:t>Место нахождения</w:t>
            </w:r>
            <w:r w:rsidRPr="009340B3">
              <w:rPr>
                <w:b/>
                <w:sz w:val="22"/>
                <w:szCs w:val="22"/>
              </w:rPr>
              <w:t>:</w:t>
            </w:r>
          </w:p>
        </w:tc>
        <w:tc>
          <w:tcPr>
            <w:tcW w:w="4875" w:type="dxa"/>
          </w:tcPr>
          <w:tbl>
            <w:tblPr>
              <w:tblW w:w="9857" w:type="dxa"/>
              <w:tblCellMar>
                <w:left w:w="0" w:type="dxa"/>
              </w:tblCellMar>
              <w:tblLook w:val="0000" w:firstRow="0" w:lastRow="0" w:firstColumn="0" w:lastColumn="0" w:noHBand="0" w:noVBand="0"/>
            </w:tblPr>
            <w:tblGrid>
              <w:gridCol w:w="9857"/>
            </w:tblGrid>
            <w:tr w:rsidR="00E16288" w:rsidRPr="00640031" w14:paraId="51822D10" w14:textId="77777777" w:rsidTr="00136AB2">
              <w:trPr>
                <w:trHeight w:val="702"/>
              </w:trPr>
              <w:tc>
                <w:tcPr>
                  <w:tcW w:w="5037" w:type="dxa"/>
                </w:tcPr>
                <w:p w14:paraId="7D5F7115" w14:textId="77777777" w:rsidR="00E16288" w:rsidRPr="00640031" w:rsidRDefault="009707BD" w:rsidP="009707BD">
                  <w:pPr>
                    <w:spacing w:before="60" w:after="60"/>
                    <w:jc w:val="both"/>
                    <w:rPr>
                      <w:sz w:val="22"/>
                      <w:szCs w:val="22"/>
                    </w:rPr>
                  </w:pPr>
                  <w:r>
                    <w:rPr>
                      <w:sz w:val="22"/>
                      <w:szCs w:val="22"/>
                    </w:rPr>
                    <w:t>г. Москва</w:t>
                  </w:r>
                </w:p>
              </w:tc>
            </w:tr>
          </w:tbl>
          <w:p w14:paraId="0A07912A" w14:textId="77777777" w:rsidR="00E04F77" w:rsidRDefault="00E04F77"/>
        </w:tc>
      </w:tr>
    </w:tbl>
    <w:p w14:paraId="659655ED" w14:textId="77777777" w:rsidR="005B17AF" w:rsidRPr="009340B3" w:rsidRDefault="005B17AF" w:rsidP="005B17AF">
      <w:pPr>
        <w:spacing w:before="120" w:after="120"/>
        <w:jc w:val="both"/>
        <w:rPr>
          <w:rStyle w:val="-"/>
          <w:b w:val="0"/>
          <w:i w:val="0"/>
          <w:sz w:val="22"/>
          <w:szCs w:val="22"/>
        </w:rPr>
      </w:pPr>
      <w:r w:rsidRPr="009340B3">
        <w:rPr>
          <w:rStyle w:val="-"/>
          <w:b w:val="0"/>
          <w:i w:val="0"/>
          <w:sz w:val="22"/>
          <w:szCs w:val="22"/>
        </w:rPr>
        <w:t>Поручитель несет солидарную с Эмитентом ответственность за неисполнение (ненадлежащее исполнение) Эмитентом обязательств по Облигациям.</w:t>
      </w:r>
    </w:p>
    <w:p w14:paraId="536B5A96" w14:textId="77777777" w:rsidR="005B17AF" w:rsidRPr="009340B3" w:rsidRDefault="005B17AF" w:rsidP="005B17AF">
      <w:pPr>
        <w:spacing w:before="120" w:after="120"/>
        <w:jc w:val="both"/>
        <w:rPr>
          <w:rStyle w:val="-"/>
          <w:b w:val="0"/>
          <w:i w:val="0"/>
          <w:sz w:val="22"/>
          <w:szCs w:val="22"/>
        </w:rPr>
      </w:pPr>
      <w:r w:rsidRPr="009340B3">
        <w:rPr>
          <w:rStyle w:val="-"/>
          <w:b w:val="0"/>
          <w:i w:val="0"/>
          <w:sz w:val="22"/>
          <w:szCs w:val="22"/>
        </w:rPr>
        <w:t>С переходом прав на Облигацию к ее приобретателю переходят права</w:t>
      </w:r>
      <w:r w:rsidR="00A0279D">
        <w:rPr>
          <w:rStyle w:val="-"/>
          <w:b w:val="0"/>
          <w:i w:val="0"/>
          <w:sz w:val="22"/>
          <w:szCs w:val="22"/>
        </w:rPr>
        <w:t>, вытекающие из</w:t>
      </w:r>
      <w:r w:rsidRPr="009340B3">
        <w:rPr>
          <w:rStyle w:val="-"/>
          <w:b w:val="0"/>
          <w:i w:val="0"/>
          <w:sz w:val="22"/>
          <w:szCs w:val="22"/>
        </w:rPr>
        <w:t xml:space="preserve"> поручительств</w:t>
      </w:r>
      <w:r w:rsidR="00A0279D">
        <w:rPr>
          <w:rStyle w:val="-"/>
          <w:b w:val="0"/>
          <w:i w:val="0"/>
          <w:sz w:val="22"/>
          <w:szCs w:val="22"/>
        </w:rPr>
        <w:t>а,</w:t>
      </w:r>
      <w:r w:rsidRPr="009340B3">
        <w:rPr>
          <w:rStyle w:val="-"/>
          <w:b w:val="0"/>
          <w:i w:val="0"/>
          <w:sz w:val="22"/>
          <w:szCs w:val="22"/>
        </w:rPr>
        <w:t xml:space="preserve"> в том же объеме и на тех же условиях, которые существуют на момент перехода прав на Облигацию. Передача прав, возникших из предоставленного поручительства, без передачи прав на Облигацию является недействительной.</w:t>
      </w:r>
    </w:p>
    <w:p w14:paraId="587EFF23" w14:textId="4BCEF1ED" w:rsidR="005B17AF" w:rsidRPr="009340B3" w:rsidRDefault="005B17AF" w:rsidP="005B17AF">
      <w:pPr>
        <w:spacing w:before="120" w:after="120"/>
        <w:jc w:val="both"/>
        <w:rPr>
          <w:rStyle w:val="-"/>
          <w:b w:val="0"/>
          <w:i w:val="0"/>
          <w:sz w:val="22"/>
          <w:szCs w:val="22"/>
        </w:rPr>
      </w:pPr>
      <w:r w:rsidRPr="009340B3">
        <w:rPr>
          <w:rStyle w:val="-"/>
          <w:b w:val="0"/>
          <w:i w:val="0"/>
          <w:sz w:val="22"/>
          <w:szCs w:val="22"/>
        </w:rPr>
        <w:t xml:space="preserve">Сведения об обеспечении исполнения обязательств по Облигациям и порядок действий владельцев Облигаций в случае отказа Эмитента от </w:t>
      </w:r>
      <w:r w:rsidRPr="00CF1BA9">
        <w:rPr>
          <w:rStyle w:val="-"/>
          <w:b w:val="0"/>
          <w:i w:val="0"/>
          <w:sz w:val="22"/>
          <w:szCs w:val="22"/>
        </w:rPr>
        <w:t>исполнения своих обязательств по Облигациям, их неисполнения или ненадлежащего исполнения определ</w:t>
      </w:r>
      <w:r w:rsidR="00B35B5F">
        <w:rPr>
          <w:rStyle w:val="-"/>
          <w:b w:val="0"/>
          <w:i w:val="0"/>
          <w:sz w:val="22"/>
          <w:szCs w:val="22"/>
        </w:rPr>
        <w:t>яются</w:t>
      </w:r>
      <w:r w:rsidR="00874892">
        <w:rPr>
          <w:rStyle w:val="-"/>
          <w:b w:val="0"/>
          <w:i w:val="0"/>
          <w:sz w:val="22"/>
          <w:szCs w:val="22"/>
        </w:rPr>
        <w:t xml:space="preserve"> </w:t>
      </w:r>
      <w:r w:rsidR="00CF1BA9" w:rsidRPr="00CF1BA9">
        <w:rPr>
          <w:rStyle w:val="-"/>
          <w:b w:val="0"/>
          <w:i w:val="0"/>
          <w:sz w:val="22"/>
          <w:szCs w:val="22"/>
        </w:rPr>
        <w:t>в</w:t>
      </w:r>
      <w:r w:rsidRPr="00CF1BA9">
        <w:rPr>
          <w:rStyle w:val="-"/>
          <w:b w:val="0"/>
          <w:i w:val="0"/>
          <w:sz w:val="22"/>
          <w:szCs w:val="22"/>
        </w:rPr>
        <w:t xml:space="preserve"> </w:t>
      </w:r>
      <w:r w:rsidR="0025514D" w:rsidRPr="00CF1BA9">
        <w:rPr>
          <w:rStyle w:val="-"/>
          <w:b w:val="0"/>
          <w:i w:val="0"/>
          <w:sz w:val="22"/>
          <w:szCs w:val="22"/>
        </w:rPr>
        <w:t>Программ</w:t>
      </w:r>
      <w:r w:rsidR="00932B6B">
        <w:rPr>
          <w:rStyle w:val="-"/>
          <w:b w:val="0"/>
          <w:i w:val="0"/>
          <w:sz w:val="22"/>
          <w:szCs w:val="22"/>
        </w:rPr>
        <w:t>е облигаций и Условиях выпуска</w:t>
      </w:r>
      <w:r w:rsidR="003645EF">
        <w:rPr>
          <w:rStyle w:val="-"/>
          <w:b w:val="0"/>
          <w:i w:val="0"/>
          <w:sz w:val="22"/>
          <w:szCs w:val="22"/>
        </w:rPr>
        <w:t xml:space="preserve"> о</w:t>
      </w:r>
      <w:r w:rsidR="0025514D" w:rsidRPr="00CF1BA9">
        <w:rPr>
          <w:rStyle w:val="-"/>
          <w:b w:val="0"/>
          <w:i w:val="0"/>
          <w:sz w:val="22"/>
          <w:szCs w:val="22"/>
        </w:rPr>
        <w:t>блигаций</w:t>
      </w:r>
      <w:r w:rsidRPr="00CF1BA9">
        <w:rPr>
          <w:rStyle w:val="-"/>
          <w:b w:val="0"/>
          <w:i w:val="0"/>
          <w:sz w:val="22"/>
          <w:szCs w:val="22"/>
        </w:rPr>
        <w:t>.</w:t>
      </w:r>
    </w:p>
    <w:p w14:paraId="1B0EC8F8" w14:textId="77777777" w:rsidR="005B17AF" w:rsidRPr="009340B3" w:rsidRDefault="005B17AF" w:rsidP="005B17AF">
      <w:pPr>
        <w:spacing w:before="120" w:after="120"/>
        <w:jc w:val="both"/>
        <w:rPr>
          <w:b/>
          <w:sz w:val="22"/>
          <w:szCs w:val="22"/>
        </w:rPr>
        <w:sectPr w:rsidR="005B17AF" w:rsidRPr="009340B3" w:rsidSect="00511B4A">
          <w:headerReference w:type="default" r:id="rId13"/>
          <w:footerReference w:type="even" r:id="rId14"/>
          <w:footerReference w:type="default" r:id="rId15"/>
          <w:endnotePr>
            <w:numFmt w:val="lowerLetter"/>
          </w:endnotePr>
          <w:pgSz w:w="11907" w:h="16840" w:code="9"/>
          <w:pgMar w:top="1440" w:right="992" w:bottom="1440" w:left="1276" w:header="720" w:footer="284" w:gutter="0"/>
          <w:cols w:space="720"/>
          <w:titlePg/>
          <w:docGrid w:linePitch="272"/>
        </w:sectPr>
      </w:pPr>
    </w:p>
    <w:p w14:paraId="2140911C" w14:textId="77777777" w:rsidR="005B17AF" w:rsidRPr="009340B3" w:rsidRDefault="005B17AF" w:rsidP="005B17AF">
      <w:pPr>
        <w:spacing w:before="120" w:after="120"/>
        <w:jc w:val="both"/>
        <w:rPr>
          <w:b/>
          <w:sz w:val="22"/>
          <w:szCs w:val="22"/>
        </w:rPr>
      </w:pPr>
      <w:r w:rsidRPr="009340B3">
        <w:rPr>
          <w:b/>
          <w:sz w:val="22"/>
          <w:szCs w:val="22"/>
        </w:rPr>
        <w:t>Определения и толкование</w:t>
      </w:r>
      <w:bookmarkEnd w:id="17"/>
      <w:bookmarkEnd w:id="18"/>
      <w:bookmarkEnd w:id="19"/>
      <w:bookmarkEnd w:id="20"/>
      <w:bookmarkEnd w:id="21"/>
      <w:bookmarkEnd w:id="22"/>
      <w:bookmarkEnd w:id="23"/>
      <w:bookmarkEnd w:id="24"/>
      <w:bookmarkEnd w:id="25"/>
      <w:bookmarkEnd w:id="26"/>
      <w:bookmarkEnd w:id="27"/>
      <w:r w:rsidRPr="009340B3">
        <w:rPr>
          <w:b/>
          <w:sz w:val="22"/>
          <w:szCs w:val="22"/>
        </w:rPr>
        <w:t>:</w:t>
      </w:r>
    </w:p>
    <w:p w14:paraId="450BAFCB" w14:textId="77777777" w:rsidR="005B17AF" w:rsidRPr="009340B3" w:rsidRDefault="005B17AF" w:rsidP="00D717C1">
      <w:pPr>
        <w:spacing w:before="120" w:after="120"/>
        <w:jc w:val="both"/>
        <w:rPr>
          <w:sz w:val="22"/>
          <w:szCs w:val="22"/>
        </w:rPr>
      </w:pPr>
      <w:bookmarkStart w:id="28" w:name="_Ref220675653"/>
      <w:r w:rsidRPr="009340B3">
        <w:rPr>
          <w:sz w:val="22"/>
          <w:szCs w:val="22"/>
        </w:rPr>
        <w:t>Если из контекста не следует иное, в настоящем Проспекте ценных бумаг следующие термины</w:t>
      </w:r>
      <w:r w:rsidR="00D717C1">
        <w:rPr>
          <w:sz w:val="22"/>
          <w:szCs w:val="22"/>
        </w:rPr>
        <w:t xml:space="preserve"> </w:t>
      </w:r>
      <w:r w:rsidRPr="009340B3">
        <w:rPr>
          <w:sz w:val="22"/>
          <w:szCs w:val="22"/>
        </w:rPr>
        <w:t>имеют значения, указанные в настоящем пункте Проспекта ценных бумаг:</w:t>
      </w:r>
      <w:bookmarkEnd w:id="28"/>
    </w:p>
    <w:p w14:paraId="6C63E9AB" w14:textId="77777777" w:rsidR="005B17AF" w:rsidRPr="009340B3" w:rsidRDefault="005B17AF" w:rsidP="005B17AF">
      <w:pPr>
        <w:spacing w:before="120" w:after="120"/>
        <w:jc w:val="both"/>
        <w:rPr>
          <w:bCs/>
          <w:iCs/>
          <w:sz w:val="22"/>
          <w:szCs w:val="22"/>
        </w:rPr>
      </w:pPr>
      <w:r w:rsidRPr="009340B3">
        <w:rPr>
          <w:sz w:val="22"/>
          <w:szCs w:val="22"/>
        </w:rPr>
        <w:t>«</w:t>
      </w:r>
      <w:r w:rsidRPr="009340B3">
        <w:rPr>
          <w:b/>
          <w:sz w:val="22"/>
          <w:szCs w:val="22"/>
        </w:rPr>
        <w:t>Аудитор</w:t>
      </w:r>
      <w:r w:rsidRPr="009340B3">
        <w:rPr>
          <w:sz w:val="22"/>
          <w:szCs w:val="22"/>
        </w:rPr>
        <w:t xml:space="preserve">» означает на дату утверждения Проспекта ценных бумаг </w:t>
      </w:r>
      <w:r w:rsidR="009F1884" w:rsidRPr="009F1884">
        <w:rPr>
          <w:bCs/>
          <w:iCs/>
          <w:sz w:val="22"/>
          <w:szCs w:val="22"/>
        </w:rPr>
        <w:t>Общество с ограниченной ответственностью «Эрнст энд Янг»</w:t>
      </w:r>
      <w:r w:rsidR="009F1884" w:rsidRPr="009F1884" w:rsidDel="009F1884">
        <w:rPr>
          <w:bCs/>
          <w:iCs/>
          <w:sz w:val="22"/>
          <w:szCs w:val="22"/>
          <w:highlight w:val="yellow"/>
        </w:rPr>
        <w:t xml:space="preserve"> </w:t>
      </w:r>
    </w:p>
    <w:p w14:paraId="500826AD" w14:textId="77777777" w:rsidR="005B17AF" w:rsidRPr="009340B3" w:rsidRDefault="005B17AF" w:rsidP="005B17AF">
      <w:pPr>
        <w:tabs>
          <w:tab w:val="left" w:pos="6314"/>
        </w:tabs>
        <w:spacing w:before="120" w:after="120"/>
        <w:jc w:val="both"/>
        <w:rPr>
          <w:sz w:val="22"/>
          <w:szCs w:val="22"/>
        </w:rPr>
      </w:pPr>
      <w:r w:rsidRPr="009340B3">
        <w:rPr>
          <w:sz w:val="22"/>
          <w:szCs w:val="22"/>
        </w:rPr>
        <w:t>«</w:t>
      </w:r>
      <w:r w:rsidRPr="009340B3">
        <w:rPr>
          <w:b/>
          <w:sz w:val="22"/>
          <w:szCs w:val="22"/>
        </w:rPr>
        <w:t>БИК</w:t>
      </w:r>
      <w:r w:rsidRPr="009340B3">
        <w:rPr>
          <w:sz w:val="22"/>
          <w:szCs w:val="22"/>
        </w:rPr>
        <w:t>» означает банковский идентификационный код.</w:t>
      </w:r>
    </w:p>
    <w:p w14:paraId="63C0A7DE" w14:textId="77777777" w:rsidR="005B17AF" w:rsidRPr="009340B3" w:rsidRDefault="005B17AF" w:rsidP="005B17AF">
      <w:pPr>
        <w:tabs>
          <w:tab w:val="left" w:pos="6314"/>
        </w:tabs>
        <w:spacing w:before="120" w:after="120"/>
        <w:jc w:val="both"/>
        <w:rPr>
          <w:sz w:val="22"/>
          <w:szCs w:val="22"/>
        </w:rPr>
      </w:pPr>
      <w:r w:rsidRPr="009340B3">
        <w:rPr>
          <w:sz w:val="22"/>
          <w:szCs w:val="22"/>
        </w:rPr>
        <w:t>«</w:t>
      </w:r>
      <w:r w:rsidRPr="009340B3">
        <w:rPr>
          <w:b/>
          <w:sz w:val="22"/>
          <w:szCs w:val="22"/>
        </w:rPr>
        <w:t>Биржа</w:t>
      </w:r>
      <w:r w:rsidRPr="009340B3">
        <w:rPr>
          <w:sz w:val="22"/>
          <w:szCs w:val="22"/>
        </w:rPr>
        <w:t>» означает Закрытое акционерное общество «Фондовая биржа ММВБ» (ОГРН 1037789012414).</w:t>
      </w:r>
    </w:p>
    <w:p w14:paraId="70F4D480" w14:textId="77777777" w:rsidR="005B17AF" w:rsidRPr="009340B3" w:rsidRDefault="005B17AF" w:rsidP="005B17AF">
      <w:pPr>
        <w:tabs>
          <w:tab w:val="left" w:pos="6314"/>
        </w:tabs>
        <w:spacing w:before="120" w:after="120"/>
        <w:jc w:val="both"/>
        <w:rPr>
          <w:sz w:val="22"/>
          <w:szCs w:val="22"/>
        </w:rPr>
      </w:pPr>
      <w:r w:rsidRPr="009340B3">
        <w:rPr>
          <w:b/>
          <w:sz w:val="22"/>
          <w:szCs w:val="22"/>
        </w:rPr>
        <w:t>«ГК РФ»</w:t>
      </w:r>
      <w:r w:rsidRPr="009340B3">
        <w:rPr>
          <w:sz w:val="22"/>
          <w:szCs w:val="22"/>
        </w:rPr>
        <w:t xml:space="preserve"> означает совместно Гражданский кодекс Российской Федерации (часть первая) от 30.11.1994 г. № 51-ФЗ (с изменениями и дополнениями), Гражданский кодекс Российской </w:t>
      </w:r>
      <w:r w:rsidRPr="009340B3">
        <w:rPr>
          <w:sz w:val="22"/>
          <w:szCs w:val="22"/>
        </w:rPr>
        <w:lastRenderedPageBreak/>
        <w:t>Федерации (часть вторая) от 26.01.1996 г. № 14-ФЗ (с изменениями и дополнениями), Гражданский кодекс Российской Федерации (часть третья) от 26.11.2001 г. № 146-ФЗ (с изменениями и дополнениями), Гражданский кодекс Российской Федерации (часть четвертая) от 18.12.2006 г. № 230-ФЗ (с изменениями и дополнениями);</w:t>
      </w:r>
    </w:p>
    <w:p w14:paraId="7B891F11" w14:textId="77777777" w:rsidR="005B17AF" w:rsidRPr="009340B3" w:rsidRDefault="005B17AF" w:rsidP="00FE1BC8">
      <w:pPr>
        <w:pStyle w:val="ad"/>
        <w:spacing w:before="120"/>
        <w:jc w:val="both"/>
        <w:rPr>
          <w:lang w:val="ru-RU" w:eastAsia="ja-JP"/>
        </w:rPr>
      </w:pPr>
      <w:r w:rsidRPr="009340B3">
        <w:rPr>
          <w:lang w:val="ru-RU" w:eastAsia="ja-JP"/>
        </w:rPr>
        <w:t>«</w:t>
      </w:r>
      <w:r w:rsidRPr="009340B3">
        <w:rPr>
          <w:b/>
          <w:lang w:val="ru-RU" w:eastAsia="ja-JP"/>
        </w:rPr>
        <w:t>Законодательство РФ</w:t>
      </w:r>
      <w:r w:rsidRPr="009340B3">
        <w:rPr>
          <w:lang w:val="ru-RU" w:eastAsia="ja-JP"/>
        </w:rPr>
        <w:t>» означает действующие законы, а также подзаконные нормативные правовые акты, принятые уполномоченными государственными органами Российской Федерации (субъектов Российской Федерации).</w:t>
      </w:r>
    </w:p>
    <w:p w14:paraId="5679D705" w14:textId="77777777" w:rsidR="005B17AF" w:rsidRPr="009340B3" w:rsidRDefault="005B17AF" w:rsidP="005B17AF">
      <w:pPr>
        <w:pStyle w:val="ad"/>
        <w:spacing w:before="120"/>
        <w:jc w:val="both"/>
        <w:rPr>
          <w:lang w:val="ru-RU"/>
        </w:rPr>
      </w:pPr>
      <w:r w:rsidRPr="009340B3">
        <w:rPr>
          <w:b/>
          <w:lang w:val="ru-RU" w:eastAsia="ja-JP"/>
        </w:rPr>
        <w:t>«Закон о бухгалтерском учете»</w:t>
      </w:r>
      <w:r w:rsidRPr="009340B3">
        <w:rPr>
          <w:lang w:val="ru-RU" w:eastAsia="ja-JP"/>
        </w:rPr>
        <w:t xml:space="preserve"> означает Федеральный закон от 06.12.2011 г. № 402-ФЗ «О бухгалтерском учете» </w:t>
      </w:r>
      <w:r w:rsidRPr="009340B3">
        <w:rPr>
          <w:lang w:val="ru-RU"/>
        </w:rPr>
        <w:t>(с изменениями и дополнениями).</w:t>
      </w:r>
    </w:p>
    <w:p w14:paraId="1B3AC0CC" w14:textId="77777777" w:rsidR="005B17AF" w:rsidRPr="009340B3" w:rsidRDefault="005B17AF" w:rsidP="005B17AF">
      <w:pPr>
        <w:pStyle w:val="ad"/>
        <w:spacing w:before="120"/>
        <w:jc w:val="both"/>
        <w:rPr>
          <w:lang w:val="ru-RU" w:eastAsia="ja-JP"/>
        </w:rPr>
      </w:pPr>
      <w:r w:rsidRPr="009340B3">
        <w:rPr>
          <w:b/>
          <w:lang w:val="ru-RU" w:eastAsia="ja-JP"/>
        </w:rPr>
        <w:t>«Закон о валютном регулировании»</w:t>
      </w:r>
      <w:r w:rsidRPr="009340B3">
        <w:rPr>
          <w:lang w:val="ru-RU" w:eastAsia="ja-JP"/>
        </w:rPr>
        <w:t xml:space="preserve"> означает Федеральный закон от 10.12.2003 г. № 173-ФЗ «О валютном регулировании и валютном контроле»</w:t>
      </w:r>
      <w:r w:rsidRPr="009340B3">
        <w:rPr>
          <w:lang w:val="ru-RU"/>
        </w:rPr>
        <w:t xml:space="preserve"> (с изменениями и дополнениями).</w:t>
      </w:r>
      <w:r w:rsidRPr="009340B3">
        <w:rPr>
          <w:lang w:val="ru-RU" w:eastAsia="ja-JP"/>
        </w:rPr>
        <w:t xml:space="preserve"> </w:t>
      </w:r>
    </w:p>
    <w:p w14:paraId="38030DC1" w14:textId="77777777" w:rsidR="005B17AF" w:rsidRPr="009340B3" w:rsidRDefault="005B17AF" w:rsidP="005B17AF">
      <w:pPr>
        <w:pStyle w:val="ad"/>
        <w:spacing w:before="120"/>
        <w:jc w:val="both"/>
        <w:rPr>
          <w:lang w:val="ru-RU"/>
        </w:rPr>
      </w:pPr>
      <w:r w:rsidRPr="009340B3">
        <w:rPr>
          <w:lang w:val="ru-RU"/>
        </w:rPr>
        <w:t>«</w:t>
      </w:r>
      <w:r w:rsidRPr="009340B3">
        <w:rPr>
          <w:b/>
          <w:bCs/>
          <w:lang w:val="ru-RU"/>
        </w:rPr>
        <w:t>Закон о РЦБ</w:t>
      </w:r>
      <w:r w:rsidRPr="009340B3">
        <w:rPr>
          <w:lang w:val="ru-RU"/>
        </w:rPr>
        <w:t>» означает Федеральный закон от 22.04.1996 г. № 39-ФЗ «О рынке ценных бумаг» (с изменениями и дополнениями).</w:t>
      </w:r>
    </w:p>
    <w:p w14:paraId="68336F11" w14:textId="77777777" w:rsidR="005B17AF" w:rsidRPr="009340B3" w:rsidRDefault="005B17AF" w:rsidP="005B17AF">
      <w:pPr>
        <w:pStyle w:val="ad"/>
        <w:spacing w:before="120"/>
        <w:jc w:val="both"/>
        <w:rPr>
          <w:lang w:val="ru-RU"/>
        </w:rPr>
      </w:pPr>
      <w:r w:rsidRPr="009340B3">
        <w:rPr>
          <w:lang w:val="ru-RU"/>
        </w:rPr>
        <w:t>«</w:t>
      </w:r>
      <w:r w:rsidRPr="009340B3">
        <w:rPr>
          <w:b/>
          <w:bCs/>
          <w:lang w:val="ru-RU"/>
        </w:rPr>
        <w:t>Закон об аудиторской деятельности</w:t>
      </w:r>
      <w:r w:rsidRPr="009340B3">
        <w:rPr>
          <w:lang w:val="ru-RU"/>
        </w:rPr>
        <w:t>» означает Федеральный закон от 30.12.2008 г. № 307-ФЗ «Об аудиторской деятельности» (с изменениями и дополнениями).</w:t>
      </w:r>
    </w:p>
    <w:p w14:paraId="1838C3BB" w14:textId="77777777" w:rsidR="005B17AF" w:rsidRPr="009340B3" w:rsidRDefault="005B17AF" w:rsidP="005B17AF">
      <w:pPr>
        <w:pStyle w:val="ad"/>
        <w:spacing w:before="120"/>
        <w:jc w:val="both"/>
        <w:rPr>
          <w:lang w:val="ru-RU"/>
        </w:rPr>
      </w:pPr>
      <w:r w:rsidRPr="009340B3">
        <w:rPr>
          <w:lang w:val="ru-RU"/>
        </w:rPr>
        <w:t>«</w:t>
      </w:r>
      <w:r w:rsidRPr="009340B3">
        <w:rPr>
          <w:b/>
          <w:bCs/>
          <w:lang w:val="ru-RU"/>
        </w:rPr>
        <w:t>Закон об ипотеке</w:t>
      </w:r>
      <w:r w:rsidRPr="009340B3">
        <w:rPr>
          <w:lang w:val="ru-RU"/>
        </w:rPr>
        <w:t>» означает Федеральный закон от 16.07.1998 г. № 102-ФЗ «Об ипотеке (залоге недвижимости)» (с изменениями и дополнениями).</w:t>
      </w:r>
    </w:p>
    <w:p w14:paraId="54B9ADA1" w14:textId="77777777" w:rsidR="005B17AF" w:rsidRPr="009340B3" w:rsidRDefault="005B17AF" w:rsidP="005B17AF">
      <w:pPr>
        <w:pStyle w:val="ad"/>
        <w:spacing w:before="120"/>
        <w:jc w:val="both"/>
        <w:rPr>
          <w:lang w:val="ru-RU"/>
        </w:rPr>
      </w:pPr>
      <w:r w:rsidRPr="009340B3">
        <w:rPr>
          <w:b/>
          <w:lang w:val="ru-RU"/>
        </w:rPr>
        <w:t>«Закон об ИЦБ»</w:t>
      </w:r>
      <w:r w:rsidRPr="009340B3">
        <w:rPr>
          <w:lang w:val="ru-RU"/>
        </w:rPr>
        <w:t xml:space="preserve"> означает Федеральный закон от 11.11.2003 г. № 152-ФЗ «Об ипотечных ценных бумагах» (с изменениями и дополнениями).</w:t>
      </w:r>
    </w:p>
    <w:p w14:paraId="7246EB60" w14:textId="77777777" w:rsidR="005B17AF" w:rsidRPr="009340B3" w:rsidRDefault="005B17AF" w:rsidP="005B17AF">
      <w:pPr>
        <w:pStyle w:val="ad"/>
        <w:spacing w:before="120"/>
        <w:jc w:val="both"/>
        <w:rPr>
          <w:lang w:val="ru-RU"/>
        </w:rPr>
      </w:pPr>
      <w:r w:rsidRPr="009340B3">
        <w:rPr>
          <w:b/>
          <w:lang w:val="ru-RU"/>
        </w:rPr>
        <w:t>«Закон об ООО»</w:t>
      </w:r>
      <w:r w:rsidRPr="009340B3">
        <w:rPr>
          <w:lang w:val="ru-RU"/>
        </w:rPr>
        <w:t xml:space="preserve"> означает Федеральный закон от 08.02.1998 г. № 14-ФЗ «Об обществах с ограниченной ответственностью» (с изменениями и дополнениями).</w:t>
      </w:r>
    </w:p>
    <w:p w14:paraId="25C0C5AD" w14:textId="77777777" w:rsidR="005B17AF" w:rsidRPr="009340B3" w:rsidRDefault="005B17AF" w:rsidP="005B17AF">
      <w:pPr>
        <w:tabs>
          <w:tab w:val="left" w:pos="720"/>
        </w:tabs>
        <w:adjustRightInd w:val="0"/>
        <w:spacing w:before="120" w:after="120"/>
        <w:jc w:val="both"/>
        <w:rPr>
          <w:bCs/>
          <w:iCs/>
          <w:sz w:val="22"/>
          <w:szCs w:val="22"/>
        </w:rPr>
      </w:pPr>
      <w:r w:rsidRPr="009340B3">
        <w:rPr>
          <w:sz w:val="22"/>
          <w:szCs w:val="22"/>
        </w:rPr>
        <w:t>«</w:t>
      </w:r>
      <w:r w:rsidRPr="009340B3">
        <w:rPr>
          <w:b/>
          <w:sz w:val="22"/>
          <w:szCs w:val="22"/>
        </w:rPr>
        <w:t>ИНН</w:t>
      </w:r>
      <w:r w:rsidRPr="009340B3">
        <w:rPr>
          <w:sz w:val="22"/>
          <w:szCs w:val="22"/>
        </w:rPr>
        <w:t>» означает идентификационный номер налогоплательщика.</w:t>
      </w:r>
    </w:p>
    <w:p w14:paraId="6F6C44CD" w14:textId="77777777" w:rsidR="005B17AF" w:rsidRPr="009340B3" w:rsidRDefault="005B17AF">
      <w:pPr>
        <w:pStyle w:val="ad"/>
        <w:spacing w:before="120"/>
        <w:jc w:val="both"/>
        <w:rPr>
          <w:lang w:val="ru-RU"/>
        </w:rPr>
      </w:pPr>
      <w:r w:rsidRPr="009340B3">
        <w:rPr>
          <w:lang w:val="ru-RU"/>
        </w:rPr>
        <w:t>«</w:t>
      </w:r>
      <w:r w:rsidRPr="009340B3">
        <w:rPr>
          <w:b/>
          <w:lang w:val="ru-RU"/>
        </w:rPr>
        <w:t>К/З</w:t>
      </w:r>
      <w:r w:rsidRPr="009340B3">
        <w:rPr>
          <w:lang w:val="ru-RU"/>
        </w:rPr>
        <w:t>» означает коэффициент соотношения суммы ипотечного кредита к стоимости предмета залога.</w:t>
      </w:r>
    </w:p>
    <w:p w14:paraId="27986D34" w14:textId="77777777" w:rsidR="005B17AF" w:rsidRPr="009340B3" w:rsidRDefault="005B17AF">
      <w:pPr>
        <w:autoSpaceDE/>
        <w:autoSpaceDN/>
        <w:spacing w:before="120" w:after="120"/>
        <w:jc w:val="both"/>
        <w:rPr>
          <w:sz w:val="22"/>
          <w:szCs w:val="22"/>
          <w:lang w:eastAsia="ja-JP"/>
        </w:rPr>
      </w:pPr>
      <w:r w:rsidRPr="009340B3">
        <w:rPr>
          <w:sz w:val="22"/>
          <w:szCs w:val="22"/>
          <w:lang w:eastAsia="ja-JP"/>
        </w:rPr>
        <w:t>«</w:t>
      </w:r>
      <w:r w:rsidRPr="009340B3">
        <w:rPr>
          <w:b/>
          <w:sz w:val="22"/>
          <w:szCs w:val="22"/>
          <w:lang w:eastAsia="ja-JP"/>
        </w:rPr>
        <w:t>МСФО</w:t>
      </w:r>
      <w:r w:rsidRPr="009340B3">
        <w:rPr>
          <w:sz w:val="22"/>
          <w:szCs w:val="22"/>
          <w:lang w:eastAsia="ja-JP"/>
        </w:rPr>
        <w:t>» означает Международные стандарты финансовой отчетности.</w:t>
      </w:r>
    </w:p>
    <w:p w14:paraId="1DA219C4" w14:textId="77777777" w:rsidR="005B17AF" w:rsidRPr="009340B3" w:rsidRDefault="005B17AF">
      <w:pPr>
        <w:pStyle w:val="ad"/>
        <w:spacing w:before="120"/>
        <w:jc w:val="both"/>
        <w:rPr>
          <w:lang w:val="ru-RU"/>
        </w:rPr>
      </w:pPr>
      <w:r w:rsidRPr="009340B3">
        <w:rPr>
          <w:lang w:val="ru-RU"/>
        </w:rPr>
        <w:t>«</w:t>
      </w:r>
      <w:r w:rsidRPr="009340B3">
        <w:rPr>
          <w:b/>
          <w:bCs/>
          <w:lang w:val="ru-RU"/>
        </w:rPr>
        <w:t>НДС</w:t>
      </w:r>
      <w:r w:rsidRPr="009340B3">
        <w:rPr>
          <w:lang w:val="ru-RU"/>
        </w:rPr>
        <w:t>» означает налог на добавленную стоимость, взимаемый в соответствии с НК РФ (в соответствующей редакции).</w:t>
      </w:r>
    </w:p>
    <w:p w14:paraId="6EC33EAE" w14:textId="77777777" w:rsidR="005B17AF" w:rsidRPr="009340B3" w:rsidRDefault="005B17AF">
      <w:pPr>
        <w:pStyle w:val="ad"/>
        <w:spacing w:before="120"/>
        <w:jc w:val="both"/>
        <w:rPr>
          <w:lang w:val="ru-RU"/>
        </w:rPr>
      </w:pPr>
      <w:r w:rsidRPr="009340B3">
        <w:rPr>
          <w:lang w:val="ru-RU"/>
        </w:rPr>
        <w:t>«</w:t>
      </w:r>
      <w:r w:rsidRPr="009340B3">
        <w:rPr>
          <w:b/>
          <w:lang w:val="ru-RU"/>
        </w:rPr>
        <w:t>НК РФ</w:t>
      </w:r>
      <w:r w:rsidRPr="009340B3">
        <w:rPr>
          <w:lang w:val="ru-RU"/>
        </w:rPr>
        <w:t xml:space="preserve">» означает совместно </w:t>
      </w:r>
      <w:r w:rsidRPr="009340B3">
        <w:rPr>
          <w:bCs/>
          <w:iCs/>
          <w:lang w:val="ru-RU"/>
        </w:rPr>
        <w:t xml:space="preserve">Налоговый кодекс Российской Федерации (часть первая) от 31.07.1998 г. № 146-ФЗ </w:t>
      </w:r>
      <w:r w:rsidRPr="009340B3">
        <w:rPr>
          <w:lang w:val="ru-RU"/>
        </w:rPr>
        <w:t xml:space="preserve">(с изменениями и дополнениями) и </w:t>
      </w:r>
      <w:r w:rsidRPr="009340B3">
        <w:rPr>
          <w:bCs/>
          <w:iCs/>
          <w:lang w:val="ru-RU"/>
        </w:rPr>
        <w:t xml:space="preserve">Налоговый кодекс Российской Федерации (часть вторая) от 05.08.2000 г. № 117-ФЗ </w:t>
      </w:r>
      <w:r w:rsidRPr="009340B3">
        <w:rPr>
          <w:lang w:val="ru-RU"/>
        </w:rPr>
        <w:t>(с изменениями и дополнениями).</w:t>
      </w:r>
    </w:p>
    <w:p w14:paraId="5348882E" w14:textId="77777777" w:rsidR="0088707C" w:rsidRPr="0088707C" w:rsidRDefault="0088707C">
      <w:pPr>
        <w:adjustRightInd w:val="0"/>
        <w:spacing w:before="120" w:after="120"/>
        <w:jc w:val="both"/>
        <w:rPr>
          <w:sz w:val="22"/>
          <w:szCs w:val="22"/>
        </w:rPr>
      </w:pPr>
      <w:r w:rsidRPr="0088707C">
        <w:rPr>
          <w:b/>
          <w:sz w:val="22"/>
          <w:szCs w:val="22"/>
        </w:rPr>
        <w:t>«Облигации»</w:t>
      </w:r>
      <w:r w:rsidR="00714671">
        <w:rPr>
          <w:b/>
          <w:sz w:val="22"/>
          <w:szCs w:val="22"/>
        </w:rPr>
        <w:t xml:space="preserve"> </w:t>
      </w:r>
      <w:r w:rsidR="008E7806" w:rsidRPr="008E7806">
        <w:rPr>
          <w:sz w:val="22"/>
          <w:szCs w:val="22"/>
        </w:rPr>
        <w:t>означает</w:t>
      </w:r>
      <w:r>
        <w:rPr>
          <w:b/>
          <w:sz w:val="22"/>
          <w:szCs w:val="22"/>
        </w:rPr>
        <w:t xml:space="preserve"> </w:t>
      </w:r>
      <w:r w:rsidRPr="0088707C">
        <w:rPr>
          <w:sz w:val="22"/>
          <w:szCs w:val="22"/>
        </w:rPr>
        <w:t>неконвертируемые документарные процентные жилищные облигации</w:t>
      </w:r>
      <w:r w:rsidR="00A14140">
        <w:rPr>
          <w:sz w:val="22"/>
          <w:szCs w:val="22"/>
        </w:rPr>
        <w:t xml:space="preserve"> Эмитента</w:t>
      </w:r>
      <w:r w:rsidRPr="0088707C">
        <w:rPr>
          <w:sz w:val="22"/>
          <w:szCs w:val="22"/>
        </w:rPr>
        <w:t xml:space="preserve"> с ипотечным покрытием на предъявителя с обязательным централизованным хранением с возможностью их досрочного погашения по усмотрению эмитента и по требованию владельцев облигаций, размещаемые в рамках программы жилищных облигаций с ипотечным покрытием</w:t>
      </w:r>
      <w:r>
        <w:rPr>
          <w:sz w:val="22"/>
          <w:szCs w:val="22"/>
        </w:rPr>
        <w:t>.</w:t>
      </w:r>
    </w:p>
    <w:p w14:paraId="209D2700" w14:textId="77777777" w:rsidR="00A91FB1" w:rsidRPr="00A91FB1" w:rsidRDefault="00A91FB1" w:rsidP="00A91FB1">
      <w:pPr>
        <w:spacing w:before="120" w:after="120"/>
        <w:jc w:val="both"/>
        <w:rPr>
          <w:sz w:val="22"/>
          <w:szCs w:val="22"/>
          <w:lang w:eastAsia="en-US"/>
        </w:rPr>
      </w:pPr>
      <w:r w:rsidRPr="00A91FB1">
        <w:rPr>
          <w:b/>
          <w:sz w:val="22"/>
          <w:szCs w:val="22"/>
          <w:lang w:eastAsia="en-US"/>
        </w:rPr>
        <w:t xml:space="preserve">«Облигации выпуска» </w:t>
      </w:r>
      <w:r w:rsidRPr="00A91FB1">
        <w:rPr>
          <w:sz w:val="22"/>
          <w:szCs w:val="22"/>
          <w:lang w:eastAsia="en-US"/>
        </w:rPr>
        <w:t>–</w:t>
      </w:r>
      <w:r w:rsidRPr="00A91FB1">
        <w:rPr>
          <w:b/>
          <w:sz w:val="22"/>
          <w:szCs w:val="22"/>
          <w:lang w:eastAsia="en-US"/>
        </w:rPr>
        <w:t xml:space="preserve"> </w:t>
      </w:r>
      <w:r w:rsidRPr="00A91FB1">
        <w:rPr>
          <w:sz w:val="22"/>
          <w:szCs w:val="22"/>
          <w:lang w:eastAsia="en-US"/>
        </w:rPr>
        <w:t>Облигации, размещаемые в рамках Программы облигаций, в отношении которых подлежит регистрации вторая часть решения о выпуске жилищных облигаций с ипотечным покрытием, содержащая конкретные условия отдельного выпуска жилищных облигаций с ипотечным покрытием (соответствующие Условия выпуска облигаций).</w:t>
      </w:r>
    </w:p>
    <w:p w14:paraId="47EE001E" w14:textId="77777777" w:rsidR="005B17AF" w:rsidRDefault="005B17AF" w:rsidP="00A91FB1">
      <w:pPr>
        <w:pStyle w:val="ad"/>
        <w:spacing w:before="120"/>
        <w:jc w:val="both"/>
        <w:rPr>
          <w:lang w:val="ru-RU"/>
        </w:rPr>
      </w:pPr>
      <w:r w:rsidRPr="009340B3">
        <w:rPr>
          <w:lang w:val="ru-RU"/>
        </w:rPr>
        <w:t>«</w:t>
      </w:r>
      <w:r w:rsidRPr="009340B3">
        <w:rPr>
          <w:b/>
          <w:lang w:val="ru-RU"/>
        </w:rPr>
        <w:t>ОГРН</w:t>
      </w:r>
      <w:r w:rsidRPr="009340B3">
        <w:rPr>
          <w:lang w:val="ru-RU"/>
        </w:rPr>
        <w:t>» означает основной государственный регистрационный номер юридического лица.</w:t>
      </w:r>
    </w:p>
    <w:p w14:paraId="108765EE" w14:textId="77777777" w:rsidR="00F348F1" w:rsidRPr="009340B3" w:rsidRDefault="0079301B">
      <w:pPr>
        <w:adjustRightInd w:val="0"/>
        <w:spacing w:after="120"/>
        <w:jc w:val="both"/>
      </w:pPr>
      <w:r>
        <w:rPr>
          <w:b/>
          <w:sz w:val="22"/>
          <w:szCs w:val="22"/>
        </w:rPr>
        <w:t>«</w:t>
      </w:r>
      <w:r w:rsidR="00F348F1" w:rsidRPr="00F348F1">
        <w:rPr>
          <w:b/>
          <w:sz w:val="22"/>
          <w:szCs w:val="22"/>
        </w:rPr>
        <w:t>Положение о раскрытии</w:t>
      </w:r>
      <w:r w:rsidR="00F348F1" w:rsidRPr="00F348F1">
        <w:rPr>
          <w:sz w:val="22"/>
          <w:szCs w:val="22"/>
        </w:rPr>
        <w:t>»</w:t>
      </w:r>
      <w:r w:rsidR="00F348F1">
        <w:rPr>
          <w:sz w:val="22"/>
          <w:szCs w:val="22"/>
        </w:rPr>
        <w:t xml:space="preserve"> или </w:t>
      </w:r>
      <w:r w:rsidR="00F348F1" w:rsidRPr="00F348F1">
        <w:rPr>
          <w:sz w:val="22"/>
          <w:szCs w:val="22"/>
        </w:rPr>
        <w:t>«</w:t>
      </w:r>
      <w:r w:rsidR="00F348F1" w:rsidRPr="00F348F1">
        <w:rPr>
          <w:b/>
          <w:sz w:val="22"/>
          <w:szCs w:val="22"/>
        </w:rPr>
        <w:t>Положение о раскрытии информации</w:t>
      </w:r>
      <w:r w:rsidR="00F348F1" w:rsidRPr="00F348F1">
        <w:rPr>
          <w:sz w:val="22"/>
          <w:szCs w:val="22"/>
        </w:rPr>
        <w:t>»</w:t>
      </w:r>
      <w:r w:rsidR="00F348F1">
        <w:rPr>
          <w:sz w:val="22"/>
          <w:szCs w:val="22"/>
        </w:rPr>
        <w:t xml:space="preserve"> </w:t>
      </w:r>
      <w:r w:rsidR="00F348F1" w:rsidRPr="00F348F1">
        <w:rPr>
          <w:sz w:val="22"/>
          <w:szCs w:val="22"/>
        </w:rPr>
        <w:t>означает</w:t>
      </w:r>
      <w:r w:rsidR="00F348F1" w:rsidRPr="009340B3">
        <w:t xml:space="preserve"> </w:t>
      </w:r>
      <w:r w:rsidR="00F348F1" w:rsidRPr="00F348F1">
        <w:rPr>
          <w:sz w:val="22"/>
          <w:szCs w:val="22"/>
        </w:rPr>
        <w:t>Положение о раскрытии информации эмитентами эмиссионных ценных бумаг, утвержденное Банком России 30.12.2014 № 454-П</w:t>
      </w:r>
      <w:r w:rsidR="00327DCD" w:rsidRPr="00327DCD">
        <w:t xml:space="preserve"> </w:t>
      </w:r>
      <w:r w:rsidR="00327DCD" w:rsidRPr="00327DCD">
        <w:rPr>
          <w:sz w:val="22"/>
          <w:szCs w:val="22"/>
        </w:rPr>
        <w:t>(с изменениями и дополнениями).</w:t>
      </w:r>
    </w:p>
    <w:p w14:paraId="355E0592" w14:textId="77777777" w:rsidR="005B17AF" w:rsidRPr="009340B3" w:rsidRDefault="005B17AF">
      <w:pPr>
        <w:tabs>
          <w:tab w:val="left" w:pos="2127"/>
        </w:tabs>
        <w:spacing w:before="120" w:after="120"/>
        <w:jc w:val="both"/>
        <w:rPr>
          <w:sz w:val="22"/>
          <w:szCs w:val="22"/>
        </w:rPr>
      </w:pPr>
      <w:r w:rsidRPr="009340B3">
        <w:rPr>
          <w:sz w:val="22"/>
          <w:szCs w:val="22"/>
        </w:rPr>
        <w:t>«</w:t>
      </w:r>
      <w:r w:rsidRPr="009340B3">
        <w:rPr>
          <w:b/>
          <w:sz w:val="22"/>
          <w:szCs w:val="22"/>
        </w:rPr>
        <w:t>Поручитель</w:t>
      </w:r>
      <w:r w:rsidRPr="009340B3">
        <w:rPr>
          <w:sz w:val="22"/>
          <w:szCs w:val="22"/>
        </w:rPr>
        <w:t>» означает Акционерное общество «Агентство по ипотечному жилищному кредитованию» (ОГРН 1027700262270), предоставившее дополнительное обеспечение по Облигациям.</w:t>
      </w:r>
    </w:p>
    <w:p w14:paraId="73088F06" w14:textId="77777777" w:rsidR="005B17AF" w:rsidRPr="009340B3" w:rsidRDefault="00E6478C">
      <w:pPr>
        <w:spacing w:before="120" w:after="120"/>
        <w:jc w:val="both"/>
        <w:rPr>
          <w:bCs/>
          <w:iCs/>
          <w:sz w:val="22"/>
          <w:szCs w:val="22"/>
        </w:rPr>
      </w:pPr>
      <w:r>
        <w:rPr>
          <w:sz w:val="22"/>
          <w:szCs w:val="22"/>
        </w:rPr>
        <w:t>«</w:t>
      </w:r>
      <w:r w:rsidRPr="00E6478C">
        <w:rPr>
          <w:b/>
          <w:sz w:val="22"/>
          <w:szCs w:val="22"/>
        </w:rPr>
        <w:t>Проспект</w:t>
      </w:r>
      <w:r>
        <w:rPr>
          <w:sz w:val="22"/>
          <w:szCs w:val="22"/>
        </w:rPr>
        <w:t>»</w:t>
      </w:r>
      <w:r w:rsidR="001C6B42">
        <w:rPr>
          <w:sz w:val="22"/>
          <w:szCs w:val="22"/>
        </w:rPr>
        <w:t xml:space="preserve"> или</w:t>
      </w:r>
      <w:r>
        <w:rPr>
          <w:sz w:val="22"/>
          <w:szCs w:val="22"/>
        </w:rPr>
        <w:t xml:space="preserve"> </w:t>
      </w:r>
      <w:r w:rsidR="005B17AF" w:rsidRPr="009340B3">
        <w:rPr>
          <w:sz w:val="22"/>
          <w:szCs w:val="22"/>
        </w:rPr>
        <w:t>«</w:t>
      </w:r>
      <w:r w:rsidR="005B17AF" w:rsidRPr="009340B3">
        <w:rPr>
          <w:b/>
          <w:sz w:val="22"/>
          <w:szCs w:val="22"/>
        </w:rPr>
        <w:t>Проспект ценных бумаг</w:t>
      </w:r>
      <w:r w:rsidR="005B17AF" w:rsidRPr="009340B3">
        <w:rPr>
          <w:sz w:val="22"/>
          <w:szCs w:val="22"/>
        </w:rPr>
        <w:t>» означает настоящий проспект цен</w:t>
      </w:r>
      <w:r w:rsidR="00A14140">
        <w:rPr>
          <w:sz w:val="22"/>
          <w:szCs w:val="22"/>
        </w:rPr>
        <w:t>ных бумаг в отношении Облигаций.</w:t>
      </w:r>
    </w:p>
    <w:p w14:paraId="2A63C2FB" w14:textId="77777777" w:rsidR="003F7B27" w:rsidRPr="00AD69A4" w:rsidRDefault="003F7B27" w:rsidP="008E7806">
      <w:pPr>
        <w:adjustRightInd w:val="0"/>
        <w:spacing w:before="120" w:after="120"/>
        <w:jc w:val="both"/>
        <w:rPr>
          <w:sz w:val="22"/>
          <w:szCs w:val="22"/>
          <w:lang w:eastAsia="en-US"/>
        </w:rPr>
      </w:pPr>
      <w:bookmarkStart w:id="29" w:name="_DV_M106"/>
      <w:bookmarkStart w:id="30" w:name="_DV_M107"/>
      <w:bookmarkStart w:id="31" w:name="_DV_M108"/>
      <w:bookmarkEnd w:id="29"/>
      <w:bookmarkEnd w:id="30"/>
      <w:bookmarkEnd w:id="31"/>
      <w:r>
        <w:rPr>
          <w:b/>
          <w:sz w:val="22"/>
          <w:szCs w:val="22"/>
          <w:lang w:eastAsia="en-US"/>
        </w:rPr>
        <w:t>«</w:t>
      </w:r>
      <w:r w:rsidRPr="00AD69A4">
        <w:rPr>
          <w:b/>
          <w:sz w:val="22"/>
          <w:szCs w:val="22"/>
          <w:lang w:eastAsia="en-US"/>
        </w:rPr>
        <w:t>Программа</w:t>
      </w:r>
      <w:r>
        <w:rPr>
          <w:b/>
          <w:sz w:val="22"/>
          <w:szCs w:val="22"/>
          <w:lang w:eastAsia="en-US"/>
        </w:rPr>
        <w:t xml:space="preserve">» </w:t>
      </w:r>
      <w:r w:rsidRPr="001414AA">
        <w:rPr>
          <w:sz w:val="22"/>
          <w:szCs w:val="22"/>
          <w:lang w:eastAsia="en-US"/>
        </w:rPr>
        <w:t>или</w:t>
      </w:r>
      <w:r w:rsidRPr="00AD69A4">
        <w:rPr>
          <w:b/>
          <w:sz w:val="22"/>
          <w:szCs w:val="22"/>
          <w:lang w:eastAsia="en-US"/>
        </w:rPr>
        <w:t xml:space="preserve"> </w:t>
      </w:r>
      <w:r>
        <w:rPr>
          <w:b/>
          <w:sz w:val="22"/>
          <w:szCs w:val="22"/>
          <w:lang w:eastAsia="en-US"/>
        </w:rPr>
        <w:t>«</w:t>
      </w:r>
      <w:r w:rsidRPr="00AD69A4">
        <w:rPr>
          <w:b/>
          <w:sz w:val="22"/>
          <w:szCs w:val="22"/>
          <w:lang w:eastAsia="en-US"/>
        </w:rPr>
        <w:t>Программа облигаций</w:t>
      </w:r>
      <w:r>
        <w:rPr>
          <w:b/>
          <w:sz w:val="22"/>
          <w:szCs w:val="22"/>
          <w:lang w:eastAsia="en-US"/>
        </w:rPr>
        <w:t>»</w:t>
      </w:r>
      <w:r w:rsidRPr="00AD69A4">
        <w:rPr>
          <w:b/>
          <w:sz w:val="22"/>
          <w:szCs w:val="22"/>
          <w:lang w:eastAsia="en-US"/>
        </w:rPr>
        <w:t xml:space="preserve"> </w:t>
      </w:r>
      <w:r w:rsidRPr="001414AA">
        <w:rPr>
          <w:sz w:val="22"/>
          <w:szCs w:val="22"/>
          <w:lang w:eastAsia="en-US"/>
        </w:rPr>
        <w:t>или</w:t>
      </w:r>
      <w:r w:rsidRPr="00AD69A4">
        <w:rPr>
          <w:b/>
          <w:sz w:val="22"/>
          <w:szCs w:val="22"/>
          <w:lang w:eastAsia="en-US"/>
        </w:rPr>
        <w:t xml:space="preserve"> </w:t>
      </w:r>
      <w:r>
        <w:rPr>
          <w:b/>
          <w:sz w:val="22"/>
          <w:szCs w:val="22"/>
          <w:lang w:eastAsia="en-US"/>
        </w:rPr>
        <w:t>«</w:t>
      </w:r>
      <w:r w:rsidRPr="00AD69A4">
        <w:rPr>
          <w:b/>
          <w:sz w:val="22"/>
          <w:szCs w:val="22"/>
          <w:lang w:eastAsia="en-US"/>
        </w:rPr>
        <w:t xml:space="preserve">Программа </w:t>
      </w:r>
      <w:r w:rsidRPr="001D7906">
        <w:rPr>
          <w:b/>
          <w:sz w:val="22"/>
          <w:szCs w:val="22"/>
          <w:lang w:eastAsia="en-US"/>
        </w:rPr>
        <w:t xml:space="preserve">жилищных </w:t>
      </w:r>
      <w:r w:rsidRPr="00AD69A4">
        <w:rPr>
          <w:b/>
          <w:sz w:val="22"/>
          <w:szCs w:val="22"/>
          <w:lang w:eastAsia="en-US"/>
        </w:rPr>
        <w:t>облигаций</w:t>
      </w:r>
      <w:r w:rsidRPr="001D7906">
        <w:rPr>
          <w:b/>
          <w:sz w:val="22"/>
          <w:szCs w:val="22"/>
          <w:lang w:eastAsia="en-US"/>
        </w:rPr>
        <w:t xml:space="preserve"> с ипотечным покрытием</w:t>
      </w:r>
      <w:r>
        <w:rPr>
          <w:b/>
          <w:sz w:val="22"/>
          <w:szCs w:val="22"/>
          <w:lang w:eastAsia="en-US"/>
        </w:rPr>
        <w:t>»</w:t>
      </w:r>
      <w:r w:rsidRPr="00AD69A4">
        <w:rPr>
          <w:b/>
          <w:sz w:val="22"/>
          <w:szCs w:val="22"/>
          <w:lang w:eastAsia="en-US"/>
        </w:rPr>
        <w:t xml:space="preserve"> </w:t>
      </w:r>
      <w:r w:rsidR="00286A0F">
        <w:rPr>
          <w:sz w:val="22"/>
          <w:szCs w:val="22"/>
          <w:lang w:eastAsia="en-US"/>
        </w:rPr>
        <w:t xml:space="preserve">означает </w:t>
      </w:r>
      <w:r>
        <w:rPr>
          <w:sz w:val="22"/>
          <w:szCs w:val="22"/>
          <w:lang w:eastAsia="en-US"/>
        </w:rPr>
        <w:t>п</w:t>
      </w:r>
      <w:r w:rsidRPr="00AD69A4">
        <w:rPr>
          <w:sz w:val="22"/>
          <w:szCs w:val="22"/>
          <w:lang w:eastAsia="en-US"/>
        </w:rPr>
        <w:t>рограмм</w:t>
      </w:r>
      <w:r w:rsidR="00286A0F">
        <w:rPr>
          <w:sz w:val="22"/>
          <w:szCs w:val="22"/>
          <w:lang w:eastAsia="en-US"/>
        </w:rPr>
        <w:t>у</w:t>
      </w:r>
      <w:r w:rsidRPr="001D7906">
        <w:rPr>
          <w:sz w:val="22"/>
          <w:szCs w:val="22"/>
          <w:lang w:eastAsia="en-US"/>
        </w:rPr>
        <w:t xml:space="preserve"> жилищных </w:t>
      </w:r>
      <w:r w:rsidRPr="00AD69A4">
        <w:rPr>
          <w:sz w:val="22"/>
          <w:szCs w:val="22"/>
          <w:lang w:eastAsia="en-US"/>
        </w:rPr>
        <w:t xml:space="preserve">облигаций </w:t>
      </w:r>
      <w:r w:rsidRPr="001D7906">
        <w:rPr>
          <w:sz w:val="22"/>
          <w:szCs w:val="22"/>
          <w:lang w:eastAsia="en-US"/>
        </w:rPr>
        <w:t>с ипотечным покрытием</w:t>
      </w:r>
      <w:r w:rsidRPr="00AD69A4">
        <w:rPr>
          <w:sz w:val="22"/>
          <w:szCs w:val="22"/>
          <w:lang w:eastAsia="en-US"/>
        </w:rPr>
        <w:t xml:space="preserve">, </w:t>
      </w:r>
      <w:r w:rsidRPr="00AD69A4">
        <w:rPr>
          <w:sz w:val="22"/>
          <w:szCs w:val="22"/>
          <w:lang w:eastAsia="en-US"/>
        </w:rPr>
        <w:lastRenderedPageBreak/>
        <w:t xml:space="preserve">первая часть решения о выпуске </w:t>
      </w:r>
      <w:r>
        <w:rPr>
          <w:sz w:val="22"/>
          <w:szCs w:val="22"/>
          <w:lang w:eastAsia="en-US"/>
        </w:rPr>
        <w:t>жилищных облигаций с ипотечным покрытием</w:t>
      </w:r>
      <w:r w:rsidRPr="00AD69A4">
        <w:rPr>
          <w:sz w:val="22"/>
          <w:szCs w:val="22"/>
          <w:lang w:eastAsia="en-US"/>
        </w:rPr>
        <w:t xml:space="preserve">, содержащая определяемые общим образом права владельцев </w:t>
      </w:r>
      <w:r w:rsidRPr="001D7906">
        <w:rPr>
          <w:sz w:val="22"/>
          <w:szCs w:val="22"/>
          <w:lang w:eastAsia="en-US"/>
        </w:rPr>
        <w:t>жилищных</w:t>
      </w:r>
      <w:r w:rsidRPr="00AD69A4">
        <w:rPr>
          <w:sz w:val="22"/>
          <w:szCs w:val="22"/>
          <w:lang w:eastAsia="en-US"/>
        </w:rPr>
        <w:t xml:space="preserve"> облигаций</w:t>
      </w:r>
      <w:r w:rsidRPr="001D7906">
        <w:rPr>
          <w:sz w:val="22"/>
          <w:szCs w:val="22"/>
          <w:lang w:eastAsia="en-US"/>
        </w:rPr>
        <w:t xml:space="preserve"> с ипотечным покрытием</w:t>
      </w:r>
      <w:r w:rsidRPr="00AD69A4">
        <w:rPr>
          <w:sz w:val="22"/>
          <w:szCs w:val="22"/>
          <w:lang w:eastAsia="en-US"/>
        </w:rPr>
        <w:t xml:space="preserve"> и иные общие условия для одного или нескольких выпусков </w:t>
      </w:r>
      <w:r w:rsidRPr="001D7906">
        <w:rPr>
          <w:sz w:val="22"/>
          <w:szCs w:val="22"/>
          <w:lang w:eastAsia="en-US"/>
        </w:rPr>
        <w:t>жилищных</w:t>
      </w:r>
      <w:r w:rsidRPr="00AD69A4">
        <w:rPr>
          <w:sz w:val="22"/>
          <w:szCs w:val="22"/>
          <w:lang w:eastAsia="en-US"/>
        </w:rPr>
        <w:t xml:space="preserve"> облигаций</w:t>
      </w:r>
      <w:r w:rsidRPr="001D7906">
        <w:rPr>
          <w:sz w:val="22"/>
          <w:szCs w:val="22"/>
          <w:lang w:eastAsia="en-US"/>
        </w:rPr>
        <w:t xml:space="preserve"> с ипотечным покрытием</w:t>
      </w:r>
      <w:r>
        <w:rPr>
          <w:sz w:val="22"/>
          <w:szCs w:val="22"/>
          <w:lang w:eastAsia="en-US"/>
        </w:rPr>
        <w:t>.</w:t>
      </w:r>
    </w:p>
    <w:p w14:paraId="503BDCF1" w14:textId="77777777" w:rsidR="003F7B27" w:rsidRDefault="003F7B27">
      <w:pPr>
        <w:spacing w:before="120" w:after="120"/>
        <w:jc w:val="both"/>
        <w:rPr>
          <w:sz w:val="22"/>
          <w:szCs w:val="22"/>
          <w:lang w:eastAsia="en-US"/>
        </w:rPr>
      </w:pPr>
      <w:r w:rsidRPr="001D7906">
        <w:rPr>
          <w:b/>
          <w:sz w:val="22"/>
          <w:szCs w:val="22"/>
          <w:lang w:eastAsia="en-US"/>
        </w:rPr>
        <w:t>«Условия выпуска жилищных облигаций с ипотечным покрытием», «Условия выпуска облигаций»</w:t>
      </w:r>
      <w:r w:rsidRPr="00AD69A4">
        <w:rPr>
          <w:b/>
          <w:i/>
          <w:sz w:val="22"/>
          <w:szCs w:val="22"/>
          <w:lang w:eastAsia="en-US"/>
        </w:rPr>
        <w:t xml:space="preserve"> </w:t>
      </w:r>
      <w:r w:rsidR="00286A0F" w:rsidRPr="0029508D">
        <w:rPr>
          <w:sz w:val="22"/>
          <w:szCs w:val="22"/>
          <w:lang w:eastAsia="en-US"/>
        </w:rPr>
        <w:t xml:space="preserve">означает </w:t>
      </w:r>
      <w:r w:rsidRPr="001D7906">
        <w:rPr>
          <w:sz w:val="22"/>
          <w:szCs w:val="22"/>
          <w:lang w:eastAsia="en-US"/>
        </w:rPr>
        <w:t xml:space="preserve">условия выпуска жилищных облигаций с ипотечным покрытием в рамках программы жилищных облигаций с ипотечным покрытием, вторая часть решения о выпуске </w:t>
      </w:r>
      <w:r>
        <w:rPr>
          <w:sz w:val="22"/>
          <w:szCs w:val="22"/>
          <w:lang w:eastAsia="en-US"/>
        </w:rPr>
        <w:t>жилищных облигаций с ипотечным покрытием</w:t>
      </w:r>
      <w:r w:rsidRPr="001D7906">
        <w:rPr>
          <w:sz w:val="22"/>
          <w:szCs w:val="22"/>
          <w:lang w:eastAsia="en-US"/>
        </w:rPr>
        <w:t>, содержащая конкретные условия отдельного выпуска жилищных облигаций с ипотечным покрытием</w:t>
      </w:r>
      <w:r>
        <w:rPr>
          <w:sz w:val="22"/>
          <w:szCs w:val="22"/>
          <w:lang w:eastAsia="en-US"/>
        </w:rPr>
        <w:t>.</w:t>
      </w:r>
    </w:p>
    <w:p w14:paraId="2397E783" w14:textId="77777777" w:rsidR="005B17AF" w:rsidRPr="00CD03E6" w:rsidRDefault="005B17AF">
      <w:pPr>
        <w:pStyle w:val="ad"/>
        <w:spacing w:before="120"/>
        <w:jc w:val="both"/>
        <w:rPr>
          <w:lang w:val="ru-RU"/>
        </w:rPr>
      </w:pPr>
      <w:r w:rsidRPr="009340B3">
        <w:rPr>
          <w:lang w:val="ru-RU"/>
        </w:rPr>
        <w:t>«</w:t>
      </w:r>
      <w:r w:rsidRPr="009340B3">
        <w:rPr>
          <w:b/>
          <w:bCs/>
          <w:lang w:val="ru-RU"/>
        </w:rPr>
        <w:t>Управляющая организация</w:t>
      </w:r>
      <w:r w:rsidRPr="009340B3">
        <w:rPr>
          <w:lang w:val="ru-RU"/>
        </w:rPr>
        <w:t xml:space="preserve">» означает на дату утверждения Проспекта ценных бумаг </w:t>
      </w:r>
      <w:r w:rsidR="00CD03E6" w:rsidRPr="00CD03E6">
        <w:rPr>
          <w:lang w:val="ru-RU"/>
        </w:rPr>
        <w:t>Акционерно</w:t>
      </w:r>
      <w:r w:rsidR="00CD03E6">
        <w:rPr>
          <w:lang w:val="ru-RU"/>
        </w:rPr>
        <w:t xml:space="preserve">е </w:t>
      </w:r>
      <w:r w:rsidR="00CD03E6" w:rsidRPr="00CD03E6">
        <w:rPr>
          <w:lang w:val="ru-RU"/>
        </w:rPr>
        <w:t>обществ</w:t>
      </w:r>
      <w:r w:rsidR="00CD03E6">
        <w:rPr>
          <w:lang w:val="ru-RU"/>
        </w:rPr>
        <w:t>о</w:t>
      </w:r>
      <w:r w:rsidR="00CD03E6" w:rsidRPr="00CD03E6">
        <w:rPr>
          <w:lang w:val="ru-RU"/>
        </w:rPr>
        <w:t xml:space="preserve"> «Агентство финансирования жилищного строительства»</w:t>
      </w:r>
      <w:r w:rsidR="00CD03E6">
        <w:rPr>
          <w:lang w:val="ru-RU"/>
        </w:rPr>
        <w:t>.</w:t>
      </w:r>
    </w:p>
    <w:p w14:paraId="15995DE4" w14:textId="77777777" w:rsidR="005B17AF" w:rsidRPr="009340B3" w:rsidRDefault="005B17AF" w:rsidP="005B17AF">
      <w:pPr>
        <w:pStyle w:val="ad"/>
        <w:spacing w:before="120"/>
        <w:jc w:val="both"/>
        <w:rPr>
          <w:lang w:val="ru-RU"/>
        </w:rPr>
      </w:pPr>
      <w:r w:rsidRPr="009340B3">
        <w:rPr>
          <w:lang w:val="ru-RU"/>
        </w:rPr>
        <w:t>«</w:t>
      </w:r>
      <w:r w:rsidRPr="009340B3">
        <w:rPr>
          <w:b/>
          <w:lang w:val="ru-RU"/>
        </w:rPr>
        <w:t>ЦБ РФ</w:t>
      </w:r>
      <w:r w:rsidRPr="009340B3">
        <w:rPr>
          <w:lang w:val="ru-RU"/>
        </w:rPr>
        <w:t>» означает Центральный банк Российской Федерации.</w:t>
      </w:r>
    </w:p>
    <w:p w14:paraId="37B3AA60" w14:textId="77777777" w:rsidR="005B17AF" w:rsidRPr="009340B3" w:rsidRDefault="005B17AF" w:rsidP="005B17AF">
      <w:pPr>
        <w:pStyle w:val="ad"/>
        <w:spacing w:before="120"/>
        <w:jc w:val="both"/>
        <w:rPr>
          <w:lang w:val="ru-RU"/>
        </w:rPr>
      </w:pPr>
      <w:r w:rsidRPr="009340B3">
        <w:rPr>
          <w:lang w:val="ru-RU"/>
        </w:rPr>
        <w:t xml:space="preserve">Термины, значение которых не определено в настоящем пункте Проспекта ценных бумаг, применяются в значении, установленном </w:t>
      </w:r>
      <w:r w:rsidR="00A668F0">
        <w:rPr>
          <w:lang w:val="ru-RU"/>
        </w:rPr>
        <w:t>Программой облигаций</w:t>
      </w:r>
      <w:r w:rsidRPr="009340B3">
        <w:rPr>
          <w:lang w:val="ru-RU"/>
        </w:rPr>
        <w:t>.</w:t>
      </w:r>
    </w:p>
    <w:p w14:paraId="029C07B6" w14:textId="77777777" w:rsidR="005B17AF" w:rsidRPr="009340B3" w:rsidRDefault="005B17AF" w:rsidP="005B17AF">
      <w:pPr>
        <w:pStyle w:val="ad"/>
        <w:spacing w:before="120"/>
        <w:jc w:val="both"/>
        <w:rPr>
          <w:lang w:val="ru-RU"/>
        </w:rPr>
      </w:pPr>
      <w:r w:rsidRPr="009340B3">
        <w:rPr>
          <w:lang w:val="ru-RU"/>
        </w:rPr>
        <w:t>НАСТОЯЩИЙ ПРОСПЕКТ ЦЕННЫХ БУМАГ СОДЕРЖИТ ОЦЕНКИ И ПРОГНОЗЫ УПОЛНОМОЧЕННЫХ ОРГАНОВ УПРАВЛЕНИЯ ЭМИТЕНТА КАСАТЕЛЬНО БУДУЩИХ СОБЫТИЙ И (ИЛИ) ДЕЙСТВИЙ, ПЕРСПЕКТИВ РАЗВИТИЯ ОТРАСЛИ ЭКОНОМИКИ, В КОТОРОЙ ЭМИТЕНТ И ЛИЦО, ПРЕДОСТАВЛЯЮЩЕЕ ОБЕСПЕЧЕНИЕ ПО ОБЛИГАЦИЯМ ЭМИТЕНТА, ОСУЩЕСТВЛЯЮТ ОСНОВНУЮ ДЕЯТЕЛЬНОСТЬ, И РЕЗУЛЬТАТОВ ДЕЯТЕЛЬНОСТИ ЭМИТЕНТА И ЛИЦА, ПРЕДОСТАВЛЯЮЩЕГО ОБЕСПЕЧЕНИЕ ПО ОБЛИГАЦИЯМ ЭМИТЕНТА, В ТОМ ЧИСЛЕ ИХ ПЛАНОВ, ВЕРОЯТНОСТИ НАСТУПЛЕНИЯ ОПРЕДЕЛЕННЫХ СОБЫТИЙ И СОВЕРШЕНИЯ ОПРЕДЕЛЕННЫХ ДЕЙСТВИЙ. ИНВЕСТОРЫ НЕ ДОЛЖНЫ ПОЛНОСТЬЮ ПОЛАГАТЬСЯ НА ОЦЕНКИ И ПРОГНОЗЫ ОРГАНОВ УПРАВЛЕНИЯ ЭМИТЕНТА, ТАК КАК ФАКТИЧЕСКИЕ РЕЗУЛЬТАТЫ ДЕЯТЕЛЬНОСТИ ЭМИТЕНТА И ЛИЦА, ПРЕДОСТАВЛЯЮЩЕГО ОБЕСПЕЧЕНИЕ ПО ОБЛИГАЦИЯМ ЭМИТЕНТА, В БУДУЩЕМ МОГУТ ОТЛИЧАТЬСЯ ОТ ПРОГНОЗИРУЕМЫХ РЕЗУЛЬТАТОВ ПО МНОГИМ ПРИЧИНАМ. ПРИОБРЕТЕНИЕ ЦЕННЫХ БУМАГ ЭМИТЕНТА СВЯЗАНО С РИСКАМИ, ОПИСАННЫМИ В НАСТОЯЩЕМ ПРОСПЕКТЕ ЦЕННЫХ БУМАГ.</w:t>
      </w:r>
    </w:p>
    <w:p w14:paraId="36E074A2" w14:textId="77777777" w:rsidR="005B17AF" w:rsidRPr="009340B3" w:rsidRDefault="005B17AF" w:rsidP="005B17AF">
      <w:pPr>
        <w:spacing w:after="120"/>
        <w:jc w:val="both"/>
        <w:rPr>
          <w:sz w:val="22"/>
          <w:szCs w:val="22"/>
        </w:rPr>
        <w:sectPr w:rsidR="005B17AF" w:rsidRPr="009340B3" w:rsidSect="009340B3">
          <w:endnotePr>
            <w:numFmt w:val="lowerLetter"/>
          </w:endnotePr>
          <w:type w:val="continuous"/>
          <w:pgSz w:w="11907" w:h="16840" w:code="9"/>
          <w:pgMar w:top="720" w:right="1417" w:bottom="720" w:left="1418" w:header="720" w:footer="284" w:gutter="0"/>
          <w:cols w:space="720"/>
        </w:sectPr>
      </w:pPr>
    </w:p>
    <w:p w14:paraId="5BE74870" w14:textId="77777777" w:rsidR="005B17AF" w:rsidRPr="009340B3" w:rsidRDefault="005B17AF" w:rsidP="00805D60">
      <w:pPr>
        <w:pStyle w:val="1ffb"/>
      </w:pPr>
      <w:bookmarkStart w:id="32" w:name="_Toc180436058"/>
      <w:bookmarkStart w:id="33" w:name="_Toc306619404"/>
      <w:bookmarkStart w:id="34" w:name="_Toc336273288"/>
      <w:bookmarkStart w:id="35" w:name="_Toc336275711"/>
      <w:bookmarkStart w:id="36" w:name="_Toc385773950"/>
      <w:bookmarkStart w:id="37" w:name="_Toc403815441"/>
      <w:bookmarkStart w:id="38" w:name="_Toc403820831"/>
      <w:bookmarkStart w:id="39" w:name="_Toc414964538"/>
      <w:bookmarkStart w:id="40" w:name="_Toc456789510"/>
      <w:r w:rsidRPr="009340B3">
        <w:lastRenderedPageBreak/>
        <w:t>I. СВЕДЕНИЯ</w:t>
      </w:r>
      <w:bookmarkStart w:id="41" w:name="_DV_M4668"/>
      <w:bookmarkEnd w:id="41"/>
      <w:r w:rsidRPr="009340B3">
        <w:t xml:space="preserve"> О БАНКОВСКИХ СЧЕТАХ, </w:t>
      </w:r>
      <w:bookmarkStart w:id="42" w:name="_DV_M4669"/>
      <w:bookmarkEnd w:id="42"/>
      <w:r w:rsidRPr="009340B3">
        <w:t>ОБ АУДИТОРЕ</w:t>
      </w:r>
      <w:bookmarkStart w:id="43" w:name="_DV_C6119"/>
      <w:r w:rsidRPr="009340B3">
        <w:t xml:space="preserve"> (АУДИТОРСКОЙ ОРГАНИЗАЦИИ)</w:t>
      </w:r>
      <w:bookmarkStart w:id="44" w:name="_DV_M4670"/>
      <w:bookmarkEnd w:id="43"/>
      <w:bookmarkEnd w:id="44"/>
      <w:r w:rsidRPr="009340B3">
        <w:t xml:space="preserve">, ОЦЕНЩИКЕ И О ФИНАНСОВОМ КОНСУЛЬТАНТЕ ЭМИТЕНТА, </w:t>
      </w:r>
      <w:bookmarkStart w:id="45" w:name="_DV_M4671"/>
      <w:bookmarkEnd w:id="45"/>
      <w:r w:rsidRPr="009340B3">
        <w:t>А ТАКЖЕ ОБ ИНЫХ ЛИЦАХ, ПОДПИСАВШИХ ПРОСПЕКТ</w:t>
      </w:r>
      <w:bookmarkStart w:id="46" w:name="_DV_C6120"/>
      <w:r w:rsidRPr="009340B3">
        <w:t xml:space="preserve"> ЦЕННЫХ БУМАГ</w:t>
      </w:r>
      <w:bookmarkEnd w:id="32"/>
      <w:bookmarkEnd w:id="33"/>
      <w:bookmarkEnd w:id="34"/>
      <w:bookmarkEnd w:id="35"/>
      <w:bookmarkEnd w:id="36"/>
      <w:bookmarkEnd w:id="37"/>
      <w:bookmarkEnd w:id="38"/>
      <w:bookmarkEnd w:id="39"/>
      <w:bookmarkEnd w:id="40"/>
      <w:bookmarkEnd w:id="46"/>
    </w:p>
    <w:p w14:paraId="52D2DC82" w14:textId="77777777" w:rsidR="005B17AF" w:rsidRPr="009340B3" w:rsidRDefault="005B17AF" w:rsidP="005B17AF">
      <w:pPr>
        <w:pStyle w:val="2ff"/>
        <w:spacing w:before="120"/>
      </w:pPr>
      <w:bookmarkStart w:id="47" w:name="_Toc180436059"/>
      <w:bookmarkStart w:id="48" w:name="_Toc306619405"/>
      <w:bookmarkStart w:id="49" w:name="_Toc336273289"/>
      <w:bookmarkStart w:id="50" w:name="_Toc336275712"/>
      <w:bookmarkStart w:id="51" w:name="_Toc385773951"/>
      <w:bookmarkStart w:id="52" w:name="_Toc403820832"/>
      <w:bookmarkStart w:id="53" w:name="_Toc414964539"/>
      <w:bookmarkStart w:id="54" w:name="_Toc456109685"/>
      <w:bookmarkStart w:id="55" w:name="_Toc456789511"/>
      <w:r w:rsidRPr="009340B3">
        <w:t xml:space="preserve">1.1. </w:t>
      </w:r>
      <w:bookmarkStart w:id="56" w:name="_Toc180436060"/>
      <w:bookmarkStart w:id="57" w:name="_Toc306619406"/>
      <w:bookmarkStart w:id="58" w:name="_Toc336273290"/>
      <w:bookmarkStart w:id="59" w:name="_Toc336275713"/>
      <w:bookmarkStart w:id="60" w:name="_Toc385773952"/>
      <w:bookmarkStart w:id="61" w:name="_Toc403820833"/>
      <w:bookmarkEnd w:id="47"/>
      <w:bookmarkEnd w:id="48"/>
      <w:bookmarkEnd w:id="49"/>
      <w:bookmarkEnd w:id="50"/>
      <w:bookmarkEnd w:id="51"/>
      <w:bookmarkEnd w:id="52"/>
      <w:r w:rsidRPr="009340B3">
        <w:t>Сведения о банковских счетах эмитента</w:t>
      </w:r>
      <w:bookmarkEnd w:id="53"/>
      <w:bookmarkEnd w:id="54"/>
      <w:bookmarkEnd w:id="55"/>
      <w:bookmarkEnd w:id="56"/>
      <w:bookmarkEnd w:id="57"/>
      <w:bookmarkEnd w:id="58"/>
      <w:bookmarkEnd w:id="59"/>
      <w:bookmarkEnd w:id="60"/>
      <w:bookmarkEnd w:id="61"/>
    </w:p>
    <w:p w14:paraId="7E624FAC" w14:textId="77777777" w:rsidR="009873E8" w:rsidRPr="00016DFB" w:rsidRDefault="009873E8" w:rsidP="009873E8">
      <w:pPr>
        <w:spacing w:line="390" w:lineRule="atLeast"/>
        <w:rPr>
          <w:rFonts w:ascii="Open Sans" w:hAnsi="Open Sans"/>
          <w:color w:val="333333"/>
          <w:sz w:val="22"/>
        </w:rPr>
      </w:pPr>
      <w:bookmarkStart w:id="62" w:name="_Toc336273291"/>
      <w:bookmarkStart w:id="63" w:name="_Toc336273561"/>
      <w:bookmarkStart w:id="64" w:name="_Toc336275714"/>
      <w:bookmarkStart w:id="65" w:name="_Toc385773953"/>
      <w:bookmarkStart w:id="66" w:name="_Toc403815442"/>
      <w:bookmarkStart w:id="67" w:name="_Toc414964540"/>
      <w:bookmarkStart w:id="68" w:name="_Toc456109686"/>
      <w:r w:rsidRPr="009873E8">
        <w:rPr>
          <w:b/>
          <w:sz w:val="22"/>
          <w:szCs w:val="22"/>
          <w:lang w:val="x-none" w:eastAsia="x-none"/>
        </w:rPr>
        <w:t xml:space="preserve">Полное фирменное наименование кредитной организации: </w:t>
      </w:r>
      <w:r w:rsidRPr="00016DFB">
        <w:rPr>
          <w:rFonts w:ascii="Open Sans" w:hAnsi="Open Sans" w:hint="eastAsia"/>
          <w:color w:val="333333"/>
          <w:sz w:val="22"/>
        </w:rPr>
        <w:t>Публичное</w:t>
      </w:r>
      <w:r w:rsidRPr="00016DFB">
        <w:rPr>
          <w:rFonts w:ascii="Open Sans" w:hAnsi="Open Sans"/>
          <w:color w:val="333333"/>
          <w:sz w:val="22"/>
        </w:rPr>
        <w:t xml:space="preserve"> </w:t>
      </w:r>
      <w:r w:rsidRPr="00016DFB">
        <w:rPr>
          <w:rFonts w:ascii="Open Sans" w:hAnsi="Open Sans" w:hint="eastAsia"/>
          <w:color w:val="333333"/>
          <w:sz w:val="22"/>
        </w:rPr>
        <w:t>акционерное</w:t>
      </w:r>
      <w:r w:rsidRPr="00016DFB">
        <w:rPr>
          <w:rFonts w:ascii="Open Sans" w:hAnsi="Open Sans"/>
          <w:color w:val="333333"/>
          <w:sz w:val="22"/>
        </w:rPr>
        <w:t xml:space="preserve"> </w:t>
      </w:r>
      <w:r w:rsidRPr="00016DFB">
        <w:rPr>
          <w:rFonts w:ascii="Open Sans" w:hAnsi="Open Sans" w:hint="eastAsia"/>
          <w:color w:val="333333"/>
          <w:sz w:val="22"/>
        </w:rPr>
        <w:t>общество</w:t>
      </w:r>
    </w:p>
    <w:p w14:paraId="1C9781A2" w14:textId="77777777" w:rsidR="009873E8" w:rsidRPr="00CF1E30" w:rsidRDefault="009873E8" w:rsidP="009873E8">
      <w:pPr>
        <w:spacing w:before="120" w:after="120" w:line="276" w:lineRule="auto"/>
        <w:jc w:val="both"/>
        <w:rPr>
          <w:b/>
          <w:sz w:val="22"/>
          <w:szCs w:val="22"/>
          <w:lang w:val="x-none" w:eastAsia="x-none"/>
        </w:rPr>
      </w:pPr>
      <w:r w:rsidRPr="00016DFB">
        <w:rPr>
          <w:rFonts w:ascii="Open Sans" w:hAnsi="Open Sans" w:hint="eastAsia"/>
          <w:color w:val="333333"/>
          <w:sz w:val="22"/>
        </w:rPr>
        <w:t>«Сбербанк</w:t>
      </w:r>
      <w:r w:rsidRPr="00016DFB">
        <w:rPr>
          <w:rFonts w:ascii="Open Sans" w:hAnsi="Open Sans"/>
          <w:color w:val="333333"/>
          <w:sz w:val="22"/>
        </w:rPr>
        <w:t xml:space="preserve"> </w:t>
      </w:r>
      <w:r w:rsidRPr="00016DFB">
        <w:rPr>
          <w:rFonts w:ascii="Open Sans" w:hAnsi="Open Sans" w:hint="eastAsia"/>
          <w:color w:val="333333"/>
          <w:sz w:val="22"/>
        </w:rPr>
        <w:t>России»</w:t>
      </w:r>
    </w:p>
    <w:p w14:paraId="7B54D8F9" w14:textId="77777777" w:rsidR="009873E8" w:rsidRPr="009873E8" w:rsidRDefault="009873E8" w:rsidP="009873E8">
      <w:pPr>
        <w:spacing w:before="120" w:after="120" w:line="276" w:lineRule="auto"/>
        <w:jc w:val="both"/>
        <w:rPr>
          <w:b/>
          <w:sz w:val="22"/>
          <w:szCs w:val="22"/>
        </w:rPr>
      </w:pPr>
      <w:r w:rsidRPr="009873E8">
        <w:rPr>
          <w:b/>
          <w:sz w:val="22"/>
          <w:szCs w:val="22"/>
        </w:rPr>
        <w:t xml:space="preserve">Сокращенное фирменное наименование кредитной организации: </w:t>
      </w:r>
      <w:r w:rsidRPr="00016DFB">
        <w:rPr>
          <w:rFonts w:ascii="Open Sans" w:hAnsi="Open Sans" w:hint="eastAsia"/>
          <w:color w:val="333333"/>
          <w:sz w:val="22"/>
        </w:rPr>
        <w:t>ПАО</w:t>
      </w:r>
      <w:r w:rsidRPr="00016DFB">
        <w:rPr>
          <w:rFonts w:ascii="Open Sans" w:hAnsi="Open Sans"/>
          <w:color w:val="333333"/>
          <w:sz w:val="22"/>
        </w:rPr>
        <w:t xml:space="preserve"> </w:t>
      </w:r>
      <w:r w:rsidRPr="00016DFB">
        <w:rPr>
          <w:rFonts w:ascii="Open Sans" w:hAnsi="Open Sans" w:hint="eastAsia"/>
          <w:color w:val="333333"/>
          <w:sz w:val="22"/>
        </w:rPr>
        <w:t>Сбербанк</w:t>
      </w:r>
    </w:p>
    <w:p w14:paraId="0114C059" w14:textId="77777777" w:rsidR="009873E8" w:rsidRPr="009873E8" w:rsidRDefault="009873E8" w:rsidP="009873E8">
      <w:pPr>
        <w:spacing w:before="120" w:after="120" w:line="276" w:lineRule="auto"/>
        <w:jc w:val="both"/>
        <w:rPr>
          <w:rFonts w:asciiTheme="minorHAnsi" w:hAnsiTheme="minorHAnsi" w:cs="Arial"/>
          <w:color w:val="333333"/>
          <w:sz w:val="24"/>
          <w:szCs w:val="24"/>
        </w:rPr>
      </w:pPr>
      <w:r w:rsidRPr="009873E8">
        <w:rPr>
          <w:b/>
          <w:sz w:val="22"/>
          <w:szCs w:val="22"/>
        </w:rPr>
        <w:t xml:space="preserve">Место нахождения кредитной организации: </w:t>
      </w:r>
      <w:r w:rsidRPr="00016DFB">
        <w:rPr>
          <w:rFonts w:ascii="Open Sans" w:hAnsi="Open Sans" w:hint="eastAsia"/>
          <w:color w:val="333333"/>
          <w:sz w:val="22"/>
        </w:rPr>
        <w:t>Российская</w:t>
      </w:r>
      <w:r w:rsidRPr="00016DFB">
        <w:rPr>
          <w:rFonts w:ascii="Open Sans" w:hAnsi="Open Sans"/>
          <w:color w:val="333333"/>
          <w:sz w:val="22"/>
        </w:rPr>
        <w:t xml:space="preserve"> </w:t>
      </w:r>
      <w:r w:rsidRPr="00016DFB">
        <w:rPr>
          <w:rFonts w:ascii="Open Sans" w:hAnsi="Open Sans" w:hint="eastAsia"/>
          <w:color w:val="333333"/>
          <w:sz w:val="22"/>
        </w:rPr>
        <w:t>Федерация</w:t>
      </w:r>
      <w:r w:rsidRPr="00016DFB">
        <w:rPr>
          <w:rFonts w:ascii="Open Sans" w:hAnsi="Open Sans"/>
          <w:color w:val="333333"/>
          <w:sz w:val="22"/>
        </w:rPr>
        <w:t xml:space="preserve">, </w:t>
      </w:r>
      <w:r w:rsidRPr="00016DFB">
        <w:rPr>
          <w:rFonts w:ascii="Open Sans" w:hAnsi="Open Sans" w:hint="eastAsia"/>
          <w:color w:val="333333"/>
          <w:sz w:val="22"/>
        </w:rPr>
        <w:t>г</w:t>
      </w:r>
      <w:r w:rsidRPr="00016DFB">
        <w:rPr>
          <w:rFonts w:ascii="Open Sans" w:hAnsi="Open Sans"/>
          <w:color w:val="333333"/>
          <w:sz w:val="22"/>
        </w:rPr>
        <w:t xml:space="preserve">. </w:t>
      </w:r>
      <w:r w:rsidRPr="00016DFB">
        <w:rPr>
          <w:rFonts w:ascii="Open Sans" w:hAnsi="Open Sans" w:hint="eastAsia"/>
          <w:color w:val="333333"/>
          <w:sz w:val="22"/>
        </w:rPr>
        <w:t>Москва</w:t>
      </w:r>
    </w:p>
    <w:p w14:paraId="1423BB6D" w14:textId="77777777" w:rsidR="009873E8" w:rsidRPr="009873E8" w:rsidRDefault="009873E8" w:rsidP="009873E8">
      <w:pPr>
        <w:spacing w:before="120" w:after="120" w:line="276" w:lineRule="auto"/>
        <w:jc w:val="both"/>
        <w:rPr>
          <w:sz w:val="22"/>
          <w:szCs w:val="22"/>
        </w:rPr>
      </w:pPr>
      <w:r w:rsidRPr="009873E8">
        <w:rPr>
          <w:b/>
          <w:sz w:val="22"/>
          <w:szCs w:val="22"/>
        </w:rPr>
        <w:t>ИНН:</w:t>
      </w:r>
      <w:r w:rsidRPr="009873E8">
        <w:rPr>
          <w:sz w:val="22"/>
          <w:szCs w:val="22"/>
        </w:rPr>
        <w:t xml:space="preserve"> </w:t>
      </w:r>
      <w:r w:rsidRPr="009873E8">
        <w:rPr>
          <w:rFonts w:ascii="Open Sans" w:eastAsiaTheme="minorHAnsi" w:hAnsi="Open Sans" w:cs="Arial"/>
          <w:color w:val="333333"/>
          <w:sz w:val="22"/>
          <w:szCs w:val="22"/>
          <w:lang w:eastAsia="en-US"/>
        </w:rPr>
        <w:t>7707083893</w:t>
      </w:r>
    </w:p>
    <w:p w14:paraId="39D9F4B4" w14:textId="77777777" w:rsidR="009873E8" w:rsidRPr="009873E8" w:rsidRDefault="009873E8" w:rsidP="009873E8">
      <w:pPr>
        <w:spacing w:before="120" w:after="120" w:line="276" w:lineRule="auto"/>
        <w:jc w:val="both"/>
        <w:rPr>
          <w:sz w:val="22"/>
          <w:szCs w:val="22"/>
        </w:rPr>
      </w:pPr>
      <w:r w:rsidRPr="009873E8">
        <w:rPr>
          <w:b/>
          <w:sz w:val="22"/>
          <w:szCs w:val="22"/>
        </w:rPr>
        <w:t>Номер счета:</w:t>
      </w:r>
      <w:r w:rsidRPr="009873E8">
        <w:rPr>
          <w:sz w:val="22"/>
          <w:szCs w:val="22"/>
        </w:rPr>
        <w:t xml:space="preserve"> </w:t>
      </w:r>
      <w:r w:rsidRPr="009873E8">
        <w:rPr>
          <w:rFonts w:ascii="Open Sans" w:eastAsiaTheme="minorHAnsi" w:hAnsi="Open Sans" w:cs="Arial"/>
          <w:color w:val="333333"/>
          <w:sz w:val="22"/>
          <w:szCs w:val="22"/>
          <w:lang w:eastAsia="en-US"/>
        </w:rPr>
        <w:t>40702 810 6 38000 112891</w:t>
      </w:r>
    </w:p>
    <w:p w14:paraId="798D73E4" w14:textId="77777777" w:rsidR="009873E8" w:rsidRPr="009873E8" w:rsidRDefault="009873E8" w:rsidP="009873E8">
      <w:pPr>
        <w:spacing w:before="120" w:after="120" w:line="276" w:lineRule="auto"/>
        <w:jc w:val="both"/>
        <w:rPr>
          <w:sz w:val="22"/>
          <w:szCs w:val="22"/>
        </w:rPr>
      </w:pPr>
      <w:r w:rsidRPr="009873E8">
        <w:rPr>
          <w:b/>
          <w:sz w:val="22"/>
          <w:szCs w:val="22"/>
        </w:rPr>
        <w:t>Тип счета:</w:t>
      </w:r>
      <w:r w:rsidRPr="009873E8">
        <w:rPr>
          <w:sz w:val="22"/>
          <w:szCs w:val="22"/>
        </w:rPr>
        <w:t xml:space="preserve"> </w:t>
      </w:r>
      <w:r w:rsidRPr="009873E8">
        <w:rPr>
          <w:bCs/>
          <w:iCs/>
          <w:sz w:val="22"/>
          <w:szCs w:val="22"/>
        </w:rPr>
        <w:t>расчетный счет</w:t>
      </w:r>
    </w:p>
    <w:p w14:paraId="42A3F9E6" w14:textId="77777777" w:rsidR="009873E8" w:rsidRPr="009873E8" w:rsidRDefault="009873E8" w:rsidP="009873E8">
      <w:pPr>
        <w:spacing w:before="120" w:after="120" w:line="276" w:lineRule="auto"/>
        <w:jc w:val="both"/>
        <w:rPr>
          <w:b/>
          <w:sz w:val="22"/>
          <w:szCs w:val="22"/>
        </w:rPr>
      </w:pPr>
      <w:r w:rsidRPr="009873E8">
        <w:rPr>
          <w:b/>
          <w:sz w:val="22"/>
          <w:szCs w:val="22"/>
        </w:rPr>
        <w:t>БИК</w:t>
      </w:r>
      <w:r w:rsidRPr="009873E8">
        <w:rPr>
          <w:rFonts w:ascii="Open Sans" w:eastAsiaTheme="minorHAnsi" w:hAnsi="Open Sans" w:cs="Arial"/>
          <w:color w:val="333333"/>
          <w:sz w:val="22"/>
          <w:szCs w:val="22"/>
          <w:lang w:eastAsia="en-US"/>
        </w:rPr>
        <w:t>: 044525225</w:t>
      </w:r>
    </w:p>
    <w:p w14:paraId="27B6C100" w14:textId="77777777" w:rsidR="009873E8" w:rsidRPr="009873E8" w:rsidRDefault="009873E8" w:rsidP="009873E8">
      <w:pPr>
        <w:spacing w:before="120" w:after="120" w:line="276" w:lineRule="auto"/>
        <w:jc w:val="both"/>
        <w:rPr>
          <w:sz w:val="22"/>
          <w:szCs w:val="22"/>
        </w:rPr>
      </w:pPr>
      <w:r w:rsidRPr="009873E8">
        <w:rPr>
          <w:b/>
          <w:sz w:val="22"/>
          <w:szCs w:val="22"/>
        </w:rPr>
        <w:t>Номер корреспондентского счета кредитной организации:</w:t>
      </w:r>
      <w:r w:rsidRPr="009873E8">
        <w:rPr>
          <w:sz w:val="22"/>
          <w:szCs w:val="22"/>
        </w:rPr>
        <w:t xml:space="preserve"> </w:t>
      </w:r>
      <w:r w:rsidRPr="009873E8">
        <w:rPr>
          <w:rFonts w:ascii="Open Sans" w:eastAsiaTheme="minorHAnsi" w:hAnsi="Open Sans" w:cs="Arial"/>
          <w:color w:val="333333"/>
          <w:sz w:val="22"/>
          <w:szCs w:val="22"/>
          <w:lang w:eastAsia="en-US"/>
        </w:rPr>
        <w:t>30101810400000000225</w:t>
      </w:r>
    </w:p>
    <w:p w14:paraId="2916EBAD" w14:textId="77777777" w:rsidR="005B17AF" w:rsidRPr="009340B3" w:rsidRDefault="005B17AF" w:rsidP="005B17AF">
      <w:pPr>
        <w:pStyle w:val="2ff"/>
        <w:spacing w:before="240"/>
      </w:pPr>
      <w:bookmarkStart w:id="69" w:name="_Toc180436061"/>
      <w:bookmarkStart w:id="70" w:name="_Toc306619407"/>
      <w:bookmarkStart w:id="71" w:name="_Toc336273295"/>
      <w:bookmarkStart w:id="72" w:name="_Toc336275718"/>
      <w:bookmarkStart w:id="73" w:name="_Toc385773954"/>
      <w:bookmarkStart w:id="74" w:name="_Toc403820834"/>
      <w:bookmarkStart w:id="75" w:name="_Toc414964543"/>
      <w:bookmarkStart w:id="76" w:name="_Toc456109689"/>
      <w:bookmarkStart w:id="77" w:name="_Toc456789512"/>
      <w:bookmarkEnd w:id="62"/>
      <w:bookmarkEnd w:id="63"/>
      <w:bookmarkEnd w:id="64"/>
      <w:bookmarkEnd w:id="65"/>
      <w:bookmarkEnd w:id="66"/>
      <w:bookmarkEnd w:id="67"/>
      <w:bookmarkEnd w:id="68"/>
      <w:r w:rsidRPr="009340B3">
        <w:t>1.2. Сведения об аудиторе (</w:t>
      </w:r>
      <w:bookmarkStart w:id="78" w:name="_DV_C6144"/>
      <w:r w:rsidRPr="009340B3">
        <w:t>аудиторской организации</w:t>
      </w:r>
      <w:bookmarkStart w:id="79" w:name="_DV_M4687"/>
      <w:bookmarkEnd w:id="78"/>
      <w:bookmarkEnd w:id="79"/>
      <w:r w:rsidRPr="009340B3">
        <w:t>) эмитента.</w:t>
      </w:r>
      <w:bookmarkEnd w:id="69"/>
      <w:bookmarkEnd w:id="70"/>
      <w:bookmarkEnd w:id="71"/>
      <w:bookmarkEnd w:id="72"/>
      <w:bookmarkEnd w:id="73"/>
      <w:bookmarkEnd w:id="74"/>
      <w:bookmarkEnd w:id="75"/>
      <w:bookmarkEnd w:id="76"/>
      <w:bookmarkEnd w:id="77"/>
    </w:p>
    <w:p w14:paraId="6F5C1B0B" w14:textId="77777777" w:rsidR="00286A0F" w:rsidRDefault="00286A0F" w:rsidP="005B17AF">
      <w:pPr>
        <w:spacing w:before="120" w:after="120"/>
        <w:jc w:val="both"/>
        <w:rPr>
          <w:b/>
          <w:sz w:val="22"/>
          <w:szCs w:val="22"/>
        </w:rPr>
      </w:pPr>
      <w:r w:rsidRPr="00286A0F">
        <w:rPr>
          <w:b/>
          <w:bCs/>
          <w:sz w:val="22"/>
          <w:szCs w:val="22"/>
        </w:rPr>
        <w:t>Сведения об аудиторе (аудиторской организации), осуществившего (осуществившей) независимую проверку бухгалтерской (финансовой) отчетности эмитента,</w:t>
      </w:r>
      <w:r w:rsidRPr="00286A0F">
        <w:rPr>
          <w:b/>
          <w:sz w:val="22"/>
          <w:szCs w:val="22"/>
        </w:rPr>
        <w:t xml:space="preserve"> а также консолидированной финансовой отчетности эмитента, входящей в состав проспекта ценных бумаг,</w:t>
      </w:r>
      <w:r w:rsidRPr="00286A0F">
        <w:rPr>
          <w:b/>
          <w:bCs/>
          <w:sz w:val="22"/>
          <w:szCs w:val="22"/>
        </w:rPr>
        <w:t xml:space="preserve"> за каждый завершенный отчетный год, и составившего (составившей) соответствующие аудиторские заключения, содержащиеся в проспекте ценных бумаг:</w:t>
      </w:r>
    </w:p>
    <w:p w14:paraId="3B8674F9" w14:textId="77777777" w:rsidR="00E90C23" w:rsidRDefault="005B17AF" w:rsidP="00AC6635">
      <w:pPr>
        <w:spacing w:before="120" w:after="120"/>
        <w:jc w:val="both"/>
        <w:rPr>
          <w:bCs/>
          <w:iCs/>
          <w:sz w:val="22"/>
          <w:szCs w:val="22"/>
        </w:rPr>
      </w:pPr>
      <w:r w:rsidRPr="009340B3">
        <w:rPr>
          <w:b/>
          <w:sz w:val="22"/>
          <w:szCs w:val="22"/>
        </w:rPr>
        <w:t xml:space="preserve">Полное фирменное наименование: </w:t>
      </w:r>
      <w:r w:rsidR="00AC6635" w:rsidRPr="001B0D4F">
        <w:rPr>
          <w:bCs/>
          <w:iCs/>
          <w:sz w:val="22"/>
          <w:szCs w:val="22"/>
        </w:rPr>
        <w:t>Общество с ограниченной ответственностью «Эрнст энд Янг»</w:t>
      </w:r>
      <w:r w:rsidR="00AC6635">
        <w:rPr>
          <w:bCs/>
          <w:iCs/>
          <w:sz w:val="22"/>
          <w:szCs w:val="22"/>
        </w:rPr>
        <w:t xml:space="preserve"> </w:t>
      </w:r>
      <w:r w:rsidRPr="009340B3">
        <w:rPr>
          <w:b/>
          <w:sz w:val="22"/>
          <w:szCs w:val="22"/>
        </w:rPr>
        <w:t>Сокращенное фирменное наименование:</w:t>
      </w:r>
      <w:r w:rsidRPr="009340B3">
        <w:rPr>
          <w:sz w:val="22"/>
          <w:szCs w:val="22"/>
        </w:rPr>
        <w:t xml:space="preserve"> </w:t>
      </w:r>
      <w:r w:rsidR="00AC6635" w:rsidRPr="001B0D4F">
        <w:rPr>
          <w:bCs/>
          <w:iCs/>
          <w:sz w:val="22"/>
          <w:szCs w:val="22"/>
        </w:rPr>
        <w:t>ООО «Эрнст энд Янг»</w:t>
      </w:r>
    </w:p>
    <w:p w14:paraId="30425797" w14:textId="77777777" w:rsidR="002660DA" w:rsidRPr="00016DFB" w:rsidRDefault="005B17AF" w:rsidP="00AC6635">
      <w:pPr>
        <w:spacing w:before="120" w:after="120"/>
        <w:jc w:val="both"/>
        <w:rPr>
          <w:b/>
          <w:sz w:val="22"/>
        </w:rPr>
      </w:pPr>
      <w:r w:rsidRPr="009340B3">
        <w:rPr>
          <w:b/>
          <w:sz w:val="22"/>
          <w:szCs w:val="22"/>
        </w:rPr>
        <w:t>ИНН</w:t>
      </w:r>
      <w:r w:rsidR="002660DA" w:rsidRPr="009340B3">
        <w:rPr>
          <w:b/>
          <w:sz w:val="22"/>
          <w:szCs w:val="22"/>
        </w:rPr>
        <w:t xml:space="preserve">: </w:t>
      </w:r>
      <w:r w:rsidR="00AC6635" w:rsidRPr="001B0D4F">
        <w:rPr>
          <w:bCs/>
          <w:iCs/>
          <w:sz w:val="22"/>
          <w:szCs w:val="22"/>
        </w:rPr>
        <w:t>7709383532</w:t>
      </w:r>
    </w:p>
    <w:p w14:paraId="7C26FB3E" w14:textId="77777777" w:rsidR="005B17AF" w:rsidRPr="009340B3" w:rsidRDefault="005B17AF" w:rsidP="005B17AF">
      <w:pPr>
        <w:tabs>
          <w:tab w:val="num" w:pos="0"/>
        </w:tabs>
        <w:spacing w:before="120" w:after="120"/>
        <w:jc w:val="both"/>
        <w:rPr>
          <w:b/>
          <w:sz w:val="22"/>
          <w:szCs w:val="22"/>
        </w:rPr>
      </w:pPr>
      <w:r w:rsidRPr="009340B3">
        <w:rPr>
          <w:b/>
          <w:sz w:val="22"/>
          <w:szCs w:val="22"/>
        </w:rPr>
        <w:t xml:space="preserve">ОГРН: </w:t>
      </w:r>
      <w:r w:rsidR="00AC6635" w:rsidRPr="001B0D4F">
        <w:rPr>
          <w:bCs/>
          <w:iCs/>
          <w:sz w:val="22"/>
          <w:szCs w:val="22"/>
        </w:rPr>
        <w:t>1027739707203</w:t>
      </w:r>
    </w:p>
    <w:p w14:paraId="7E816CFC" w14:textId="77777777" w:rsidR="005B17AF" w:rsidRPr="009340B3" w:rsidRDefault="005B17AF" w:rsidP="005B17AF">
      <w:pPr>
        <w:tabs>
          <w:tab w:val="num" w:pos="0"/>
        </w:tabs>
        <w:spacing w:before="120" w:after="120"/>
        <w:jc w:val="both"/>
        <w:rPr>
          <w:sz w:val="22"/>
          <w:szCs w:val="22"/>
        </w:rPr>
      </w:pPr>
      <w:r w:rsidRPr="009340B3">
        <w:rPr>
          <w:b/>
          <w:sz w:val="22"/>
          <w:szCs w:val="22"/>
        </w:rPr>
        <w:t xml:space="preserve">Место нахождения: </w:t>
      </w:r>
      <w:r w:rsidR="00AC6635" w:rsidRPr="001B0D4F">
        <w:rPr>
          <w:bCs/>
          <w:iCs/>
          <w:sz w:val="22"/>
          <w:szCs w:val="22"/>
        </w:rPr>
        <w:t>115035, г. Москва, Садовническая набережная, дом 77, стр. 1</w:t>
      </w:r>
    </w:p>
    <w:p w14:paraId="463EFC4D" w14:textId="77777777" w:rsidR="005B17AF" w:rsidRPr="009340B3" w:rsidRDefault="005B17AF" w:rsidP="005B17AF">
      <w:pPr>
        <w:spacing w:before="120" w:after="120"/>
        <w:jc w:val="both"/>
        <w:rPr>
          <w:bCs/>
          <w:iCs/>
          <w:sz w:val="22"/>
          <w:szCs w:val="22"/>
        </w:rPr>
      </w:pPr>
      <w:r w:rsidRPr="009340B3">
        <w:rPr>
          <w:b/>
          <w:sz w:val="22"/>
          <w:szCs w:val="22"/>
        </w:rPr>
        <w:t xml:space="preserve">Номер телефона: </w:t>
      </w:r>
      <w:r w:rsidR="00AC6635" w:rsidRPr="001B0D4F">
        <w:rPr>
          <w:bCs/>
          <w:iCs/>
          <w:sz w:val="22"/>
          <w:szCs w:val="22"/>
        </w:rPr>
        <w:t>8(495)755-97-00</w:t>
      </w:r>
    </w:p>
    <w:p w14:paraId="79620071" w14:textId="77777777" w:rsidR="00E90C23" w:rsidRDefault="005B17AF" w:rsidP="005B17AF">
      <w:pPr>
        <w:spacing w:before="120" w:after="120"/>
        <w:jc w:val="both"/>
        <w:rPr>
          <w:bCs/>
          <w:iCs/>
          <w:sz w:val="22"/>
          <w:szCs w:val="22"/>
        </w:rPr>
      </w:pPr>
      <w:r w:rsidRPr="009340B3">
        <w:rPr>
          <w:b/>
          <w:sz w:val="22"/>
          <w:szCs w:val="22"/>
        </w:rPr>
        <w:t>Номер факса:</w:t>
      </w:r>
      <w:r w:rsidR="00B87CC2" w:rsidRPr="00016DFB">
        <w:rPr>
          <w:sz w:val="22"/>
        </w:rPr>
        <w:t xml:space="preserve"> </w:t>
      </w:r>
      <w:r w:rsidR="00AC6635" w:rsidRPr="00237F91">
        <w:rPr>
          <w:bCs/>
          <w:iCs/>
          <w:sz w:val="22"/>
          <w:szCs w:val="22"/>
        </w:rPr>
        <w:t>8(</w:t>
      </w:r>
      <w:r w:rsidR="00AC6635" w:rsidRPr="001B0D4F">
        <w:rPr>
          <w:bCs/>
          <w:iCs/>
          <w:sz w:val="22"/>
          <w:szCs w:val="22"/>
        </w:rPr>
        <w:t>495</w:t>
      </w:r>
      <w:r w:rsidR="00AC6635" w:rsidRPr="00237F91">
        <w:rPr>
          <w:bCs/>
          <w:iCs/>
          <w:sz w:val="22"/>
          <w:szCs w:val="22"/>
        </w:rPr>
        <w:t>)</w:t>
      </w:r>
      <w:r w:rsidR="00AC6635">
        <w:rPr>
          <w:bCs/>
          <w:iCs/>
          <w:sz w:val="22"/>
          <w:szCs w:val="22"/>
        </w:rPr>
        <w:t>755-</w:t>
      </w:r>
      <w:r w:rsidR="00AC6635" w:rsidRPr="001B0D4F">
        <w:rPr>
          <w:bCs/>
          <w:iCs/>
          <w:sz w:val="22"/>
          <w:szCs w:val="22"/>
        </w:rPr>
        <w:t>97</w:t>
      </w:r>
      <w:r w:rsidR="00AC6635" w:rsidRPr="00237F91">
        <w:rPr>
          <w:bCs/>
          <w:iCs/>
          <w:sz w:val="22"/>
          <w:szCs w:val="22"/>
        </w:rPr>
        <w:t>-</w:t>
      </w:r>
      <w:r w:rsidR="00AC6635" w:rsidRPr="001B0D4F">
        <w:rPr>
          <w:bCs/>
          <w:iCs/>
          <w:sz w:val="22"/>
          <w:szCs w:val="22"/>
        </w:rPr>
        <w:t>01</w:t>
      </w:r>
    </w:p>
    <w:p w14:paraId="3FB7F386" w14:textId="77777777" w:rsidR="005B17AF" w:rsidRPr="009340B3" w:rsidRDefault="005B17AF" w:rsidP="005B17AF">
      <w:pPr>
        <w:spacing w:before="120" w:after="120"/>
        <w:jc w:val="both"/>
        <w:rPr>
          <w:sz w:val="22"/>
          <w:szCs w:val="22"/>
        </w:rPr>
      </w:pPr>
      <w:r w:rsidRPr="009340B3">
        <w:rPr>
          <w:b/>
          <w:sz w:val="22"/>
          <w:szCs w:val="22"/>
        </w:rPr>
        <w:t>Адрес электронной почты:</w:t>
      </w:r>
      <w:r w:rsidRPr="009340B3">
        <w:rPr>
          <w:sz w:val="22"/>
          <w:szCs w:val="22"/>
        </w:rPr>
        <w:t xml:space="preserve"> </w:t>
      </w:r>
      <w:hyperlink r:id="rId16" w:history="1">
        <w:r w:rsidR="00AC6635" w:rsidRPr="00A45B78">
          <w:rPr>
            <w:rStyle w:val="ac"/>
            <w:sz w:val="22"/>
            <w:szCs w:val="22"/>
          </w:rPr>
          <w:t>moscow@ru.ey.com</w:t>
        </w:r>
      </w:hyperlink>
    </w:p>
    <w:p w14:paraId="0F063AEB" w14:textId="77777777" w:rsidR="00E90C23" w:rsidRDefault="005B17AF" w:rsidP="005B17AF">
      <w:pPr>
        <w:spacing w:before="120" w:after="120"/>
        <w:jc w:val="both"/>
        <w:rPr>
          <w:bCs/>
          <w:iCs/>
          <w:sz w:val="22"/>
          <w:szCs w:val="22"/>
        </w:rPr>
      </w:pPr>
      <w:r w:rsidRPr="009340B3">
        <w:rPr>
          <w:b/>
          <w:sz w:val="22"/>
          <w:szCs w:val="22"/>
        </w:rPr>
        <w:t xml:space="preserve">Полное наименование саморегулируемой организации аудиторов, членом которой является </w:t>
      </w:r>
      <w:r w:rsidR="00286A0F" w:rsidRPr="00C51A62">
        <w:rPr>
          <w:b/>
          <w:sz w:val="22"/>
          <w:szCs w:val="22"/>
        </w:rPr>
        <w:t>(являл</w:t>
      </w:r>
      <w:r w:rsidR="00286A0F">
        <w:rPr>
          <w:b/>
          <w:sz w:val="22"/>
          <w:szCs w:val="22"/>
        </w:rPr>
        <w:t>а</w:t>
      </w:r>
      <w:r w:rsidR="00286A0F" w:rsidRPr="00C51A62">
        <w:rPr>
          <w:b/>
          <w:sz w:val="22"/>
          <w:szCs w:val="22"/>
        </w:rPr>
        <w:t>с</w:t>
      </w:r>
      <w:r w:rsidR="00286A0F">
        <w:rPr>
          <w:b/>
          <w:sz w:val="22"/>
          <w:szCs w:val="22"/>
        </w:rPr>
        <w:t>ь</w:t>
      </w:r>
      <w:r w:rsidR="00286A0F" w:rsidRPr="00C51A62">
        <w:rPr>
          <w:b/>
          <w:sz w:val="22"/>
          <w:szCs w:val="22"/>
        </w:rPr>
        <w:t xml:space="preserve">) </w:t>
      </w:r>
      <w:r w:rsidR="00286A0F">
        <w:rPr>
          <w:b/>
          <w:sz w:val="22"/>
          <w:szCs w:val="22"/>
        </w:rPr>
        <w:t>аудиторская организация эмитента</w:t>
      </w:r>
      <w:r w:rsidRPr="009340B3">
        <w:rPr>
          <w:b/>
          <w:sz w:val="22"/>
          <w:szCs w:val="22"/>
        </w:rPr>
        <w:t xml:space="preserve">: </w:t>
      </w:r>
      <w:r w:rsidR="00AC6635">
        <w:rPr>
          <w:bCs/>
          <w:iCs/>
          <w:sz w:val="22"/>
          <w:szCs w:val="22"/>
        </w:rPr>
        <w:t>Саморегулируемая организация</w:t>
      </w:r>
      <w:r w:rsidR="00AC6635" w:rsidRPr="00F713A3">
        <w:rPr>
          <w:bCs/>
          <w:iCs/>
          <w:sz w:val="22"/>
          <w:szCs w:val="22"/>
        </w:rPr>
        <w:t xml:space="preserve"> аудиторов «Аудиторская Палата России» (Ассоциация) (СРО АПР)</w:t>
      </w:r>
      <w:r w:rsidR="00AC6635">
        <w:rPr>
          <w:bCs/>
          <w:iCs/>
          <w:sz w:val="22"/>
          <w:szCs w:val="22"/>
        </w:rPr>
        <w:t xml:space="preserve"> </w:t>
      </w:r>
    </w:p>
    <w:p w14:paraId="7D0EF7AC" w14:textId="77777777" w:rsidR="005B17AF" w:rsidRPr="009340B3" w:rsidRDefault="005B17AF" w:rsidP="005B17AF">
      <w:pPr>
        <w:spacing w:before="120" w:after="120"/>
        <w:jc w:val="both"/>
        <w:rPr>
          <w:bCs/>
          <w:iCs/>
          <w:sz w:val="22"/>
          <w:szCs w:val="22"/>
        </w:rPr>
      </w:pPr>
      <w:r w:rsidRPr="009340B3">
        <w:rPr>
          <w:b/>
          <w:sz w:val="22"/>
          <w:szCs w:val="22"/>
        </w:rPr>
        <w:t xml:space="preserve">Местонахождение саморегулируемой организации аудиторов, членом которой является </w:t>
      </w:r>
      <w:r w:rsidR="00286A0F" w:rsidRPr="00C51A62">
        <w:rPr>
          <w:b/>
          <w:sz w:val="22"/>
          <w:szCs w:val="22"/>
        </w:rPr>
        <w:t>(являл</w:t>
      </w:r>
      <w:r w:rsidR="00286A0F">
        <w:rPr>
          <w:b/>
          <w:sz w:val="22"/>
          <w:szCs w:val="22"/>
        </w:rPr>
        <w:t>а</w:t>
      </w:r>
      <w:r w:rsidR="00286A0F" w:rsidRPr="00C51A62">
        <w:rPr>
          <w:b/>
          <w:sz w:val="22"/>
          <w:szCs w:val="22"/>
        </w:rPr>
        <w:t>с</w:t>
      </w:r>
      <w:r w:rsidR="00286A0F">
        <w:rPr>
          <w:b/>
          <w:sz w:val="22"/>
          <w:szCs w:val="22"/>
        </w:rPr>
        <w:t>ь</w:t>
      </w:r>
      <w:r w:rsidR="00286A0F" w:rsidRPr="00C51A62">
        <w:rPr>
          <w:b/>
          <w:sz w:val="22"/>
          <w:szCs w:val="22"/>
        </w:rPr>
        <w:t xml:space="preserve">) </w:t>
      </w:r>
      <w:r w:rsidR="00286A0F">
        <w:rPr>
          <w:b/>
          <w:sz w:val="22"/>
          <w:szCs w:val="22"/>
        </w:rPr>
        <w:t>аудиторская организация эмитента</w:t>
      </w:r>
      <w:r w:rsidRPr="009340B3">
        <w:rPr>
          <w:b/>
          <w:sz w:val="22"/>
          <w:szCs w:val="22"/>
        </w:rPr>
        <w:t xml:space="preserve">: </w:t>
      </w:r>
      <w:r w:rsidR="00AC6635" w:rsidRPr="00F713A3">
        <w:rPr>
          <w:bCs/>
          <w:iCs/>
          <w:sz w:val="22"/>
          <w:szCs w:val="22"/>
        </w:rPr>
        <w:t>105120</w:t>
      </w:r>
      <w:r w:rsidR="00AC6635">
        <w:rPr>
          <w:bCs/>
          <w:iCs/>
          <w:sz w:val="22"/>
          <w:szCs w:val="22"/>
        </w:rPr>
        <w:t>,</w:t>
      </w:r>
      <w:r w:rsidR="00AC6635" w:rsidRPr="00F713A3">
        <w:rPr>
          <w:bCs/>
          <w:iCs/>
          <w:sz w:val="22"/>
          <w:szCs w:val="22"/>
        </w:rPr>
        <w:t xml:space="preserve"> г. Москва, 3-й Сыромятнический переулок, д. 3/9</w:t>
      </w:r>
    </w:p>
    <w:p w14:paraId="42408B6D" w14:textId="77777777" w:rsidR="005B17AF" w:rsidRPr="009340B3" w:rsidRDefault="005B17AF" w:rsidP="005B17AF">
      <w:pPr>
        <w:spacing w:before="120" w:after="120"/>
        <w:jc w:val="both"/>
        <w:rPr>
          <w:b/>
          <w:sz w:val="22"/>
          <w:szCs w:val="22"/>
        </w:rPr>
      </w:pPr>
      <w:r w:rsidRPr="009340B3">
        <w:rPr>
          <w:b/>
          <w:sz w:val="22"/>
          <w:szCs w:val="22"/>
        </w:rPr>
        <w:t xml:space="preserve">Отчетный год (годы) </w:t>
      </w:r>
      <w:bookmarkStart w:id="80" w:name="_DV_C6167"/>
      <w:r w:rsidRPr="009340B3">
        <w:rPr>
          <w:b/>
          <w:sz w:val="22"/>
          <w:szCs w:val="22"/>
        </w:rPr>
        <w:t>из числа последних трех завершенных отчетных лет</w:t>
      </w:r>
      <w:bookmarkEnd w:id="80"/>
      <w:r w:rsidRPr="009340B3">
        <w:rPr>
          <w:b/>
          <w:sz w:val="22"/>
          <w:szCs w:val="22"/>
        </w:rPr>
        <w:t xml:space="preserve"> или иной отчетный период, за который (за которые) аудитором (аудиторской организацией) проводилась независимая проверка отчетности эмитента:</w:t>
      </w:r>
    </w:p>
    <w:p w14:paraId="4131BDDF" w14:textId="77777777" w:rsidR="005B17AF" w:rsidRPr="009340B3" w:rsidRDefault="005B17AF" w:rsidP="005B17AF">
      <w:pPr>
        <w:spacing w:before="120" w:after="120"/>
        <w:jc w:val="both"/>
        <w:rPr>
          <w:bCs/>
          <w:iCs/>
          <w:sz w:val="22"/>
          <w:szCs w:val="22"/>
        </w:rPr>
      </w:pPr>
      <w:r w:rsidRPr="009340B3">
        <w:rPr>
          <w:bCs/>
          <w:iCs/>
          <w:sz w:val="22"/>
          <w:szCs w:val="22"/>
        </w:rPr>
        <w:t xml:space="preserve">Эмитент зарегистрирован в качестве юридического лица </w:t>
      </w:r>
      <w:r w:rsidR="0001756F" w:rsidRPr="00F372CA">
        <w:rPr>
          <w:bCs/>
          <w:iCs/>
          <w:sz w:val="22"/>
          <w:szCs w:val="22"/>
        </w:rPr>
        <w:t>04.05.2016.</w:t>
      </w:r>
      <w:r w:rsidR="0094596F" w:rsidRPr="00F372CA">
        <w:rPr>
          <w:bCs/>
          <w:iCs/>
          <w:sz w:val="22"/>
          <w:szCs w:val="22"/>
        </w:rPr>
        <w:t xml:space="preserve"> </w:t>
      </w:r>
      <w:r w:rsidRPr="009340B3">
        <w:rPr>
          <w:bCs/>
          <w:iCs/>
          <w:sz w:val="22"/>
          <w:szCs w:val="22"/>
        </w:rPr>
        <w:t>В соответствии с частями 2 и 3 статьи 15 Закона о бухгалтерском учете для экономических субъектов, зарегистрированных до 30 сентября (включительно) текущего года, первым отчетным годом является период с даты их государственной регистрации по 31 декабря того же календарного года включительно.</w:t>
      </w:r>
    </w:p>
    <w:p w14:paraId="2C4DF5B8" w14:textId="77777777" w:rsidR="005B17AF" w:rsidRPr="009340B3" w:rsidRDefault="005B17AF" w:rsidP="005B17AF">
      <w:pPr>
        <w:spacing w:before="120" w:after="120"/>
        <w:jc w:val="both"/>
        <w:rPr>
          <w:bCs/>
          <w:iCs/>
          <w:sz w:val="22"/>
          <w:szCs w:val="22"/>
        </w:rPr>
      </w:pPr>
      <w:r w:rsidRPr="009340B3">
        <w:rPr>
          <w:bCs/>
          <w:iCs/>
          <w:sz w:val="22"/>
          <w:szCs w:val="22"/>
        </w:rPr>
        <w:t>Согласно пункту 8.12 Положения о раскрытии информации, завершенным отчетным годом, информация за который указывается в проспекте ценных бумаг, является отчетный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45D8684A" w14:textId="77777777" w:rsidR="005B17AF" w:rsidRPr="009340B3" w:rsidRDefault="005B17AF" w:rsidP="005B17AF">
      <w:pPr>
        <w:spacing w:before="120" w:after="120"/>
        <w:jc w:val="both"/>
        <w:rPr>
          <w:bCs/>
          <w:iCs/>
          <w:sz w:val="22"/>
          <w:szCs w:val="22"/>
        </w:rPr>
      </w:pPr>
      <w:r w:rsidRPr="009340B3">
        <w:rPr>
          <w:bCs/>
          <w:iCs/>
          <w:sz w:val="22"/>
          <w:szCs w:val="22"/>
        </w:rPr>
        <w:t xml:space="preserve">Последним завершенным отчетным периодом, информация за который указывается в проспекте ценных бумаг, является последний предшествующий утверждению проспекта ценных бумаг уполномоченным </w:t>
      </w:r>
      <w:r w:rsidRPr="009340B3">
        <w:rPr>
          <w:bCs/>
          <w:iCs/>
          <w:sz w:val="22"/>
          <w:szCs w:val="22"/>
        </w:rPr>
        <w:lastRenderedPageBreak/>
        <w:t>органом эмитента отчетный период, состоящий из 3, 6, 9 или 12 месяцев,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1A25AD8F" w14:textId="2B873507" w:rsidR="00354199" w:rsidRPr="009340B3" w:rsidRDefault="005B17AF" w:rsidP="0016676C">
      <w:pPr>
        <w:spacing w:before="120" w:after="120"/>
        <w:jc w:val="both"/>
        <w:rPr>
          <w:bCs/>
          <w:iCs/>
          <w:sz w:val="22"/>
          <w:szCs w:val="22"/>
        </w:rPr>
      </w:pPr>
      <w:r w:rsidRPr="009340B3">
        <w:rPr>
          <w:bCs/>
          <w:iCs/>
          <w:sz w:val="22"/>
          <w:szCs w:val="22"/>
        </w:rPr>
        <w:t xml:space="preserve">Таким образом, последним завершённым отчетным годом для Эмитента является </w:t>
      </w:r>
      <w:r w:rsidR="00824952">
        <w:rPr>
          <w:bCs/>
          <w:iCs/>
          <w:sz w:val="22"/>
          <w:szCs w:val="22"/>
        </w:rPr>
        <w:t>период с даты регистрации</w:t>
      </w:r>
      <w:r w:rsidR="00E03317">
        <w:rPr>
          <w:bCs/>
          <w:iCs/>
          <w:sz w:val="22"/>
          <w:szCs w:val="22"/>
        </w:rPr>
        <w:t xml:space="preserve"> Эмитента</w:t>
      </w:r>
      <w:r w:rsidR="00824952">
        <w:rPr>
          <w:bCs/>
          <w:iCs/>
          <w:sz w:val="22"/>
          <w:szCs w:val="22"/>
        </w:rPr>
        <w:t xml:space="preserve"> до 31 декабря 2016 года</w:t>
      </w:r>
      <w:r w:rsidRPr="009340B3">
        <w:rPr>
          <w:bCs/>
          <w:iCs/>
          <w:sz w:val="22"/>
          <w:szCs w:val="22"/>
        </w:rPr>
        <w:t>.</w:t>
      </w:r>
    </w:p>
    <w:p w14:paraId="32801626" w14:textId="77777777" w:rsidR="00A03AC1" w:rsidRDefault="005B17AF" w:rsidP="005B17AF">
      <w:pPr>
        <w:spacing w:before="120" w:after="120"/>
        <w:jc w:val="both"/>
        <w:rPr>
          <w:sz w:val="22"/>
          <w:szCs w:val="22"/>
        </w:rPr>
      </w:pPr>
      <w:r w:rsidRPr="009340B3">
        <w:rPr>
          <w:bCs/>
          <w:iCs/>
          <w:sz w:val="22"/>
          <w:szCs w:val="22"/>
        </w:rPr>
        <w:t xml:space="preserve">Аудитором проводилась независимая проверка бухгалтерской (финансовой) отчетности Эмитента, подготовленной по состоянию на </w:t>
      </w:r>
      <w:r w:rsidR="00FA3610">
        <w:rPr>
          <w:rFonts w:eastAsia="MS Mincho"/>
          <w:sz w:val="22"/>
          <w:szCs w:val="22"/>
          <w:lang w:eastAsia="ja-JP"/>
        </w:rPr>
        <w:t>30.09.2016.</w:t>
      </w:r>
      <w:r w:rsidR="00A03AC1" w:rsidRPr="00A03AC1">
        <w:rPr>
          <w:sz w:val="22"/>
          <w:szCs w:val="22"/>
        </w:rPr>
        <w:t xml:space="preserve"> </w:t>
      </w:r>
    </w:p>
    <w:p w14:paraId="76DE896A" w14:textId="77777777" w:rsidR="005B17AF" w:rsidRPr="009340B3" w:rsidRDefault="00A03AC1" w:rsidP="005B17AF">
      <w:pPr>
        <w:spacing w:before="120" w:after="120"/>
        <w:jc w:val="both"/>
        <w:rPr>
          <w:bCs/>
          <w:iCs/>
          <w:sz w:val="22"/>
          <w:szCs w:val="22"/>
        </w:rPr>
      </w:pPr>
      <w:r>
        <w:rPr>
          <w:sz w:val="22"/>
          <w:szCs w:val="22"/>
        </w:rPr>
        <w:t>И</w:t>
      </w:r>
      <w:r w:rsidRPr="009340B3">
        <w:rPr>
          <w:sz w:val="22"/>
          <w:szCs w:val="22"/>
        </w:rPr>
        <w:t xml:space="preserve">нформация за последний завершенный отчетный период до даты утверждения Проспекта ценных бумаг во всех пунктах, где требуется представление информации за последний завершенный отчетный период, указана в составе приведенной информации на </w:t>
      </w:r>
      <w:r>
        <w:rPr>
          <w:rFonts w:eastAsia="MS Mincho"/>
          <w:sz w:val="22"/>
          <w:szCs w:val="22"/>
          <w:lang w:eastAsia="ja-JP"/>
        </w:rPr>
        <w:t>30.09.2016</w:t>
      </w:r>
      <w:r>
        <w:rPr>
          <w:sz w:val="22"/>
          <w:szCs w:val="22"/>
        </w:rPr>
        <w:t>.</w:t>
      </w:r>
    </w:p>
    <w:p w14:paraId="524AB100" w14:textId="77777777" w:rsidR="005B17AF" w:rsidRPr="009340B3" w:rsidRDefault="005B17AF" w:rsidP="005B17AF">
      <w:pPr>
        <w:adjustRightInd w:val="0"/>
        <w:spacing w:before="120" w:after="120"/>
        <w:jc w:val="both"/>
        <w:rPr>
          <w:sz w:val="22"/>
          <w:szCs w:val="22"/>
        </w:rPr>
      </w:pPr>
      <w:r w:rsidRPr="009340B3">
        <w:rPr>
          <w:b/>
          <w:sz w:val="22"/>
          <w:szCs w:val="22"/>
        </w:rPr>
        <w:t>Вид бухгалтерской (финансовой) отчетности эмитента, в отношении которой аудитором (аудиторской организацией) проводилась независимая проверка</w:t>
      </w:r>
      <w:r w:rsidR="00286A0F">
        <w:rPr>
          <w:b/>
          <w:sz w:val="22"/>
          <w:szCs w:val="22"/>
        </w:rPr>
        <w:t xml:space="preserve"> </w:t>
      </w:r>
      <w:r w:rsidR="00286A0F" w:rsidRPr="00E57DAF">
        <w:rPr>
          <w:b/>
          <w:sz w:val="22"/>
          <w:szCs w:val="22"/>
        </w:rPr>
        <w:t>(бухгалтерская (финансовая) отчетность, консолиди</w:t>
      </w:r>
      <w:r w:rsidR="00286A0F">
        <w:rPr>
          <w:b/>
          <w:sz w:val="22"/>
          <w:szCs w:val="22"/>
        </w:rPr>
        <w:t>рованная финансовая отчетность)</w:t>
      </w:r>
      <w:r w:rsidRPr="009340B3">
        <w:rPr>
          <w:b/>
          <w:sz w:val="22"/>
          <w:szCs w:val="22"/>
        </w:rPr>
        <w:t>:</w:t>
      </w:r>
      <w:r w:rsidRPr="009340B3">
        <w:rPr>
          <w:sz w:val="22"/>
          <w:szCs w:val="22"/>
        </w:rPr>
        <w:t xml:space="preserve"> </w:t>
      </w:r>
    </w:p>
    <w:p w14:paraId="167532D5" w14:textId="77777777" w:rsidR="005B17AF" w:rsidRPr="009340B3" w:rsidRDefault="005B17AF" w:rsidP="005B17AF">
      <w:pPr>
        <w:adjustRightInd w:val="0"/>
        <w:spacing w:before="120" w:after="120"/>
        <w:jc w:val="both"/>
        <w:rPr>
          <w:sz w:val="22"/>
          <w:szCs w:val="22"/>
        </w:rPr>
      </w:pPr>
      <w:r w:rsidRPr="009340B3">
        <w:rPr>
          <w:sz w:val="22"/>
          <w:szCs w:val="22"/>
        </w:rPr>
        <w:t xml:space="preserve">бухгалтерская (финансовая) отчетность </w:t>
      </w:r>
    </w:p>
    <w:p w14:paraId="292BC316"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bookmarkStart w:id="81" w:name="_DV_C6172"/>
      <w:r w:rsidRPr="009340B3">
        <w:rPr>
          <w:rFonts w:ascii="Times New Roman" w:hAnsi="Times New Roman" w:cs="Times New Roman"/>
          <w:b/>
          <w:sz w:val="22"/>
          <w:szCs w:val="22"/>
        </w:rPr>
        <w:t>В случае если аудитором (аудиторской организацией) проводилась независимая проверка</w:t>
      </w:r>
      <w:bookmarkStart w:id="82" w:name="_DV_X811"/>
      <w:bookmarkStart w:id="83" w:name="_DV_C6173"/>
      <w:bookmarkEnd w:id="81"/>
      <w:r w:rsidRPr="009340B3">
        <w:rPr>
          <w:rFonts w:ascii="Times New Roman" w:hAnsi="Times New Roman" w:cs="Times New Roman"/>
          <w:b/>
          <w:sz w:val="22"/>
          <w:szCs w:val="22"/>
        </w:rPr>
        <w:t xml:space="preserve"> вступительной бухгалтерской (финансовой) отчетности эмитента</w:t>
      </w:r>
      <w:bookmarkStart w:id="84" w:name="_DV_C6174"/>
      <w:bookmarkEnd w:id="82"/>
      <w:bookmarkEnd w:id="83"/>
      <w:r w:rsidRPr="009340B3">
        <w:rPr>
          <w:rFonts w:ascii="Times New Roman" w:hAnsi="Times New Roman" w:cs="Times New Roman"/>
          <w:b/>
          <w:sz w:val="22"/>
          <w:szCs w:val="22"/>
        </w:rPr>
        <w:t xml:space="preserve"> или квартальной бухгалтерской (финансовой) отчетности эмитента, дополнительно указывается на это обстоятельство, а также приводится период (периоды) из числа последних трех завершенных отчетных лет и текущего года, отчетность эмитента за который (которые) проверялась аудитором (аудиторской организацией)</w:t>
      </w:r>
      <w:bookmarkEnd w:id="84"/>
      <w:r w:rsidRPr="009340B3">
        <w:rPr>
          <w:rFonts w:ascii="Times New Roman" w:hAnsi="Times New Roman" w:cs="Times New Roman"/>
          <w:b/>
          <w:sz w:val="22"/>
          <w:szCs w:val="22"/>
        </w:rPr>
        <w:t>:</w:t>
      </w:r>
    </w:p>
    <w:p w14:paraId="0EE7F531" w14:textId="77777777" w:rsidR="005B17AF" w:rsidRPr="009340B3" w:rsidRDefault="00FA3610" w:rsidP="005B17AF">
      <w:pPr>
        <w:spacing w:before="120" w:after="120"/>
        <w:jc w:val="both"/>
        <w:rPr>
          <w:sz w:val="22"/>
          <w:szCs w:val="22"/>
        </w:rPr>
      </w:pPr>
      <w:r w:rsidRPr="00774118">
        <w:rPr>
          <w:sz w:val="22"/>
          <w:szCs w:val="22"/>
          <w:lang w:eastAsia="en-US"/>
        </w:rPr>
        <w:t>Аудитором проводилась независимая проверка</w:t>
      </w:r>
      <w:r>
        <w:rPr>
          <w:sz w:val="22"/>
          <w:szCs w:val="22"/>
          <w:lang w:eastAsia="en-US"/>
        </w:rPr>
        <w:t xml:space="preserve"> </w:t>
      </w:r>
      <w:r w:rsidRPr="00774118">
        <w:rPr>
          <w:sz w:val="22"/>
          <w:szCs w:val="22"/>
          <w:lang w:eastAsia="en-US"/>
        </w:rPr>
        <w:t>бухгалтерской (финансовой) отчетности Эмитента, подготовленной на</w:t>
      </w:r>
      <w:r w:rsidR="005B17AF" w:rsidRPr="009340B3">
        <w:rPr>
          <w:sz w:val="22"/>
          <w:szCs w:val="22"/>
          <w:lang w:eastAsia="en-US"/>
        </w:rPr>
        <w:t xml:space="preserve"> </w:t>
      </w:r>
      <w:r w:rsidRPr="002129B5">
        <w:rPr>
          <w:sz w:val="22"/>
          <w:szCs w:val="22"/>
          <w:lang w:eastAsia="en-US"/>
        </w:rPr>
        <w:t>30.09.2016.</w:t>
      </w:r>
    </w:p>
    <w:p w14:paraId="73B6163D" w14:textId="77777777" w:rsidR="005B17AF" w:rsidRPr="009340B3" w:rsidRDefault="005B17AF" w:rsidP="005B17AF">
      <w:pPr>
        <w:spacing w:before="120" w:after="120"/>
        <w:jc w:val="both"/>
        <w:rPr>
          <w:b/>
          <w:sz w:val="22"/>
          <w:szCs w:val="22"/>
        </w:rPr>
      </w:pPr>
      <w:r w:rsidRPr="009340B3">
        <w:rPr>
          <w:b/>
          <w:sz w:val="22"/>
          <w:szCs w:val="22"/>
        </w:rPr>
        <w:t>Факторы, которые могут оказать влияние на независимость аудитора</w:t>
      </w:r>
      <w:bookmarkStart w:id="85" w:name="_DV_C6175"/>
      <w:r w:rsidRPr="009340B3">
        <w:rPr>
          <w:b/>
          <w:sz w:val="22"/>
          <w:szCs w:val="22"/>
        </w:rPr>
        <w:t xml:space="preserve"> (аудиторской организации)</w:t>
      </w:r>
      <w:bookmarkEnd w:id="85"/>
      <w:r w:rsidRPr="009340B3">
        <w:rPr>
          <w:b/>
          <w:sz w:val="22"/>
          <w:szCs w:val="22"/>
        </w:rPr>
        <w:t xml:space="preserve"> от эмитента, в том числе информация о наличии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аудиторской организации) с эмитентом (лицами</w:t>
      </w:r>
      <w:bookmarkStart w:id="86" w:name="_DV_C6180"/>
      <w:r w:rsidRPr="009340B3">
        <w:rPr>
          <w:b/>
          <w:sz w:val="22"/>
          <w:szCs w:val="22"/>
        </w:rPr>
        <w:t>, занимающими должности в органах управления и органах контроля за финансово-хозяйственной деятельностью</w:t>
      </w:r>
      <w:bookmarkEnd w:id="86"/>
      <w:r w:rsidRPr="009340B3">
        <w:rPr>
          <w:b/>
          <w:sz w:val="22"/>
          <w:szCs w:val="22"/>
        </w:rPr>
        <w:t xml:space="preserve"> эмитента): </w:t>
      </w:r>
    </w:p>
    <w:p w14:paraId="2B802044" w14:textId="77777777" w:rsidR="005B17AF" w:rsidRPr="009340B3" w:rsidRDefault="005B17AF" w:rsidP="005B17AF">
      <w:pPr>
        <w:spacing w:before="120" w:after="120"/>
        <w:jc w:val="both"/>
        <w:rPr>
          <w:sz w:val="22"/>
          <w:szCs w:val="22"/>
        </w:rPr>
      </w:pPr>
      <w:r w:rsidRPr="009340B3">
        <w:rPr>
          <w:sz w:val="22"/>
          <w:szCs w:val="22"/>
        </w:rPr>
        <w:t>Факторов, которые могут оказать влияние на независимость Аудитора от Эмитента, а также существенных интересов, связывающих Аудитора (лиц, занимающих должности в органах управления и органах контроля за финансово-хозяйственной деятельностью Аудитора) с Эмитентом (лицами, занимающими должности в органах управления и органах контроля за финансово-хозяйственной деятельностью, Эмитента), нет.</w:t>
      </w:r>
    </w:p>
    <w:p w14:paraId="6D629F27" w14:textId="77777777" w:rsidR="005B17AF" w:rsidRPr="009340B3" w:rsidRDefault="005B17AF" w:rsidP="005B17AF">
      <w:pPr>
        <w:spacing w:before="120" w:after="120"/>
        <w:jc w:val="both"/>
        <w:rPr>
          <w:bCs/>
          <w:iCs/>
          <w:sz w:val="22"/>
          <w:szCs w:val="22"/>
        </w:rPr>
      </w:pPr>
      <w:r w:rsidRPr="009340B3">
        <w:rPr>
          <w:b/>
          <w:sz w:val="22"/>
          <w:szCs w:val="22"/>
        </w:rPr>
        <w:t>наличие долей участия аудитора (</w:t>
      </w:r>
      <w:bookmarkStart w:id="87" w:name="_DV_C6182"/>
      <w:r w:rsidRPr="009340B3">
        <w:rPr>
          <w:b/>
          <w:sz w:val="22"/>
          <w:szCs w:val="22"/>
        </w:rPr>
        <w:t>лиц, занимающих должности в органах управления и органах контроля за финансово-хозяйственной деятельностью аудиторской организации</w:t>
      </w:r>
      <w:bookmarkEnd w:id="87"/>
      <w:r w:rsidRPr="009340B3">
        <w:rPr>
          <w:b/>
          <w:sz w:val="22"/>
          <w:szCs w:val="22"/>
        </w:rPr>
        <w:t>) в уставном капитале эмитента</w:t>
      </w:r>
      <w:r w:rsidRPr="009340B3">
        <w:rPr>
          <w:sz w:val="22"/>
          <w:szCs w:val="22"/>
        </w:rPr>
        <w:t xml:space="preserve">: </w:t>
      </w:r>
      <w:r w:rsidRPr="009340B3">
        <w:rPr>
          <w:bCs/>
          <w:iCs/>
          <w:sz w:val="22"/>
          <w:szCs w:val="22"/>
        </w:rPr>
        <w:t>указанные доли отсутствуют;</w:t>
      </w:r>
    </w:p>
    <w:p w14:paraId="7B807BD2" w14:textId="77777777" w:rsidR="005B17AF" w:rsidRPr="009340B3" w:rsidRDefault="005B17AF" w:rsidP="005B17AF">
      <w:pPr>
        <w:shd w:val="clear" w:color="auto" w:fill="FFFFFF"/>
        <w:spacing w:before="120" w:after="120"/>
        <w:jc w:val="both"/>
        <w:rPr>
          <w:bCs/>
          <w:sz w:val="22"/>
          <w:szCs w:val="22"/>
        </w:rPr>
      </w:pPr>
      <w:r w:rsidRPr="009340B3">
        <w:rPr>
          <w:b/>
          <w:sz w:val="22"/>
          <w:szCs w:val="22"/>
        </w:rPr>
        <w:t xml:space="preserve">предоставление эмитентом заемных средств аудитору (лицам, занимающим должности в органах управления и органах контроля за финансово-хозяйственной деятельностью аудиторской организации): </w:t>
      </w:r>
      <w:r w:rsidRPr="009340B3">
        <w:rPr>
          <w:sz w:val="22"/>
          <w:szCs w:val="22"/>
        </w:rPr>
        <w:t>заемные средства не предоставлялись</w:t>
      </w:r>
      <w:r w:rsidRPr="009340B3">
        <w:rPr>
          <w:bCs/>
          <w:iCs/>
          <w:sz w:val="22"/>
          <w:szCs w:val="22"/>
        </w:rPr>
        <w:t>;</w:t>
      </w:r>
    </w:p>
    <w:p w14:paraId="0B1B33C8" w14:textId="77777777" w:rsidR="005B17AF" w:rsidRPr="009340B3" w:rsidRDefault="005B17AF" w:rsidP="005B17AF">
      <w:pPr>
        <w:shd w:val="clear" w:color="auto" w:fill="FFFFFF"/>
        <w:spacing w:before="120" w:after="120"/>
        <w:jc w:val="both"/>
        <w:rPr>
          <w:sz w:val="22"/>
          <w:szCs w:val="22"/>
        </w:rPr>
      </w:pPr>
      <w:r w:rsidRPr="009340B3">
        <w:rPr>
          <w:b/>
          <w:sz w:val="22"/>
          <w:szCs w:val="22"/>
        </w:rPr>
        <w:t>наличие тесных деловых взаимоотношений (участие в продвижении продукции (услуг) эмитента, участие в совместной предпринимательской деятельности и т.д.), а также родственных связей:</w:t>
      </w:r>
      <w:r w:rsidRPr="009340B3">
        <w:rPr>
          <w:sz w:val="22"/>
          <w:szCs w:val="22"/>
        </w:rPr>
        <w:t xml:space="preserve"> </w:t>
      </w:r>
      <w:r w:rsidRPr="009340B3">
        <w:rPr>
          <w:bCs/>
          <w:iCs/>
          <w:sz w:val="22"/>
          <w:szCs w:val="22"/>
        </w:rPr>
        <w:t xml:space="preserve">указанные </w:t>
      </w:r>
      <w:r w:rsidRPr="009340B3">
        <w:rPr>
          <w:sz w:val="22"/>
          <w:szCs w:val="22"/>
        </w:rPr>
        <w:t>тесные деловые взаимоотношения, а также родственные</w:t>
      </w:r>
      <w:r w:rsidRPr="009340B3">
        <w:rPr>
          <w:b/>
          <w:sz w:val="22"/>
          <w:szCs w:val="22"/>
        </w:rPr>
        <w:t xml:space="preserve"> </w:t>
      </w:r>
      <w:r w:rsidRPr="009340B3">
        <w:rPr>
          <w:bCs/>
          <w:iCs/>
          <w:sz w:val="22"/>
          <w:szCs w:val="22"/>
        </w:rPr>
        <w:t>связи отсутствуют;</w:t>
      </w:r>
    </w:p>
    <w:p w14:paraId="2D9E4950" w14:textId="77777777" w:rsidR="005B17AF" w:rsidRPr="009340B3" w:rsidRDefault="005B17AF" w:rsidP="005B17AF">
      <w:pPr>
        <w:shd w:val="clear" w:color="auto" w:fill="FFFFFF"/>
        <w:spacing w:before="120" w:after="120"/>
        <w:jc w:val="both"/>
        <w:rPr>
          <w:sz w:val="22"/>
          <w:szCs w:val="22"/>
        </w:rPr>
      </w:pPr>
      <w:r w:rsidRPr="009340B3">
        <w:rPr>
          <w:b/>
          <w:sz w:val="22"/>
          <w:szCs w:val="22"/>
        </w:rPr>
        <w:t>сведения о лицах, занимающих должности в органах управления и (или) органах контроля за финансово-хозяйственной деятельностью эмитента, которые одновременно занимают должности в органах управления и (или) органах контроля за финансово-хозяйственной деятельностью аудиторской организации</w:t>
      </w:r>
      <w:r w:rsidRPr="009340B3">
        <w:rPr>
          <w:sz w:val="22"/>
          <w:szCs w:val="22"/>
        </w:rPr>
        <w:t xml:space="preserve">: </w:t>
      </w:r>
      <w:r w:rsidRPr="009340B3">
        <w:rPr>
          <w:bCs/>
          <w:iCs/>
          <w:sz w:val="22"/>
          <w:szCs w:val="22"/>
        </w:rPr>
        <w:t>указанные должностные лица отсутствуют.</w:t>
      </w:r>
    </w:p>
    <w:p w14:paraId="2C6F4ABF" w14:textId="77777777" w:rsidR="005B17AF" w:rsidRPr="009340B3" w:rsidRDefault="005B17AF" w:rsidP="005B17AF">
      <w:pPr>
        <w:spacing w:before="120" w:after="120"/>
        <w:jc w:val="both"/>
        <w:rPr>
          <w:b/>
          <w:bCs/>
          <w:iCs/>
          <w:sz w:val="22"/>
          <w:szCs w:val="22"/>
        </w:rPr>
      </w:pPr>
      <w:r w:rsidRPr="009340B3">
        <w:rPr>
          <w:b/>
          <w:sz w:val="22"/>
          <w:szCs w:val="22"/>
        </w:rPr>
        <w:t>Информация о мерах, предпринятых эмитентом и аудитором</w:t>
      </w:r>
      <w:bookmarkStart w:id="88" w:name="_DV_C6189"/>
      <w:r w:rsidRPr="009340B3">
        <w:rPr>
          <w:b/>
          <w:sz w:val="22"/>
          <w:szCs w:val="22"/>
        </w:rPr>
        <w:t xml:space="preserve"> (аудиторской организацией)</w:t>
      </w:r>
      <w:bookmarkEnd w:id="88"/>
      <w:r w:rsidRPr="009340B3">
        <w:rPr>
          <w:b/>
          <w:sz w:val="22"/>
          <w:szCs w:val="22"/>
        </w:rPr>
        <w:t xml:space="preserve"> для снижения влияния указанных факторов:</w:t>
      </w:r>
    </w:p>
    <w:p w14:paraId="44933C35" w14:textId="77777777" w:rsidR="005B17AF" w:rsidRPr="009340B3" w:rsidRDefault="005B17AF" w:rsidP="005B17AF">
      <w:pPr>
        <w:pStyle w:val="af2"/>
        <w:spacing w:before="120" w:after="120"/>
        <w:rPr>
          <w:sz w:val="22"/>
          <w:szCs w:val="22"/>
        </w:rPr>
      </w:pPr>
      <w:r w:rsidRPr="009340B3">
        <w:rPr>
          <w:sz w:val="22"/>
          <w:szCs w:val="22"/>
        </w:rPr>
        <w:t xml:space="preserve">Данные меры не принимаются, поскольку факторы, которые могут оказать влияние на независимость аудиторской организации от Эмитента, отсутствуют. </w:t>
      </w:r>
    </w:p>
    <w:p w14:paraId="5F798748" w14:textId="77777777" w:rsidR="005B17AF" w:rsidRPr="009340B3" w:rsidRDefault="005B17AF" w:rsidP="005B17AF">
      <w:pPr>
        <w:pStyle w:val="af2"/>
        <w:spacing w:before="120" w:after="120"/>
        <w:rPr>
          <w:bCs/>
          <w:iCs/>
          <w:sz w:val="22"/>
          <w:szCs w:val="22"/>
        </w:rPr>
      </w:pPr>
      <w:r w:rsidRPr="009340B3">
        <w:rPr>
          <w:bCs/>
          <w:iCs/>
          <w:sz w:val="22"/>
          <w:szCs w:val="22"/>
        </w:rPr>
        <w:t xml:space="preserve">Эмитент тщательно рассматривает кандидатуру аудитора на предмет его независимости от Эмитента. </w:t>
      </w:r>
    </w:p>
    <w:p w14:paraId="5447C0AD" w14:textId="77777777" w:rsidR="005B17AF" w:rsidRDefault="005B17AF" w:rsidP="005B17AF">
      <w:pPr>
        <w:pStyle w:val="af2"/>
        <w:spacing w:before="120" w:after="120"/>
        <w:rPr>
          <w:bCs/>
          <w:iCs/>
          <w:sz w:val="22"/>
          <w:szCs w:val="22"/>
        </w:rPr>
      </w:pPr>
      <w:r w:rsidRPr="009340B3">
        <w:rPr>
          <w:bCs/>
          <w:iCs/>
          <w:sz w:val="22"/>
          <w:szCs w:val="22"/>
        </w:rPr>
        <w:lastRenderedPageBreak/>
        <w:t>Аудитор является полностью независимым от органов управления Эмитента в соответствии с требованиями статьи 8 Закона об аудиторской деятельности.</w:t>
      </w:r>
      <w:r w:rsidR="00D14C50">
        <w:rPr>
          <w:bCs/>
          <w:iCs/>
          <w:sz w:val="22"/>
          <w:szCs w:val="22"/>
        </w:rPr>
        <w:t xml:space="preserve"> </w:t>
      </w:r>
      <w:r w:rsidRPr="009340B3">
        <w:rPr>
          <w:bCs/>
          <w:iCs/>
          <w:sz w:val="22"/>
          <w:szCs w:val="22"/>
        </w:rPr>
        <w:t>Размер вознаграждения аудитора не ставился в зависимость от результатов проведенных проверок.</w:t>
      </w:r>
    </w:p>
    <w:p w14:paraId="5FB79FC9" w14:textId="77777777" w:rsidR="00D14C50" w:rsidRPr="009340B3" w:rsidRDefault="00D14C50" w:rsidP="005B17AF">
      <w:pPr>
        <w:pStyle w:val="af2"/>
        <w:spacing w:before="120" w:after="120"/>
        <w:rPr>
          <w:bCs/>
          <w:iCs/>
          <w:sz w:val="22"/>
          <w:szCs w:val="22"/>
        </w:rPr>
      </w:pPr>
      <w:r>
        <w:rPr>
          <w:sz w:val="22"/>
          <w:szCs w:val="22"/>
        </w:rPr>
        <w:t>В соответствии с п. 16.2 Устава Эмитента, а</w:t>
      </w:r>
      <w:r w:rsidRPr="00BF61DE">
        <w:rPr>
          <w:sz w:val="22"/>
          <w:szCs w:val="22"/>
        </w:rPr>
        <w:t>удитор (аудиторская организация) Общества не должен</w:t>
      </w:r>
      <w:r>
        <w:rPr>
          <w:sz w:val="22"/>
          <w:szCs w:val="22"/>
        </w:rPr>
        <w:t xml:space="preserve"> (не </w:t>
      </w:r>
      <w:r w:rsidRPr="00BF61DE">
        <w:rPr>
          <w:sz w:val="22"/>
          <w:szCs w:val="22"/>
        </w:rPr>
        <w:t>должна</w:t>
      </w:r>
      <w:r>
        <w:rPr>
          <w:sz w:val="22"/>
          <w:szCs w:val="22"/>
        </w:rPr>
        <w:t>)</w:t>
      </w:r>
      <w:r w:rsidRPr="00BF61DE">
        <w:rPr>
          <w:sz w:val="22"/>
          <w:szCs w:val="22"/>
        </w:rPr>
        <w:t xml:space="preserve"> быть связан</w:t>
      </w:r>
      <w:r>
        <w:rPr>
          <w:sz w:val="22"/>
          <w:szCs w:val="22"/>
        </w:rPr>
        <w:t xml:space="preserve"> (</w:t>
      </w:r>
      <w:r w:rsidRPr="00BF61DE">
        <w:rPr>
          <w:sz w:val="22"/>
          <w:szCs w:val="22"/>
        </w:rPr>
        <w:t>связана</w:t>
      </w:r>
      <w:r>
        <w:rPr>
          <w:sz w:val="22"/>
          <w:szCs w:val="22"/>
        </w:rPr>
        <w:t>)</w:t>
      </w:r>
      <w:r w:rsidRPr="00BF61DE">
        <w:rPr>
          <w:sz w:val="22"/>
          <w:szCs w:val="22"/>
        </w:rPr>
        <w:t xml:space="preserve"> имущественными интересами с Обществом, Управляющей организацией Общества, специализированной бухгалтерской организацией, которой передано ведение бухгалтерского учета Общества, и участниками Общества.</w:t>
      </w:r>
    </w:p>
    <w:p w14:paraId="2279D44A" w14:textId="77777777" w:rsidR="005B17AF" w:rsidRPr="009340B3" w:rsidRDefault="005B17AF" w:rsidP="005B17AF">
      <w:pPr>
        <w:spacing w:before="120" w:after="120"/>
        <w:jc w:val="both"/>
        <w:rPr>
          <w:b/>
          <w:sz w:val="22"/>
          <w:szCs w:val="22"/>
        </w:rPr>
      </w:pPr>
      <w:r w:rsidRPr="009340B3">
        <w:rPr>
          <w:b/>
          <w:sz w:val="22"/>
          <w:szCs w:val="22"/>
        </w:rPr>
        <w:t>Порядок выбора аудитора (аудиторской организации) эмитента:</w:t>
      </w:r>
    </w:p>
    <w:p w14:paraId="36D1CE6F" w14:textId="77777777" w:rsidR="005B17AF" w:rsidRPr="009340B3" w:rsidRDefault="005B17AF" w:rsidP="005B17AF">
      <w:pPr>
        <w:spacing w:before="120" w:after="120"/>
        <w:jc w:val="both"/>
        <w:rPr>
          <w:sz w:val="22"/>
          <w:szCs w:val="22"/>
        </w:rPr>
      </w:pPr>
      <w:r w:rsidRPr="009340B3">
        <w:rPr>
          <w:sz w:val="22"/>
          <w:szCs w:val="22"/>
        </w:rPr>
        <w:t xml:space="preserve">Выбор аудитора </w:t>
      </w:r>
      <w:r w:rsidR="009F1884" w:rsidRPr="009F1884">
        <w:rPr>
          <w:sz w:val="22"/>
          <w:szCs w:val="22"/>
        </w:rPr>
        <w:t>(аудиторской организации)</w:t>
      </w:r>
      <w:r w:rsidR="009F1884">
        <w:rPr>
          <w:sz w:val="22"/>
          <w:szCs w:val="22"/>
        </w:rPr>
        <w:t xml:space="preserve"> </w:t>
      </w:r>
      <w:r w:rsidRPr="009340B3">
        <w:rPr>
          <w:sz w:val="22"/>
          <w:szCs w:val="22"/>
        </w:rPr>
        <w:t>осуществлялся по следующим критериям:</w:t>
      </w:r>
    </w:p>
    <w:p w14:paraId="29E950F7" w14:textId="77777777" w:rsidR="005B17AF" w:rsidRPr="009340B3" w:rsidRDefault="005B17AF" w:rsidP="00C55C54">
      <w:pPr>
        <w:numPr>
          <w:ilvl w:val="0"/>
          <w:numId w:val="3"/>
        </w:numPr>
        <w:tabs>
          <w:tab w:val="clear" w:pos="720"/>
          <w:tab w:val="num" w:pos="540"/>
        </w:tabs>
        <w:spacing w:before="120" w:after="120"/>
        <w:ind w:left="540" w:hanging="540"/>
        <w:jc w:val="both"/>
        <w:rPr>
          <w:bCs/>
          <w:iCs/>
          <w:sz w:val="22"/>
          <w:szCs w:val="22"/>
        </w:rPr>
      </w:pPr>
      <w:r w:rsidRPr="009340B3">
        <w:rPr>
          <w:bCs/>
          <w:iCs/>
          <w:sz w:val="22"/>
          <w:szCs w:val="22"/>
        </w:rPr>
        <w:t>спектр предлагаемых услуг;</w:t>
      </w:r>
    </w:p>
    <w:p w14:paraId="76D3E8FF" w14:textId="77777777" w:rsidR="005B17AF" w:rsidRPr="009340B3" w:rsidRDefault="005B17AF" w:rsidP="00C55C54">
      <w:pPr>
        <w:numPr>
          <w:ilvl w:val="0"/>
          <w:numId w:val="3"/>
        </w:numPr>
        <w:tabs>
          <w:tab w:val="clear" w:pos="720"/>
          <w:tab w:val="num" w:pos="540"/>
        </w:tabs>
        <w:spacing w:before="120" w:after="120"/>
        <w:ind w:left="540" w:hanging="540"/>
        <w:jc w:val="both"/>
        <w:rPr>
          <w:bCs/>
          <w:iCs/>
          <w:sz w:val="22"/>
          <w:szCs w:val="22"/>
        </w:rPr>
      </w:pPr>
      <w:r w:rsidRPr="009340B3">
        <w:rPr>
          <w:bCs/>
          <w:iCs/>
          <w:sz w:val="22"/>
          <w:szCs w:val="22"/>
        </w:rPr>
        <w:t>наличие деловой репутации;</w:t>
      </w:r>
    </w:p>
    <w:p w14:paraId="3A9E739A" w14:textId="77777777" w:rsidR="005B17AF" w:rsidRPr="009340B3" w:rsidRDefault="005B17AF" w:rsidP="00C55C54">
      <w:pPr>
        <w:numPr>
          <w:ilvl w:val="0"/>
          <w:numId w:val="3"/>
        </w:numPr>
        <w:tabs>
          <w:tab w:val="clear" w:pos="720"/>
          <w:tab w:val="num" w:pos="540"/>
        </w:tabs>
        <w:spacing w:before="120" w:after="120"/>
        <w:ind w:left="540" w:hanging="540"/>
        <w:jc w:val="both"/>
        <w:rPr>
          <w:bCs/>
          <w:iCs/>
          <w:sz w:val="22"/>
          <w:szCs w:val="22"/>
        </w:rPr>
      </w:pPr>
      <w:r w:rsidRPr="009340B3">
        <w:rPr>
          <w:bCs/>
          <w:iCs/>
          <w:sz w:val="22"/>
          <w:szCs w:val="22"/>
        </w:rPr>
        <w:t>ценовая политика.</w:t>
      </w:r>
    </w:p>
    <w:p w14:paraId="6BC5A340" w14:textId="77777777" w:rsidR="005B17AF" w:rsidRPr="009340B3" w:rsidRDefault="005B17AF" w:rsidP="005B17AF">
      <w:pPr>
        <w:spacing w:before="120" w:after="120"/>
        <w:jc w:val="both"/>
        <w:rPr>
          <w:b/>
          <w:sz w:val="22"/>
          <w:szCs w:val="22"/>
        </w:rPr>
      </w:pPr>
      <w:r w:rsidRPr="009340B3">
        <w:rPr>
          <w:b/>
          <w:sz w:val="22"/>
          <w:szCs w:val="22"/>
        </w:rPr>
        <w:t xml:space="preserve">Наличие процедуры тендера, связанного с выбором аудитора (аудиторской организации), и его основные условия: </w:t>
      </w:r>
    </w:p>
    <w:p w14:paraId="1814B2F5" w14:textId="77777777" w:rsidR="005B17AF" w:rsidRPr="009340B3" w:rsidRDefault="005B17AF" w:rsidP="005B17AF">
      <w:pPr>
        <w:pStyle w:val="ConsPlusNormal"/>
        <w:tabs>
          <w:tab w:val="left" w:pos="9354"/>
        </w:tabs>
        <w:spacing w:before="120" w:after="120"/>
        <w:ind w:right="-6" w:firstLine="0"/>
        <w:jc w:val="both"/>
        <w:rPr>
          <w:rFonts w:ascii="Times New Roman" w:hAnsi="Times New Roman" w:cs="Times New Roman"/>
          <w:b/>
          <w:bCs/>
          <w:i/>
          <w:iCs/>
          <w:sz w:val="22"/>
          <w:szCs w:val="22"/>
        </w:rPr>
      </w:pPr>
      <w:r w:rsidRPr="009340B3">
        <w:rPr>
          <w:rFonts w:ascii="Times New Roman" w:hAnsi="Times New Roman" w:cs="Times New Roman"/>
          <w:bCs/>
          <w:iCs/>
          <w:sz w:val="22"/>
          <w:szCs w:val="22"/>
        </w:rPr>
        <w:t>процедура тендера отсутствует.</w:t>
      </w:r>
    </w:p>
    <w:p w14:paraId="6D221946" w14:textId="77777777" w:rsidR="005B17AF" w:rsidRPr="009340B3" w:rsidRDefault="005B17AF" w:rsidP="005B17AF">
      <w:pPr>
        <w:spacing w:before="120" w:after="120"/>
        <w:jc w:val="both"/>
        <w:rPr>
          <w:b/>
          <w:sz w:val="22"/>
          <w:szCs w:val="22"/>
        </w:rPr>
      </w:pPr>
      <w:r w:rsidRPr="009340B3">
        <w:rPr>
          <w:b/>
          <w:sz w:val="22"/>
          <w:szCs w:val="22"/>
        </w:rPr>
        <w:t xml:space="preserve">Процедура выдвижения кандидатуры аудитора (аудиторской организации) для утверждения общим собранием участников, в том числе орган управления, принимающий соответствующее решение: </w:t>
      </w:r>
    </w:p>
    <w:p w14:paraId="50307C14" w14:textId="77777777" w:rsidR="00D14C50" w:rsidRPr="009F1B97" w:rsidRDefault="00D14C50" w:rsidP="00D14C50">
      <w:pPr>
        <w:spacing w:after="120"/>
        <w:jc w:val="both"/>
        <w:rPr>
          <w:sz w:val="22"/>
          <w:szCs w:val="22"/>
        </w:rPr>
      </w:pPr>
      <w:r w:rsidRPr="009F1B97">
        <w:rPr>
          <w:sz w:val="22"/>
          <w:szCs w:val="22"/>
        </w:rPr>
        <w:t xml:space="preserve">Устав Общества не предусматривает специальной процедуры выдвижения аудитора </w:t>
      </w:r>
      <w:r w:rsidR="009F1884">
        <w:rPr>
          <w:sz w:val="22"/>
          <w:szCs w:val="22"/>
        </w:rPr>
        <w:t xml:space="preserve">(аудиторской организации) </w:t>
      </w:r>
      <w:r w:rsidRPr="009F1B97">
        <w:rPr>
          <w:sz w:val="22"/>
          <w:szCs w:val="22"/>
        </w:rPr>
        <w:t>для утверждения</w:t>
      </w:r>
      <w:r>
        <w:rPr>
          <w:sz w:val="22"/>
          <w:szCs w:val="22"/>
        </w:rPr>
        <w:t xml:space="preserve"> о</w:t>
      </w:r>
      <w:r w:rsidRPr="009F1B97">
        <w:rPr>
          <w:sz w:val="22"/>
          <w:szCs w:val="22"/>
        </w:rPr>
        <w:t>бщим собранием участников Общества.</w:t>
      </w:r>
    </w:p>
    <w:p w14:paraId="6F14E999" w14:textId="77777777" w:rsidR="00D14C50" w:rsidRPr="009F1B97" w:rsidRDefault="00D14C50" w:rsidP="00D14C50">
      <w:pPr>
        <w:spacing w:after="120"/>
        <w:jc w:val="both"/>
        <w:rPr>
          <w:sz w:val="22"/>
          <w:szCs w:val="22"/>
        </w:rPr>
      </w:pPr>
      <w:r w:rsidRPr="009F1B97">
        <w:rPr>
          <w:sz w:val="22"/>
          <w:szCs w:val="22"/>
        </w:rPr>
        <w:t>В соответствии с п.1</w:t>
      </w:r>
      <w:r>
        <w:rPr>
          <w:sz w:val="22"/>
          <w:szCs w:val="22"/>
        </w:rPr>
        <w:t>0</w:t>
      </w:r>
      <w:r w:rsidRPr="009F1B97">
        <w:rPr>
          <w:sz w:val="22"/>
          <w:szCs w:val="22"/>
        </w:rPr>
        <w:t>.1</w:t>
      </w:r>
      <w:r w:rsidR="009F1884">
        <w:rPr>
          <w:sz w:val="22"/>
          <w:szCs w:val="22"/>
        </w:rPr>
        <w:t>6</w:t>
      </w:r>
      <w:r w:rsidRPr="009F1B97">
        <w:rPr>
          <w:sz w:val="22"/>
          <w:szCs w:val="22"/>
        </w:rPr>
        <w:t>.</w:t>
      </w:r>
      <w:r>
        <w:rPr>
          <w:sz w:val="22"/>
          <w:szCs w:val="22"/>
        </w:rPr>
        <w:t>9</w:t>
      </w:r>
      <w:r w:rsidRPr="009F1B97">
        <w:rPr>
          <w:sz w:val="22"/>
          <w:szCs w:val="22"/>
        </w:rPr>
        <w:t xml:space="preserve"> </w:t>
      </w:r>
      <w:r>
        <w:rPr>
          <w:sz w:val="22"/>
          <w:szCs w:val="22"/>
        </w:rPr>
        <w:t>у</w:t>
      </w:r>
      <w:r w:rsidRPr="009F1B97">
        <w:rPr>
          <w:sz w:val="22"/>
          <w:szCs w:val="22"/>
        </w:rPr>
        <w:t>става Общества, утверждение аудитора и определение размера оплаты его</w:t>
      </w:r>
      <w:r>
        <w:rPr>
          <w:sz w:val="22"/>
          <w:szCs w:val="22"/>
        </w:rPr>
        <w:t xml:space="preserve"> </w:t>
      </w:r>
      <w:r w:rsidRPr="009F1B97">
        <w:rPr>
          <w:sz w:val="22"/>
          <w:szCs w:val="22"/>
        </w:rPr>
        <w:t xml:space="preserve">услуг относится к компетенции </w:t>
      </w:r>
      <w:r>
        <w:rPr>
          <w:sz w:val="22"/>
          <w:szCs w:val="22"/>
        </w:rPr>
        <w:t>о</w:t>
      </w:r>
      <w:r w:rsidRPr="009F1B97">
        <w:rPr>
          <w:sz w:val="22"/>
          <w:szCs w:val="22"/>
        </w:rPr>
        <w:t>бщего собрания участников Общества.</w:t>
      </w:r>
    </w:p>
    <w:p w14:paraId="105286B9" w14:textId="77777777" w:rsidR="00D14C50" w:rsidRDefault="00D14C50" w:rsidP="00D14C50">
      <w:pPr>
        <w:spacing w:after="120"/>
        <w:jc w:val="both"/>
        <w:rPr>
          <w:sz w:val="22"/>
          <w:szCs w:val="22"/>
        </w:rPr>
      </w:pPr>
      <w:r w:rsidRPr="009F1B97">
        <w:rPr>
          <w:sz w:val="22"/>
          <w:szCs w:val="22"/>
        </w:rPr>
        <w:t>П</w:t>
      </w:r>
      <w:r>
        <w:rPr>
          <w:sz w:val="22"/>
          <w:szCs w:val="22"/>
        </w:rPr>
        <w:t xml:space="preserve">ункт </w:t>
      </w:r>
      <w:r w:rsidRPr="009F1B97">
        <w:rPr>
          <w:sz w:val="22"/>
          <w:szCs w:val="22"/>
        </w:rPr>
        <w:t>1</w:t>
      </w:r>
      <w:r>
        <w:rPr>
          <w:sz w:val="22"/>
          <w:szCs w:val="22"/>
        </w:rPr>
        <w:t>1</w:t>
      </w:r>
      <w:r w:rsidRPr="009F1B97">
        <w:rPr>
          <w:sz w:val="22"/>
          <w:szCs w:val="22"/>
        </w:rPr>
        <w:t xml:space="preserve">.1 </w:t>
      </w:r>
      <w:r>
        <w:rPr>
          <w:sz w:val="22"/>
          <w:szCs w:val="22"/>
        </w:rPr>
        <w:t>у</w:t>
      </w:r>
      <w:r w:rsidRPr="009F1B97">
        <w:rPr>
          <w:sz w:val="22"/>
          <w:szCs w:val="22"/>
        </w:rPr>
        <w:t>става Общества предусматривает, что один раз в год Общество проводит очередное (годовое)</w:t>
      </w:r>
      <w:r>
        <w:rPr>
          <w:sz w:val="22"/>
          <w:szCs w:val="22"/>
        </w:rPr>
        <w:t xml:space="preserve"> о</w:t>
      </w:r>
      <w:r w:rsidRPr="009F1B97">
        <w:rPr>
          <w:sz w:val="22"/>
          <w:szCs w:val="22"/>
        </w:rPr>
        <w:t>бщее собрание участников Общества. Очередное</w:t>
      </w:r>
      <w:r w:rsidR="001E05F4">
        <w:rPr>
          <w:sz w:val="22"/>
          <w:szCs w:val="22"/>
        </w:rPr>
        <w:t xml:space="preserve"> (годовое)</w:t>
      </w:r>
      <w:r w:rsidRPr="009F1B97">
        <w:rPr>
          <w:sz w:val="22"/>
          <w:szCs w:val="22"/>
        </w:rPr>
        <w:t xml:space="preserve"> Общее собрание участников Общества созывается</w:t>
      </w:r>
      <w:r>
        <w:rPr>
          <w:sz w:val="22"/>
          <w:szCs w:val="22"/>
        </w:rPr>
        <w:t xml:space="preserve"> </w:t>
      </w:r>
      <w:r w:rsidRPr="009F1B97">
        <w:rPr>
          <w:sz w:val="22"/>
          <w:szCs w:val="22"/>
        </w:rPr>
        <w:t>Управляющей организацией</w:t>
      </w:r>
      <w:r>
        <w:rPr>
          <w:sz w:val="22"/>
          <w:szCs w:val="22"/>
        </w:rPr>
        <w:t xml:space="preserve"> (пункт 1</w:t>
      </w:r>
      <w:r w:rsidR="006A52D6">
        <w:rPr>
          <w:sz w:val="22"/>
          <w:szCs w:val="22"/>
        </w:rPr>
        <w:t>1</w:t>
      </w:r>
      <w:r>
        <w:rPr>
          <w:sz w:val="22"/>
          <w:szCs w:val="22"/>
        </w:rPr>
        <w:t>.</w:t>
      </w:r>
      <w:r w:rsidR="006A52D6">
        <w:rPr>
          <w:sz w:val="22"/>
          <w:szCs w:val="22"/>
        </w:rPr>
        <w:t>4</w:t>
      </w:r>
      <w:r>
        <w:rPr>
          <w:sz w:val="22"/>
          <w:szCs w:val="22"/>
        </w:rPr>
        <w:t xml:space="preserve"> Устава)</w:t>
      </w:r>
      <w:r w:rsidRPr="009F1B97">
        <w:rPr>
          <w:sz w:val="22"/>
          <w:szCs w:val="22"/>
        </w:rPr>
        <w:t xml:space="preserve">. </w:t>
      </w:r>
    </w:p>
    <w:p w14:paraId="49072FAA" w14:textId="77777777" w:rsidR="009F1884" w:rsidRPr="00016DFB" w:rsidRDefault="00D14C50" w:rsidP="009F1884">
      <w:pPr>
        <w:spacing w:after="120"/>
        <w:jc w:val="both"/>
        <w:rPr>
          <w:color w:val="000000"/>
          <w:sz w:val="22"/>
          <w:szCs w:val="22"/>
        </w:rPr>
      </w:pPr>
      <w:r w:rsidRPr="009F1B97">
        <w:rPr>
          <w:sz w:val="22"/>
          <w:szCs w:val="22"/>
        </w:rPr>
        <w:t>На основании п.1</w:t>
      </w:r>
      <w:r w:rsidR="001E05F4">
        <w:rPr>
          <w:sz w:val="22"/>
          <w:szCs w:val="22"/>
        </w:rPr>
        <w:t>1</w:t>
      </w:r>
      <w:r w:rsidRPr="009F1B97">
        <w:rPr>
          <w:sz w:val="22"/>
          <w:szCs w:val="22"/>
        </w:rPr>
        <w:t>.</w:t>
      </w:r>
      <w:r w:rsidR="001E05F4">
        <w:rPr>
          <w:sz w:val="22"/>
          <w:szCs w:val="22"/>
        </w:rPr>
        <w:t>4</w:t>
      </w:r>
      <w:r w:rsidRPr="009F1B97">
        <w:rPr>
          <w:sz w:val="22"/>
          <w:szCs w:val="22"/>
        </w:rPr>
        <w:t xml:space="preserve"> </w:t>
      </w:r>
      <w:r>
        <w:rPr>
          <w:sz w:val="22"/>
          <w:szCs w:val="22"/>
        </w:rPr>
        <w:t>у</w:t>
      </w:r>
      <w:r w:rsidRPr="009F1B97">
        <w:rPr>
          <w:sz w:val="22"/>
          <w:szCs w:val="22"/>
        </w:rPr>
        <w:t xml:space="preserve">става Общества, внеочередное </w:t>
      </w:r>
      <w:r>
        <w:rPr>
          <w:sz w:val="22"/>
          <w:szCs w:val="22"/>
        </w:rPr>
        <w:t>о</w:t>
      </w:r>
      <w:r w:rsidRPr="009F1B97">
        <w:rPr>
          <w:sz w:val="22"/>
          <w:szCs w:val="22"/>
        </w:rPr>
        <w:t>бщее собрание</w:t>
      </w:r>
      <w:r>
        <w:rPr>
          <w:sz w:val="22"/>
          <w:szCs w:val="22"/>
        </w:rPr>
        <w:t xml:space="preserve"> </w:t>
      </w:r>
      <w:r w:rsidRPr="009F1B97">
        <w:rPr>
          <w:sz w:val="22"/>
          <w:szCs w:val="22"/>
        </w:rPr>
        <w:t xml:space="preserve">участников Общества созывается </w:t>
      </w:r>
      <w:r w:rsidR="001E05F4">
        <w:rPr>
          <w:sz w:val="22"/>
          <w:szCs w:val="22"/>
        </w:rPr>
        <w:t xml:space="preserve">по решению </w:t>
      </w:r>
      <w:r w:rsidRPr="009F1B97">
        <w:rPr>
          <w:sz w:val="22"/>
          <w:szCs w:val="22"/>
        </w:rPr>
        <w:t xml:space="preserve">Управляющей организацией </w:t>
      </w:r>
      <w:r w:rsidR="001E05F4" w:rsidRPr="00BF61DE">
        <w:rPr>
          <w:color w:val="000000"/>
          <w:sz w:val="22"/>
          <w:szCs w:val="22"/>
        </w:rPr>
        <w:t>на основании ее собственной инициативы, требования аудитора (аудиторской организации) Общества, а также участников (участника) Общества, обладающих в совокупности не менее чем одной десятой от общего числа голосов участников Общества</w:t>
      </w:r>
      <w:r w:rsidRPr="00016DFB">
        <w:rPr>
          <w:color w:val="000000"/>
          <w:sz w:val="22"/>
          <w:szCs w:val="22"/>
        </w:rPr>
        <w:t xml:space="preserve">. </w:t>
      </w:r>
      <w:r w:rsidR="009F1884" w:rsidRPr="00016DFB">
        <w:rPr>
          <w:color w:val="000000"/>
          <w:sz w:val="22"/>
          <w:szCs w:val="22"/>
        </w:rPr>
        <w:t>При этом такие участники (участник) вправе предложить кандидатуру аудитора (аудиторской организации) для избрания.</w:t>
      </w:r>
    </w:p>
    <w:p w14:paraId="33BC5909" w14:textId="77777777" w:rsidR="00D14C50" w:rsidRPr="009F1B97" w:rsidRDefault="00D14C50" w:rsidP="00D14C50">
      <w:pPr>
        <w:spacing w:after="120"/>
        <w:jc w:val="both"/>
        <w:rPr>
          <w:sz w:val="22"/>
          <w:szCs w:val="22"/>
        </w:rPr>
      </w:pPr>
      <w:r w:rsidRPr="009F1B97">
        <w:rPr>
          <w:sz w:val="22"/>
          <w:szCs w:val="22"/>
        </w:rPr>
        <w:t>В соответствии со ст. 36 Закона об ООО, орган или лица, созывающие общее собрание участников</w:t>
      </w:r>
      <w:r>
        <w:rPr>
          <w:sz w:val="22"/>
          <w:szCs w:val="22"/>
        </w:rPr>
        <w:t xml:space="preserve"> </w:t>
      </w:r>
      <w:r w:rsidRPr="009F1B97">
        <w:rPr>
          <w:sz w:val="22"/>
          <w:szCs w:val="22"/>
        </w:rPr>
        <w:t>общества, обязаны не позднее чем за тридцать дней до его проведения уведомить об этом каждого</w:t>
      </w:r>
      <w:r>
        <w:rPr>
          <w:sz w:val="22"/>
          <w:szCs w:val="22"/>
        </w:rPr>
        <w:t xml:space="preserve"> </w:t>
      </w:r>
      <w:r w:rsidRPr="009F1B97">
        <w:rPr>
          <w:sz w:val="22"/>
          <w:szCs w:val="22"/>
        </w:rPr>
        <w:t>участника общества</w:t>
      </w:r>
      <w:r>
        <w:rPr>
          <w:sz w:val="22"/>
          <w:szCs w:val="22"/>
        </w:rPr>
        <w:t>.</w:t>
      </w:r>
      <w:r w:rsidRPr="004B797D">
        <w:rPr>
          <w:sz w:val="22"/>
          <w:szCs w:val="22"/>
        </w:rPr>
        <w:t xml:space="preserve"> </w:t>
      </w:r>
      <w:r>
        <w:rPr>
          <w:sz w:val="22"/>
          <w:szCs w:val="22"/>
        </w:rPr>
        <w:t>У</w:t>
      </w:r>
      <w:r w:rsidRPr="004B797D">
        <w:rPr>
          <w:sz w:val="22"/>
          <w:szCs w:val="22"/>
        </w:rPr>
        <w:t>ставом общества могут быть предусмотрены более короткие сроки</w:t>
      </w:r>
      <w:r w:rsidRPr="009F1B97">
        <w:rPr>
          <w:sz w:val="22"/>
          <w:szCs w:val="22"/>
        </w:rPr>
        <w:t>.</w:t>
      </w:r>
      <w:r>
        <w:rPr>
          <w:sz w:val="22"/>
          <w:szCs w:val="22"/>
        </w:rPr>
        <w:t xml:space="preserve"> Согласно п. 1</w:t>
      </w:r>
      <w:r w:rsidR="00F206AD">
        <w:rPr>
          <w:sz w:val="22"/>
          <w:szCs w:val="22"/>
        </w:rPr>
        <w:t>1</w:t>
      </w:r>
      <w:r>
        <w:rPr>
          <w:sz w:val="22"/>
          <w:szCs w:val="22"/>
        </w:rPr>
        <w:t>.</w:t>
      </w:r>
      <w:r w:rsidR="00F206AD">
        <w:rPr>
          <w:sz w:val="22"/>
          <w:szCs w:val="22"/>
        </w:rPr>
        <w:t>9</w:t>
      </w:r>
      <w:r>
        <w:rPr>
          <w:sz w:val="22"/>
          <w:szCs w:val="22"/>
        </w:rPr>
        <w:t xml:space="preserve"> устава Общества </w:t>
      </w:r>
      <w:r w:rsidR="00F206AD" w:rsidRPr="00BF61DE">
        <w:rPr>
          <w:color w:val="000000"/>
          <w:sz w:val="22"/>
          <w:szCs w:val="22"/>
        </w:rPr>
        <w:t>Управляющая организация</w:t>
      </w:r>
      <w:r w:rsidR="00F206AD" w:rsidRPr="00BF61DE">
        <w:rPr>
          <w:sz w:val="22"/>
          <w:szCs w:val="22"/>
        </w:rPr>
        <w:t xml:space="preserve"> или лица, созывающие Общее собрание участников Общества,</w:t>
      </w:r>
      <w:r w:rsidR="00F206AD" w:rsidRPr="00BF61DE">
        <w:rPr>
          <w:color w:val="000000"/>
          <w:sz w:val="22"/>
          <w:szCs w:val="22"/>
        </w:rPr>
        <w:t xml:space="preserve"> </w:t>
      </w:r>
      <w:r w:rsidR="00F206AD">
        <w:rPr>
          <w:color w:val="000000"/>
          <w:sz w:val="22"/>
          <w:szCs w:val="22"/>
        </w:rPr>
        <w:t xml:space="preserve">обязаны обеспечить получение </w:t>
      </w:r>
      <w:r w:rsidR="00F206AD" w:rsidRPr="00BF61DE">
        <w:rPr>
          <w:color w:val="000000"/>
          <w:sz w:val="22"/>
          <w:szCs w:val="22"/>
        </w:rPr>
        <w:t>кажд</w:t>
      </w:r>
      <w:r w:rsidR="00F206AD">
        <w:rPr>
          <w:color w:val="000000"/>
          <w:sz w:val="22"/>
          <w:szCs w:val="22"/>
        </w:rPr>
        <w:t>ым</w:t>
      </w:r>
      <w:r w:rsidR="00F206AD" w:rsidRPr="00BF61DE">
        <w:rPr>
          <w:color w:val="000000"/>
          <w:sz w:val="22"/>
          <w:szCs w:val="22"/>
        </w:rPr>
        <w:t xml:space="preserve"> </w:t>
      </w:r>
      <w:r w:rsidR="00F206AD" w:rsidRPr="00194826">
        <w:rPr>
          <w:color w:val="000000"/>
          <w:sz w:val="22"/>
          <w:szCs w:val="22"/>
        </w:rPr>
        <w:t>участник</w:t>
      </w:r>
      <w:r w:rsidR="00F206AD" w:rsidRPr="003E2566">
        <w:rPr>
          <w:color w:val="000000"/>
          <w:sz w:val="22"/>
          <w:szCs w:val="22"/>
        </w:rPr>
        <w:t xml:space="preserve">ом Общества в срок </w:t>
      </w:r>
      <w:r w:rsidR="00F206AD" w:rsidRPr="00F52FF7">
        <w:rPr>
          <w:color w:val="000000"/>
          <w:sz w:val="22"/>
          <w:szCs w:val="22"/>
        </w:rPr>
        <w:t xml:space="preserve">не позднее чем за </w:t>
      </w:r>
      <w:r w:rsidR="001D57D5" w:rsidRPr="00F372CA">
        <w:rPr>
          <w:color w:val="000000"/>
          <w:sz w:val="22"/>
          <w:szCs w:val="22"/>
        </w:rPr>
        <w:t>5</w:t>
      </w:r>
      <w:r w:rsidR="00F206AD" w:rsidRPr="00F52FF7">
        <w:rPr>
          <w:color w:val="000000"/>
          <w:sz w:val="22"/>
          <w:szCs w:val="22"/>
        </w:rPr>
        <w:t xml:space="preserve"> (</w:t>
      </w:r>
      <w:r w:rsidR="001D57D5">
        <w:rPr>
          <w:color w:val="000000"/>
          <w:sz w:val="22"/>
          <w:szCs w:val="22"/>
        </w:rPr>
        <w:t>пять</w:t>
      </w:r>
      <w:r w:rsidR="00F206AD" w:rsidRPr="00F52FF7">
        <w:rPr>
          <w:color w:val="000000"/>
          <w:sz w:val="22"/>
          <w:szCs w:val="22"/>
        </w:rPr>
        <w:t>) календарных дн</w:t>
      </w:r>
      <w:r w:rsidR="00D037C1">
        <w:rPr>
          <w:color w:val="000000"/>
          <w:sz w:val="22"/>
          <w:szCs w:val="22"/>
        </w:rPr>
        <w:t>я</w:t>
      </w:r>
      <w:r w:rsidR="00F206AD" w:rsidRPr="00194826">
        <w:rPr>
          <w:color w:val="000000"/>
          <w:sz w:val="22"/>
          <w:szCs w:val="22"/>
        </w:rPr>
        <w:t xml:space="preserve"> до даты проведения Общего собрания участников Общества </w:t>
      </w:r>
      <w:r w:rsidR="00F206AD" w:rsidRPr="003E2566">
        <w:rPr>
          <w:color w:val="000000"/>
          <w:sz w:val="22"/>
          <w:szCs w:val="22"/>
        </w:rPr>
        <w:t>уведомления об этом</w:t>
      </w:r>
      <w:r>
        <w:rPr>
          <w:sz w:val="22"/>
          <w:szCs w:val="22"/>
        </w:rPr>
        <w:t>.</w:t>
      </w:r>
      <w:r w:rsidRPr="009F1B97">
        <w:rPr>
          <w:sz w:val="22"/>
          <w:szCs w:val="22"/>
        </w:rPr>
        <w:t xml:space="preserve"> В уведомлении должны быть указаны</w:t>
      </w:r>
      <w:r>
        <w:rPr>
          <w:sz w:val="22"/>
          <w:szCs w:val="22"/>
        </w:rPr>
        <w:t>, в том числе</w:t>
      </w:r>
      <w:r w:rsidRPr="009F1B97">
        <w:rPr>
          <w:sz w:val="22"/>
          <w:szCs w:val="22"/>
        </w:rPr>
        <w:t xml:space="preserve"> время и место проведения общего собрания</w:t>
      </w:r>
      <w:r>
        <w:rPr>
          <w:sz w:val="22"/>
          <w:szCs w:val="22"/>
        </w:rPr>
        <w:t xml:space="preserve"> </w:t>
      </w:r>
      <w:r w:rsidRPr="009F1B97">
        <w:rPr>
          <w:sz w:val="22"/>
          <w:szCs w:val="22"/>
        </w:rPr>
        <w:t>участников общества, а также предлагаемая повестка дня.</w:t>
      </w:r>
    </w:p>
    <w:p w14:paraId="5BB084A9" w14:textId="77777777" w:rsidR="00D14C50" w:rsidRPr="009F1B97" w:rsidRDefault="00D14C50" w:rsidP="00D14C50">
      <w:pPr>
        <w:spacing w:after="120"/>
        <w:jc w:val="both"/>
        <w:rPr>
          <w:sz w:val="22"/>
          <w:szCs w:val="22"/>
        </w:rPr>
      </w:pPr>
      <w:r w:rsidRPr="009F1B97">
        <w:rPr>
          <w:sz w:val="22"/>
          <w:szCs w:val="22"/>
        </w:rPr>
        <w:t>По смыслу вышеуказанной статьи</w:t>
      </w:r>
      <w:r>
        <w:rPr>
          <w:sz w:val="22"/>
          <w:szCs w:val="22"/>
        </w:rPr>
        <w:t xml:space="preserve"> и положений устава Общества</w:t>
      </w:r>
      <w:r w:rsidRPr="009F1B97">
        <w:rPr>
          <w:sz w:val="22"/>
          <w:szCs w:val="22"/>
        </w:rPr>
        <w:t xml:space="preserve">, такая повестка дня может включать вопрос об </w:t>
      </w:r>
      <w:r w:rsidR="009F1884">
        <w:rPr>
          <w:sz w:val="22"/>
          <w:szCs w:val="22"/>
        </w:rPr>
        <w:t>утверждении</w:t>
      </w:r>
      <w:r w:rsidR="009F1884" w:rsidRPr="009F1B97">
        <w:rPr>
          <w:sz w:val="22"/>
          <w:szCs w:val="22"/>
        </w:rPr>
        <w:t xml:space="preserve"> аудитора</w:t>
      </w:r>
      <w:r w:rsidR="009F1884">
        <w:rPr>
          <w:sz w:val="22"/>
          <w:szCs w:val="22"/>
        </w:rPr>
        <w:t xml:space="preserve"> (аудиторской организации)</w:t>
      </w:r>
      <w:r w:rsidR="009F1884" w:rsidRPr="009F1B97">
        <w:rPr>
          <w:sz w:val="22"/>
          <w:szCs w:val="22"/>
        </w:rPr>
        <w:t>, с</w:t>
      </w:r>
      <w:r w:rsidR="009F1884">
        <w:rPr>
          <w:sz w:val="22"/>
          <w:szCs w:val="22"/>
        </w:rPr>
        <w:t xml:space="preserve"> </w:t>
      </w:r>
      <w:r w:rsidR="009F1884" w:rsidRPr="009F1B97">
        <w:rPr>
          <w:sz w:val="22"/>
          <w:szCs w:val="22"/>
        </w:rPr>
        <w:t>выдвижением определенной кандидатуры аудитора</w:t>
      </w:r>
      <w:r w:rsidR="009F1884">
        <w:rPr>
          <w:sz w:val="22"/>
          <w:szCs w:val="22"/>
        </w:rPr>
        <w:t xml:space="preserve"> (аудиторской организации)</w:t>
      </w:r>
      <w:r w:rsidRPr="009F1B97">
        <w:rPr>
          <w:sz w:val="22"/>
          <w:szCs w:val="22"/>
        </w:rPr>
        <w:t>.</w:t>
      </w:r>
    </w:p>
    <w:p w14:paraId="1DDE31CC" w14:textId="77777777" w:rsidR="00D14C50" w:rsidRPr="009F1B97" w:rsidRDefault="00D14C50" w:rsidP="00D14C50">
      <w:pPr>
        <w:spacing w:after="120"/>
        <w:jc w:val="both"/>
        <w:rPr>
          <w:sz w:val="22"/>
          <w:szCs w:val="22"/>
        </w:rPr>
      </w:pPr>
      <w:r w:rsidRPr="009F1B97">
        <w:rPr>
          <w:sz w:val="22"/>
          <w:szCs w:val="22"/>
        </w:rPr>
        <w:t>В соответствии с п.1</w:t>
      </w:r>
      <w:r w:rsidR="00F206AD">
        <w:rPr>
          <w:sz w:val="22"/>
          <w:szCs w:val="22"/>
        </w:rPr>
        <w:t>1</w:t>
      </w:r>
      <w:r w:rsidRPr="009F1B97">
        <w:rPr>
          <w:sz w:val="22"/>
          <w:szCs w:val="22"/>
        </w:rPr>
        <w:t>.</w:t>
      </w:r>
      <w:r w:rsidR="00F206AD">
        <w:rPr>
          <w:sz w:val="22"/>
          <w:szCs w:val="22"/>
        </w:rPr>
        <w:t>10</w:t>
      </w:r>
      <w:r w:rsidRPr="009F1B97">
        <w:rPr>
          <w:sz w:val="22"/>
          <w:szCs w:val="22"/>
        </w:rPr>
        <w:t xml:space="preserve"> </w:t>
      </w:r>
      <w:r>
        <w:rPr>
          <w:sz w:val="22"/>
          <w:szCs w:val="22"/>
        </w:rPr>
        <w:t>у</w:t>
      </w:r>
      <w:r w:rsidRPr="009F1B97">
        <w:rPr>
          <w:sz w:val="22"/>
          <w:szCs w:val="22"/>
        </w:rPr>
        <w:t>става Эмитента, любой участник Общества вправе вносить предложения о</w:t>
      </w:r>
      <w:r>
        <w:rPr>
          <w:sz w:val="22"/>
          <w:szCs w:val="22"/>
        </w:rPr>
        <w:t xml:space="preserve"> </w:t>
      </w:r>
      <w:r w:rsidRPr="009F1B97">
        <w:rPr>
          <w:sz w:val="22"/>
          <w:szCs w:val="22"/>
        </w:rPr>
        <w:t xml:space="preserve">включении в повестку дня </w:t>
      </w:r>
      <w:r>
        <w:rPr>
          <w:sz w:val="22"/>
          <w:szCs w:val="22"/>
        </w:rPr>
        <w:t>о</w:t>
      </w:r>
      <w:r w:rsidRPr="009F1B97">
        <w:rPr>
          <w:sz w:val="22"/>
          <w:szCs w:val="22"/>
        </w:rPr>
        <w:t>бщего собрания участников О</w:t>
      </w:r>
      <w:r w:rsidR="00F206AD">
        <w:rPr>
          <w:sz w:val="22"/>
          <w:szCs w:val="22"/>
        </w:rPr>
        <w:t>бщества дополнительных вопросов</w:t>
      </w:r>
      <w:r w:rsidR="00F206AD" w:rsidRPr="003E2566">
        <w:rPr>
          <w:color w:val="000000"/>
          <w:sz w:val="22"/>
          <w:szCs w:val="22"/>
        </w:rPr>
        <w:t xml:space="preserve">, обеспечив получение Обществом таких предложений в срок </w:t>
      </w:r>
      <w:r w:rsidR="00F206AD" w:rsidRPr="00F52FF7">
        <w:rPr>
          <w:color w:val="000000"/>
          <w:sz w:val="22"/>
          <w:szCs w:val="22"/>
        </w:rPr>
        <w:t xml:space="preserve">не позднее чем за </w:t>
      </w:r>
      <w:r w:rsidR="001D57D5">
        <w:rPr>
          <w:color w:val="000000"/>
          <w:sz w:val="22"/>
          <w:szCs w:val="22"/>
        </w:rPr>
        <w:t>4</w:t>
      </w:r>
      <w:r w:rsidR="00F206AD" w:rsidRPr="00F52FF7">
        <w:rPr>
          <w:color w:val="000000"/>
          <w:sz w:val="22"/>
          <w:szCs w:val="22"/>
        </w:rPr>
        <w:t xml:space="preserve"> (</w:t>
      </w:r>
      <w:r w:rsidR="001D57D5">
        <w:rPr>
          <w:color w:val="000000"/>
          <w:sz w:val="22"/>
          <w:szCs w:val="22"/>
        </w:rPr>
        <w:t>четыре</w:t>
      </w:r>
      <w:r w:rsidR="00F206AD" w:rsidRPr="00F52FF7">
        <w:rPr>
          <w:color w:val="000000"/>
          <w:sz w:val="22"/>
          <w:szCs w:val="22"/>
        </w:rPr>
        <w:t>) календарных дн</w:t>
      </w:r>
      <w:r w:rsidR="001D57D5">
        <w:rPr>
          <w:color w:val="000000"/>
          <w:sz w:val="22"/>
          <w:szCs w:val="22"/>
        </w:rPr>
        <w:t>я</w:t>
      </w:r>
      <w:r w:rsidR="00F206AD" w:rsidRPr="00F52FF7">
        <w:rPr>
          <w:color w:val="000000"/>
          <w:sz w:val="22"/>
          <w:szCs w:val="22"/>
        </w:rPr>
        <w:t xml:space="preserve"> до его проведения</w:t>
      </w:r>
      <w:r w:rsidRPr="009F1B97">
        <w:rPr>
          <w:sz w:val="22"/>
          <w:szCs w:val="22"/>
        </w:rPr>
        <w:t>. Дополнительные вопросы, за исключением</w:t>
      </w:r>
      <w:r>
        <w:rPr>
          <w:sz w:val="22"/>
          <w:szCs w:val="22"/>
        </w:rPr>
        <w:t xml:space="preserve"> </w:t>
      </w:r>
      <w:r w:rsidRPr="009F1B97">
        <w:rPr>
          <w:sz w:val="22"/>
          <w:szCs w:val="22"/>
        </w:rPr>
        <w:t xml:space="preserve">вопросов, которые не относятся к компетенции </w:t>
      </w:r>
      <w:r>
        <w:rPr>
          <w:sz w:val="22"/>
          <w:szCs w:val="22"/>
        </w:rPr>
        <w:t>о</w:t>
      </w:r>
      <w:r w:rsidRPr="009F1B97">
        <w:rPr>
          <w:sz w:val="22"/>
          <w:szCs w:val="22"/>
        </w:rPr>
        <w:t>бщего собрания участников Общества или не</w:t>
      </w:r>
      <w:r>
        <w:rPr>
          <w:sz w:val="22"/>
          <w:szCs w:val="22"/>
        </w:rPr>
        <w:t xml:space="preserve"> </w:t>
      </w:r>
      <w:r w:rsidRPr="009F1B97">
        <w:rPr>
          <w:sz w:val="22"/>
          <w:szCs w:val="22"/>
        </w:rPr>
        <w:t xml:space="preserve">соответствуют требованиям федеральных законов, включаются в повестку дня </w:t>
      </w:r>
      <w:r>
        <w:rPr>
          <w:sz w:val="22"/>
          <w:szCs w:val="22"/>
        </w:rPr>
        <w:t>о</w:t>
      </w:r>
      <w:r w:rsidRPr="009F1B97">
        <w:rPr>
          <w:sz w:val="22"/>
          <w:szCs w:val="22"/>
        </w:rPr>
        <w:t>бщего собрания</w:t>
      </w:r>
      <w:r>
        <w:rPr>
          <w:sz w:val="22"/>
          <w:szCs w:val="22"/>
        </w:rPr>
        <w:t xml:space="preserve"> </w:t>
      </w:r>
      <w:r w:rsidRPr="009F1B97">
        <w:rPr>
          <w:sz w:val="22"/>
          <w:szCs w:val="22"/>
        </w:rPr>
        <w:t>участников Общества.</w:t>
      </w:r>
    </w:p>
    <w:p w14:paraId="70290FE3" w14:textId="77777777" w:rsidR="00D14C50" w:rsidRPr="00D609A7" w:rsidRDefault="00D14C50" w:rsidP="00D609A7">
      <w:pPr>
        <w:spacing w:after="120"/>
        <w:jc w:val="both"/>
        <w:rPr>
          <w:color w:val="000000"/>
          <w:sz w:val="22"/>
          <w:szCs w:val="22"/>
        </w:rPr>
      </w:pPr>
      <w:r w:rsidRPr="00D609A7">
        <w:rPr>
          <w:color w:val="000000"/>
          <w:sz w:val="22"/>
          <w:szCs w:val="22"/>
        </w:rPr>
        <w:t>Как следует из п.1</w:t>
      </w:r>
      <w:r w:rsidR="00F206AD" w:rsidRPr="00D609A7">
        <w:rPr>
          <w:color w:val="000000"/>
          <w:sz w:val="22"/>
          <w:szCs w:val="22"/>
        </w:rPr>
        <w:t>2</w:t>
      </w:r>
      <w:r w:rsidRPr="00D609A7">
        <w:rPr>
          <w:color w:val="000000"/>
          <w:sz w:val="22"/>
          <w:szCs w:val="22"/>
        </w:rPr>
        <w:t>.</w:t>
      </w:r>
      <w:r w:rsidR="00F206AD" w:rsidRPr="00D609A7">
        <w:rPr>
          <w:color w:val="000000"/>
          <w:sz w:val="22"/>
          <w:szCs w:val="22"/>
        </w:rPr>
        <w:t>8</w:t>
      </w:r>
      <w:r w:rsidRPr="00D609A7">
        <w:rPr>
          <w:color w:val="000000"/>
          <w:sz w:val="22"/>
          <w:szCs w:val="22"/>
        </w:rPr>
        <w:t xml:space="preserve"> устава Эмитента, решение общего собрания участников Общества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Такое голосование может быть проведено путем </w:t>
      </w:r>
      <w:r w:rsidRPr="00D609A7">
        <w:rPr>
          <w:color w:val="000000"/>
          <w:sz w:val="22"/>
          <w:szCs w:val="22"/>
        </w:rPr>
        <w:lastRenderedPageBreak/>
        <w:t>обмена документами посредством почтовой, телеграфной, телетайпной, телефонной, электронной или иной связи, обеспечивающей аутентичность передаваемых и принимаемых сообщений и их документальное подтверждение.</w:t>
      </w:r>
    </w:p>
    <w:p w14:paraId="72535AD1" w14:textId="77777777" w:rsidR="005B17AF" w:rsidRPr="009340B3" w:rsidRDefault="005B17AF" w:rsidP="005B17AF">
      <w:pPr>
        <w:pStyle w:val="1b"/>
        <w:keepNext w:val="0"/>
        <w:numPr>
          <w:ilvl w:val="0"/>
          <w:numId w:val="0"/>
        </w:numPr>
        <w:autoSpaceDE w:val="0"/>
        <w:autoSpaceDN w:val="0"/>
        <w:adjustRightInd w:val="0"/>
        <w:spacing w:before="120" w:after="120"/>
        <w:rPr>
          <w:bCs w:val="0"/>
          <w:i w:val="0"/>
          <w:iCs w:val="0"/>
        </w:rPr>
      </w:pPr>
      <w:r w:rsidRPr="009340B3">
        <w:rPr>
          <w:bCs w:val="0"/>
          <w:i w:val="0"/>
          <w:iCs w:val="0"/>
        </w:rPr>
        <w:t xml:space="preserve">Информация о работах, проводимых аудитором (аудиторской организацией) в рамках специальных аудиторских заданий: </w:t>
      </w:r>
    </w:p>
    <w:p w14:paraId="02CFFEBD" w14:textId="77777777" w:rsidR="005B17AF" w:rsidRPr="009340B3" w:rsidRDefault="005B17AF" w:rsidP="005B17AF">
      <w:pPr>
        <w:pStyle w:val="1b"/>
        <w:keepNext w:val="0"/>
        <w:numPr>
          <w:ilvl w:val="0"/>
          <w:numId w:val="0"/>
        </w:numPr>
        <w:autoSpaceDE w:val="0"/>
        <w:autoSpaceDN w:val="0"/>
        <w:adjustRightInd w:val="0"/>
        <w:spacing w:before="120" w:after="120"/>
        <w:rPr>
          <w:b w:val="0"/>
          <w:i w:val="0"/>
        </w:rPr>
      </w:pPr>
      <w:r w:rsidRPr="009340B3">
        <w:rPr>
          <w:b w:val="0"/>
          <w:i w:val="0"/>
        </w:rPr>
        <w:t>Работы по специальным аудиторским заданиям Аудитором не проводились.</w:t>
      </w:r>
    </w:p>
    <w:p w14:paraId="006C410D" w14:textId="77777777" w:rsidR="005B17AF" w:rsidRPr="009340B3" w:rsidRDefault="005B17AF" w:rsidP="005B17AF">
      <w:pPr>
        <w:spacing w:before="120" w:after="120"/>
        <w:jc w:val="both"/>
        <w:rPr>
          <w:b/>
          <w:sz w:val="22"/>
          <w:szCs w:val="22"/>
        </w:rPr>
      </w:pPr>
      <w:r w:rsidRPr="009340B3">
        <w:rPr>
          <w:b/>
          <w:sz w:val="22"/>
          <w:szCs w:val="22"/>
        </w:rPr>
        <w:t>Порядок определения размера вознаграждения аудитора (аудиторской организации):</w:t>
      </w:r>
    </w:p>
    <w:p w14:paraId="54083F87" w14:textId="77777777" w:rsidR="005B17AF" w:rsidRPr="009340B3" w:rsidRDefault="005B17AF" w:rsidP="005B17AF">
      <w:pPr>
        <w:spacing w:before="120" w:after="120"/>
        <w:jc w:val="both"/>
        <w:rPr>
          <w:rStyle w:val="SUBST"/>
          <w:b w:val="0"/>
          <w:bCs/>
          <w:i w:val="0"/>
          <w:iCs/>
          <w:szCs w:val="22"/>
        </w:rPr>
      </w:pPr>
      <w:r w:rsidRPr="009340B3">
        <w:rPr>
          <w:bCs/>
          <w:iCs/>
          <w:sz w:val="22"/>
          <w:szCs w:val="22"/>
        </w:rPr>
        <w:t xml:space="preserve">Размер вознаграждения Аудитора определяется в соответствии с заключенным между Эмитентом и Аудитором договором, </w:t>
      </w:r>
      <w:r w:rsidRPr="009340B3">
        <w:rPr>
          <w:rStyle w:val="SUBST"/>
          <w:b w:val="0"/>
          <w:bCs/>
          <w:i w:val="0"/>
          <w:iCs/>
          <w:szCs w:val="22"/>
        </w:rPr>
        <w:t>исходя из финансового предложения Аудитора.</w:t>
      </w:r>
    </w:p>
    <w:p w14:paraId="5B7A0A88" w14:textId="77777777" w:rsidR="005B17AF" w:rsidRPr="009340B3" w:rsidRDefault="005B17AF" w:rsidP="005B17AF">
      <w:pPr>
        <w:spacing w:before="120" w:after="120"/>
        <w:jc w:val="both"/>
        <w:rPr>
          <w:b/>
          <w:sz w:val="22"/>
          <w:szCs w:val="22"/>
        </w:rPr>
      </w:pPr>
      <w:r w:rsidRPr="009340B3">
        <w:rPr>
          <w:b/>
          <w:sz w:val="22"/>
          <w:szCs w:val="22"/>
        </w:rPr>
        <w:t xml:space="preserve">Фактический размер вознаграждения, выплаченного эмитентом аудитору </w:t>
      </w:r>
      <w:bookmarkStart w:id="89" w:name="_DV_C6196"/>
      <w:r w:rsidRPr="009340B3">
        <w:rPr>
          <w:b/>
          <w:sz w:val="22"/>
          <w:szCs w:val="22"/>
        </w:rPr>
        <w:t xml:space="preserve">(аудиторской организации) </w:t>
      </w:r>
      <w:bookmarkEnd w:id="89"/>
      <w:r w:rsidRPr="009340B3">
        <w:rPr>
          <w:b/>
          <w:sz w:val="22"/>
          <w:szCs w:val="22"/>
        </w:rPr>
        <w:t xml:space="preserve">по итогам последнего завершенного отчетного года, за который аудитором проводилась независимая проверка годовой бухгалтерской (финансовой) отчетности эмитента: </w:t>
      </w:r>
    </w:p>
    <w:p w14:paraId="73F2F119" w14:textId="77777777" w:rsidR="005B17AF" w:rsidRPr="009340B3" w:rsidRDefault="005B17AF" w:rsidP="005B17AF">
      <w:pPr>
        <w:spacing w:before="120" w:after="120"/>
        <w:jc w:val="both"/>
        <w:rPr>
          <w:b/>
          <w:sz w:val="22"/>
          <w:szCs w:val="22"/>
        </w:rPr>
      </w:pPr>
      <w:r w:rsidRPr="009340B3">
        <w:rPr>
          <w:sz w:val="22"/>
          <w:szCs w:val="22"/>
        </w:rPr>
        <w:t xml:space="preserve">В соответствии с договором, заключенным между Аудитором и Эмитентом, фактический размер вознаграждения, </w:t>
      </w:r>
      <w:r w:rsidR="00B53674">
        <w:rPr>
          <w:sz w:val="22"/>
          <w:szCs w:val="22"/>
        </w:rPr>
        <w:t xml:space="preserve">которое будет </w:t>
      </w:r>
      <w:r w:rsidR="00B53674" w:rsidRPr="009340B3">
        <w:rPr>
          <w:sz w:val="22"/>
          <w:szCs w:val="22"/>
        </w:rPr>
        <w:t xml:space="preserve">выплачено Аудитору по итогам проверки бухгалтерской (финансовой) отчетности Эмитента, подготовленной по состоянию на </w:t>
      </w:r>
      <w:r w:rsidR="00B53674" w:rsidRPr="002E2A43">
        <w:rPr>
          <w:sz w:val="22"/>
          <w:szCs w:val="22"/>
        </w:rPr>
        <w:t>30.09.2016,</w:t>
      </w:r>
      <w:r w:rsidR="00B53674">
        <w:rPr>
          <w:sz w:val="22"/>
          <w:szCs w:val="22"/>
        </w:rPr>
        <w:t xml:space="preserve"> состави</w:t>
      </w:r>
      <w:r w:rsidR="00B53674" w:rsidRPr="009340B3">
        <w:rPr>
          <w:sz w:val="22"/>
          <w:szCs w:val="22"/>
        </w:rPr>
        <w:t xml:space="preserve">т </w:t>
      </w:r>
      <w:r w:rsidR="00B53674" w:rsidRPr="002E2A43">
        <w:rPr>
          <w:sz w:val="22"/>
          <w:szCs w:val="22"/>
        </w:rPr>
        <w:t>3 </w:t>
      </w:r>
      <w:r w:rsidR="00B53674">
        <w:rPr>
          <w:sz w:val="22"/>
          <w:szCs w:val="22"/>
        </w:rPr>
        <w:t>020</w:t>
      </w:r>
      <w:r w:rsidR="00B53674" w:rsidRPr="002E2A43">
        <w:rPr>
          <w:sz w:val="22"/>
          <w:szCs w:val="22"/>
        </w:rPr>
        <w:t> </w:t>
      </w:r>
      <w:r w:rsidR="00B53674">
        <w:rPr>
          <w:sz w:val="22"/>
          <w:szCs w:val="22"/>
        </w:rPr>
        <w:t>8</w:t>
      </w:r>
      <w:r w:rsidR="00B53674" w:rsidRPr="002E2A43">
        <w:rPr>
          <w:sz w:val="22"/>
          <w:szCs w:val="22"/>
        </w:rPr>
        <w:t>00 р</w:t>
      </w:r>
      <w:r w:rsidR="00B53674" w:rsidRPr="009340B3">
        <w:rPr>
          <w:sz w:val="22"/>
          <w:szCs w:val="22"/>
        </w:rPr>
        <w:t>уб</w:t>
      </w:r>
      <w:r w:rsidR="00B53674">
        <w:rPr>
          <w:sz w:val="22"/>
          <w:szCs w:val="22"/>
        </w:rPr>
        <w:t>лей.  На дату утверждения Проспекта ценных бумаг срок оплаты не наступил.</w:t>
      </w:r>
      <w:r w:rsidR="00B53674" w:rsidRPr="009340B3">
        <w:rPr>
          <w:sz w:val="22"/>
          <w:szCs w:val="22"/>
        </w:rPr>
        <w:t xml:space="preserve"> </w:t>
      </w:r>
      <w:r w:rsidR="00B53674">
        <w:rPr>
          <w:sz w:val="22"/>
          <w:szCs w:val="22"/>
        </w:rPr>
        <w:t xml:space="preserve">Срок оплаты – </w:t>
      </w:r>
      <w:r w:rsidR="009F1884" w:rsidRPr="009F1884">
        <w:rPr>
          <w:sz w:val="22"/>
          <w:szCs w:val="22"/>
        </w:rPr>
        <w:t>до конца ноября</w:t>
      </w:r>
      <w:r w:rsidR="00B53674">
        <w:rPr>
          <w:sz w:val="22"/>
          <w:szCs w:val="22"/>
        </w:rPr>
        <w:t xml:space="preserve"> 2016 года. </w:t>
      </w:r>
      <w:r w:rsidRPr="009340B3">
        <w:rPr>
          <w:b/>
          <w:sz w:val="22"/>
          <w:szCs w:val="22"/>
        </w:rPr>
        <w:t>Информация о наличии отсроченных и просроченных платежей за оказанные аудитором (аудиторской организацией) услуги:</w:t>
      </w:r>
      <w:bookmarkStart w:id="90" w:name="_Toc385773955"/>
      <w:bookmarkStart w:id="91" w:name="_Toc403815445"/>
      <w:bookmarkStart w:id="92" w:name="_Toc180436062"/>
      <w:bookmarkStart w:id="93" w:name="_Toc306619408"/>
      <w:bookmarkStart w:id="94" w:name="_Toc336273296"/>
      <w:bookmarkStart w:id="95" w:name="_Toc336275719"/>
    </w:p>
    <w:p w14:paraId="4A184949" w14:textId="77777777" w:rsidR="005B17AF" w:rsidRPr="009340B3" w:rsidRDefault="005B17AF" w:rsidP="005B17AF">
      <w:pPr>
        <w:spacing w:before="120" w:after="120"/>
        <w:jc w:val="both"/>
        <w:rPr>
          <w:bCs/>
          <w:iCs/>
          <w:sz w:val="22"/>
          <w:szCs w:val="22"/>
        </w:rPr>
      </w:pPr>
      <w:r w:rsidRPr="009340B3">
        <w:rPr>
          <w:bCs/>
          <w:iCs/>
          <w:sz w:val="22"/>
          <w:szCs w:val="22"/>
        </w:rPr>
        <w:t>Отсроченные платежи за оказанные аудиторские услуги отсутствуют.</w:t>
      </w:r>
      <w:bookmarkEnd w:id="90"/>
      <w:bookmarkEnd w:id="91"/>
      <w:r w:rsidRPr="009340B3">
        <w:rPr>
          <w:bCs/>
          <w:iCs/>
          <w:sz w:val="22"/>
          <w:szCs w:val="22"/>
        </w:rPr>
        <w:t xml:space="preserve"> </w:t>
      </w:r>
      <w:bookmarkStart w:id="96" w:name="_Toc385773956"/>
      <w:bookmarkStart w:id="97" w:name="_Toc403815446"/>
    </w:p>
    <w:p w14:paraId="20C06371" w14:textId="77777777" w:rsidR="005B17AF" w:rsidRPr="009340B3" w:rsidRDefault="005B17AF" w:rsidP="005B17AF">
      <w:pPr>
        <w:spacing w:before="120" w:after="120"/>
        <w:jc w:val="both"/>
        <w:rPr>
          <w:bCs/>
          <w:iCs/>
          <w:sz w:val="22"/>
          <w:szCs w:val="22"/>
        </w:rPr>
      </w:pPr>
      <w:r w:rsidRPr="009340B3">
        <w:rPr>
          <w:bCs/>
          <w:iCs/>
          <w:sz w:val="22"/>
          <w:szCs w:val="22"/>
        </w:rPr>
        <w:t>Просроченные платежи за оказанные аудиторские услуги отсутствуют.</w:t>
      </w:r>
      <w:bookmarkEnd w:id="96"/>
      <w:bookmarkEnd w:id="97"/>
    </w:p>
    <w:p w14:paraId="0FB3AB70" w14:textId="77777777" w:rsidR="005B17AF" w:rsidRPr="009340B3" w:rsidRDefault="005B17AF" w:rsidP="005B17AF">
      <w:pPr>
        <w:spacing w:before="120" w:after="120"/>
        <w:jc w:val="both"/>
        <w:rPr>
          <w:b/>
          <w:bCs/>
          <w:iCs/>
          <w:sz w:val="22"/>
          <w:szCs w:val="22"/>
        </w:rPr>
      </w:pPr>
      <w:bookmarkStart w:id="98" w:name="_DV_C6206"/>
      <w:r w:rsidRPr="009340B3">
        <w:rPr>
          <w:b/>
          <w:bCs/>
          <w:iCs/>
          <w:sz w:val="22"/>
          <w:szCs w:val="22"/>
        </w:rPr>
        <w:t>В случае если годовая бухгалтерская (финансовая) отчетность и (или) годовая консолидированная финансовая отчетность эмитента не подлежит обязательному аудиту, указывается на это обстоятельство</w:t>
      </w:r>
      <w:bookmarkEnd w:id="98"/>
      <w:r w:rsidRPr="009340B3">
        <w:rPr>
          <w:b/>
          <w:bCs/>
          <w:iCs/>
          <w:sz w:val="22"/>
          <w:szCs w:val="22"/>
        </w:rPr>
        <w:t xml:space="preserve">: </w:t>
      </w:r>
    </w:p>
    <w:p w14:paraId="7AC4A2CD" w14:textId="77777777" w:rsidR="005B17AF" w:rsidRPr="009340B3" w:rsidRDefault="005B17AF" w:rsidP="005B17AF">
      <w:pPr>
        <w:spacing w:before="120" w:after="120"/>
        <w:jc w:val="both"/>
        <w:rPr>
          <w:bCs/>
          <w:iCs/>
          <w:sz w:val="22"/>
          <w:szCs w:val="22"/>
        </w:rPr>
      </w:pPr>
      <w:r w:rsidRPr="009340B3">
        <w:rPr>
          <w:bCs/>
          <w:iCs/>
          <w:sz w:val="22"/>
          <w:szCs w:val="22"/>
        </w:rPr>
        <w:t>В силу пункта 2 статьи 5 Закона об аудиторской деятельности обязательный аудит годовой бухгалтерской (финансовой) отчетности проводится, если ценные бумаги организации допущены к организованным торгам. В связи с вышеизложенным, у Эмитента отсутствует обязанность по проведению обязательного аудита годовой бухгалтерской (финансовой) отчетности до допуска Облигаций к организованным торгам.</w:t>
      </w:r>
    </w:p>
    <w:p w14:paraId="64A69EBD" w14:textId="77777777" w:rsidR="005B17AF" w:rsidRPr="009340B3" w:rsidRDefault="005B17AF" w:rsidP="005B17AF">
      <w:pPr>
        <w:pStyle w:val="2ff"/>
        <w:spacing w:before="240"/>
      </w:pPr>
      <w:bookmarkStart w:id="99" w:name="_Toc385773957"/>
      <w:bookmarkStart w:id="100" w:name="_Toc403820835"/>
      <w:bookmarkStart w:id="101" w:name="_Toc414964544"/>
      <w:bookmarkStart w:id="102" w:name="_Toc456109690"/>
      <w:bookmarkStart w:id="103" w:name="_Toc456789513"/>
      <w:r w:rsidRPr="009340B3">
        <w:t>1.3. Сведения об оценщике эмитента</w:t>
      </w:r>
      <w:bookmarkEnd w:id="92"/>
      <w:bookmarkEnd w:id="93"/>
      <w:bookmarkEnd w:id="94"/>
      <w:bookmarkEnd w:id="95"/>
      <w:bookmarkEnd w:id="99"/>
      <w:bookmarkEnd w:id="100"/>
      <w:bookmarkEnd w:id="101"/>
      <w:bookmarkEnd w:id="102"/>
      <w:bookmarkEnd w:id="103"/>
    </w:p>
    <w:p w14:paraId="672493B2" w14:textId="77777777" w:rsidR="005B17AF" w:rsidRPr="009340B3" w:rsidRDefault="005B17AF" w:rsidP="005B17AF">
      <w:pPr>
        <w:pStyle w:val="ConsNormal"/>
        <w:spacing w:before="120" w:after="120"/>
        <w:ind w:right="0" w:firstLine="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Эмитентом не привлекался оценщик для определения</w:t>
      </w:r>
      <w:bookmarkStart w:id="104" w:name="_DV_C6211"/>
      <w:r w:rsidRPr="009340B3">
        <w:rPr>
          <w:rFonts w:ascii="Times New Roman" w:hAnsi="Times New Roman" w:cs="Times New Roman"/>
          <w:bCs/>
          <w:iCs/>
          <w:sz w:val="22"/>
          <w:szCs w:val="22"/>
          <w:lang w:val="ru-RU"/>
        </w:rPr>
        <w:t xml:space="preserve"> рыночной стоимости</w:t>
      </w:r>
      <w:bookmarkEnd w:id="104"/>
      <w:r w:rsidRPr="009340B3">
        <w:rPr>
          <w:rFonts w:ascii="Times New Roman" w:hAnsi="Times New Roman" w:cs="Times New Roman"/>
          <w:bCs/>
          <w:iCs/>
          <w:sz w:val="22"/>
          <w:szCs w:val="22"/>
          <w:lang w:val="ru-RU"/>
        </w:rPr>
        <w:t>:</w:t>
      </w:r>
    </w:p>
    <w:p w14:paraId="0143081B" w14:textId="77777777" w:rsidR="005B17AF" w:rsidRPr="009340B3" w:rsidRDefault="005B17AF" w:rsidP="00C55C54">
      <w:pPr>
        <w:pStyle w:val="ConsNormal"/>
        <w:numPr>
          <w:ilvl w:val="0"/>
          <w:numId w:val="4"/>
        </w:numPr>
        <w:tabs>
          <w:tab w:val="clear" w:pos="720"/>
          <w:tab w:val="num" w:pos="540"/>
        </w:tabs>
        <w:adjustRightInd w:val="0"/>
        <w:spacing w:before="120" w:after="120"/>
        <w:ind w:left="540" w:right="0" w:hanging="54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размещаемых ценных бумаг;</w:t>
      </w:r>
    </w:p>
    <w:p w14:paraId="039AB1A1" w14:textId="77777777" w:rsidR="005B17AF" w:rsidRPr="009340B3" w:rsidRDefault="005B17AF" w:rsidP="00C55C54">
      <w:pPr>
        <w:pStyle w:val="ConsNormal"/>
        <w:numPr>
          <w:ilvl w:val="0"/>
          <w:numId w:val="4"/>
        </w:numPr>
        <w:tabs>
          <w:tab w:val="clear" w:pos="720"/>
          <w:tab w:val="num" w:pos="540"/>
        </w:tabs>
        <w:adjustRightInd w:val="0"/>
        <w:spacing w:before="120" w:after="120"/>
        <w:ind w:left="540" w:right="0" w:hanging="54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имущества, которым могут оплачиваться размещаемые ценные бумаги;</w:t>
      </w:r>
    </w:p>
    <w:p w14:paraId="609D1B58" w14:textId="77777777" w:rsidR="005B17AF" w:rsidRPr="009340B3" w:rsidRDefault="005B17AF" w:rsidP="00C55C54">
      <w:pPr>
        <w:pStyle w:val="ConsNormal"/>
        <w:numPr>
          <w:ilvl w:val="0"/>
          <w:numId w:val="4"/>
        </w:numPr>
        <w:tabs>
          <w:tab w:val="clear" w:pos="720"/>
          <w:tab w:val="num" w:pos="540"/>
        </w:tabs>
        <w:adjustRightInd w:val="0"/>
        <w:spacing w:before="120" w:after="120"/>
        <w:ind w:left="540" w:right="0" w:hanging="54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имущества, являющегося предметом залога по облигациям эмитента с залоговым обеспечением;</w:t>
      </w:r>
    </w:p>
    <w:p w14:paraId="062EEA9A" w14:textId="77777777" w:rsidR="005B17AF" w:rsidRPr="009340B3" w:rsidRDefault="005B17AF" w:rsidP="00C55C54">
      <w:pPr>
        <w:pStyle w:val="ConsNormal"/>
        <w:numPr>
          <w:ilvl w:val="0"/>
          <w:numId w:val="4"/>
        </w:numPr>
        <w:tabs>
          <w:tab w:val="clear" w:pos="720"/>
          <w:tab w:val="num" w:pos="540"/>
        </w:tabs>
        <w:adjustRightInd w:val="0"/>
        <w:spacing w:before="120" w:after="120"/>
        <w:ind w:left="540" w:right="0" w:hanging="540"/>
        <w:rPr>
          <w:rFonts w:ascii="Times New Roman" w:hAnsi="Times New Roman" w:cs="Times New Roman"/>
          <w:sz w:val="22"/>
          <w:szCs w:val="22"/>
          <w:lang w:val="ru-RU"/>
        </w:rPr>
      </w:pPr>
      <w:r w:rsidRPr="009340B3">
        <w:rPr>
          <w:rFonts w:ascii="Times New Roman" w:hAnsi="Times New Roman" w:cs="Times New Roman"/>
          <w:sz w:val="22"/>
          <w:szCs w:val="22"/>
          <w:lang w:val="ru-RU"/>
        </w:rPr>
        <w:t>имущества, являющегося предметом крупных сделок, иных сделок, на совершение которых в соответствии с уставом эмитента распространяется порядок одобрения крупных сделок, а также сделок, в совершении которых имеется заинтересованность, при условии, что с даты проведения оценки прошло не более 12 месяцев;</w:t>
      </w:r>
    </w:p>
    <w:p w14:paraId="50EAD230" w14:textId="77777777" w:rsidR="005B17AF" w:rsidRPr="009340B3" w:rsidRDefault="005B17AF" w:rsidP="005B17AF">
      <w:pPr>
        <w:pStyle w:val="ConsNormal"/>
        <w:spacing w:before="120" w:after="120"/>
        <w:ind w:right="0" w:firstLine="0"/>
        <w:rPr>
          <w:rFonts w:ascii="Times New Roman" w:hAnsi="Times New Roman" w:cs="Times New Roman"/>
          <w:bCs/>
          <w:iCs/>
          <w:sz w:val="22"/>
          <w:szCs w:val="22"/>
          <w:lang w:val="ru-RU"/>
        </w:rPr>
      </w:pPr>
      <w:r w:rsidRPr="009340B3">
        <w:rPr>
          <w:rFonts w:ascii="Times New Roman" w:hAnsi="Times New Roman" w:cs="Times New Roman"/>
          <w:bCs/>
          <w:iCs/>
          <w:sz w:val="22"/>
          <w:szCs w:val="22"/>
          <w:lang w:val="ru-RU"/>
        </w:rPr>
        <w:t>Эмитент не является акционерным инвестиционным фондом.</w:t>
      </w:r>
    </w:p>
    <w:p w14:paraId="5B8E56C6" w14:textId="77777777" w:rsidR="005B17AF" w:rsidRPr="009340B3" w:rsidRDefault="005B17AF" w:rsidP="005B17AF">
      <w:pPr>
        <w:pStyle w:val="2ff"/>
        <w:spacing w:before="240"/>
      </w:pPr>
      <w:bookmarkStart w:id="105" w:name="_Toc180436063"/>
      <w:bookmarkStart w:id="106" w:name="_Toc306619409"/>
      <w:bookmarkStart w:id="107" w:name="_Toc336273297"/>
      <w:bookmarkStart w:id="108" w:name="_Toc336275720"/>
      <w:bookmarkStart w:id="109" w:name="_Toc385773958"/>
      <w:bookmarkStart w:id="110" w:name="_Toc403820836"/>
      <w:bookmarkStart w:id="111" w:name="_Toc414964545"/>
      <w:bookmarkStart w:id="112" w:name="_Toc456109691"/>
      <w:bookmarkStart w:id="113" w:name="_Toc456789514"/>
      <w:r w:rsidRPr="009340B3">
        <w:t>1.4. Сведения о консультантах эмитента</w:t>
      </w:r>
      <w:bookmarkEnd w:id="105"/>
      <w:bookmarkEnd w:id="106"/>
      <w:bookmarkEnd w:id="107"/>
      <w:bookmarkEnd w:id="108"/>
      <w:bookmarkEnd w:id="109"/>
      <w:bookmarkEnd w:id="110"/>
      <w:bookmarkEnd w:id="111"/>
      <w:bookmarkEnd w:id="112"/>
      <w:bookmarkEnd w:id="113"/>
    </w:p>
    <w:p w14:paraId="7EA3D3E0" w14:textId="77777777" w:rsidR="005B17AF" w:rsidRPr="009340B3" w:rsidRDefault="005B17AF" w:rsidP="005B17AF">
      <w:pPr>
        <w:spacing w:before="120" w:after="120"/>
        <w:ind w:right="227"/>
        <w:jc w:val="both"/>
        <w:rPr>
          <w:sz w:val="22"/>
          <w:szCs w:val="22"/>
          <w:lang w:eastAsia="en-US"/>
        </w:rPr>
      </w:pPr>
      <w:bookmarkStart w:id="114" w:name="OLE_LINK79"/>
      <w:r w:rsidRPr="009340B3">
        <w:rPr>
          <w:bCs/>
          <w:iCs/>
          <w:sz w:val="22"/>
          <w:szCs w:val="22"/>
        </w:rPr>
        <w:t xml:space="preserve">Финансовый консультант на рынке ценных бумаг, а также иные лица, оказывающие Эмитенту </w:t>
      </w:r>
      <w:r w:rsidRPr="009340B3">
        <w:rPr>
          <w:sz w:val="22"/>
          <w:szCs w:val="22"/>
          <w:lang w:eastAsia="en-US"/>
        </w:rPr>
        <w:t>консультационные услуги, связанные с осуществлением эмиссии ценных бумаг, и подписавшие Проспект ценных бумаг, не привлекался (не привлекались).</w:t>
      </w:r>
    </w:p>
    <w:p w14:paraId="6E04326E" w14:textId="77777777" w:rsidR="005B17AF" w:rsidRPr="009340B3" w:rsidRDefault="005B17AF" w:rsidP="005B17AF">
      <w:pPr>
        <w:pStyle w:val="2ff"/>
        <w:spacing w:before="240"/>
      </w:pPr>
      <w:bookmarkStart w:id="115" w:name="_Toc180436064"/>
      <w:bookmarkStart w:id="116" w:name="_Toc306619410"/>
      <w:bookmarkStart w:id="117" w:name="_Toc336273298"/>
      <w:bookmarkStart w:id="118" w:name="_Toc336275721"/>
      <w:bookmarkStart w:id="119" w:name="_Toc385773959"/>
      <w:bookmarkStart w:id="120" w:name="_Toc403820837"/>
      <w:bookmarkStart w:id="121" w:name="_Toc414964546"/>
      <w:bookmarkStart w:id="122" w:name="_Toc456109692"/>
      <w:bookmarkStart w:id="123" w:name="_Toc456789515"/>
      <w:r w:rsidRPr="009340B3">
        <w:t>1.5 Сведения об иных лицах, подписавших проспект ценных бумаг.</w:t>
      </w:r>
      <w:bookmarkEnd w:id="115"/>
      <w:bookmarkEnd w:id="116"/>
      <w:bookmarkEnd w:id="117"/>
      <w:bookmarkEnd w:id="118"/>
      <w:bookmarkEnd w:id="119"/>
      <w:bookmarkEnd w:id="120"/>
      <w:bookmarkEnd w:id="121"/>
      <w:bookmarkEnd w:id="122"/>
      <w:bookmarkEnd w:id="123"/>
    </w:p>
    <w:p w14:paraId="320FA21E" w14:textId="77777777" w:rsidR="005B17AF" w:rsidRPr="009340B3" w:rsidRDefault="005B17AF" w:rsidP="005B17AF">
      <w:pPr>
        <w:spacing w:before="120" w:after="120"/>
        <w:jc w:val="both"/>
        <w:rPr>
          <w:b/>
          <w:bCs/>
          <w:sz w:val="22"/>
          <w:szCs w:val="22"/>
        </w:rPr>
      </w:pPr>
      <w:r w:rsidRPr="009340B3">
        <w:rPr>
          <w:b/>
          <w:bCs/>
          <w:sz w:val="22"/>
          <w:szCs w:val="22"/>
        </w:rPr>
        <w:t>Сведения о лице, предоставившем обеспечение по облигациям выпуска:</w:t>
      </w:r>
    </w:p>
    <w:p w14:paraId="1CCB31FE" w14:textId="77777777" w:rsidR="005B17AF" w:rsidRPr="009340B3" w:rsidRDefault="005B17AF" w:rsidP="005B17AF">
      <w:pPr>
        <w:spacing w:before="120" w:after="120"/>
        <w:ind w:right="227"/>
        <w:jc w:val="both"/>
        <w:rPr>
          <w:sz w:val="22"/>
          <w:szCs w:val="22"/>
          <w:lang w:eastAsia="en-US"/>
        </w:rPr>
      </w:pPr>
      <w:r w:rsidRPr="009340B3">
        <w:rPr>
          <w:sz w:val="22"/>
          <w:szCs w:val="22"/>
          <w:lang w:eastAsia="en-US"/>
        </w:rPr>
        <w:t xml:space="preserve">Исполнение обязательств по Облигациям обеспечено залогом Ипотечного покрытия, а также поручительством, предоставленным </w:t>
      </w:r>
      <w:r w:rsidRPr="009340B3">
        <w:rPr>
          <w:iCs/>
          <w:sz w:val="22"/>
          <w:szCs w:val="22"/>
        </w:rPr>
        <w:t>Поручителем</w:t>
      </w:r>
      <w:r w:rsidRPr="009340B3">
        <w:rPr>
          <w:sz w:val="22"/>
          <w:szCs w:val="22"/>
          <w:lang w:eastAsia="en-US"/>
        </w:rPr>
        <w:t>, подписавшим Проспект ценных бумаг.</w:t>
      </w:r>
    </w:p>
    <w:p w14:paraId="3A498FA0" w14:textId="77777777" w:rsidR="005B17AF" w:rsidRPr="009340B3" w:rsidRDefault="005B17AF" w:rsidP="005B17AF">
      <w:pPr>
        <w:adjustRightInd w:val="0"/>
        <w:spacing w:before="120" w:after="120"/>
        <w:ind w:right="227"/>
        <w:jc w:val="both"/>
        <w:rPr>
          <w:rFonts w:eastAsia="SimSun"/>
          <w:b/>
          <w:bCs/>
          <w:sz w:val="22"/>
          <w:szCs w:val="22"/>
        </w:rPr>
      </w:pPr>
      <w:r w:rsidRPr="009340B3">
        <w:rPr>
          <w:b/>
          <w:sz w:val="22"/>
          <w:szCs w:val="22"/>
          <w:lang w:eastAsia="en-US"/>
        </w:rPr>
        <w:t xml:space="preserve">Лицо, предоставившее </w:t>
      </w:r>
      <w:r w:rsidRPr="009340B3">
        <w:rPr>
          <w:rFonts w:eastAsia="SimSun"/>
          <w:b/>
          <w:bCs/>
          <w:sz w:val="22"/>
          <w:szCs w:val="22"/>
        </w:rPr>
        <w:t>обеспечение</w:t>
      </w:r>
      <w:r w:rsidR="00EA1A9D">
        <w:rPr>
          <w:rFonts w:eastAsia="SimSun"/>
          <w:b/>
          <w:bCs/>
          <w:sz w:val="22"/>
          <w:szCs w:val="22"/>
        </w:rPr>
        <w:t xml:space="preserve"> (поручительство) по Облигациям</w:t>
      </w:r>
      <w:r w:rsidRPr="009340B3">
        <w:rPr>
          <w:rFonts w:eastAsia="SimSun"/>
          <w:b/>
          <w:bCs/>
          <w:sz w:val="22"/>
          <w:szCs w:val="22"/>
        </w:rPr>
        <w:t>:</w:t>
      </w:r>
    </w:p>
    <w:p w14:paraId="3317C95D" w14:textId="77777777" w:rsidR="005B17AF" w:rsidRPr="009340B3" w:rsidRDefault="005B17AF" w:rsidP="005B17AF">
      <w:pPr>
        <w:pStyle w:val="2f0"/>
        <w:numPr>
          <w:ilvl w:val="12"/>
          <w:numId w:val="0"/>
        </w:numPr>
        <w:spacing w:before="120" w:after="120"/>
        <w:ind w:left="567"/>
        <w:jc w:val="both"/>
        <w:rPr>
          <w:bCs/>
          <w:iCs/>
          <w:sz w:val="22"/>
          <w:szCs w:val="22"/>
        </w:rPr>
      </w:pPr>
      <w:r w:rsidRPr="009340B3">
        <w:rPr>
          <w:rStyle w:val="SUBST"/>
          <w:i w:val="0"/>
          <w:szCs w:val="22"/>
        </w:rPr>
        <w:lastRenderedPageBreak/>
        <w:t>Полное фирменное наименование</w:t>
      </w:r>
      <w:r w:rsidRPr="009340B3">
        <w:rPr>
          <w:rStyle w:val="SUBST"/>
          <w:b w:val="0"/>
          <w:i w:val="0"/>
          <w:szCs w:val="22"/>
        </w:rPr>
        <w:t>: А</w:t>
      </w:r>
      <w:r w:rsidRPr="009340B3">
        <w:rPr>
          <w:iCs/>
          <w:sz w:val="22"/>
          <w:szCs w:val="22"/>
        </w:rPr>
        <w:t xml:space="preserve">кционерное </w:t>
      </w:r>
      <w:r w:rsidRPr="009340B3">
        <w:rPr>
          <w:sz w:val="22"/>
          <w:szCs w:val="22"/>
        </w:rPr>
        <w:t>общество</w:t>
      </w:r>
      <w:r w:rsidRPr="009340B3">
        <w:rPr>
          <w:iCs/>
          <w:sz w:val="22"/>
          <w:szCs w:val="22"/>
        </w:rPr>
        <w:t xml:space="preserve"> «Агентство по ипотечному жилищному кредитованию».</w:t>
      </w:r>
    </w:p>
    <w:p w14:paraId="3294BF44" w14:textId="77777777" w:rsidR="005B17AF" w:rsidRPr="009340B3" w:rsidRDefault="005B17AF" w:rsidP="005B17AF">
      <w:pPr>
        <w:pStyle w:val="2f0"/>
        <w:numPr>
          <w:ilvl w:val="12"/>
          <w:numId w:val="0"/>
        </w:numPr>
        <w:spacing w:before="120" w:after="120"/>
        <w:ind w:left="567"/>
        <w:jc w:val="both"/>
        <w:rPr>
          <w:sz w:val="22"/>
          <w:szCs w:val="22"/>
        </w:rPr>
      </w:pPr>
      <w:r w:rsidRPr="009340B3">
        <w:rPr>
          <w:b/>
          <w:sz w:val="22"/>
          <w:szCs w:val="22"/>
        </w:rPr>
        <w:t xml:space="preserve">Сокращенное </w:t>
      </w:r>
      <w:r w:rsidRPr="009340B3">
        <w:rPr>
          <w:rStyle w:val="SUBST"/>
          <w:i w:val="0"/>
          <w:szCs w:val="22"/>
        </w:rPr>
        <w:t>фирменное наименование</w:t>
      </w:r>
      <w:r w:rsidRPr="009340B3">
        <w:rPr>
          <w:sz w:val="22"/>
          <w:szCs w:val="22"/>
        </w:rPr>
        <w:t xml:space="preserve">: АО «АИЖК» или АО </w:t>
      </w:r>
      <w:r w:rsidRPr="009340B3">
        <w:rPr>
          <w:iCs/>
          <w:sz w:val="22"/>
          <w:szCs w:val="22"/>
        </w:rPr>
        <w:t>«Агентство по ипотечному жилищному кредитованию»</w:t>
      </w:r>
      <w:r w:rsidRPr="009340B3">
        <w:rPr>
          <w:sz w:val="22"/>
          <w:szCs w:val="22"/>
        </w:rPr>
        <w:t>.</w:t>
      </w:r>
    </w:p>
    <w:p w14:paraId="0F7A5C50" w14:textId="77777777" w:rsidR="005B17AF" w:rsidRPr="009340B3" w:rsidRDefault="005B17AF" w:rsidP="005B17AF">
      <w:pPr>
        <w:spacing w:before="120" w:after="120"/>
        <w:ind w:left="567"/>
        <w:jc w:val="both"/>
        <w:rPr>
          <w:rStyle w:val="SUBST"/>
          <w:b w:val="0"/>
          <w:i w:val="0"/>
          <w:szCs w:val="22"/>
        </w:rPr>
      </w:pPr>
      <w:r w:rsidRPr="009340B3">
        <w:rPr>
          <w:rStyle w:val="-"/>
          <w:i w:val="0"/>
          <w:sz w:val="22"/>
          <w:szCs w:val="22"/>
          <w:lang w:eastAsia="en-US"/>
        </w:rPr>
        <w:t>Место нахождения</w:t>
      </w:r>
      <w:r w:rsidRPr="009340B3">
        <w:rPr>
          <w:rStyle w:val="-"/>
          <w:b w:val="0"/>
          <w:i w:val="0"/>
          <w:sz w:val="22"/>
          <w:szCs w:val="22"/>
          <w:lang w:eastAsia="en-US"/>
        </w:rPr>
        <w:t>:</w:t>
      </w:r>
      <w:r w:rsidRPr="009340B3">
        <w:rPr>
          <w:rStyle w:val="-"/>
          <w:b w:val="0"/>
          <w:bCs/>
          <w:i w:val="0"/>
          <w:iCs/>
          <w:sz w:val="22"/>
          <w:szCs w:val="22"/>
          <w:lang w:eastAsia="en-US"/>
        </w:rPr>
        <w:t xml:space="preserve"> </w:t>
      </w:r>
      <w:r w:rsidRPr="009340B3">
        <w:rPr>
          <w:sz w:val="22"/>
          <w:szCs w:val="22"/>
        </w:rPr>
        <w:t>г. Москва.</w:t>
      </w:r>
    </w:p>
    <w:p w14:paraId="64341CE9" w14:textId="77777777" w:rsidR="00BD4867" w:rsidRDefault="00BD4867" w:rsidP="005B17AF">
      <w:pPr>
        <w:spacing w:before="120" w:after="120"/>
        <w:ind w:left="567"/>
        <w:jc w:val="both"/>
        <w:rPr>
          <w:b/>
          <w:sz w:val="22"/>
          <w:szCs w:val="22"/>
        </w:rPr>
      </w:pPr>
      <w:r>
        <w:rPr>
          <w:b/>
          <w:sz w:val="22"/>
          <w:szCs w:val="22"/>
        </w:rPr>
        <w:t xml:space="preserve">Адрес в пределах места нахождения: </w:t>
      </w:r>
      <w:r w:rsidRPr="009340B3">
        <w:rPr>
          <w:sz w:val="22"/>
          <w:szCs w:val="22"/>
        </w:rPr>
        <w:t>125009, г. Москва, ул. Воздвиженка, дом 10.</w:t>
      </w:r>
    </w:p>
    <w:p w14:paraId="3E460B29" w14:textId="77777777" w:rsidR="005B17AF" w:rsidRPr="009340B3" w:rsidRDefault="005B17AF" w:rsidP="005B17AF">
      <w:pPr>
        <w:spacing w:before="120" w:after="120"/>
        <w:ind w:left="567"/>
        <w:jc w:val="both"/>
        <w:rPr>
          <w:sz w:val="22"/>
          <w:szCs w:val="22"/>
        </w:rPr>
      </w:pPr>
      <w:r w:rsidRPr="009340B3">
        <w:rPr>
          <w:b/>
          <w:sz w:val="22"/>
          <w:szCs w:val="22"/>
        </w:rPr>
        <w:t>Почтовый адрес</w:t>
      </w:r>
      <w:r w:rsidRPr="009340B3">
        <w:rPr>
          <w:sz w:val="22"/>
          <w:szCs w:val="22"/>
        </w:rPr>
        <w:t>:</w:t>
      </w:r>
      <w:r w:rsidRPr="009340B3">
        <w:rPr>
          <w:rStyle w:val="-"/>
          <w:b w:val="0"/>
          <w:i w:val="0"/>
          <w:sz w:val="22"/>
          <w:szCs w:val="22"/>
          <w:lang w:eastAsia="en-US"/>
        </w:rPr>
        <w:t xml:space="preserve"> </w:t>
      </w:r>
      <w:r w:rsidR="00BD4867" w:rsidRPr="009340B3">
        <w:rPr>
          <w:sz w:val="22"/>
          <w:szCs w:val="22"/>
        </w:rPr>
        <w:t>125</w:t>
      </w:r>
      <w:r w:rsidR="00BD4867">
        <w:rPr>
          <w:sz w:val="22"/>
          <w:szCs w:val="22"/>
        </w:rPr>
        <w:t>993</w:t>
      </w:r>
      <w:r w:rsidRPr="009340B3">
        <w:rPr>
          <w:sz w:val="22"/>
          <w:szCs w:val="22"/>
        </w:rPr>
        <w:t xml:space="preserve">, г. Москва, ул. </w:t>
      </w:r>
      <w:r w:rsidR="008B1CA7" w:rsidRPr="009340B3">
        <w:rPr>
          <w:sz w:val="22"/>
          <w:szCs w:val="22"/>
        </w:rPr>
        <w:t>Воздвиженка, дом 10.</w:t>
      </w:r>
    </w:p>
    <w:p w14:paraId="2026E8AE" w14:textId="77777777" w:rsidR="005B17AF" w:rsidRPr="009340B3" w:rsidRDefault="005B17AF" w:rsidP="005B17AF">
      <w:pPr>
        <w:tabs>
          <w:tab w:val="num" w:pos="0"/>
          <w:tab w:val="num" w:pos="540"/>
        </w:tabs>
        <w:adjustRightInd w:val="0"/>
        <w:spacing w:before="120" w:after="120"/>
        <w:ind w:left="567" w:right="227"/>
        <w:jc w:val="both"/>
        <w:rPr>
          <w:bCs/>
          <w:iCs/>
          <w:sz w:val="22"/>
          <w:szCs w:val="22"/>
        </w:rPr>
      </w:pPr>
      <w:r w:rsidRPr="009340B3">
        <w:rPr>
          <w:b/>
          <w:sz w:val="22"/>
          <w:szCs w:val="22"/>
        </w:rPr>
        <w:t>ИНН</w:t>
      </w:r>
      <w:r w:rsidRPr="009340B3">
        <w:rPr>
          <w:bCs/>
          <w:iCs/>
          <w:sz w:val="22"/>
          <w:szCs w:val="22"/>
        </w:rPr>
        <w:t>:</w:t>
      </w:r>
      <w:r w:rsidRPr="009340B3">
        <w:rPr>
          <w:b/>
          <w:bCs/>
          <w:i/>
          <w:iCs/>
          <w:sz w:val="22"/>
          <w:szCs w:val="22"/>
        </w:rPr>
        <w:t xml:space="preserve"> </w:t>
      </w:r>
      <w:r w:rsidRPr="009340B3">
        <w:rPr>
          <w:bCs/>
          <w:iCs/>
          <w:sz w:val="22"/>
          <w:szCs w:val="22"/>
        </w:rPr>
        <w:t>7729355614</w:t>
      </w:r>
    </w:p>
    <w:p w14:paraId="0FB92B50" w14:textId="77777777" w:rsidR="005B17AF" w:rsidRPr="009340B3" w:rsidRDefault="005B17AF" w:rsidP="005B17AF">
      <w:pPr>
        <w:tabs>
          <w:tab w:val="num" w:pos="0"/>
          <w:tab w:val="num" w:pos="540"/>
        </w:tabs>
        <w:adjustRightInd w:val="0"/>
        <w:spacing w:before="120" w:after="120"/>
        <w:ind w:left="567" w:right="227"/>
        <w:jc w:val="both"/>
        <w:rPr>
          <w:bCs/>
          <w:iCs/>
          <w:sz w:val="22"/>
          <w:szCs w:val="22"/>
        </w:rPr>
      </w:pPr>
      <w:r w:rsidRPr="009340B3">
        <w:rPr>
          <w:b/>
          <w:sz w:val="22"/>
          <w:szCs w:val="22"/>
        </w:rPr>
        <w:t>ОГРН</w:t>
      </w:r>
      <w:r w:rsidRPr="009340B3">
        <w:rPr>
          <w:bCs/>
          <w:iCs/>
          <w:sz w:val="22"/>
          <w:szCs w:val="22"/>
        </w:rPr>
        <w:t>:</w:t>
      </w:r>
      <w:r w:rsidRPr="009340B3">
        <w:rPr>
          <w:b/>
          <w:bCs/>
          <w:i/>
          <w:iCs/>
          <w:sz w:val="22"/>
          <w:szCs w:val="22"/>
        </w:rPr>
        <w:t xml:space="preserve"> </w:t>
      </w:r>
      <w:r w:rsidRPr="009340B3">
        <w:rPr>
          <w:bCs/>
          <w:iCs/>
          <w:sz w:val="22"/>
          <w:szCs w:val="22"/>
        </w:rPr>
        <w:t>1027700262270</w:t>
      </w:r>
    </w:p>
    <w:p w14:paraId="4DBF5635" w14:textId="77777777" w:rsidR="005B17AF" w:rsidRPr="009340B3" w:rsidRDefault="005B17AF" w:rsidP="005B17AF">
      <w:pPr>
        <w:tabs>
          <w:tab w:val="num" w:pos="0"/>
          <w:tab w:val="num" w:pos="540"/>
          <w:tab w:val="left" w:pos="720"/>
        </w:tabs>
        <w:spacing w:before="120" w:after="120"/>
        <w:ind w:left="567"/>
        <w:jc w:val="both"/>
        <w:rPr>
          <w:b/>
          <w:sz w:val="22"/>
          <w:szCs w:val="22"/>
          <w:lang w:eastAsia="en-US"/>
        </w:rPr>
      </w:pPr>
      <w:r w:rsidRPr="009340B3">
        <w:rPr>
          <w:b/>
          <w:sz w:val="22"/>
          <w:szCs w:val="22"/>
          <w:lang w:eastAsia="en-US"/>
        </w:rPr>
        <w:t xml:space="preserve">Номер телефона: </w:t>
      </w:r>
      <w:r w:rsidRPr="009340B3">
        <w:rPr>
          <w:sz w:val="22"/>
          <w:szCs w:val="22"/>
        </w:rPr>
        <w:t>+7 (495) 775 47 40.</w:t>
      </w:r>
    </w:p>
    <w:p w14:paraId="405B074C" w14:textId="77777777" w:rsidR="005B17AF" w:rsidRPr="009340B3" w:rsidRDefault="005B17AF" w:rsidP="005B17AF">
      <w:pPr>
        <w:tabs>
          <w:tab w:val="num" w:pos="0"/>
          <w:tab w:val="num" w:pos="540"/>
          <w:tab w:val="left" w:pos="720"/>
        </w:tabs>
        <w:spacing w:before="120" w:after="120"/>
        <w:ind w:left="567"/>
        <w:jc w:val="both"/>
        <w:rPr>
          <w:sz w:val="22"/>
          <w:szCs w:val="22"/>
        </w:rPr>
      </w:pPr>
      <w:r w:rsidRPr="009340B3">
        <w:rPr>
          <w:b/>
          <w:sz w:val="22"/>
          <w:szCs w:val="22"/>
          <w:lang w:eastAsia="en-US"/>
        </w:rPr>
        <w:t>Номер факса:</w:t>
      </w:r>
      <w:r w:rsidRPr="009340B3">
        <w:rPr>
          <w:rStyle w:val="SUBST"/>
          <w:b w:val="0"/>
          <w:bCs/>
          <w:i w:val="0"/>
          <w:iCs/>
          <w:szCs w:val="22"/>
        </w:rPr>
        <w:t xml:space="preserve"> </w:t>
      </w:r>
      <w:r w:rsidRPr="009340B3">
        <w:rPr>
          <w:sz w:val="22"/>
          <w:szCs w:val="22"/>
        </w:rPr>
        <w:t>+7(495) 775 47 41.</w:t>
      </w:r>
    </w:p>
    <w:p w14:paraId="7F33B27E" w14:textId="77777777" w:rsidR="005B17AF" w:rsidRPr="009340B3" w:rsidRDefault="005B17AF" w:rsidP="005B17AF">
      <w:pPr>
        <w:pStyle w:val="2f0"/>
        <w:numPr>
          <w:ilvl w:val="12"/>
          <w:numId w:val="0"/>
        </w:numPr>
        <w:spacing w:before="120" w:after="120"/>
        <w:ind w:left="567"/>
        <w:jc w:val="both"/>
        <w:rPr>
          <w:sz w:val="22"/>
          <w:szCs w:val="22"/>
        </w:rPr>
      </w:pPr>
      <w:r w:rsidRPr="009340B3">
        <w:rPr>
          <w:b/>
          <w:sz w:val="22"/>
          <w:szCs w:val="22"/>
        </w:rPr>
        <w:t>Адрес страницы в сети Интернет, используемой для раскрытия информации</w:t>
      </w:r>
      <w:r w:rsidRPr="009340B3">
        <w:rPr>
          <w:sz w:val="22"/>
          <w:szCs w:val="22"/>
        </w:rPr>
        <w:t xml:space="preserve">: </w:t>
      </w:r>
      <w:r w:rsidRPr="009340B3">
        <w:rPr>
          <w:sz w:val="22"/>
          <w:szCs w:val="22"/>
          <w:lang w:val="en-US"/>
        </w:rPr>
        <w:t>www</w:t>
      </w:r>
      <w:r w:rsidRPr="009340B3">
        <w:rPr>
          <w:sz w:val="22"/>
          <w:szCs w:val="22"/>
        </w:rPr>
        <w:t>.rosipoteka.ru, www.e-disclosure.ru/portal/company.aspx?id=1263</w:t>
      </w:r>
    </w:p>
    <w:p w14:paraId="7D537B57" w14:textId="77777777" w:rsidR="005B17AF" w:rsidRPr="009340B3" w:rsidRDefault="005B17AF" w:rsidP="005B17AF">
      <w:pPr>
        <w:spacing w:before="120" w:after="120"/>
        <w:ind w:left="567"/>
        <w:jc w:val="both"/>
        <w:rPr>
          <w:sz w:val="22"/>
          <w:szCs w:val="22"/>
          <w:lang w:eastAsia="en-US"/>
        </w:rPr>
      </w:pPr>
      <w:r w:rsidRPr="009340B3">
        <w:rPr>
          <w:sz w:val="22"/>
          <w:szCs w:val="22"/>
          <w:lang w:eastAsia="en-US"/>
        </w:rPr>
        <w:t>Акционерное общество «Агентство по ипотечному жилищному кредитованию» не является профессиональным участником рынка ценных бумаг.</w:t>
      </w:r>
    </w:p>
    <w:p w14:paraId="06AFA448" w14:textId="77777777" w:rsidR="005B17AF" w:rsidRPr="009340B3" w:rsidRDefault="005B17AF" w:rsidP="005B17AF">
      <w:pPr>
        <w:spacing w:before="120" w:after="120"/>
        <w:ind w:left="567"/>
        <w:jc w:val="both"/>
        <w:rPr>
          <w:iCs/>
          <w:sz w:val="22"/>
          <w:szCs w:val="22"/>
        </w:rPr>
      </w:pPr>
      <w:r w:rsidRPr="009340B3">
        <w:rPr>
          <w:sz w:val="22"/>
          <w:szCs w:val="22"/>
          <w:lang w:eastAsia="en-US"/>
        </w:rPr>
        <w:t>Представитель, подписавший Проспект ценных бумаг от имени А</w:t>
      </w:r>
      <w:r w:rsidRPr="009340B3">
        <w:rPr>
          <w:iCs/>
          <w:sz w:val="22"/>
          <w:szCs w:val="22"/>
        </w:rPr>
        <w:t>кционерного общества «Агентство по ипотечному жилищному кредитованию»:</w:t>
      </w:r>
    </w:p>
    <w:p w14:paraId="1B3E1262" w14:textId="77777777" w:rsidR="005B17AF" w:rsidRPr="009340B3" w:rsidRDefault="005B17AF" w:rsidP="005B17AF">
      <w:pPr>
        <w:spacing w:before="120" w:after="120"/>
        <w:ind w:left="567"/>
        <w:jc w:val="both"/>
        <w:rPr>
          <w:iCs/>
          <w:sz w:val="22"/>
          <w:szCs w:val="22"/>
        </w:rPr>
      </w:pPr>
      <w:r w:rsidRPr="005550F4">
        <w:rPr>
          <w:b/>
          <w:iCs/>
          <w:sz w:val="22"/>
          <w:szCs w:val="22"/>
        </w:rPr>
        <w:t>ФИО</w:t>
      </w:r>
      <w:r w:rsidRPr="009340B3">
        <w:rPr>
          <w:iCs/>
          <w:sz w:val="22"/>
          <w:szCs w:val="22"/>
        </w:rPr>
        <w:t xml:space="preserve">: </w:t>
      </w:r>
      <w:r w:rsidR="00C1081F">
        <w:rPr>
          <w:iCs/>
          <w:sz w:val="22"/>
          <w:szCs w:val="22"/>
        </w:rPr>
        <w:t>Федорко Артем Николаевич</w:t>
      </w:r>
    </w:p>
    <w:p w14:paraId="3754043B" w14:textId="77777777" w:rsidR="005B17AF" w:rsidRPr="009340B3" w:rsidRDefault="005B17AF" w:rsidP="005B17AF">
      <w:pPr>
        <w:spacing w:before="120" w:after="120"/>
        <w:ind w:left="567"/>
        <w:jc w:val="both"/>
        <w:rPr>
          <w:iCs/>
          <w:sz w:val="22"/>
          <w:szCs w:val="22"/>
        </w:rPr>
      </w:pPr>
      <w:r w:rsidRPr="005550F4">
        <w:rPr>
          <w:b/>
          <w:iCs/>
          <w:sz w:val="22"/>
          <w:szCs w:val="22"/>
        </w:rPr>
        <w:t>Год рождения</w:t>
      </w:r>
      <w:r w:rsidRPr="009340B3">
        <w:rPr>
          <w:iCs/>
          <w:sz w:val="22"/>
          <w:szCs w:val="22"/>
        </w:rPr>
        <w:t xml:space="preserve">: </w:t>
      </w:r>
      <w:r w:rsidR="00A17A74" w:rsidRPr="00AE5DDC">
        <w:rPr>
          <w:sz w:val="22"/>
          <w:szCs w:val="22"/>
        </w:rPr>
        <w:t>198</w:t>
      </w:r>
      <w:r w:rsidR="00C1081F">
        <w:rPr>
          <w:sz w:val="22"/>
          <w:szCs w:val="22"/>
        </w:rPr>
        <w:t>3</w:t>
      </w:r>
    </w:p>
    <w:p w14:paraId="2D3321FA" w14:textId="77777777" w:rsidR="005B17AF" w:rsidRPr="009340B3" w:rsidRDefault="005B17AF" w:rsidP="005B17AF">
      <w:pPr>
        <w:spacing w:before="120" w:after="120"/>
        <w:ind w:left="567"/>
        <w:jc w:val="both"/>
        <w:rPr>
          <w:iCs/>
          <w:sz w:val="22"/>
          <w:szCs w:val="22"/>
        </w:rPr>
      </w:pPr>
      <w:r w:rsidRPr="005550F4">
        <w:rPr>
          <w:b/>
          <w:iCs/>
          <w:sz w:val="22"/>
          <w:szCs w:val="22"/>
        </w:rPr>
        <w:t>Сведения об основном месте работы</w:t>
      </w:r>
      <w:r w:rsidRPr="009340B3">
        <w:rPr>
          <w:iCs/>
          <w:sz w:val="22"/>
          <w:szCs w:val="22"/>
        </w:rPr>
        <w:t xml:space="preserve">: </w:t>
      </w:r>
      <w:r w:rsidR="001930E3" w:rsidRPr="00AE5DDC">
        <w:rPr>
          <w:sz w:val="22"/>
          <w:szCs w:val="22"/>
        </w:rPr>
        <w:t>Акционерное общество «Агентство по ипотечному жилищному кредитованию»</w:t>
      </w:r>
    </w:p>
    <w:p w14:paraId="1DAB45CB" w14:textId="77777777" w:rsidR="005B17AF" w:rsidRPr="009340B3" w:rsidRDefault="005B17AF" w:rsidP="005B17AF">
      <w:pPr>
        <w:spacing w:before="120" w:after="120"/>
        <w:ind w:left="567"/>
        <w:jc w:val="both"/>
        <w:rPr>
          <w:sz w:val="22"/>
          <w:szCs w:val="22"/>
          <w:lang w:eastAsia="en-US"/>
        </w:rPr>
      </w:pPr>
      <w:r w:rsidRPr="005550F4">
        <w:rPr>
          <w:b/>
          <w:iCs/>
          <w:sz w:val="22"/>
          <w:szCs w:val="22"/>
        </w:rPr>
        <w:t>Должность</w:t>
      </w:r>
      <w:r w:rsidRPr="009340B3">
        <w:rPr>
          <w:iCs/>
          <w:sz w:val="22"/>
          <w:szCs w:val="22"/>
        </w:rPr>
        <w:t xml:space="preserve">: </w:t>
      </w:r>
      <w:r w:rsidR="00C1081F">
        <w:rPr>
          <w:iCs/>
          <w:sz w:val="22"/>
          <w:szCs w:val="22"/>
        </w:rPr>
        <w:t xml:space="preserve">заместитель </w:t>
      </w:r>
      <w:r w:rsidR="00D609A7">
        <w:rPr>
          <w:rFonts w:eastAsiaTheme="minorEastAsia"/>
          <w:sz w:val="22"/>
          <w:szCs w:val="22"/>
        </w:rPr>
        <w:t>г</w:t>
      </w:r>
      <w:r w:rsidR="0024673E" w:rsidRPr="009340B3">
        <w:rPr>
          <w:rFonts w:eastAsiaTheme="minorEastAsia"/>
          <w:sz w:val="22"/>
          <w:szCs w:val="22"/>
        </w:rPr>
        <w:t>енеральн</w:t>
      </w:r>
      <w:r w:rsidR="00C1081F">
        <w:rPr>
          <w:rFonts w:eastAsiaTheme="minorEastAsia"/>
          <w:sz w:val="22"/>
          <w:szCs w:val="22"/>
        </w:rPr>
        <w:t>ого</w:t>
      </w:r>
      <w:r w:rsidR="0024673E" w:rsidRPr="009340B3">
        <w:rPr>
          <w:rFonts w:eastAsiaTheme="minorEastAsia"/>
          <w:sz w:val="22"/>
          <w:szCs w:val="22"/>
        </w:rPr>
        <w:t xml:space="preserve"> директор</w:t>
      </w:r>
      <w:r w:rsidR="00C1081F">
        <w:rPr>
          <w:rFonts w:eastAsiaTheme="minorEastAsia"/>
          <w:sz w:val="22"/>
          <w:szCs w:val="22"/>
        </w:rPr>
        <w:t>а</w:t>
      </w:r>
      <w:r w:rsidR="0094596F">
        <w:rPr>
          <w:rFonts w:eastAsiaTheme="minorEastAsia"/>
          <w:sz w:val="22"/>
          <w:szCs w:val="22"/>
        </w:rPr>
        <w:t xml:space="preserve"> </w:t>
      </w:r>
    </w:p>
    <w:p w14:paraId="4EA14BA5" w14:textId="77777777" w:rsidR="005B17AF" w:rsidRPr="009340B3" w:rsidRDefault="005B17AF" w:rsidP="005B17AF">
      <w:pPr>
        <w:spacing w:before="240" w:after="120"/>
        <w:jc w:val="both"/>
        <w:rPr>
          <w:b/>
          <w:sz w:val="22"/>
          <w:szCs w:val="22"/>
          <w:lang w:eastAsia="en-US"/>
        </w:rPr>
      </w:pPr>
      <w:bookmarkStart w:id="124" w:name="OLE_LINK19"/>
      <w:r w:rsidRPr="009340B3">
        <w:rPr>
          <w:b/>
          <w:sz w:val="22"/>
          <w:szCs w:val="22"/>
          <w:lang w:eastAsia="en-US"/>
        </w:rPr>
        <w:t xml:space="preserve">Сведения о лице, осуществляющем полномочия </w:t>
      </w:r>
      <w:r w:rsidRPr="009340B3">
        <w:rPr>
          <w:b/>
          <w:bCs/>
          <w:sz w:val="22"/>
          <w:szCs w:val="22"/>
        </w:rPr>
        <w:t>единоличного исполнительного органа ипотечного агента</w:t>
      </w:r>
      <w:r w:rsidRPr="009340B3">
        <w:rPr>
          <w:b/>
          <w:sz w:val="22"/>
          <w:szCs w:val="22"/>
          <w:lang w:eastAsia="en-US"/>
        </w:rPr>
        <w:t>:</w:t>
      </w:r>
    </w:p>
    <w:p w14:paraId="1CDFDD0C" w14:textId="77777777" w:rsidR="005B17AF" w:rsidRPr="00EA45FD" w:rsidRDefault="005B17AF" w:rsidP="005B17AF">
      <w:pPr>
        <w:adjustRightInd w:val="0"/>
        <w:spacing w:before="120" w:after="120"/>
        <w:ind w:left="567"/>
        <w:jc w:val="both"/>
        <w:rPr>
          <w:bCs/>
          <w:iCs/>
          <w:sz w:val="22"/>
          <w:szCs w:val="22"/>
        </w:rPr>
      </w:pPr>
      <w:r w:rsidRPr="009340B3">
        <w:rPr>
          <w:bCs/>
          <w:iCs/>
          <w:sz w:val="22"/>
          <w:szCs w:val="22"/>
        </w:rPr>
        <w:t xml:space="preserve">В соответствии со статьей 8 Закона об ИЦБ полномочия единоличного исполнительного органа Эмитента передано </w:t>
      </w:r>
      <w:r w:rsidRPr="009340B3">
        <w:rPr>
          <w:sz w:val="22"/>
          <w:szCs w:val="22"/>
        </w:rPr>
        <w:t xml:space="preserve">управляющей организации </w:t>
      </w:r>
      <w:r w:rsidRPr="009340B3">
        <w:rPr>
          <w:bCs/>
          <w:iCs/>
          <w:sz w:val="22"/>
          <w:szCs w:val="22"/>
        </w:rPr>
        <w:t>на основании решения</w:t>
      </w:r>
      <w:r w:rsidR="00926758">
        <w:rPr>
          <w:bCs/>
          <w:iCs/>
          <w:sz w:val="22"/>
          <w:szCs w:val="22"/>
        </w:rPr>
        <w:t xml:space="preserve"> общего</w:t>
      </w:r>
      <w:r w:rsidRPr="009340B3">
        <w:rPr>
          <w:bCs/>
          <w:iCs/>
          <w:sz w:val="22"/>
          <w:szCs w:val="22"/>
        </w:rPr>
        <w:t xml:space="preserve"> собрания </w:t>
      </w:r>
      <w:r w:rsidR="00F372CA" w:rsidRPr="00F372CA">
        <w:rPr>
          <w:bCs/>
          <w:iCs/>
          <w:sz w:val="22"/>
          <w:szCs w:val="22"/>
        </w:rPr>
        <w:t xml:space="preserve">учредителей </w:t>
      </w:r>
      <w:r w:rsidRPr="009340B3">
        <w:rPr>
          <w:bCs/>
          <w:iCs/>
          <w:sz w:val="22"/>
          <w:szCs w:val="22"/>
        </w:rPr>
        <w:t xml:space="preserve">Общества (Протокол № </w:t>
      </w:r>
      <w:r w:rsidR="00E164C8">
        <w:rPr>
          <w:bCs/>
          <w:iCs/>
          <w:sz w:val="22"/>
          <w:szCs w:val="22"/>
        </w:rPr>
        <w:t>б/н</w:t>
      </w:r>
      <w:r w:rsidR="002B78E6">
        <w:rPr>
          <w:bCs/>
          <w:iCs/>
          <w:sz w:val="22"/>
          <w:szCs w:val="22"/>
        </w:rPr>
        <w:t xml:space="preserve"> </w:t>
      </w:r>
      <w:r w:rsidRPr="009340B3">
        <w:rPr>
          <w:bCs/>
          <w:iCs/>
          <w:sz w:val="22"/>
          <w:szCs w:val="22"/>
        </w:rPr>
        <w:t xml:space="preserve">от </w:t>
      </w:r>
      <w:r w:rsidR="002613E7" w:rsidRPr="00AB6657">
        <w:rPr>
          <w:bCs/>
          <w:iCs/>
          <w:sz w:val="22"/>
          <w:szCs w:val="22"/>
        </w:rPr>
        <w:t xml:space="preserve">4 </w:t>
      </w:r>
      <w:r w:rsidR="002613E7">
        <w:rPr>
          <w:bCs/>
          <w:iCs/>
          <w:sz w:val="22"/>
          <w:szCs w:val="22"/>
        </w:rPr>
        <w:t>апреля 2016 г.</w:t>
      </w:r>
      <w:r w:rsidR="002B78E6">
        <w:rPr>
          <w:bCs/>
          <w:iCs/>
          <w:sz w:val="22"/>
          <w:szCs w:val="22"/>
        </w:rPr>
        <w:t xml:space="preserve">) </w:t>
      </w:r>
      <w:r w:rsidRPr="009340B3">
        <w:rPr>
          <w:bCs/>
          <w:iCs/>
          <w:sz w:val="22"/>
          <w:szCs w:val="22"/>
        </w:rPr>
        <w:t xml:space="preserve">и в </w:t>
      </w:r>
      <w:r w:rsidRPr="00505D45">
        <w:rPr>
          <w:bCs/>
          <w:iCs/>
          <w:sz w:val="22"/>
          <w:szCs w:val="22"/>
        </w:rPr>
        <w:t xml:space="preserve">соответствии с договором </w:t>
      </w:r>
      <w:r w:rsidRPr="00505D45">
        <w:rPr>
          <w:sz w:val="22"/>
          <w:szCs w:val="22"/>
        </w:rPr>
        <w:t xml:space="preserve">о передаче полномочий единоличного исполнительного органа № </w:t>
      </w:r>
      <w:r w:rsidR="00EA45FD" w:rsidRPr="00EA45FD">
        <w:rPr>
          <w:bCs/>
          <w:iCs/>
          <w:sz w:val="22"/>
          <w:szCs w:val="22"/>
        </w:rPr>
        <w:t>АФЖС-02/330-16</w:t>
      </w:r>
      <w:r w:rsidR="0001591A" w:rsidRPr="00505D45">
        <w:rPr>
          <w:bCs/>
          <w:iCs/>
          <w:sz w:val="22"/>
          <w:szCs w:val="22"/>
        </w:rPr>
        <w:t xml:space="preserve"> </w:t>
      </w:r>
      <w:r w:rsidRPr="00505D45">
        <w:rPr>
          <w:sz w:val="22"/>
          <w:szCs w:val="22"/>
        </w:rPr>
        <w:t xml:space="preserve">от </w:t>
      </w:r>
      <w:r w:rsidR="00EA45FD">
        <w:rPr>
          <w:sz w:val="22"/>
          <w:szCs w:val="22"/>
        </w:rPr>
        <w:t>20 мая 2016 г.</w:t>
      </w:r>
    </w:p>
    <w:p w14:paraId="532FE29C" w14:textId="77777777" w:rsidR="005B17AF" w:rsidRPr="00505D45" w:rsidRDefault="005B17AF" w:rsidP="005B17AF">
      <w:pPr>
        <w:spacing w:before="120" w:after="120"/>
        <w:ind w:left="567"/>
        <w:jc w:val="both"/>
        <w:rPr>
          <w:bCs/>
          <w:iCs/>
          <w:sz w:val="22"/>
          <w:szCs w:val="22"/>
          <w:lang w:eastAsia="en-US"/>
        </w:rPr>
      </w:pPr>
      <w:r w:rsidRPr="00505D45">
        <w:rPr>
          <w:b/>
          <w:sz w:val="22"/>
          <w:szCs w:val="22"/>
          <w:lang w:eastAsia="en-US"/>
        </w:rPr>
        <w:t>Полное фирменное наименование управляющей организации:</w:t>
      </w:r>
      <w:r w:rsidRPr="00505D45">
        <w:rPr>
          <w:sz w:val="22"/>
          <w:szCs w:val="22"/>
          <w:lang w:eastAsia="en-US"/>
        </w:rPr>
        <w:t xml:space="preserve"> </w:t>
      </w:r>
      <w:r w:rsidR="00D9197E" w:rsidRPr="00505D45">
        <w:rPr>
          <w:bCs/>
          <w:iCs/>
          <w:sz w:val="22"/>
          <w:szCs w:val="22"/>
          <w:lang w:val="x-none"/>
        </w:rPr>
        <w:t>Акционерное общество «Агентство финансирования жилищного строительства»</w:t>
      </w:r>
      <w:r w:rsidR="00D9197E" w:rsidRPr="00505D45">
        <w:rPr>
          <w:bCs/>
          <w:iCs/>
          <w:sz w:val="22"/>
          <w:szCs w:val="22"/>
        </w:rPr>
        <w:t>.</w:t>
      </w:r>
    </w:p>
    <w:p w14:paraId="6F155EEC" w14:textId="77777777" w:rsidR="005B17AF" w:rsidRPr="00505D45" w:rsidRDefault="005B17AF" w:rsidP="005B17AF">
      <w:pPr>
        <w:spacing w:before="120" w:after="120"/>
        <w:ind w:left="567"/>
        <w:jc w:val="both"/>
        <w:rPr>
          <w:bCs/>
          <w:iCs/>
          <w:sz w:val="22"/>
          <w:szCs w:val="22"/>
          <w:lang w:val="x-none" w:eastAsia="en-US"/>
        </w:rPr>
      </w:pPr>
      <w:r w:rsidRPr="00505D45">
        <w:rPr>
          <w:b/>
          <w:sz w:val="22"/>
          <w:szCs w:val="22"/>
          <w:lang w:eastAsia="en-US"/>
        </w:rPr>
        <w:t>Сокращенное фирменное наименование специализированной организации:</w:t>
      </w:r>
      <w:r w:rsidR="00D9197E" w:rsidRPr="00505D45">
        <w:rPr>
          <w:rFonts w:ascii="Arial" w:hAnsi="Arial" w:cs="Arial"/>
          <w:color w:val="0066B3"/>
          <w:sz w:val="22"/>
          <w:szCs w:val="22"/>
        </w:rPr>
        <w:t xml:space="preserve"> </w:t>
      </w:r>
      <w:r w:rsidR="00D9197E" w:rsidRPr="00505D45">
        <w:rPr>
          <w:sz w:val="22"/>
          <w:szCs w:val="22"/>
          <w:lang w:val="x-none"/>
        </w:rPr>
        <w:t>АО «АФЖС» или АО «Агентство финансирования жилищного строительства»</w:t>
      </w:r>
      <w:r w:rsidR="00D9197E" w:rsidRPr="00505D45">
        <w:rPr>
          <w:sz w:val="22"/>
          <w:szCs w:val="22"/>
        </w:rPr>
        <w:t>.</w:t>
      </w:r>
    </w:p>
    <w:p w14:paraId="21E7854A" w14:textId="77777777" w:rsidR="005B17AF" w:rsidRPr="009340B3" w:rsidRDefault="005B17AF" w:rsidP="005B17AF">
      <w:pPr>
        <w:spacing w:before="120" w:after="120"/>
        <w:ind w:left="567"/>
        <w:jc w:val="both"/>
        <w:rPr>
          <w:sz w:val="22"/>
          <w:szCs w:val="22"/>
        </w:rPr>
      </w:pPr>
      <w:r w:rsidRPr="00505D45">
        <w:rPr>
          <w:b/>
          <w:sz w:val="22"/>
          <w:szCs w:val="22"/>
          <w:lang w:eastAsia="en-US"/>
        </w:rPr>
        <w:t>Место нахождения специализированной организации</w:t>
      </w:r>
      <w:r w:rsidRPr="009340B3">
        <w:rPr>
          <w:b/>
          <w:sz w:val="22"/>
          <w:szCs w:val="22"/>
          <w:lang w:eastAsia="en-US"/>
        </w:rPr>
        <w:t xml:space="preserve">: </w:t>
      </w:r>
      <w:r w:rsidR="00D9197E" w:rsidRPr="001F04DE">
        <w:rPr>
          <w:sz w:val="22"/>
          <w:szCs w:val="22"/>
        </w:rPr>
        <w:t>г. Москва.</w:t>
      </w:r>
    </w:p>
    <w:p w14:paraId="49F11D9B" w14:textId="77777777" w:rsidR="005B17AF" w:rsidRPr="009340B3" w:rsidRDefault="005B17AF" w:rsidP="005B17AF">
      <w:pPr>
        <w:tabs>
          <w:tab w:val="num" w:pos="0"/>
          <w:tab w:val="num" w:pos="540"/>
        </w:tabs>
        <w:adjustRightInd w:val="0"/>
        <w:spacing w:before="120" w:after="120"/>
        <w:ind w:left="567" w:right="227"/>
        <w:jc w:val="both"/>
        <w:rPr>
          <w:bCs/>
          <w:iCs/>
          <w:sz w:val="22"/>
          <w:szCs w:val="22"/>
        </w:rPr>
      </w:pPr>
      <w:r w:rsidRPr="009340B3">
        <w:rPr>
          <w:b/>
          <w:sz w:val="22"/>
          <w:szCs w:val="22"/>
        </w:rPr>
        <w:t>ИНН</w:t>
      </w:r>
      <w:r w:rsidRPr="009340B3">
        <w:rPr>
          <w:bCs/>
          <w:iCs/>
          <w:sz w:val="22"/>
          <w:szCs w:val="22"/>
        </w:rPr>
        <w:t xml:space="preserve">: </w:t>
      </w:r>
      <w:r w:rsidR="00C92E53" w:rsidRPr="00C92E53">
        <w:rPr>
          <w:bCs/>
          <w:iCs/>
          <w:sz w:val="22"/>
          <w:szCs w:val="22"/>
        </w:rPr>
        <w:t>7727683708</w:t>
      </w:r>
    </w:p>
    <w:p w14:paraId="4209A637" w14:textId="77777777" w:rsidR="005B17AF" w:rsidRPr="009340B3" w:rsidRDefault="005B17AF" w:rsidP="005B17AF">
      <w:pPr>
        <w:tabs>
          <w:tab w:val="num" w:pos="0"/>
          <w:tab w:val="num" w:pos="540"/>
        </w:tabs>
        <w:adjustRightInd w:val="0"/>
        <w:spacing w:before="120" w:after="120"/>
        <w:ind w:left="567" w:right="227"/>
        <w:jc w:val="both"/>
        <w:rPr>
          <w:bCs/>
          <w:iCs/>
          <w:sz w:val="22"/>
          <w:szCs w:val="22"/>
        </w:rPr>
      </w:pPr>
      <w:r w:rsidRPr="009340B3">
        <w:rPr>
          <w:b/>
          <w:sz w:val="22"/>
          <w:szCs w:val="22"/>
        </w:rPr>
        <w:t>ОГРН</w:t>
      </w:r>
      <w:r w:rsidRPr="009340B3">
        <w:rPr>
          <w:bCs/>
          <w:iCs/>
          <w:sz w:val="22"/>
          <w:szCs w:val="22"/>
        </w:rPr>
        <w:t>:</w:t>
      </w:r>
      <w:r w:rsidRPr="009340B3">
        <w:rPr>
          <w:sz w:val="22"/>
          <w:szCs w:val="22"/>
        </w:rPr>
        <w:t xml:space="preserve"> </w:t>
      </w:r>
      <w:r w:rsidR="00C92E53" w:rsidRPr="00C92E53">
        <w:rPr>
          <w:bCs/>
          <w:iCs/>
          <w:sz w:val="22"/>
          <w:szCs w:val="22"/>
        </w:rPr>
        <w:t>1097746050973</w:t>
      </w:r>
    </w:p>
    <w:p w14:paraId="073A5CD5" w14:textId="77777777" w:rsidR="005B17AF" w:rsidRPr="009340B3" w:rsidRDefault="005B17AF" w:rsidP="005B17AF">
      <w:pPr>
        <w:spacing w:before="120" w:after="120"/>
        <w:ind w:left="567"/>
        <w:jc w:val="both"/>
        <w:rPr>
          <w:sz w:val="22"/>
          <w:szCs w:val="22"/>
        </w:rPr>
      </w:pPr>
      <w:r w:rsidRPr="009340B3">
        <w:rPr>
          <w:b/>
          <w:sz w:val="22"/>
          <w:szCs w:val="22"/>
          <w:lang w:eastAsia="en-US"/>
        </w:rPr>
        <w:t>Номер телефона:</w:t>
      </w:r>
      <w:r w:rsidRPr="009340B3">
        <w:rPr>
          <w:bCs/>
          <w:iCs/>
          <w:sz w:val="22"/>
          <w:szCs w:val="22"/>
        </w:rPr>
        <w:t xml:space="preserve"> </w:t>
      </w:r>
      <w:r w:rsidR="00E424B4" w:rsidRPr="00E424B4">
        <w:rPr>
          <w:bCs/>
          <w:iCs/>
          <w:sz w:val="22"/>
          <w:szCs w:val="22"/>
        </w:rPr>
        <w:t>+7 (495) 775-47-40</w:t>
      </w:r>
    </w:p>
    <w:p w14:paraId="65080A7A" w14:textId="77777777" w:rsidR="005B17AF" w:rsidRPr="00D81C79" w:rsidRDefault="005B17AF" w:rsidP="005B17AF">
      <w:pPr>
        <w:spacing w:before="120" w:after="120"/>
        <w:ind w:left="567"/>
        <w:jc w:val="both"/>
        <w:rPr>
          <w:sz w:val="22"/>
          <w:szCs w:val="22"/>
        </w:rPr>
      </w:pPr>
      <w:r w:rsidRPr="009340B3">
        <w:rPr>
          <w:b/>
          <w:sz w:val="22"/>
          <w:szCs w:val="22"/>
          <w:lang w:eastAsia="en-US"/>
        </w:rPr>
        <w:t>Номер факса:</w:t>
      </w:r>
      <w:r w:rsidRPr="009340B3">
        <w:rPr>
          <w:sz w:val="22"/>
          <w:szCs w:val="22"/>
          <w:lang w:eastAsia="en-US"/>
        </w:rPr>
        <w:t xml:space="preserve"> </w:t>
      </w:r>
      <w:r w:rsidR="00E424B4" w:rsidRPr="00E424B4">
        <w:rPr>
          <w:bCs/>
          <w:iCs/>
          <w:sz w:val="22"/>
          <w:szCs w:val="22"/>
        </w:rPr>
        <w:t>+7 (495) 775-47-41</w:t>
      </w:r>
    </w:p>
    <w:p w14:paraId="0086E5E2" w14:textId="77777777" w:rsidR="005B17AF" w:rsidRPr="009340B3" w:rsidRDefault="005B17AF" w:rsidP="005B17AF">
      <w:pPr>
        <w:spacing w:before="120" w:after="120"/>
        <w:ind w:left="567"/>
        <w:jc w:val="both"/>
        <w:rPr>
          <w:bCs/>
          <w:iCs/>
          <w:sz w:val="22"/>
          <w:szCs w:val="22"/>
        </w:rPr>
      </w:pPr>
      <w:r w:rsidRPr="009340B3">
        <w:rPr>
          <w:b/>
          <w:sz w:val="22"/>
          <w:szCs w:val="22"/>
        </w:rPr>
        <w:t xml:space="preserve">Адрес страницы в сети Интернет, используемой данным юридическим лицом для раскрытия информации: </w:t>
      </w:r>
      <w:r w:rsidR="00082973">
        <w:rPr>
          <w:bCs/>
          <w:iCs/>
          <w:sz w:val="22"/>
          <w:szCs w:val="22"/>
        </w:rPr>
        <w:t xml:space="preserve">АО «АФЖС» не </w:t>
      </w:r>
      <w:r w:rsidRPr="009340B3">
        <w:rPr>
          <w:sz w:val="22"/>
          <w:szCs w:val="22"/>
        </w:rPr>
        <w:t>осуществляет раскрытие информации</w:t>
      </w:r>
      <w:r w:rsidR="00082973">
        <w:rPr>
          <w:bCs/>
          <w:iCs/>
          <w:sz w:val="22"/>
          <w:szCs w:val="22"/>
        </w:rPr>
        <w:t>.</w:t>
      </w:r>
    </w:p>
    <w:p w14:paraId="522DB05E" w14:textId="77777777" w:rsidR="005B17AF" w:rsidRPr="009340B3" w:rsidRDefault="00082973" w:rsidP="005B17AF">
      <w:pPr>
        <w:spacing w:before="120" w:after="120"/>
        <w:ind w:left="567"/>
        <w:jc w:val="both"/>
        <w:rPr>
          <w:b/>
          <w:sz w:val="22"/>
          <w:szCs w:val="22"/>
          <w:lang w:eastAsia="en-US"/>
        </w:rPr>
      </w:pPr>
      <w:r w:rsidRPr="0094596F">
        <w:rPr>
          <w:bCs/>
          <w:iCs/>
          <w:sz w:val="22"/>
          <w:szCs w:val="22"/>
        </w:rPr>
        <w:t xml:space="preserve">АО «АФЖС» </w:t>
      </w:r>
      <w:r w:rsidR="005B17AF" w:rsidRPr="0094596F">
        <w:rPr>
          <w:rFonts w:eastAsia="SimSun"/>
          <w:bCs/>
          <w:sz w:val="22"/>
          <w:szCs w:val="22"/>
        </w:rPr>
        <w:t>не является</w:t>
      </w:r>
      <w:r w:rsidR="005B17AF" w:rsidRPr="00082973">
        <w:rPr>
          <w:rFonts w:eastAsia="SimSun"/>
          <w:bCs/>
          <w:sz w:val="22"/>
          <w:szCs w:val="22"/>
        </w:rPr>
        <w:t xml:space="preserve"> </w:t>
      </w:r>
      <w:r w:rsidR="005B17AF" w:rsidRPr="00EB5632">
        <w:rPr>
          <w:bCs/>
          <w:sz w:val="22"/>
          <w:szCs w:val="22"/>
          <w:lang w:eastAsia="en-US"/>
        </w:rPr>
        <w:t>профессиональным</w:t>
      </w:r>
      <w:r w:rsidR="005B17AF" w:rsidRPr="009340B3">
        <w:rPr>
          <w:bCs/>
          <w:sz w:val="22"/>
          <w:szCs w:val="22"/>
          <w:lang w:eastAsia="en-US"/>
        </w:rPr>
        <w:t xml:space="preserve"> участником рынка ценных бумаг</w:t>
      </w:r>
      <w:r w:rsidR="005B17AF" w:rsidRPr="009340B3">
        <w:rPr>
          <w:rFonts w:eastAsia="SimSun"/>
          <w:bCs/>
          <w:sz w:val="22"/>
          <w:szCs w:val="22"/>
        </w:rPr>
        <w:t>.</w:t>
      </w:r>
    </w:p>
    <w:p w14:paraId="3DD3F8DE" w14:textId="77777777" w:rsidR="005B17AF" w:rsidRPr="00F372CA" w:rsidRDefault="00D90518" w:rsidP="005B17AF">
      <w:pPr>
        <w:spacing w:before="120" w:after="120"/>
        <w:ind w:left="567"/>
        <w:jc w:val="both"/>
        <w:rPr>
          <w:iCs/>
          <w:sz w:val="22"/>
          <w:szCs w:val="22"/>
        </w:rPr>
      </w:pPr>
      <w:r w:rsidRPr="00F372CA">
        <w:rPr>
          <w:bCs/>
          <w:iCs/>
          <w:sz w:val="22"/>
          <w:szCs w:val="22"/>
        </w:rPr>
        <w:t>Представитель</w:t>
      </w:r>
      <w:r w:rsidR="005B17AF" w:rsidRPr="00F372CA">
        <w:rPr>
          <w:sz w:val="22"/>
          <w:szCs w:val="22"/>
          <w:lang w:eastAsia="en-US"/>
        </w:rPr>
        <w:t>, подписавший Проспект ценных бумаг от имени</w:t>
      </w:r>
      <w:r w:rsidR="001332A8" w:rsidRPr="001561A7">
        <w:rPr>
          <w:bCs/>
          <w:iCs/>
          <w:sz w:val="22"/>
          <w:szCs w:val="22"/>
        </w:rPr>
        <w:t xml:space="preserve"> </w:t>
      </w:r>
      <w:r w:rsidR="001332A8" w:rsidRPr="00F372CA">
        <w:rPr>
          <w:bCs/>
          <w:iCs/>
          <w:sz w:val="22"/>
          <w:szCs w:val="22"/>
        </w:rPr>
        <w:t>АО «АФЖС»</w:t>
      </w:r>
    </w:p>
    <w:p w14:paraId="07FF1F1D" w14:textId="77777777" w:rsidR="005B17AF" w:rsidRPr="009340B3" w:rsidRDefault="005B17AF" w:rsidP="005B17AF">
      <w:pPr>
        <w:spacing w:before="120" w:after="120"/>
        <w:ind w:left="567"/>
        <w:jc w:val="both"/>
        <w:rPr>
          <w:b/>
          <w:iCs/>
          <w:sz w:val="22"/>
          <w:szCs w:val="22"/>
        </w:rPr>
      </w:pPr>
      <w:r w:rsidRPr="009340B3">
        <w:rPr>
          <w:b/>
          <w:iCs/>
          <w:sz w:val="22"/>
          <w:szCs w:val="22"/>
        </w:rPr>
        <w:t xml:space="preserve">ФИО: </w:t>
      </w:r>
      <w:r w:rsidR="001332A8" w:rsidRPr="0094596F">
        <w:rPr>
          <w:iCs/>
          <w:sz w:val="22"/>
          <w:szCs w:val="22"/>
        </w:rPr>
        <w:t>Шлепов Виктор Игоревич</w:t>
      </w:r>
      <w:r w:rsidR="001332A8" w:rsidRPr="0094596F" w:rsidDel="001332A8">
        <w:rPr>
          <w:iCs/>
          <w:sz w:val="22"/>
          <w:szCs w:val="22"/>
          <w:highlight w:val="yellow"/>
        </w:rPr>
        <w:t xml:space="preserve"> </w:t>
      </w:r>
    </w:p>
    <w:p w14:paraId="6159536E" w14:textId="77777777" w:rsidR="005B17AF" w:rsidRPr="009340B3" w:rsidRDefault="005B17AF" w:rsidP="005B17AF">
      <w:pPr>
        <w:spacing w:before="120" w:after="120"/>
        <w:ind w:left="567"/>
        <w:jc w:val="both"/>
        <w:rPr>
          <w:bCs/>
          <w:iCs/>
          <w:sz w:val="22"/>
          <w:szCs w:val="22"/>
        </w:rPr>
      </w:pPr>
      <w:r w:rsidRPr="009340B3">
        <w:rPr>
          <w:b/>
          <w:iCs/>
          <w:sz w:val="22"/>
          <w:szCs w:val="22"/>
        </w:rPr>
        <w:t xml:space="preserve">Год рождения: </w:t>
      </w:r>
      <w:r w:rsidR="004F5856" w:rsidRPr="00F372CA">
        <w:rPr>
          <w:bCs/>
          <w:iCs/>
          <w:sz w:val="22"/>
          <w:szCs w:val="22"/>
        </w:rPr>
        <w:t>1980</w:t>
      </w:r>
    </w:p>
    <w:p w14:paraId="3AE29022" w14:textId="77777777" w:rsidR="005B17AF" w:rsidRPr="009340B3" w:rsidRDefault="005B17AF" w:rsidP="005B17AF">
      <w:pPr>
        <w:spacing w:before="120" w:after="120"/>
        <w:ind w:left="567"/>
        <w:jc w:val="both"/>
        <w:rPr>
          <w:iCs/>
          <w:sz w:val="22"/>
          <w:szCs w:val="22"/>
        </w:rPr>
      </w:pPr>
      <w:r w:rsidRPr="009340B3">
        <w:rPr>
          <w:b/>
          <w:iCs/>
          <w:sz w:val="22"/>
          <w:szCs w:val="22"/>
        </w:rPr>
        <w:t xml:space="preserve">Сведения об основном месте работы: </w:t>
      </w:r>
      <w:r w:rsidR="0094596F" w:rsidRPr="0094596F">
        <w:rPr>
          <w:bCs/>
          <w:iCs/>
          <w:sz w:val="22"/>
          <w:szCs w:val="22"/>
        </w:rPr>
        <w:t>Акционерное общество «Агентство финансирования жилищного строительства»</w:t>
      </w:r>
    </w:p>
    <w:p w14:paraId="20C034C8" w14:textId="77777777" w:rsidR="005B17AF" w:rsidRPr="009340B3" w:rsidRDefault="005B17AF" w:rsidP="005B17AF">
      <w:pPr>
        <w:spacing w:before="120" w:after="120"/>
        <w:ind w:left="567"/>
        <w:jc w:val="both"/>
        <w:rPr>
          <w:b/>
          <w:iCs/>
          <w:sz w:val="22"/>
          <w:szCs w:val="22"/>
        </w:rPr>
      </w:pPr>
      <w:r w:rsidRPr="009340B3">
        <w:rPr>
          <w:b/>
          <w:iCs/>
          <w:sz w:val="22"/>
          <w:szCs w:val="22"/>
        </w:rPr>
        <w:lastRenderedPageBreak/>
        <w:t>Должность:</w:t>
      </w:r>
      <w:r w:rsidR="00B87CC2" w:rsidRPr="0094596F">
        <w:rPr>
          <w:bCs/>
          <w:iCs/>
          <w:sz w:val="22"/>
          <w:szCs w:val="22"/>
        </w:rPr>
        <w:t xml:space="preserve"> </w:t>
      </w:r>
      <w:r w:rsidR="00D609A7">
        <w:rPr>
          <w:bCs/>
          <w:iCs/>
          <w:sz w:val="22"/>
          <w:szCs w:val="22"/>
        </w:rPr>
        <w:t>г</w:t>
      </w:r>
      <w:r w:rsidR="00E669B0" w:rsidRPr="00E669B0">
        <w:rPr>
          <w:bCs/>
          <w:iCs/>
          <w:sz w:val="22"/>
          <w:szCs w:val="22"/>
        </w:rPr>
        <w:t>енеральн</w:t>
      </w:r>
      <w:r w:rsidR="00E669B0">
        <w:rPr>
          <w:bCs/>
          <w:iCs/>
          <w:sz w:val="22"/>
          <w:szCs w:val="22"/>
        </w:rPr>
        <w:t>ый</w:t>
      </w:r>
      <w:r w:rsidR="00E669B0" w:rsidRPr="00E669B0">
        <w:rPr>
          <w:bCs/>
          <w:iCs/>
          <w:sz w:val="22"/>
          <w:szCs w:val="22"/>
        </w:rPr>
        <w:t xml:space="preserve"> директор </w:t>
      </w:r>
    </w:p>
    <w:p w14:paraId="08B59AA0" w14:textId="77777777" w:rsidR="005B17AF" w:rsidRPr="009340B3" w:rsidRDefault="005B17AF" w:rsidP="005B17AF">
      <w:pPr>
        <w:spacing w:before="240" w:after="120"/>
        <w:jc w:val="both"/>
        <w:rPr>
          <w:b/>
          <w:bCs/>
          <w:i/>
          <w:iCs/>
          <w:sz w:val="22"/>
          <w:szCs w:val="22"/>
        </w:rPr>
      </w:pPr>
      <w:r w:rsidRPr="009340B3">
        <w:rPr>
          <w:b/>
          <w:sz w:val="22"/>
          <w:szCs w:val="22"/>
          <w:lang w:eastAsia="en-US"/>
        </w:rPr>
        <w:t>Сведения о главном бухгалтере эмитента, подписавшем Проспект ценных бумаг:</w:t>
      </w:r>
      <w:bookmarkEnd w:id="124"/>
    </w:p>
    <w:p w14:paraId="39F9A7EB" w14:textId="77777777" w:rsidR="005B17AF" w:rsidRPr="009340B3" w:rsidRDefault="005B17AF" w:rsidP="005B17AF">
      <w:pPr>
        <w:adjustRightInd w:val="0"/>
        <w:spacing w:before="120" w:after="120"/>
        <w:ind w:left="567"/>
        <w:jc w:val="both"/>
        <w:rPr>
          <w:bCs/>
          <w:iCs/>
          <w:sz w:val="22"/>
          <w:szCs w:val="22"/>
        </w:rPr>
      </w:pPr>
      <w:r w:rsidRPr="009340B3">
        <w:rPr>
          <w:bCs/>
          <w:iCs/>
          <w:sz w:val="22"/>
          <w:szCs w:val="22"/>
        </w:rPr>
        <w:t xml:space="preserve">В соответствии со статьей 8 Закона об ИЦБ ведение бухгалтерского учета Эмитента передано </w:t>
      </w:r>
      <w:r w:rsidR="007E1311">
        <w:rPr>
          <w:bCs/>
          <w:iCs/>
          <w:sz w:val="22"/>
          <w:szCs w:val="22"/>
        </w:rPr>
        <w:t xml:space="preserve">АО «АИЖК» </w:t>
      </w:r>
      <w:r w:rsidRPr="009340B3">
        <w:rPr>
          <w:bCs/>
          <w:iCs/>
          <w:sz w:val="22"/>
          <w:szCs w:val="22"/>
        </w:rPr>
        <w:t xml:space="preserve">на основании решения </w:t>
      </w:r>
      <w:r w:rsidR="00926758">
        <w:rPr>
          <w:bCs/>
          <w:iCs/>
          <w:sz w:val="22"/>
          <w:szCs w:val="22"/>
        </w:rPr>
        <w:t xml:space="preserve">общего </w:t>
      </w:r>
      <w:r w:rsidRPr="009340B3">
        <w:rPr>
          <w:bCs/>
          <w:iCs/>
          <w:sz w:val="22"/>
          <w:szCs w:val="22"/>
        </w:rPr>
        <w:t xml:space="preserve">собрания </w:t>
      </w:r>
      <w:r w:rsidR="00F372CA" w:rsidRPr="00F372CA">
        <w:rPr>
          <w:bCs/>
          <w:iCs/>
          <w:sz w:val="22"/>
          <w:szCs w:val="22"/>
        </w:rPr>
        <w:t xml:space="preserve">учредителей </w:t>
      </w:r>
      <w:r w:rsidRPr="009340B3">
        <w:rPr>
          <w:bCs/>
          <w:iCs/>
          <w:sz w:val="22"/>
          <w:szCs w:val="22"/>
        </w:rPr>
        <w:t xml:space="preserve">Общества (Протокол </w:t>
      </w:r>
      <w:r w:rsidR="002B78E6" w:rsidRPr="009340B3">
        <w:rPr>
          <w:bCs/>
          <w:iCs/>
          <w:sz w:val="22"/>
          <w:szCs w:val="22"/>
        </w:rPr>
        <w:t xml:space="preserve">№ </w:t>
      </w:r>
      <w:r w:rsidR="00E164C8">
        <w:rPr>
          <w:bCs/>
          <w:iCs/>
          <w:sz w:val="22"/>
          <w:szCs w:val="22"/>
        </w:rPr>
        <w:t>б/н</w:t>
      </w:r>
      <w:r w:rsidR="002B78E6">
        <w:rPr>
          <w:bCs/>
          <w:iCs/>
          <w:sz w:val="22"/>
          <w:szCs w:val="22"/>
        </w:rPr>
        <w:t xml:space="preserve"> </w:t>
      </w:r>
      <w:r w:rsidR="002B78E6" w:rsidRPr="009340B3">
        <w:rPr>
          <w:bCs/>
          <w:iCs/>
          <w:sz w:val="22"/>
          <w:szCs w:val="22"/>
        </w:rPr>
        <w:t xml:space="preserve">от </w:t>
      </w:r>
      <w:r w:rsidR="002613E7" w:rsidRPr="00AB6657">
        <w:rPr>
          <w:bCs/>
          <w:iCs/>
          <w:sz w:val="22"/>
          <w:szCs w:val="22"/>
        </w:rPr>
        <w:t xml:space="preserve">4 </w:t>
      </w:r>
      <w:r w:rsidR="002613E7">
        <w:rPr>
          <w:bCs/>
          <w:iCs/>
          <w:sz w:val="22"/>
          <w:szCs w:val="22"/>
        </w:rPr>
        <w:t>апреля 2016 г.</w:t>
      </w:r>
      <w:r w:rsidRPr="009340B3">
        <w:rPr>
          <w:bCs/>
          <w:iCs/>
          <w:sz w:val="22"/>
          <w:szCs w:val="22"/>
        </w:rPr>
        <w:t xml:space="preserve">) и в соответствии с договором об оказании услуг по ведению бухгалтерского и налогового учета № </w:t>
      </w:r>
      <w:r w:rsidR="00D2299F">
        <w:rPr>
          <w:bCs/>
          <w:iCs/>
          <w:sz w:val="22"/>
          <w:szCs w:val="22"/>
        </w:rPr>
        <w:t>02/813-16</w:t>
      </w:r>
      <w:r w:rsidR="0001591A">
        <w:rPr>
          <w:bCs/>
          <w:iCs/>
          <w:sz w:val="22"/>
          <w:szCs w:val="22"/>
        </w:rPr>
        <w:t xml:space="preserve"> </w:t>
      </w:r>
      <w:r w:rsidRPr="009340B3">
        <w:rPr>
          <w:bCs/>
          <w:iCs/>
          <w:sz w:val="22"/>
          <w:szCs w:val="22"/>
        </w:rPr>
        <w:t xml:space="preserve">от </w:t>
      </w:r>
      <w:r w:rsidR="00D2299F">
        <w:rPr>
          <w:bCs/>
          <w:iCs/>
          <w:sz w:val="22"/>
          <w:szCs w:val="22"/>
        </w:rPr>
        <w:t>20 мая 2016 г.</w:t>
      </w:r>
    </w:p>
    <w:p w14:paraId="39ABBA43" w14:textId="77777777" w:rsidR="005B17AF" w:rsidRPr="001F04DE" w:rsidRDefault="005B17AF" w:rsidP="00CC108C">
      <w:pPr>
        <w:pStyle w:val="2f0"/>
        <w:numPr>
          <w:ilvl w:val="12"/>
          <w:numId w:val="0"/>
        </w:numPr>
        <w:spacing w:before="120" w:after="120"/>
        <w:ind w:left="567"/>
        <w:jc w:val="both"/>
        <w:rPr>
          <w:bCs/>
          <w:iCs/>
          <w:sz w:val="22"/>
          <w:szCs w:val="22"/>
          <w:lang w:eastAsia="en-US"/>
        </w:rPr>
      </w:pPr>
      <w:bookmarkStart w:id="125" w:name="OLE_LINK269"/>
      <w:r w:rsidRPr="009340B3">
        <w:rPr>
          <w:b/>
          <w:sz w:val="22"/>
          <w:szCs w:val="22"/>
          <w:lang w:eastAsia="en-US"/>
        </w:rPr>
        <w:t xml:space="preserve">Полное </w:t>
      </w:r>
      <w:r w:rsidRPr="001F04DE">
        <w:rPr>
          <w:b/>
          <w:sz w:val="22"/>
          <w:szCs w:val="22"/>
          <w:lang w:eastAsia="en-US"/>
        </w:rPr>
        <w:t>фирменное наименование специализированной организации:</w:t>
      </w:r>
      <w:r w:rsidRPr="001F04DE">
        <w:rPr>
          <w:sz w:val="22"/>
          <w:szCs w:val="22"/>
          <w:lang w:eastAsia="en-US"/>
        </w:rPr>
        <w:t xml:space="preserve"> </w:t>
      </w:r>
      <w:r w:rsidR="00CC108C" w:rsidRPr="001F04DE">
        <w:rPr>
          <w:rStyle w:val="SUBST"/>
          <w:b w:val="0"/>
          <w:i w:val="0"/>
          <w:szCs w:val="22"/>
        </w:rPr>
        <w:t>А</w:t>
      </w:r>
      <w:r w:rsidR="00CC108C" w:rsidRPr="001F04DE">
        <w:rPr>
          <w:iCs/>
          <w:sz w:val="22"/>
          <w:szCs w:val="22"/>
        </w:rPr>
        <w:t xml:space="preserve">кционерное </w:t>
      </w:r>
      <w:r w:rsidR="00CC108C" w:rsidRPr="001F04DE">
        <w:rPr>
          <w:sz w:val="22"/>
          <w:szCs w:val="22"/>
        </w:rPr>
        <w:t>общество</w:t>
      </w:r>
      <w:r w:rsidR="00CC108C" w:rsidRPr="001F04DE">
        <w:rPr>
          <w:iCs/>
          <w:sz w:val="22"/>
          <w:szCs w:val="22"/>
        </w:rPr>
        <w:t xml:space="preserve"> «Агентство по ипотечному жилищному кредитованию».</w:t>
      </w:r>
    </w:p>
    <w:p w14:paraId="0C1578A8" w14:textId="77777777" w:rsidR="005B17AF" w:rsidRPr="001F04DE" w:rsidRDefault="005B17AF" w:rsidP="00CC108C">
      <w:pPr>
        <w:pStyle w:val="2f0"/>
        <w:numPr>
          <w:ilvl w:val="12"/>
          <w:numId w:val="0"/>
        </w:numPr>
        <w:spacing w:before="120" w:after="120"/>
        <w:ind w:left="567"/>
        <w:jc w:val="both"/>
        <w:rPr>
          <w:bCs/>
          <w:iCs/>
          <w:sz w:val="22"/>
          <w:szCs w:val="22"/>
          <w:lang w:eastAsia="en-US"/>
        </w:rPr>
      </w:pPr>
      <w:r w:rsidRPr="001F04DE">
        <w:rPr>
          <w:b/>
          <w:sz w:val="22"/>
          <w:szCs w:val="22"/>
          <w:lang w:eastAsia="en-US"/>
        </w:rPr>
        <w:t xml:space="preserve">Сокращенное фирменное наименование </w:t>
      </w:r>
      <w:bookmarkStart w:id="126" w:name="OLE_LINK270"/>
      <w:r w:rsidRPr="001F04DE">
        <w:rPr>
          <w:b/>
          <w:sz w:val="22"/>
          <w:szCs w:val="22"/>
          <w:lang w:eastAsia="en-US"/>
        </w:rPr>
        <w:t>специализированной организации</w:t>
      </w:r>
      <w:bookmarkEnd w:id="126"/>
      <w:r w:rsidRPr="001F04DE">
        <w:rPr>
          <w:b/>
          <w:sz w:val="22"/>
          <w:szCs w:val="22"/>
          <w:lang w:eastAsia="en-US"/>
        </w:rPr>
        <w:t>:</w:t>
      </w:r>
      <w:r w:rsidR="00B87CC2" w:rsidRPr="001F04DE">
        <w:rPr>
          <w:bCs/>
          <w:iCs/>
          <w:sz w:val="22"/>
          <w:szCs w:val="22"/>
        </w:rPr>
        <w:t xml:space="preserve"> </w:t>
      </w:r>
      <w:r w:rsidR="00CC108C" w:rsidRPr="001F04DE">
        <w:rPr>
          <w:sz w:val="22"/>
          <w:szCs w:val="22"/>
        </w:rPr>
        <w:t xml:space="preserve">АО «АИЖК» или АО </w:t>
      </w:r>
      <w:r w:rsidR="00CC108C" w:rsidRPr="001F04DE">
        <w:rPr>
          <w:iCs/>
          <w:sz w:val="22"/>
          <w:szCs w:val="22"/>
        </w:rPr>
        <w:t>«Агентство по ипотечному жилищному кредитованию»</w:t>
      </w:r>
      <w:r w:rsidR="00CC108C" w:rsidRPr="001F04DE">
        <w:rPr>
          <w:sz w:val="22"/>
          <w:szCs w:val="22"/>
        </w:rPr>
        <w:t>.</w:t>
      </w:r>
    </w:p>
    <w:p w14:paraId="2EC2701E" w14:textId="77777777" w:rsidR="005B17AF" w:rsidRPr="001F04DE" w:rsidRDefault="005B17AF" w:rsidP="005B17AF">
      <w:pPr>
        <w:spacing w:before="120" w:after="120"/>
        <w:ind w:left="567"/>
        <w:jc w:val="both"/>
        <w:rPr>
          <w:sz w:val="22"/>
          <w:szCs w:val="22"/>
        </w:rPr>
      </w:pPr>
      <w:r w:rsidRPr="001F04DE">
        <w:rPr>
          <w:b/>
          <w:sz w:val="22"/>
          <w:szCs w:val="22"/>
          <w:lang w:eastAsia="en-US"/>
        </w:rPr>
        <w:t xml:space="preserve">Место нахождения специализированной организации: </w:t>
      </w:r>
      <w:r w:rsidR="00CC108C" w:rsidRPr="001F04DE">
        <w:rPr>
          <w:sz w:val="22"/>
          <w:szCs w:val="22"/>
        </w:rPr>
        <w:t>г. Москва.</w:t>
      </w:r>
    </w:p>
    <w:p w14:paraId="7453F361" w14:textId="77777777" w:rsidR="005B17AF" w:rsidRPr="001F04DE" w:rsidRDefault="005B17AF" w:rsidP="005B17AF">
      <w:pPr>
        <w:tabs>
          <w:tab w:val="num" w:pos="0"/>
          <w:tab w:val="num" w:pos="540"/>
        </w:tabs>
        <w:adjustRightInd w:val="0"/>
        <w:spacing w:before="120" w:after="120"/>
        <w:ind w:left="567" w:right="227"/>
        <w:jc w:val="both"/>
        <w:rPr>
          <w:bCs/>
          <w:iCs/>
          <w:sz w:val="22"/>
          <w:szCs w:val="22"/>
        </w:rPr>
      </w:pPr>
      <w:r w:rsidRPr="001F04DE">
        <w:rPr>
          <w:b/>
          <w:sz w:val="22"/>
          <w:szCs w:val="22"/>
        </w:rPr>
        <w:t>ИНН</w:t>
      </w:r>
      <w:r w:rsidRPr="001F04DE">
        <w:rPr>
          <w:bCs/>
          <w:iCs/>
          <w:sz w:val="22"/>
          <w:szCs w:val="22"/>
        </w:rPr>
        <w:t xml:space="preserve">: </w:t>
      </w:r>
      <w:r w:rsidR="00CC108C" w:rsidRPr="001F04DE">
        <w:rPr>
          <w:bCs/>
          <w:iCs/>
          <w:sz w:val="22"/>
          <w:szCs w:val="22"/>
        </w:rPr>
        <w:t>7729355614</w:t>
      </w:r>
    </w:p>
    <w:p w14:paraId="53ACD130" w14:textId="77777777" w:rsidR="005B17AF" w:rsidRPr="001F04DE" w:rsidRDefault="005B17AF" w:rsidP="005B17AF">
      <w:pPr>
        <w:tabs>
          <w:tab w:val="num" w:pos="0"/>
          <w:tab w:val="num" w:pos="540"/>
        </w:tabs>
        <w:adjustRightInd w:val="0"/>
        <w:spacing w:before="120" w:after="120"/>
        <w:ind w:left="567" w:right="227"/>
        <w:jc w:val="both"/>
        <w:rPr>
          <w:bCs/>
          <w:iCs/>
          <w:sz w:val="22"/>
          <w:szCs w:val="22"/>
        </w:rPr>
      </w:pPr>
      <w:r w:rsidRPr="001F04DE">
        <w:rPr>
          <w:b/>
          <w:sz w:val="22"/>
          <w:szCs w:val="22"/>
        </w:rPr>
        <w:t>ОГРН</w:t>
      </w:r>
      <w:r w:rsidRPr="001F04DE">
        <w:rPr>
          <w:bCs/>
          <w:iCs/>
          <w:sz w:val="22"/>
          <w:szCs w:val="22"/>
        </w:rPr>
        <w:t>:</w:t>
      </w:r>
      <w:r w:rsidR="00B87CC2" w:rsidRPr="001F04DE">
        <w:rPr>
          <w:bCs/>
          <w:iCs/>
          <w:sz w:val="22"/>
          <w:szCs w:val="22"/>
        </w:rPr>
        <w:t xml:space="preserve"> </w:t>
      </w:r>
      <w:r w:rsidR="00CC108C" w:rsidRPr="001F04DE">
        <w:rPr>
          <w:bCs/>
          <w:iCs/>
          <w:sz w:val="22"/>
          <w:szCs w:val="22"/>
        </w:rPr>
        <w:t>1027700262270</w:t>
      </w:r>
    </w:p>
    <w:bookmarkEnd w:id="125"/>
    <w:p w14:paraId="27E20F82" w14:textId="77777777" w:rsidR="005B17AF" w:rsidRPr="001F04DE" w:rsidRDefault="005B17AF" w:rsidP="005B17AF">
      <w:pPr>
        <w:spacing w:before="120" w:after="120"/>
        <w:ind w:left="567"/>
        <w:jc w:val="both"/>
        <w:rPr>
          <w:sz w:val="22"/>
          <w:szCs w:val="22"/>
        </w:rPr>
      </w:pPr>
      <w:r w:rsidRPr="001F04DE">
        <w:rPr>
          <w:b/>
          <w:sz w:val="22"/>
          <w:szCs w:val="22"/>
          <w:lang w:eastAsia="en-US"/>
        </w:rPr>
        <w:t>Номер телефона:</w:t>
      </w:r>
      <w:r w:rsidR="00B87CC2" w:rsidRPr="001F04DE">
        <w:rPr>
          <w:bCs/>
          <w:iCs/>
          <w:sz w:val="22"/>
          <w:szCs w:val="22"/>
        </w:rPr>
        <w:t xml:space="preserve"> </w:t>
      </w:r>
      <w:r w:rsidR="00CC108C" w:rsidRPr="001F04DE">
        <w:rPr>
          <w:sz w:val="22"/>
          <w:szCs w:val="22"/>
        </w:rPr>
        <w:t>+7 (495) 775 47 40.</w:t>
      </w:r>
    </w:p>
    <w:p w14:paraId="2679A560" w14:textId="77777777" w:rsidR="005B17AF" w:rsidRPr="001F04DE" w:rsidRDefault="005B17AF" w:rsidP="005B17AF">
      <w:pPr>
        <w:spacing w:before="120" w:after="120"/>
        <w:ind w:left="567"/>
        <w:jc w:val="both"/>
        <w:rPr>
          <w:sz w:val="22"/>
          <w:szCs w:val="22"/>
        </w:rPr>
      </w:pPr>
      <w:r w:rsidRPr="001F04DE">
        <w:rPr>
          <w:b/>
          <w:sz w:val="22"/>
          <w:szCs w:val="22"/>
          <w:lang w:eastAsia="en-US"/>
        </w:rPr>
        <w:t>Номер факса:</w:t>
      </w:r>
      <w:r w:rsidRPr="001F04DE">
        <w:rPr>
          <w:sz w:val="22"/>
          <w:szCs w:val="22"/>
          <w:lang w:eastAsia="en-US"/>
        </w:rPr>
        <w:t xml:space="preserve"> </w:t>
      </w:r>
      <w:r w:rsidR="00CC108C" w:rsidRPr="001F04DE">
        <w:rPr>
          <w:sz w:val="22"/>
          <w:szCs w:val="22"/>
        </w:rPr>
        <w:t>+7 (495) 775 47 41.</w:t>
      </w:r>
    </w:p>
    <w:p w14:paraId="23CA21BA" w14:textId="77777777" w:rsidR="005B17AF" w:rsidRPr="009340B3" w:rsidRDefault="005B17AF" w:rsidP="00CC108C">
      <w:pPr>
        <w:pStyle w:val="2f0"/>
        <w:numPr>
          <w:ilvl w:val="12"/>
          <w:numId w:val="0"/>
        </w:numPr>
        <w:spacing w:before="120" w:after="120"/>
        <w:ind w:left="567"/>
        <w:jc w:val="both"/>
        <w:rPr>
          <w:bCs/>
          <w:iCs/>
          <w:sz w:val="22"/>
          <w:szCs w:val="22"/>
        </w:rPr>
      </w:pPr>
      <w:r w:rsidRPr="001F04DE">
        <w:rPr>
          <w:b/>
          <w:sz w:val="22"/>
          <w:szCs w:val="22"/>
        </w:rPr>
        <w:t>Адрес страницы</w:t>
      </w:r>
      <w:r w:rsidRPr="009340B3">
        <w:rPr>
          <w:b/>
          <w:sz w:val="22"/>
          <w:szCs w:val="22"/>
        </w:rPr>
        <w:t xml:space="preserve"> в сети Интернет, используемой данным юридическим лицом для раскрытия информации: </w:t>
      </w:r>
      <w:r w:rsidR="00CC108C" w:rsidRPr="009340B3">
        <w:rPr>
          <w:sz w:val="22"/>
          <w:szCs w:val="22"/>
          <w:lang w:val="en-US"/>
        </w:rPr>
        <w:t>www</w:t>
      </w:r>
      <w:r w:rsidR="00CC108C" w:rsidRPr="009340B3">
        <w:rPr>
          <w:sz w:val="22"/>
          <w:szCs w:val="22"/>
        </w:rPr>
        <w:t>.rosipoteka.ru, www.e-disclosure.ru/portal/company.aspx?id=1263</w:t>
      </w:r>
    </w:p>
    <w:bookmarkEnd w:id="114"/>
    <w:p w14:paraId="1C7CABD9" w14:textId="77777777" w:rsidR="00CC108C" w:rsidRPr="009340B3" w:rsidRDefault="00CC108C" w:rsidP="00CC108C">
      <w:pPr>
        <w:spacing w:before="120" w:after="120"/>
        <w:ind w:left="567"/>
        <w:jc w:val="both"/>
        <w:rPr>
          <w:sz w:val="22"/>
          <w:szCs w:val="22"/>
          <w:lang w:eastAsia="en-US"/>
        </w:rPr>
      </w:pPr>
      <w:r w:rsidRPr="009340B3">
        <w:rPr>
          <w:sz w:val="22"/>
          <w:szCs w:val="22"/>
          <w:lang w:eastAsia="en-US"/>
        </w:rPr>
        <w:t>Акционерное общество «Агентство по ипотечному жилищному кредитованию» не является профессиональным участником рынка ценных бумаг.</w:t>
      </w:r>
    </w:p>
    <w:p w14:paraId="75D95E0C" w14:textId="77777777" w:rsidR="005B17AF" w:rsidRPr="00F372CA" w:rsidRDefault="00D90518" w:rsidP="005B17AF">
      <w:pPr>
        <w:spacing w:before="120" w:after="120"/>
        <w:ind w:left="567"/>
        <w:jc w:val="both"/>
        <w:rPr>
          <w:bCs/>
          <w:iCs/>
          <w:sz w:val="22"/>
          <w:szCs w:val="22"/>
          <w:lang w:eastAsia="en-US"/>
        </w:rPr>
      </w:pPr>
      <w:r w:rsidRPr="001561A7">
        <w:rPr>
          <w:bCs/>
          <w:iCs/>
          <w:sz w:val="22"/>
          <w:szCs w:val="22"/>
        </w:rPr>
        <w:t>П</w:t>
      </w:r>
      <w:r w:rsidRPr="004C4DA9">
        <w:rPr>
          <w:bCs/>
          <w:iCs/>
          <w:sz w:val="22"/>
          <w:szCs w:val="22"/>
        </w:rPr>
        <w:t>редставитель</w:t>
      </w:r>
      <w:r w:rsidR="008775D7" w:rsidRPr="00F372CA">
        <w:rPr>
          <w:bCs/>
          <w:iCs/>
          <w:sz w:val="22"/>
          <w:szCs w:val="22"/>
        </w:rPr>
        <w:t>,</w:t>
      </w:r>
      <w:r w:rsidR="005B17AF" w:rsidRPr="00F372CA">
        <w:rPr>
          <w:sz w:val="22"/>
          <w:szCs w:val="22"/>
          <w:lang w:eastAsia="en-US"/>
        </w:rPr>
        <w:t xml:space="preserve"> подписавший Проспект ценных бумаг от имени</w:t>
      </w:r>
      <w:r w:rsidR="005B17AF" w:rsidRPr="00F372CA">
        <w:rPr>
          <w:bCs/>
          <w:iCs/>
          <w:sz w:val="22"/>
          <w:szCs w:val="22"/>
          <w:lang w:eastAsia="en-US"/>
        </w:rPr>
        <w:t xml:space="preserve"> </w:t>
      </w:r>
      <w:r w:rsidR="008775D7" w:rsidRPr="001561A7">
        <w:rPr>
          <w:bCs/>
          <w:iCs/>
          <w:sz w:val="22"/>
          <w:szCs w:val="22"/>
        </w:rPr>
        <w:t>АО «АИЖК»</w:t>
      </w:r>
      <w:r w:rsidR="005B17AF" w:rsidRPr="00F372CA">
        <w:rPr>
          <w:bCs/>
          <w:iCs/>
          <w:sz w:val="22"/>
          <w:szCs w:val="22"/>
          <w:lang w:eastAsia="en-US"/>
        </w:rPr>
        <w:t>:</w:t>
      </w:r>
    </w:p>
    <w:p w14:paraId="2EF9F7BC" w14:textId="77777777" w:rsidR="00D609A7" w:rsidRPr="009340B3" w:rsidRDefault="00D609A7" w:rsidP="00D609A7">
      <w:pPr>
        <w:spacing w:before="120" w:after="120"/>
        <w:ind w:left="567"/>
        <w:jc w:val="both"/>
        <w:rPr>
          <w:iCs/>
          <w:sz w:val="22"/>
          <w:szCs w:val="22"/>
        </w:rPr>
      </w:pPr>
      <w:r w:rsidRPr="005550F4">
        <w:rPr>
          <w:b/>
          <w:iCs/>
          <w:sz w:val="22"/>
          <w:szCs w:val="22"/>
        </w:rPr>
        <w:t>ФИО</w:t>
      </w:r>
      <w:r w:rsidRPr="009340B3">
        <w:rPr>
          <w:iCs/>
          <w:sz w:val="22"/>
          <w:szCs w:val="22"/>
        </w:rPr>
        <w:t xml:space="preserve">: </w:t>
      </w:r>
      <w:r w:rsidR="00C1081F">
        <w:rPr>
          <w:iCs/>
          <w:sz w:val="22"/>
          <w:szCs w:val="22"/>
        </w:rPr>
        <w:t>Федорко Артем Николаевич</w:t>
      </w:r>
      <w:r w:rsidRPr="009340B3" w:rsidDel="00A17A74">
        <w:rPr>
          <w:rFonts w:eastAsiaTheme="minorEastAsia"/>
          <w:sz w:val="22"/>
          <w:szCs w:val="22"/>
        </w:rPr>
        <w:t xml:space="preserve"> </w:t>
      </w:r>
    </w:p>
    <w:p w14:paraId="46A1A710" w14:textId="77777777" w:rsidR="00D609A7" w:rsidRPr="009340B3" w:rsidRDefault="00D609A7" w:rsidP="00D609A7">
      <w:pPr>
        <w:spacing w:before="120" w:after="120"/>
        <w:ind w:left="567"/>
        <w:jc w:val="both"/>
        <w:rPr>
          <w:iCs/>
          <w:sz w:val="22"/>
          <w:szCs w:val="22"/>
        </w:rPr>
      </w:pPr>
      <w:r w:rsidRPr="005550F4">
        <w:rPr>
          <w:b/>
          <w:iCs/>
          <w:sz w:val="22"/>
          <w:szCs w:val="22"/>
        </w:rPr>
        <w:t>Год рождения</w:t>
      </w:r>
      <w:r w:rsidRPr="009340B3">
        <w:rPr>
          <w:iCs/>
          <w:sz w:val="22"/>
          <w:szCs w:val="22"/>
        </w:rPr>
        <w:t xml:space="preserve">: </w:t>
      </w:r>
      <w:r w:rsidRPr="00AE5DDC">
        <w:rPr>
          <w:sz w:val="22"/>
          <w:szCs w:val="22"/>
        </w:rPr>
        <w:t>198</w:t>
      </w:r>
      <w:r w:rsidR="00C1081F">
        <w:rPr>
          <w:sz w:val="22"/>
          <w:szCs w:val="22"/>
        </w:rPr>
        <w:t>3</w:t>
      </w:r>
    </w:p>
    <w:p w14:paraId="4292DA64" w14:textId="77777777" w:rsidR="00D609A7" w:rsidRPr="009340B3" w:rsidRDefault="00D609A7" w:rsidP="00D609A7">
      <w:pPr>
        <w:spacing w:before="120" w:after="120"/>
        <w:ind w:left="567"/>
        <w:jc w:val="both"/>
        <w:rPr>
          <w:iCs/>
          <w:sz w:val="22"/>
          <w:szCs w:val="22"/>
        </w:rPr>
      </w:pPr>
      <w:r w:rsidRPr="005550F4">
        <w:rPr>
          <w:b/>
          <w:iCs/>
          <w:sz w:val="22"/>
          <w:szCs w:val="22"/>
        </w:rPr>
        <w:t>Сведения об основном месте работы</w:t>
      </w:r>
      <w:r w:rsidRPr="009340B3">
        <w:rPr>
          <w:iCs/>
          <w:sz w:val="22"/>
          <w:szCs w:val="22"/>
        </w:rPr>
        <w:t xml:space="preserve">: </w:t>
      </w:r>
      <w:r w:rsidRPr="00AE5DDC">
        <w:rPr>
          <w:sz w:val="22"/>
          <w:szCs w:val="22"/>
        </w:rPr>
        <w:t>Акционерное общество «Агентство по ипотечному жилищному кредитованию»</w:t>
      </w:r>
    </w:p>
    <w:p w14:paraId="16D11668" w14:textId="77777777" w:rsidR="00D609A7" w:rsidRPr="009340B3" w:rsidRDefault="00D609A7" w:rsidP="00D609A7">
      <w:pPr>
        <w:spacing w:before="120" w:after="120"/>
        <w:ind w:left="567"/>
        <w:jc w:val="both"/>
        <w:rPr>
          <w:sz w:val="22"/>
          <w:szCs w:val="22"/>
          <w:lang w:eastAsia="en-US"/>
        </w:rPr>
      </w:pPr>
      <w:r w:rsidRPr="005550F4">
        <w:rPr>
          <w:b/>
          <w:iCs/>
          <w:sz w:val="22"/>
          <w:szCs w:val="22"/>
        </w:rPr>
        <w:t>Должность</w:t>
      </w:r>
      <w:r w:rsidRPr="009340B3">
        <w:rPr>
          <w:iCs/>
          <w:sz w:val="22"/>
          <w:szCs w:val="22"/>
        </w:rPr>
        <w:t xml:space="preserve">: </w:t>
      </w:r>
      <w:r w:rsidR="00C1081F">
        <w:rPr>
          <w:iCs/>
          <w:sz w:val="22"/>
          <w:szCs w:val="22"/>
        </w:rPr>
        <w:t xml:space="preserve">заместитель </w:t>
      </w:r>
      <w:r>
        <w:rPr>
          <w:rFonts w:eastAsiaTheme="minorEastAsia"/>
          <w:sz w:val="22"/>
          <w:szCs w:val="22"/>
        </w:rPr>
        <w:t>г</w:t>
      </w:r>
      <w:r w:rsidRPr="009340B3">
        <w:rPr>
          <w:rFonts w:eastAsiaTheme="minorEastAsia"/>
          <w:sz w:val="22"/>
          <w:szCs w:val="22"/>
        </w:rPr>
        <w:t>енеральн</w:t>
      </w:r>
      <w:r>
        <w:rPr>
          <w:rFonts w:eastAsiaTheme="minorEastAsia"/>
          <w:sz w:val="22"/>
          <w:szCs w:val="22"/>
        </w:rPr>
        <w:t>ый</w:t>
      </w:r>
      <w:r w:rsidRPr="009340B3">
        <w:rPr>
          <w:rFonts w:eastAsiaTheme="minorEastAsia"/>
          <w:sz w:val="22"/>
          <w:szCs w:val="22"/>
        </w:rPr>
        <w:t xml:space="preserve"> директор</w:t>
      </w:r>
      <w:r>
        <w:rPr>
          <w:rFonts w:eastAsiaTheme="minorEastAsia"/>
          <w:sz w:val="22"/>
          <w:szCs w:val="22"/>
        </w:rPr>
        <w:t xml:space="preserve"> </w:t>
      </w:r>
    </w:p>
    <w:p w14:paraId="6E5552B8" w14:textId="77777777" w:rsidR="005B17AF" w:rsidRPr="009340B3" w:rsidRDefault="005B17AF" w:rsidP="005B17AF">
      <w:pPr>
        <w:spacing w:after="120"/>
        <w:jc w:val="both"/>
        <w:rPr>
          <w:bCs/>
          <w:iCs/>
          <w:sz w:val="22"/>
          <w:szCs w:val="22"/>
        </w:rPr>
      </w:pPr>
    </w:p>
    <w:p w14:paraId="5A534CDC" w14:textId="77777777" w:rsidR="005B17AF" w:rsidRPr="009340B3" w:rsidRDefault="005B17AF" w:rsidP="005B17AF">
      <w:pPr>
        <w:spacing w:after="120"/>
        <w:jc w:val="both"/>
        <w:rPr>
          <w:bCs/>
          <w:iCs/>
          <w:sz w:val="22"/>
          <w:szCs w:val="22"/>
        </w:rPr>
        <w:sectPr w:rsidR="005B17AF" w:rsidRPr="009340B3" w:rsidSect="001B4CBF">
          <w:endnotePr>
            <w:numFmt w:val="lowerLetter"/>
          </w:endnotePr>
          <w:pgSz w:w="11907" w:h="16840" w:code="9"/>
          <w:pgMar w:top="720" w:right="567" w:bottom="720" w:left="1418" w:header="720" w:footer="284" w:gutter="0"/>
          <w:cols w:space="720"/>
        </w:sectPr>
      </w:pPr>
    </w:p>
    <w:p w14:paraId="48B8830A" w14:textId="77777777" w:rsidR="005B17AF" w:rsidRPr="009340B3" w:rsidRDefault="005B17AF" w:rsidP="00805D60">
      <w:pPr>
        <w:pStyle w:val="1ffb"/>
      </w:pPr>
      <w:bookmarkStart w:id="127" w:name="_Toc180436065"/>
      <w:bookmarkStart w:id="128" w:name="_Toc336273299"/>
      <w:bookmarkStart w:id="129" w:name="_Toc336275722"/>
      <w:bookmarkStart w:id="130" w:name="_Toc385773960"/>
      <w:bookmarkStart w:id="131" w:name="_Toc403815447"/>
      <w:bookmarkStart w:id="132" w:name="_Toc403820838"/>
      <w:bookmarkStart w:id="133" w:name="_Toc414964547"/>
      <w:bookmarkStart w:id="134" w:name="_Toc456789516"/>
      <w:r w:rsidRPr="009340B3">
        <w:lastRenderedPageBreak/>
        <w:t xml:space="preserve">II. </w:t>
      </w:r>
      <w:bookmarkStart w:id="135" w:name="_Toc180436075"/>
      <w:bookmarkStart w:id="136" w:name="_Toc336273309"/>
      <w:bookmarkStart w:id="137" w:name="_Toc336275732"/>
      <w:bookmarkStart w:id="138" w:name="_Toc385774040"/>
      <w:bookmarkStart w:id="139" w:name="_Toc403815464"/>
      <w:bookmarkStart w:id="140" w:name="_Toc403820848"/>
      <w:bookmarkStart w:id="141" w:name="OLE_LINK118"/>
      <w:bookmarkEnd w:id="127"/>
      <w:bookmarkEnd w:id="128"/>
      <w:bookmarkEnd w:id="129"/>
      <w:bookmarkEnd w:id="130"/>
      <w:bookmarkEnd w:id="131"/>
      <w:bookmarkEnd w:id="132"/>
      <w:r w:rsidRPr="009340B3">
        <w:t>ОСНОВНАЯ ИНФОРМАЦИЯ О ФИНАНСОВО-ЭКОНОМИЧЕСКОМ СОСТОЯНИИ ЭМИТЕНТА</w:t>
      </w:r>
      <w:bookmarkEnd w:id="133"/>
      <w:bookmarkEnd w:id="134"/>
      <w:bookmarkEnd w:id="135"/>
      <w:bookmarkEnd w:id="136"/>
      <w:bookmarkEnd w:id="137"/>
      <w:bookmarkEnd w:id="138"/>
      <w:bookmarkEnd w:id="139"/>
      <w:bookmarkEnd w:id="140"/>
    </w:p>
    <w:p w14:paraId="6987FEC8" w14:textId="77777777" w:rsidR="005B17AF" w:rsidRPr="009340B3" w:rsidRDefault="005B17AF" w:rsidP="005B17AF">
      <w:pPr>
        <w:pStyle w:val="2ff"/>
        <w:keepNext w:val="0"/>
        <w:widowControl w:val="0"/>
        <w:spacing w:before="120"/>
      </w:pPr>
      <w:bookmarkStart w:id="142" w:name="_Toc115531012"/>
      <w:bookmarkStart w:id="143" w:name="_Toc180424640"/>
      <w:bookmarkStart w:id="144" w:name="_Toc180431120"/>
      <w:bookmarkStart w:id="145" w:name="_Toc180436076"/>
      <w:bookmarkStart w:id="146" w:name="_Toc306619414"/>
      <w:bookmarkStart w:id="147" w:name="_Toc336273310"/>
      <w:bookmarkStart w:id="148" w:name="_Toc336275733"/>
      <w:bookmarkStart w:id="149" w:name="_Toc385774041"/>
      <w:bookmarkStart w:id="150" w:name="_Toc403815465"/>
      <w:bookmarkStart w:id="151" w:name="_Toc403820849"/>
      <w:bookmarkStart w:id="152" w:name="_Toc414964548"/>
      <w:bookmarkStart w:id="153" w:name="_Toc456109693"/>
      <w:bookmarkStart w:id="154" w:name="_Toc456789517"/>
      <w:bookmarkStart w:id="155" w:name="OLE_LINK1"/>
      <w:bookmarkEnd w:id="141"/>
      <w:r w:rsidRPr="009340B3">
        <w:t>2.1. Показатели финансово-экономической деятельности эмитента</w:t>
      </w:r>
      <w:bookmarkEnd w:id="142"/>
      <w:bookmarkEnd w:id="143"/>
      <w:bookmarkEnd w:id="144"/>
      <w:bookmarkEnd w:id="145"/>
      <w:bookmarkEnd w:id="146"/>
      <w:bookmarkEnd w:id="147"/>
      <w:bookmarkEnd w:id="148"/>
      <w:bookmarkEnd w:id="149"/>
      <w:bookmarkEnd w:id="150"/>
      <w:bookmarkEnd w:id="151"/>
      <w:bookmarkEnd w:id="152"/>
      <w:bookmarkEnd w:id="153"/>
      <w:bookmarkEnd w:id="154"/>
    </w:p>
    <w:p w14:paraId="21462AEE" w14:textId="77777777" w:rsidR="005B17AF" w:rsidRPr="009340B3" w:rsidRDefault="005B17AF" w:rsidP="005B17AF">
      <w:pPr>
        <w:widowControl w:val="0"/>
        <w:adjustRightInd w:val="0"/>
        <w:spacing w:before="120" w:after="120"/>
        <w:jc w:val="both"/>
        <w:rPr>
          <w:b/>
          <w:sz w:val="22"/>
          <w:szCs w:val="22"/>
        </w:rPr>
      </w:pPr>
      <w:r w:rsidRPr="009340B3">
        <w:rPr>
          <w:b/>
          <w:sz w:val="22"/>
          <w:szCs w:val="22"/>
        </w:rPr>
        <w:t xml:space="preserve">Динамика показателей, характеризующих финансово-экономическую деятельность эмитента, за пять последних завершенных </w:t>
      </w:r>
      <w:bookmarkStart w:id="156" w:name="_DV_C6342"/>
      <w:r w:rsidRPr="009340B3">
        <w:rPr>
          <w:b/>
          <w:sz w:val="22"/>
          <w:szCs w:val="22"/>
        </w:rPr>
        <w:t>отчетных</w:t>
      </w:r>
      <w:bookmarkEnd w:id="156"/>
      <w:r w:rsidRPr="009340B3">
        <w:rPr>
          <w:b/>
          <w:sz w:val="22"/>
          <w:szCs w:val="22"/>
        </w:rPr>
        <w:t xml:space="preserve"> лет, либо за каждый завершенный отчетный год, если эмитент осуществляет свою деятельность менее </w:t>
      </w:r>
      <w:bookmarkStart w:id="157" w:name="_DV_C6347"/>
      <w:r w:rsidRPr="009340B3">
        <w:rPr>
          <w:b/>
          <w:sz w:val="22"/>
          <w:szCs w:val="22"/>
        </w:rPr>
        <w:t>пяти</w:t>
      </w:r>
      <w:bookmarkEnd w:id="157"/>
      <w:r w:rsidRPr="009340B3">
        <w:rPr>
          <w:b/>
          <w:sz w:val="22"/>
          <w:szCs w:val="22"/>
        </w:rPr>
        <w:t xml:space="preserve"> лет, а также за последний завершенный отчетный период до даты утверждения проспекта ценных бумаг (информация приводится в виде таблицы, показатели рассчитываются на дату окончания каждого завершенного </w:t>
      </w:r>
      <w:bookmarkStart w:id="158" w:name="_DV_C6349"/>
      <w:r w:rsidRPr="009340B3">
        <w:rPr>
          <w:b/>
          <w:sz w:val="22"/>
          <w:szCs w:val="22"/>
        </w:rPr>
        <w:t>отчетного</w:t>
      </w:r>
      <w:bookmarkEnd w:id="158"/>
      <w:r w:rsidRPr="009340B3">
        <w:rPr>
          <w:b/>
          <w:sz w:val="22"/>
          <w:szCs w:val="22"/>
        </w:rPr>
        <w:t xml:space="preserve"> года и на дату окончания последнего завершенного отчетного периода до даты утверждения проспекта ценных бумаг):</w:t>
      </w:r>
    </w:p>
    <w:p w14:paraId="1BE9B1FF"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0F2842">
        <w:rPr>
          <w:sz w:val="22"/>
          <w:szCs w:val="22"/>
        </w:rPr>
        <w:t>зарегистрирован в качестве юридического лица</w:t>
      </w:r>
      <w:r w:rsidR="008465F7" w:rsidRPr="000F2842">
        <w:rPr>
          <w:sz w:val="22"/>
          <w:szCs w:val="22"/>
        </w:rPr>
        <w:t xml:space="preserve"> </w:t>
      </w:r>
      <w:r w:rsidR="00CD7458" w:rsidRPr="007471A9">
        <w:rPr>
          <w:bCs/>
          <w:iCs/>
          <w:sz w:val="22"/>
          <w:szCs w:val="22"/>
        </w:rPr>
        <w:t>04.05.2016</w:t>
      </w:r>
      <w:r w:rsidR="008465F7" w:rsidRPr="000F2842">
        <w:rPr>
          <w:bCs/>
          <w:iCs/>
          <w:sz w:val="22"/>
          <w:szCs w:val="22"/>
        </w:rPr>
        <w:t xml:space="preserve">, </w:t>
      </w:r>
      <w:r w:rsidRPr="000F2842">
        <w:rPr>
          <w:bCs/>
          <w:iCs/>
          <w:sz w:val="22"/>
          <w:szCs w:val="22"/>
        </w:rPr>
        <w:t>у Эмитента</w:t>
      </w:r>
      <w:r w:rsidRPr="009340B3">
        <w:rPr>
          <w:bCs/>
          <w:iCs/>
          <w:sz w:val="22"/>
          <w:szCs w:val="22"/>
        </w:rPr>
        <w:t xml:space="preserve"> отсутствует возможность представления указанных в настоящем пункте сведений за пять последних завершенных </w:t>
      </w:r>
      <w:r w:rsidRPr="009340B3">
        <w:rPr>
          <w:sz w:val="22"/>
          <w:szCs w:val="22"/>
        </w:rPr>
        <w:t>отчетн</w:t>
      </w:r>
      <w:r w:rsidRPr="009340B3">
        <w:rPr>
          <w:bCs/>
          <w:iCs/>
          <w:sz w:val="22"/>
          <w:szCs w:val="22"/>
        </w:rPr>
        <w:t>ых лет.</w:t>
      </w:r>
    </w:p>
    <w:p w14:paraId="6F5E4CB0" w14:textId="77777777" w:rsidR="005B17AF" w:rsidRPr="009340B3" w:rsidRDefault="005B17AF" w:rsidP="005B17AF">
      <w:pPr>
        <w:spacing w:before="120" w:after="120"/>
        <w:jc w:val="both"/>
        <w:rPr>
          <w:bCs/>
          <w:iCs/>
          <w:sz w:val="22"/>
          <w:szCs w:val="22"/>
        </w:rPr>
      </w:pPr>
      <w:r w:rsidRPr="009340B3">
        <w:rPr>
          <w:bCs/>
          <w:iCs/>
          <w:sz w:val="22"/>
          <w:szCs w:val="22"/>
        </w:rPr>
        <w:t>Согласно пункту 8.12 Положения о раскрытии информации, завершенным отчетным годом, информация за который указывается в проспекте ценных бумаг, является отчетный год,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0FB0FFF7" w14:textId="77777777" w:rsidR="005B17AF" w:rsidRPr="009340B3" w:rsidRDefault="005B17AF" w:rsidP="005B17AF">
      <w:pPr>
        <w:spacing w:before="120" w:after="120"/>
        <w:jc w:val="both"/>
        <w:rPr>
          <w:bCs/>
          <w:iCs/>
          <w:sz w:val="22"/>
          <w:szCs w:val="22"/>
        </w:rPr>
      </w:pPr>
      <w:r w:rsidRPr="009340B3">
        <w:rPr>
          <w:bCs/>
          <w:iCs/>
          <w:sz w:val="22"/>
          <w:szCs w:val="22"/>
        </w:rPr>
        <w:t>Последним завершенным отчетным периодом, информация за который указывается в проспекте ценных бумаг, является последний предшествующий утверждению проспекта ценных бумаг уполномоченным органом эмитента отчетный период, состоящий из 3, 6, 9 или 12 месяцев,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представления.</w:t>
      </w:r>
    </w:p>
    <w:p w14:paraId="14585C4F" w14:textId="77777777" w:rsidR="002F51E7" w:rsidRDefault="005B17AF" w:rsidP="00E36C08">
      <w:pPr>
        <w:widowControl w:val="0"/>
        <w:adjustRightInd w:val="0"/>
        <w:spacing w:before="120" w:after="120"/>
        <w:jc w:val="both"/>
        <w:rPr>
          <w:sz w:val="22"/>
          <w:szCs w:val="22"/>
        </w:rPr>
      </w:pPr>
      <w:r w:rsidRPr="009340B3">
        <w:rPr>
          <w:sz w:val="22"/>
          <w:szCs w:val="22"/>
        </w:rPr>
        <w:t xml:space="preserve">Таким образом, информация за последний завершенный отчетный период до даты утверждения Проспекта ценных бумаг во всех пунктах, где требуется представление информации за последний завершенный отчетный период, указана в составе приведенной информации на </w:t>
      </w:r>
      <w:r w:rsidR="00354438">
        <w:rPr>
          <w:rFonts w:eastAsia="MS Mincho"/>
          <w:sz w:val="22"/>
          <w:szCs w:val="22"/>
          <w:lang w:eastAsia="ja-JP"/>
        </w:rPr>
        <w:t>30.09.2016</w:t>
      </w:r>
      <w:r w:rsidR="0024423E">
        <w:rPr>
          <w:sz w:val="22"/>
          <w:szCs w:val="22"/>
        </w:rPr>
        <w:t xml:space="preserve">. </w:t>
      </w:r>
    </w:p>
    <w:p w14:paraId="1CD9F14F" w14:textId="77777777" w:rsidR="00E36C08" w:rsidRPr="009340B3" w:rsidRDefault="002F51E7" w:rsidP="00E36C08">
      <w:pPr>
        <w:widowControl w:val="0"/>
        <w:adjustRightInd w:val="0"/>
        <w:spacing w:before="120" w:after="120"/>
        <w:jc w:val="both"/>
        <w:rPr>
          <w:bCs/>
          <w:iCs/>
          <w:sz w:val="22"/>
          <w:szCs w:val="22"/>
        </w:rPr>
      </w:pPr>
      <w:r w:rsidRPr="002F51E7">
        <w:rPr>
          <w:sz w:val="22"/>
          <w:szCs w:val="22"/>
        </w:rPr>
        <w:t>В связи с тем, что Эмитент зарегистрирован в качестве юридического лица 04.05.2016</w:t>
      </w:r>
      <w:r w:rsidR="000F2842">
        <w:rPr>
          <w:sz w:val="22"/>
          <w:szCs w:val="22"/>
        </w:rPr>
        <w:t xml:space="preserve"> года</w:t>
      </w:r>
      <w:r w:rsidRPr="002F51E7">
        <w:rPr>
          <w:sz w:val="22"/>
          <w:szCs w:val="22"/>
        </w:rPr>
        <w:t>, у Эмитента отсутствует возможность представления указанных</w:t>
      </w:r>
      <w:r>
        <w:rPr>
          <w:sz w:val="22"/>
          <w:szCs w:val="22"/>
        </w:rPr>
        <w:t xml:space="preserve"> в настоящем пункте сведений </w:t>
      </w:r>
      <w:r w:rsidR="00E36C08" w:rsidRPr="009340B3">
        <w:rPr>
          <w:sz w:val="22"/>
          <w:szCs w:val="22"/>
        </w:rPr>
        <w:t xml:space="preserve">за последний завершенный отчетный </w:t>
      </w:r>
      <w:r w:rsidR="00E36C08">
        <w:rPr>
          <w:sz w:val="22"/>
          <w:szCs w:val="22"/>
        </w:rPr>
        <w:t xml:space="preserve">год </w:t>
      </w:r>
      <w:r w:rsidR="00E36C08" w:rsidRPr="009340B3">
        <w:rPr>
          <w:sz w:val="22"/>
          <w:szCs w:val="22"/>
        </w:rPr>
        <w:t>до даты утверждения Проспекта ценных бумаг</w:t>
      </w:r>
      <w:r w:rsidR="00E36C08">
        <w:rPr>
          <w:sz w:val="22"/>
          <w:szCs w:val="22"/>
        </w:rPr>
        <w:t xml:space="preserve">. </w:t>
      </w:r>
    </w:p>
    <w:p w14:paraId="700B166C" w14:textId="77777777" w:rsidR="005B17AF" w:rsidRPr="009340B3" w:rsidRDefault="005B17AF" w:rsidP="005B17AF">
      <w:pPr>
        <w:widowControl w:val="0"/>
        <w:adjustRightInd w:val="0"/>
        <w:spacing w:before="120" w:after="120"/>
        <w:jc w:val="both"/>
        <w:rPr>
          <w:bCs/>
          <w:iCs/>
          <w:sz w:val="22"/>
          <w:szCs w:val="22"/>
        </w:rPr>
      </w:pPr>
      <w:r w:rsidRPr="009340B3">
        <w:rPr>
          <w:bCs/>
          <w:iCs/>
          <w:sz w:val="22"/>
          <w:szCs w:val="22"/>
        </w:rPr>
        <w:t>Показатели, характеризующие финансово-экономическую деятельность Эмитента</w:t>
      </w:r>
      <w:r w:rsidR="00280E2F" w:rsidRPr="002F51E7">
        <w:rPr>
          <w:bCs/>
          <w:iCs/>
          <w:sz w:val="22"/>
          <w:szCs w:val="22"/>
        </w:rPr>
        <w:t>:</w:t>
      </w:r>
    </w:p>
    <w:tbl>
      <w:tblPr>
        <w:tblW w:w="0" w:type="auto"/>
        <w:tblCellSpacing w:w="5" w:type="nil"/>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7385"/>
        <w:gridCol w:w="2452"/>
      </w:tblGrid>
      <w:tr w:rsidR="008F1A81" w:rsidRPr="009340B3" w14:paraId="459BB587" w14:textId="77777777" w:rsidTr="00016DFB">
        <w:trPr>
          <w:trHeight w:val="343"/>
          <w:tblCellSpacing w:w="5" w:type="nil"/>
        </w:trPr>
        <w:tc>
          <w:tcPr>
            <w:tcW w:w="0" w:type="auto"/>
            <w:vAlign w:val="center"/>
          </w:tcPr>
          <w:p w14:paraId="74682C4F" w14:textId="77777777" w:rsidR="008F1A81" w:rsidRPr="009340B3" w:rsidRDefault="008F1A81" w:rsidP="00B967F6">
            <w:pPr>
              <w:autoSpaceDE/>
              <w:autoSpaceDN/>
              <w:adjustRightInd w:val="0"/>
              <w:spacing w:before="60" w:after="60"/>
              <w:jc w:val="center"/>
              <w:rPr>
                <w:rFonts w:eastAsia="Calibri"/>
                <w:b/>
                <w:sz w:val="22"/>
                <w:szCs w:val="22"/>
                <w:lang w:eastAsia="en-US"/>
              </w:rPr>
            </w:pPr>
            <w:r w:rsidRPr="009340B3">
              <w:rPr>
                <w:rFonts w:eastAsia="Calibri"/>
                <w:b/>
                <w:sz w:val="22"/>
                <w:szCs w:val="22"/>
                <w:lang w:eastAsia="en-US"/>
              </w:rPr>
              <w:t>Наименование показателя</w:t>
            </w:r>
          </w:p>
        </w:tc>
        <w:tc>
          <w:tcPr>
            <w:tcW w:w="0" w:type="auto"/>
          </w:tcPr>
          <w:p w14:paraId="5B78D54C" w14:textId="77777777" w:rsidR="008F1A81" w:rsidRPr="00FA3610" w:rsidRDefault="00280E2F" w:rsidP="00B967F6">
            <w:pPr>
              <w:autoSpaceDE/>
              <w:autoSpaceDN/>
              <w:spacing w:before="60" w:after="60"/>
              <w:jc w:val="center"/>
              <w:rPr>
                <w:rFonts w:eastAsia="Calibri"/>
                <w:b/>
                <w:sz w:val="22"/>
                <w:szCs w:val="22"/>
                <w:lang w:eastAsia="en-US"/>
              </w:rPr>
            </w:pPr>
            <w:r w:rsidRPr="00F372CA">
              <w:rPr>
                <w:b/>
                <w:bCs/>
                <w:iCs/>
                <w:sz w:val="22"/>
                <w:szCs w:val="22"/>
              </w:rPr>
              <w:t>на 30.09.2016 г.</w:t>
            </w:r>
          </w:p>
        </w:tc>
      </w:tr>
      <w:tr w:rsidR="007C7158" w:rsidRPr="009340B3" w14:paraId="3A9AAA4D" w14:textId="77777777" w:rsidTr="00016DFB">
        <w:trPr>
          <w:trHeight w:val="229"/>
          <w:tblCellSpacing w:w="5" w:type="nil"/>
        </w:trPr>
        <w:tc>
          <w:tcPr>
            <w:tcW w:w="7513" w:type="dxa"/>
          </w:tcPr>
          <w:p w14:paraId="018FCB9F" w14:textId="77777777" w:rsidR="007C7158" w:rsidRPr="009340B3" w:rsidRDefault="007C7158" w:rsidP="00B967F6">
            <w:pPr>
              <w:autoSpaceDE/>
              <w:autoSpaceDN/>
              <w:adjustRightInd w:val="0"/>
              <w:spacing w:before="60" w:after="60"/>
              <w:rPr>
                <w:rFonts w:eastAsia="Calibri"/>
                <w:sz w:val="22"/>
                <w:szCs w:val="22"/>
                <w:lang w:eastAsia="en-US"/>
              </w:rPr>
            </w:pPr>
            <w:r w:rsidRPr="009340B3">
              <w:rPr>
                <w:rFonts w:eastAsia="Calibri"/>
                <w:sz w:val="22"/>
                <w:szCs w:val="22"/>
                <w:lang w:eastAsia="en-US"/>
              </w:rPr>
              <w:t xml:space="preserve">Производительность труда, руб./чел. </w:t>
            </w:r>
          </w:p>
        </w:tc>
        <w:tc>
          <w:tcPr>
            <w:tcW w:w="2484" w:type="dxa"/>
          </w:tcPr>
          <w:p w14:paraId="0483427F" w14:textId="77777777" w:rsidR="007C7158" w:rsidRPr="000363FC" w:rsidRDefault="007C7158" w:rsidP="00B967F6">
            <w:pPr>
              <w:adjustRightInd w:val="0"/>
              <w:spacing w:before="60" w:after="60"/>
              <w:jc w:val="center"/>
              <w:rPr>
                <w:rFonts w:eastAsia="Calibri"/>
                <w:sz w:val="22"/>
                <w:szCs w:val="22"/>
                <w:highlight w:val="yellow"/>
                <w:lang w:eastAsia="en-US"/>
              </w:rPr>
            </w:pPr>
            <w:r>
              <w:rPr>
                <w:bCs/>
                <w:iCs/>
              </w:rPr>
              <w:t>0</w:t>
            </w:r>
          </w:p>
        </w:tc>
      </w:tr>
      <w:tr w:rsidR="007C7158" w:rsidRPr="009340B3" w14:paraId="0BCE1E9C" w14:textId="77777777" w:rsidTr="00016DFB">
        <w:trPr>
          <w:trHeight w:val="458"/>
          <w:tblCellSpacing w:w="5" w:type="nil"/>
        </w:trPr>
        <w:tc>
          <w:tcPr>
            <w:tcW w:w="7513" w:type="dxa"/>
          </w:tcPr>
          <w:p w14:paraId="5A8418BB" w14:textId="77777777" w:rsidR="007C7158" w:rsidRPr="009340B3" w:rsidRDefault="007C7158"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Отношение размера задолженности к собственному капиталу </w:t>
            </w:r>
          </w:p>
        </w:tc>
        <w:tc>
          <w:tcPr>
            <w:tcW w:w="2484" w:type="dxa"/>
          </w:tcPr>
          <w:p w14:paraId="18B5A6D6" w14:textId="77777777" w:rsidR="007C7158" w:rsidRPr="000363FC" w:rsidRDefault="007C7158" w:rsidP="00B967F6">
            <w:pPr>
              <w:adjustRightInd w:val="0"/>
              <w:spacing w:before="60" w:after="60"/>
              <w:jc w:val="center"/>
              <w:rPr>
                <w:rFonts w:eastAsia="Calibri"/>
                <w:sz w:val="22"/>
                <w:szCs w:val="22"/>
                <w:highlight w:val="yellow"/>
                <w:lang w:eastAsia="en-US"/>
              </w:rPr>
            </w:pPr>
            <w:r>
              <w:rPr>
                <w:rFonts w:eastAsia="Calibri"/>
              </w:rPr>
              <w:t>-1,2</w:t>
            </w:r>
          </w:p>
        </w:tc>
      </w:tr>
      <w:tr w:rsidR="007C7158" w:rsidRPr="009340B3" w14:paraId="7CAEFA96" w14:textId="77777777" w:rsidTr="00016DFB">
        <w:trPr>
          <w:trHeight w:val="596"/>
          <w:tblCellSpacing w:w="5" w:type="nil"/>
        </w:trPr>
        <w:tc>
          <w:tcPr>
            <w:tcW w:w="7513" w:type="dxa"/>
          </w:tcPr>
          <w:p w14:paraId="7D79095B" w14:textId="77777777" w:rsidR="007C7158" w:rsidRPr="009340B3" w:rsidRDefault="007C7158"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Отношение размера долгосрочной задолженности к сумме долгосрочной задолженности и собственного капитала </w:t>
            </w:r>
          </w:p>
        </w:tc>
        <w:tc>
          <w:tcPr>
            <w:tcW w:w="2484" w:type="dxa"/>
          </w:tcPr>
          <w:p w14:paraId="2768DB3A" w14:textId="77777777" w:rsidR="007C7158" w:rsidRPr="000363FC" w:rsidRDefault="007C7158" w:rsidP="00B967F6">
            <w:pPr>
              <w:adjustRightInd w:val="0"/>
              <w:spacing w:before="60" w:after="60"/>
              <w:jc w:val="center"/>
              <w:rPr>
                <w:rFonts w:eastAsia="Calibri"/>
                <w:sz w:val="22"/>
                <w:szCs w:val="22"/>
                <w:highlight w:val="yellow"/>
                <w:lang w:eastAsia="en-US"/>
              </w:rPr>
            </w:pPr>
            <w:r>
              <w:rPr>
                <w:rFonts w:eastAsia="Calibri"/>
              </w:rPr>
              <w:t>0</w:t>
            </w:r>
          </w:p>
        </w:tc>
      </w:tr>
      <w:tr w:rsidR="007C7158" w:rsidRPr="009340B3" w14:paraId="7646D064" w14:textId="77777777" w:rsidTr="00016DFB">
        <w:trPr>
          <w:trHeight w:val="408"/>
          <w:tblCellSpacing w:w="5" w:type="nil"/>
        </w:trPr>
        <w:tc>
          <w:tcPr>
            <w:tcW w:w="7513" w:type="dxa"/>
          </w:tcPr>
          <w:p w14:paraId="5FD0475F" w14:textId="77777777" w:rsidR="007C7158" w:rsidRPr="009340B3" w:rsidRDefault="007C7158"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Степень покрытия долгов текущими доходами (прибылью) </w:t>
            </w:r>
          </w:p>
        </w:tc>
        <w:tc>
          <w:tcPr>
            <w:tcW w:w="2484" w:type="dxa"/>
          </w:tcPr>
          <w:p w14:paraId="544F0384" w14:textId="77777777" w:rsidR="007C7158" w:rsidRPr="009340B3" w:rsidRDefault="0092208E" w:rsidP="00D57968">
            <w:pPr>
              <w:adjustRightInd w:val="0"/>
              <w:spacing w:before="60" w:after="60"/>
              <w:jc w:val="center"/>
              <w:rPr>
                <w:rFonts w:eastAsia="Calibri"/>
                <w:sz w:val="22"/>
                <w:szCs w:val="22"/>
                <w:lang w:eastAsia="en-US"/>
              </w:rPr>
            </w:pPr>
            <w:r>
              <w:rPr>
                <w:bCs/>
                <w:iCs/>
              </w:rPr>
              <w:t>0</w:t>
            </w:r>
          </w:p>
        </w:tc>
      </w:tr>
      <w:tr w:rsidR="007C7158" w:rsidRPr="009340B3" w14:paraId="4827FF4F" w14:textId="77777777" w:rsidTr="00016DFB">
        <w:trPr>
          <w:trHeight w:val="261"/>
          <w:tblCellSpacing w:w="5" w:type="nil"/>
        </w:trPr>
        <w:tc>
          <w:tcPr>
            <w:tcW w:w="7513" w:type="dxa"/>
          </w:tcPr>
          <w:p w14:paraId="15B58CAF" w14:textId="77777777" w:rsidR="007C7158" w:rsidRPr="009340B3" w:rsidRDefault="007C7158"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Уровень просроченной задолженности, % </w:t>
            </w:r>
          </w:p>
        </w:tc>
        <w:tc>
          <w:tcPr>
            <w:tcW w:w="2484" w:type="dxa"/>
          </w:tcPr>
          <w:p w14:paraId="70E2CEE4" w14:textId="77777777" w:rsidR="007C7158" w:rsidRPr="009340B3" w:rsidRDefault="007C7158" w:rsidP="00B967F6">
            <w:pPr>
              <w:adjustRightInd w:val="0"/>
              <w:spacing w:before="60" w:after="60"/>
              <w:jc w:val="center"/>
              <w:rPr>
                <w:rFonts w:eastAsia="Calibri"/>
                <w:sz w:val="22"/>
                <w:szCs w:val="22"/>
                <w:lang w:eastAsia="en-US"/>
              </w:rPr>
            </w:pPr>
            <w:r>
              <w:rPr>
                <w:bCs/>
                <w:iCs/>
              </w:rPr>
              <w:t>0</w:t>
            </w:r>
          </w:p>
        </w:tc>
      </w:tr>
    </w:tbl>
    <w:p w14:paraId="417A448E" w14:textId="77777777" w:rsidR="005B17AF" w:rsidRPr="009340B3" w:rsidRDefault="005B17AF" w:rsidP="005B17AF">
      <w:pPr>
        <w:spacing w:before="120" w:after="120"/>
        <w:jc w:val="both"/>
        <w:rPr>
          <w:sz w:val="22"/>
          <w:szCs w:val="22"/>
        </w:rPr>
      </w:pPr>
      <w:r w:rsidRPr="009340B3">
        <w:rPr>
          <w:bCs/>
          <w:iCs/>
          <w:sz w:val="22"/>
          <w:szCs w:val="22"/>
        </w:rPr>
        <w:t>Для расчета приведенных показателей использовалась методика, рекомендованная Положением о раскрытии информации</w:t>
      </w:r>
      <w:r w:rsidRPr="009340B3">
        <w:rPr>
          <w:sz w:val="22"/>
          <w:szCs w:val="22"/>
        </w:rPr>
        <w:t>.</w:t>
      </w:r>
    </w:p>
    <w:p w14:paraId="0AA4C0AC" w14:textId="77777777" w:rsidR="005B17AF" w:rsidRPr="009340B3" w:rsidRDefault="005B17AF" w:rsidP="005B17AF">
      <w:pPr>
        <w:widowControl w:val="0"/>
        <w:spacing w:before="120" w:after="120"/>
        <w:jc w:val="both"/>
        <w:rPr>
          <w:sz w:val="22"/>
          <w:szCs w:val="22"/>
        </w:rPr>
      </w:pPr>
      <w:r w:rsidRPr="009340B3">
        <w:rPr>
          <w:sz w:val="22"/>
          <w:szCs w:val="22"/>
        </w:rPr>
        <w:t>Эмитент не составляет финансовую отчетность в соответствии с МСФО или иными, отличными от МСФО, международно-признанными правилами.</w:t>
      </w:r>
    </w:p>
    <w:p w14:paraId="6D804C17" w14:textId="77777777" w:rsidR="005B17AF" w:rsidRPr="009340B3" w:rsidRDefault="005B17AF" w:rsidP="005B17AF">
      <w:pPr>
        <w:widowControl w:val="0"/>
        <w:adjustRightInd w:val="0"/>
        <w:spacing w:before="120" w:after="120"/>
        <w:ind w:firstLine="11"/>
        <w:jc w:val="both"/>
        <w:rPr>
          <w:sz w:val="22"/>
          <w:szCs w:val="22"/>
        </w:rPr>
      </w:pPr>
      <w:r w:rsidRPr="009340B3">
        <w:rPr>
          <w:sz w:val="22"/>
          <w:szCs w:val="22"/>
        </w:rPr>
        <w:t>Эмитент не составляет консолидированную финансовую отчетность.</w:t>
      </w:r>
    </w:p>
    <w:p w14:paraId="6DF404BD" w14:textId="77777777" w:rsidR="005B17AF" w:rsidRPr="009340B3" w:rsidRDefault="005B17AF" w:rsidP="005B17AF">
      <w:pPr>
        <w:widowControl w:val="0"/>
        <w:adjustRightInd w:val="0"/>
        <w:spacing w:before="120" w:after="120"/>
        <w:jc w:val="both"/>
        <w:rPr>
          <w:b/>
          <w:sz w:val="22"/>
          <w:szCs w:val="22"/>
        </w:rPr>
      </w:pPr>
      <w:r w:rsidRPr="009340B3">
        <w:rPr>
          <w:b/>
          <w:sz w:val="22"/>
          <w:szCs w:val="22"/>
        </w:rPr>
        <w:t>Анализ финансово-экономической деятельности эмитента на основе экономического анализа динамики приведенных показателей:</w:t>
      </w:r>
    </w:p>
    <w:p w14:paraId="4566C690" w14:textId="77777777" w:rsidR="0055208E" w:rsidRDefault="007C7158" w:rsidP="005B17AF">
      <w:pPr>
        <w:pStyle w:val="2ff"/>
        <w:keepNext w:val="0"/>
        <w:widowControl w:val="0"/>
        <w:spacing w:before="240"/>
        <w:rPr>
          <w:b w:val="0"/>
          <w:bCs w:val="0"/>
          <w:lang w:val="ru-RU" w:eastAsia="ru-RU"/>
        </w:rPr>
      </w:pPr>
      <w:bookmarkStart w:id="159" w:name="_Toc180431121"/>
      <w:bookmarkStart w:id="160" w:name="_Toc180436077"/>
      <w:bookmarkStart w:id="161" w:name="_Toc306619415"/>
      <w:bookmarkStart w:id="162" w:name="_Toc336273311"/>
      <w:bookmarkStart w:id="163" w:name="_Toc336275734"/>
      <w:bookmarkStart w:id="164" w:name="_Toc385774042"/>
      <w:bookmarkStart w:id="165" w:name="_Toc403815466"/>
      <w:bookmarkStart w:id="166" w:name="_Toc403820850"/>
      <w:bookmarkStart w:id="167" w:name="OLE_LINK123"/>
      <w:bookmarkEnd w:id="155"/>
      <w:r w:rsidRPr="007C7158">
        <w:rPr>
          <w:b w:val="0"/>
          <w:bCs w:val="0"/>
          <w:lang w:val="ru-RU" w:eastAsia="ru-RU"/>
        </w:rPr>
        <w:t xml:space="preserve">Финансово-экономическая деятельность осуществляется </w:t>
      </w:r>
      <w:r w:rsidR="00016DFB">
        <w:rPr>
          <w:b w:val="0"/>
          <w:bCs w:val="0"/>
          <w:lang w:val="ru-RU" w:eastAsia="ru-RU"/>
        </w:rPr>
        <w:t xml:space="preserve">Эмитентом </w:t>
      </w:r>
      <w:r w:rsidRPr="007C7158">
        <w:rPr>
          <w:b w:val="0"/>
          <w:bCs w:val="0"/>
          <w:lang w:val="ru-RU" w:eastAsia="ru-RU"/>
        </w:rPr>
        <w:t xml:space="preserve">с 04 мая 2016. </w:t>
      </w:r>
    </w:p>
    <w:p w14:paraId="12DC5E8D" w14:textId="77777777" w:rsidR="0055208E" w:rsidRDefault="0055208E" w:rsidP="005B17AF">
      <w:pPr>
        <w:pStyle w:val="2ff"/>
        <w:keepNext w:val="0"/>
        <w:widowControl w:val="0"/>
        <w:spacing w:before="240"/>
        <w:rPr>
          <w:b w:val="0"/>
          <w:bCs w:val="0"/>
          <w:lang w:val="ru-RU" w:eastAsia="ru-RU"/>
        </w:rPr>
      </w:pPr>
      <w:r w:rsidRPr="0055208E">
        <w:rPr>
          <w:b w:val="0"/>
          <w:bCs w:val="0"/>
          <w:lang w:val="ru-RU" w:eastAsia="ru-RU"/>
        </w:rPr>
        <w:t>Производительность труда: расчет показателя не осуществляется в связи с тем, что Эмитент (ипотечный агент), как специализированная коммерческая организация, не имеет штат сотрудников (в соответствии с Законом об ИЦБ).</w:t>
      </w:r>
    </w:p>
    <w:p w14:paraId="2B2411B4" w14:textId="77777777" w:rsidR="0055208E" w:rsidRDefault="007C7158" w:rsidP="005B17AF">
      <w:pPr>
        <w:pStyle w:val="2ff"/>
        <w:keepNext w:val="0"/>
        <w:widowControl w:val="0"/>
        <w:spacing w:before="240"/>
        <w:rPr>
          <w:b w:val="0"/>
          <w:bCs w:val="0"/>
          <w:lang w:val="ru-RU" w:eastAsia="ru-RU"/>
        </w:rPr>
      </w:pPr>
      <w:r w:rsidRPr="007C7158">
        <w:rPr>
          <w:b w:val="0"/>
          <w:bCs w:val="0"/>
          <w:lang w:val="ru-RU" w:eastAsia="ru-RU"/>
        </w:rPr>
        <w:lastRenderedPageBreak/>
        <w:t>По состоянию на 30.09.2016 выручка отсутствует.</w:t>
      </w:r>
      <w:r>
        <w:rPr>
          <w:b w:val="0"/>
          <w:bCs w:val="0"/>
          <w:lang w:val="ru-RU" w:eastAsia="ru-RU"/>
        </w:rPr>
        <w:t xml:space="preserve"> </w:t>
      </w:r>
    </w:p>
    <w:p w14:paraId="21C7EF00" w14:textId="77777777" w:rsidR="0055208E" w:rsidRDefault="0055208E" w:rsidP="005B17AF">
      <w:pPr>
        <w:pStyle w:val="2ff"/>
        <w:keepNext w:val="0"/>
        <w:widowControl w:val="0"/>
        <w:spacing w:before="240"/>
        <w:rPr>
          <w:b w:val="0"/>
          <w:bCs w:val="0"/>
          <w:lang w:val="ru-RU" w:eastAsia="ru-RU"/>
        </w:rPr>
      </w:pPr>
      <w:r w:rsidRPr="0055208E">
        <w:rPr>
          <w:b w:val="0"/>
          <w:bCs w:val="0"/>
          <w:lang w:val="ru-RU" w:eastAsia="ru-RU"/>
        </w:rPr>
        <w:t xml:space="preserve">Отношение размера задолженности к собственному капиталу </w:t>
      </w:r>
      <w:r>
        <w:rPr>
          <w:b w:val="0"/>
          <w:bCs w:val="0"/>
          <w:lang w:val="ru-RU" w:eastAsia="ru-RU"/>
        </w:rPr>
        <w:t xml:space="preserve">является отрицательным и составляет (-1,2) поскольку </w:t>
      </w:r>
      <w:r w:rsidR="00D57968" w:rsidRPr="00D57968">
        <w:rPr>
          <w:b w:val="0"/>
          <w:bCs w:val="0"/>
          <w:lang w:val="ru-RU" w:eastAsia="ru-RU"/>
        </w:rPr>
        <w:t>Общество начало свою деятельность 4 мая 2016 г., выручка и прочие доходы отсутствуют, собственный капитал отрицательный</w:t>
      </w:r>
      <w:r w:rsidR="00926758">
        <w:rPr>
          <w:b w:val="0"/>
          <w:bCs w:val="0"/>
          <w:lang w:val="ru-RU" w:eastAsia="ru-RU"/>
        </w:rPr>
        <w:t>.</w:t>
      </w:r>
    </w:p>
    <w:p w14:paraId="0E2886DB" w14:textId="77777777" w:rsidR="0092208E" w:rsidRPr="00016DFB" w:rsidRDefault="0092208E" w:rsidP="00016DFB">
      <w:pPr>
        <w:widowControl w:val="0"/>
        <w:spacing w:before="120" w:after="120"/>
        <w:jc w:val="both"/>
        <w:rPr>
          <w:rFonts w:eastAsia="Calibri"/>
          <w:b/>
        </w:rPr>
      </w:pPr>
      <w:r w:rsidRPr="00016DFB">
        <w:rPr>
          <w:rFonts w:eastAsia="Calibri"/>
          <w:sz w:val="22"/>
        </w:rPr>
        <w:t>Степень покрытия долгов текущими доходами (прибылью</w:t>
      </w:r>
      <w:r w:rsidRPr="0096011F">
        <w:rPr>
          <w:rFonts w:eastAsia="Calibri"/>
          <w:sz w:val="22"/>
          <w:szCs w:val="22"/>
          <w:lang w:eastAsia="en-US"/>
        </w:rPr>
        <w:t>): показатель не рассчитывается,</w:t>
      </w:r>
      <w:r w:rsidRPr="00016DFB">
        <w:rPr>
          <w:rFonts w:eastAsia="Calibri"/>
          <w:sz w:val="22"/>
        </w:rPr>
        <w:t xml:space="preserve"> поскольку деятельность </w:t>
      </w:r>
      <w:r w:rsidRPr="0096011F">
        <w:rPr>
          <w:rFonts w:eastAsia="Calibri"/>
          <w:sz w:val="22"/>
          <w:szCs w:val="22"/>
          <w:lang w:eastAsia="en-US"/>
        </w:rPr>
        <w:t>Эмитента не предполагает наличие выручки, в связи с тем, что уставная деятельность не связана с производственным процессом и оказанием услуг, а также осуществлением торговой деятельности</w:t>
      </w:r>
      <w:r w:rsidRPr="00016DFB">
        <w:rPr>
          <w:rFonts w:eastAsia="Calibri"/>
          <w:sz w:val="22"/>
        </w:rPr>
        <w:t>.</w:t>
      </w:r>
    </w:p>
    <w:p w14:paraId="43CA2758" w14:textId="77777777" w:rsidR="0055208E" w:rsidRPr="00653E8F" w:rsidRDefault="0055208E" w:rsidP="00653E8F">
      <w:pPr>
        <w:widowControl w:val="0"/>
        <w:spacing w:before="120" w:after="120"/>
        <w:jc w:val="both"/>
        <w:rPr>
          <w:rFonts w:eastAsia="Calibri"/>
          <w:sz w:val="22"/>
        </w:rPr>
      </w:pPr>
      <w:r w:rsidRPr="00653E8F">
        <w:rPr>
          <w:rFonts w:eastAsia="Calibri"/>
          <w:sz w:val="22"/>
        </w:rPr>
        <w:t xml:space="preserve">Отношение размера долгосрочной задолженности к сумме долгосрочной задолженности и собственного капитала равно 0 поскольку </w:t>
      </w:r>
      <w:r w:rsidR="00D57968" w:rsidRPr="00653E8F">
        <w:rPr>
          <w:rFonts w:eastAsia="Calibri"/>
          <w:sz w:val="22"/>
        </w:rPr>
        <w:t>долгосрочная задолженность отсутствует.</w:t>
      </w:r>
    </w:p>
    <w:p w14:paraId="3D54461E" w14:textId="77777777" w:rsidR="0055208E" w:rsidRPr="00653E8F" w:rsidRDefault="003F688D" w:rsidP="00653E8F">
      <w:pPr>
        <w:widowControl w:val="0"/>
        <w:spacing w:before="120" w:after="120"/>
        <w:jc w:val="both"/>
        <w:rPr>
          <w:rFonts w:eastAsia="Calibri"/>
          <w:sz w:val="22"/>
        </w:rPr>
      </w:pPr>
      <w:r w:rsidRPr="00653E8F">
        <w:rPr>
          <w:rFonts w:eastAsia="Calibri"/>
          <w:sz w:val="22"/>
        </w:rPr>
        <w:t>Уровень просроченной задолженности равен 0.</w:t>
      </w:r>
    </w:p>
    <w:p w14:paraId="6512BCFF" w14:textId="77777777" w:rsidR="005B17AF" w:rsidRPr="009340B3" w:rsidRDefault="005B17AF" w:rsidP="005B17AF">
      <w:pPr>
        <w:pStyle w:val="2ff"/>
        <w:keepNext w:val="0"/>
        <w:widowControl w:val="0"/>
        <w:spacing w:before="240"/>
      </w:pPr>
      <w:bookmarkStart w:id="168" w:name="_Toc414964549"/>
      <w:bookmarkStart w:id="169" w:name="_Toc456109694"/>
      <w:bookmarkStart w:id="170" w:name="_Toc456789518"/>
      <w:r w:rsidRPr="009340B3">
        <w:t xml:space="preserve">2.2. </w:t>
      </w:r>
      <w:bookmarkStart w:id="171" w:name="OLE_LINK4"/>
      <w:r w:rsidRPr="009340B3">
        <w:t>Рыночная капитализация эмитента</w:t>
      </w:r>
      <w:bookmarkEnd w:id="159"/>
      <w:bookmarkEnd w:id="160"/>
      <w:bookmarkEnd w:id="161"/>
      <w:bookmarkEnd w:id="162"/>
      <w:bookmarkEnd w:id="163"/>
      <w:bookmarkEnd w:id="164"/>
      <w:bookmarkEnd w:id="165"/>
      <w:bookmarkEnd w:id="166"/>
      <w:bookmarkEnd w:id="168"/>
      <w:bookmarkEnd w:id="169"/>
      <w:bookmarkEnd w:id="170"/>
    </w:p>
    <w:bookmarkEnd w:id="167"/>
    <w:p w14:paraId="1AE96326" w14:textId="77777777" w:rsidR="005B17AF" w:rsidRPr="009340B3" w:rsidRDefault="005B17AF" w:rsidP="005B17AF">
      <w:pPr>
        <w:widowControl w:val="0"/>
        <w:tabs>
          <w:tab w:val="left" w:pos="720"/>
        </w:tabs>
        <w:spacing w:before="120" w:after="120"/>
        <w:ind w:right="35"/>
        <w:jc w:val="both"/>
        <w:rPr>
          <w:b/>
          <w:sz w:val="22"/>
          <w:szCs w:val="22"/>
        </w:rPr>
      </w:pPr>
      <w:r w:rsidRPr="009340B3">
        <w:rPr>
          <w:b/>
          <w:sz w:val="22"/>
          <w:szCs w:val="22"/>
        </w:rPr>
        <w:t>Рыночная капитализация эмитента за 5 последних завершенных отчетных лет или за каждый завершенный отчетный год, если эмитент осуществляет свою деятельность менее пяти лет, с указанием соответствующего организатора торговли и сведений о рыночной капитализации на дату завершения каждого отчетного года и на дату окончания последнего завершенного отчетного периода до даты утверждения проспекта ценных бумаг:</w:t>
      </w:r>
    </w:p>
    <w:p w14:paraId="068D5A7C" w14:textId="77777777" w:rsidR="005B17AF" w:rsidRPr="009340B3" w:rsidRDefault="005B17AF" w:rsidP="005B17AF">
      <w:pPr>
        <w:widowControl w:val="0"/>
        <w:adjustRightInd w:val="0"/>
        <w:spacing w:before="120" w:after="120"/>
        <w:jc w:val="both"/>
        <w:rPr>
          <w:bCs/>
          <w:iCs/>
          <w:sz w:val="22"/>
          <w:szCs w:val="22"/>
        </w:rPr>
      </w:pPr>
      <w:r w:rsidRPr="009340B3">
        <w:rPr>
          <w:bCs/>
          <w:iCs/>
          <w:sz w:val="22"/>
          <w:szCs w:val="22"/>
        </w:rPr>
        <w:t>Эмитент не является акционерным обществом.</w:t>
      </w:r>
    </w:p>
    <w:p w14:paraId="77D50AEE" w14:textId="77777777" w:rsidR="005B17AF" w:rsidRPr="009340B3" w:rsidRDefault="005B17AF" w:rsidP="005B17AF">
      <w:pPr>
        <w:pStyle w:val="2ff"/>
        <w:keepNext w:val="0"/>
        <w:widowControl w:val="0"/>
        <w:spacing w:before="120"/>
      </w:pPr>
      <w:bookmarkStart w:id="172" w:name="_Toc180431122"/>
      <w:bookmarkStart w:id="173" w:name="_Toc180436078"/>
      <w:bookmarkStart w:id="174" w:name="_Toc306619416"/>
      <w:bookmarkStart w:id="175" w:name="_Toc336273312"/>
      <w:bookmarkStart w:id="176" w:name="_Toc336275735"/>
      <w:bookmarkStart w:id="177" w:name="_Toc385774043"/>
      <w:bookmarkStart w:id="178" w:name="_Toc403815467"/>
      <w:bookmarkStart w:id="179" w:name="_Toc403820851"/>
      <w:bookmarkStart w:id="180" w:name="_Toc414964550"/>
      <w:bookmarkStart w:id="181" w:name="_Toc456109695"/>
      <w:bookmarkStart w:id="182" w:name="_Toc456789519"/>
      <w:bookmarkEnd w:id="171"/>
      <w:r w:rsidRPr="009340B3">
        <w:t>2.3. Обязательства эмитента</w:t>
      </w:r>
      <w:bookmarkEnd w:id="172"/>
      <w:bookmarkEnd w:id="173"/>
      <w:bookmarkEnd w:id="174"/>
      <w:bookmarkEnd w:id="175"/>
      <w:bookmarkEnd w:id="176"/>
      <w:bookmarkEnd w:id="177"/>
      <w:bookmarkEnd w:id="178"/>
      <w:bookmarkEnd w:id="179"/>
      <w:bookmarkEnd w:id="180"/>
      <w:bookmarkEnd w:id="181"/>
      <w:bookmarkEnd w:id="182"/>
    </w:p>
    <w:p w14:paraId="43113C08" w14:textId="77777777" w:rsidR="005B17AF" w:rsidRPr="009340B3" w:rsidRDefault="005B17AF" w:rsidP="005B17AF">
      <w:pPr>
        <w:pStyle w:val="3f"/>
        <w:widowControl w:val="0"/>
        <w:spacing w:before="120"/>
      </w:pPr>
      <w:bookmarkStart w:id="183" w:name="_Toc336273313"/>
      <w:bookmarkStart w:id="184" w:name="_Toc336275736"/>
      <w:bookmarkStart w:id="185" w:name="_Toc385774044"/>
      <w:bookmarkStart w:id="186" w:name="_Toc403815468"/>
      <w:bookmarkStart w:id="187" w:name="_Toc403820852"/>
      <w:bookmarkStart w:id="188" w:name="_Toc414964551"/>
      <w:bookmarkStart w:id="189" w:name="_Toc456109696"/>
      <w:bookmarkStart w:id="190" w:name="_Toc456789520"/>
      <w:bookmarkStart w:id="191" w:name="_Toc180436079"/>
      <w:r w:rsidRPr="009340B3">
        <w:t>2.3.1. Заемные средства и кредиторская задолженность</w:t>
      </w:r>
      <w:bookmarkEnd w:id="183"/>
      <w:bookmarkEnd w:id="184"/>
      <w:bookmarkEnd w:id="185"/>
      <w:bookmarkEnd w:id="186"/>
      <w:bookmarkEnd w:id="187"/>
      <w:bookmarkEnd w:id="188"/>
      <w:bookmarkEnd w:id="189"/>
      <w:bookmarkEnd w:id="190"/>
    </w:p>
    <w:p w14:paraId="0738C438" w14:textId="77777777" w:rsidR="005B17AF" w:rsidRPr="009340B3" w:rsidRDefault="005B17AF" w:rsidP="005B17AF">
      <w:pPr>
        <w:widowControl w:val="0"/>
        <w:spacing w:before="120" w:after="120"/>
        <w:jc w:val="both"/>
        <w:rPr>
          <w:b/>
          <w:bCs/>
          <w:iCs/>
          <w:sz w:val="22"/>
          <w:szCs w:val="22"/>
        </w:rPr>
      </w:pPr>
      <w:bookmarkStart w:id="192" w:name="_Toc385774045"/>
      <w:bookmarkStart w:id="193" w:name="_Toc403815469"/>
      <w:bookmarkStart w:id="194" w:name="_Toc336273314"/>
      <w:bookmarkStart w:id="195" w:name="_Toc336275737"/>
      <w:r w:rsidRPr="009340B3">
        <w:rPr>
          <w:b/>
          <w:bCs/>
          <w:iCs/>
          <w:sz w:val="22"/>
          <w:szCs w:val="22"/>
        </w:rPr>
        <w:t xml:space="preserve">Информация об общей сумме заемных средств эмитента с отдельным указанием общей суммы просроченной задолженности по заемным средствам за пять последних завершенных </w:t>
      </w:r>
      <w:r w:rsidRPr="009340B3">
        <w:rPr>
          <w:b/>
          <w:sz w:val="22"/>
          <w:szCs w:val="22"/>
        </w:rPr>
        <w:t>отчетн</w:t>
      </w:r>
      <w:r w:rsidRPr="009340B3">
        <w:rPr>
          <w:b/>
          <w:bCs/>
          <w:iCs/>
          <w:sz w:val="22"/>
          <w:szCs w:val="22"/>
        </w:rPr>
        <w:t xml:space="preserve">ых лет, либо за каждый завершенный </w:t>
      </w:r>
      <w:r w:rsidRPr="009340B3">
        <w:rPr>
          <w:b/>
          <w:sz w:val="22"/>
          <w:szCs w:val="22"/>
        </w:rPr>
        <w:t>отчетн</w:t>
      </w:r>
      <w:r w:rsidRPr="009340B3">
        <w:rPr>
          <w:b/>
          <w:bCs/>
          <w:iCs/>
          <w:sz w:val="22"/>
          <w:szCs w:val="22"/>
        </w:rPr>
        <w:t>ый год, если эмитент осуществляет свою деятельность менее пяти лет:</w:t>
      </w:r>
      <w:bookmarkEnd w:id="192"/>
      <w:bookmarkEnd w:id="193"/>
      <w:r w:rsidRPr="009340B3">
        <w:rPr>
          <w:b/>
          <w:bCs/>
          <w:iCs/>
          <w:sz w:val="22"/>
          <w:szCs w:val="22"/>
        </w:rPr>
        <w:t xml:space="preserve"> </w:t>
      </w:r>
    </w:p>
    <w:bookmarkEnd w:id="194"/>
    <w:bookmarkEnd w:id="195"/>
    <w:p w14:paraId="27CC4C7F"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CD7458" w:rsidRPr="003F688D">
        <w:rPr>
          <w:bCs/>
          <w:iCs/>
          <w:sz w:val="22"/>
          <w:szCs w:val="22"/>
        </w:rPr>
        <w:t>04.05.2016</w:t>
      </w:r>
      <w:r w:rsidR="000F2842">
        <w:rPr>
          <w:bCs/>
          <w:iCs/>
          <w:sz w:val="22"/>
          <w:szCs w:val="22"/>
        </w:rPr>
        <w:t xml:space="preserve"> г.</w:t>
      </w:r>
      <w:r w:rsidRPr="009340B3">
        <w:rPr>
          <w:bCs/>
          <w:iCs/>
          <w:sz w:val="22"/>
          <w:szCs w:val="22"/>
        </w:rPr>
        <w:t xml:space="preserve">, у Эмитента отсутствует возможность представления </w:t>
      </w:r>
      <w:r w:rsidR="000F2842">
        <w:rPr>
          <w:bCs/>
          <w:iCs/>
          <w:sz w:val="22"/>
          <w:szCs w:val="22"/>
        </w:rPr>
        <w:t>предусмотренных</w:t>
      </w:r>
      <w:r w:rsidR="000F2842" w:rsidRPr="009340B3">
        <w:rPr>
          <w:bCs/>
          <w:iCs/>
          <w:sz w:val="22"/>
          <w:szCs w:val="22"/>
        </w:rPr>
        <w:t xml:space="preserve"> </w:t>
      </w:r>
      <w:r w:rsidRPr="009340B3">
        <w:rPr>
          <w:bCs/>
          <w:iCs/>
          <w:sz w:val="22"/>
          <w:szCs w:val="22"/>
        </w:rPr>
        <w:t xml:space="preserve">в настоящем пункте сведений </w:t>
      </w:r>
      <w:r w:rsidR="000F2842" w:rsidRPr="000F2842">
        <w:rPr>
          <w:bCs/>
          <w:iCs/>
          <w:sz w:val="22"/>
          <w:szCs w:val="22"/>
        </w:rPr>
        <w:t xml:space="preserve">об общей сумме заемных средств Эмитента с отдельным указанием общей суммы просроченной задолженности по заемным средствам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0F2842">
        <w:rPr>
          <w:bCs/>
          <w:iCs/>
          <w:sz w:val="22"/>
          <w:szCs w:val="22"/>
        </w:rPr>
        <w:t xml:space="preserve"> </w:t>
      </w:r>
      <w:r w:rsidR="000F2842" w:rsidRPr="000F2842">
        <w:rPr>
          <w:bCs/>
          <w:iCs/>
          <w:sz w:val="22"/>
          <w:szCs w:val="22"/>
        </w:rPr>
        <w:t>либо за каждый завершенный отчетный год</w:t>
      </w:r>
      <w:r w:rsidRPr="009340B3">
        <w:rPr>
          <w:bCs/>
          <w:iCs/>
          <w:sz w:val="22"/>
          <w:szCs w:val="22"/>
        </w:rPr>
        <w:t>.</w:t>
      </w:r>
    </w:p>
    <w:p w14:paraId="639F67CC" w14:textId="77777777" w:rsidR="005B17AF" w:rsidRPr="009340B3" w:rsidRDefault="005B17AF" w:rsidP="005B17AF">
      <w:pPr>
        <w:adjustRightInd w:val="0"/>
        <w:spacing w:before="120" w:after="120"/>
        <w:jc w:val="both"/>
        <w:rPr>
          <w:b/>
          <w:sz w:val="22"/>
          <w:szCs w:val="22"/>
        </w:rPr>
      </w:pPr>
      <w:r w:rsidRPr="009340B3">
        <w:rPr>
          <w:b/>
          <w:sz w:val="22"/>
          <w:szCs w:val="22"/>
        </w:rPr>
        <w:t>Структура заемных средств эмитента</w:t>
      </w:r>
      <w:r w:rsidRPr="009340B3">
        <w:rPr>
          <w:b/>
          <w:bCs/>
          <w:sz w:val="22"/>
          <w:szCs w:val="22"/>
        </w:rPr>
        <w:t xml:space="preserve"> за последний завершенный отчетный период до даты утверждения проспекта ценных бумаг</w:t>
      </w:r>
      <w:r w:rsidRPr="009340B3">
        <w:rPr>
          <w:b/>
          <w:sz w:val="22"/>
          <w:szCs w:val="22"/>
        </w:rPr>
        <w:t>:</w:t>
      </w:r>
    </w:p>
    <w:p w14:paraId="755DD7C5" w14:textId="77777777" w:rsidR="005B17AF" w:rsidRPr="009340B3" w:rsidRDefault="005B17AF" w:rsidP="005B17AF">
      <w:pPr>
        <w:adjustRightInd w:val="0"/>
        <w:spacing w:before="120" w:after="120"/>
        <w:jc w:val="both"/>
        <w:rPr>
          <w:sz w:val="22"/>
          <w:szCs w:val="22"/>
        </w:rPr>
      </w:pPr>
      <w:r w:rsidRPr="009340B3">
        <w:rPr>
          <w:sz w:val="22"/>
          <w:szCs w:val="22"/>
        </w:rPr>
        <w:t xml:space="preserve">Эмитент зарегистрирован в качестве юридического лица </w:t>
      </w:r>
      <w:r w:rsidR="00CD7458" w:rsidRPr="00CD7458">
        <w:rPr>
          <w:bCs/>
          <w:iCs/>
          <w:sz w:val="22"/>
          <w:szCs w:val="22"/>
        </w:rPr>
        <w:t>04.05.2016</w:t>
      </w:r>
      <w:r w:rsidR="000F2842">
        <w:rPr>
          <w:bCs/>
          <w:iCs/>
          <w:sz w:val="22"/>
          <w:szCs w:val="22"/>
        </w:rPr>
        <w:t xml:space="preserve"> г.</w:t>
      </w:r>
    </w:p>
    <w:p w14:paraId="2C2B9887" w14:textId="77777777" w:rsidR="005B17AF" w:rsidRPr="009340B3" w:rsidRDefault="005B17AF" w:rsidP="005B17AF">
      <w:pPr>
        <w:spacing w:before="120" w:after="120"/>
        <w:jc w:val="both"/>
        <w:rPr>
          <w:bCs/>
          <w:iCs/>
          <w:sz w:val="22"/>
          <w:szCs w:val="22"/>
        </w:rPr>
      </w:pPr>
      <w:r w:rsidRPr="009340B3">
        <w:rPr>
          <w:sz w:val="22"/>
          <w:szCs w:val="22"/>
        </w:rPr>
        <w:t xml:space="preserve">Таким образом, </w:t>
      </w:r>
      <w:r w:rsidRPr="009340B3">
        <w:rPr>
          <w:bCs/>
          <w:iCs/>
          <w:sz w:val="22"/>
          <w:szCs w:val="22"/>
        </w:rPr>
        <w:t xml:space="preserve">информация за последний завершенный отчетный период до даты утверждения Проспекта ценных бумаг указана в составе приведенной информации на </w:t>
      </w:r>
      <w:r w:rsidR="00354438">
        <w:rPr>
          <w:bCs/>
          <w:iCs/>
          <w:sz w:val="22"/>
          <w:szCs w:val="22"/>
        </w:rPr>
        <w:t>30</w:t>
      </w:r>
      <w:r w:rsidR="000F67DF">
        <w:rPr>
          <w:bCs/>
          <w:iCs/>
          <w:sz w:val="22"/>
          <w:szCs w:val="22"/>
        </w:rPr>
        <w:t>.09.2016.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19"/>
        <w:gridCol w:w="2825"/>
      </w:tblGrid>
      <w:tr w:rsidR="005E79F4" w:rsidRPr="009340B3" w14:paraId="0A7C3B0A" w14:textId="77777777" w:rsidTr="00016DFB">
        <w:tc>
          <w:tcPr>
            <w:tcW w:w="0" w:type="auto"/>
          </w:tcPr>
          <w:p w14:paraId="1F87458B" w14:textId="77777777" w:rsidR="005E79F4" w:rsidRPr="009340B3" w:rsidRDefault="005E79F4" w:rsidP="00B967F6">
            <w:pPr>
              <w:spacing w:before="60" w:after="60"/>
              <w:jc w:val="center"/>
              <w:rPr>
                <w:b/>
                <w:sz w:val="22"/>
                <w:szCs w:val="22"/>
              </w:rPr>
            </w:pPr>
            <w:r w:rsidRPr="009340B3">
              <w:rPr>
                <w:b/>
                <w:sz w:val="22"/>
                <w:szCs w:val="22"/>
              </w:rPr>
              <w:t>Наименование показателя</w:t>
            </w:r>
          </w:p>
        </w:tc>
        <w:tc>
          <w:tcPr>
            <w:tcW w:w="0" w:type="auto"/>
          </w:tcPr>
          <w:p w14:paraId="23839873" w14:textId="77777777" w:rsidR="005E79F4" w:rsidRPr="009340B3" w:rsidRDefault="005E79F4" w:rsidP="00B967F6">
            <w:pPr>
              <w:spacing w:before="60" w:after="60"/>
              <w:jc w:val="center"/>
              <w:rPr>
                <w:b/>
                <w:sz w:val="22"/>
                <w:szCs w:val="22"/>
              </w:rPr>
            </w:pPr>
            <w:r w:rsidRPr="009340B3">
              <w:rPr>
                <w:b/>
                <w:sz w:val="22"/>
                <w:szCs w:val="22"/>
              </w:rPr>
              <w:t>Значение показателя, руб.</w:t>
            </w:r>
          </w:p>
        </w:tc>
      </w:tr>
      <w:tr w:rsidR="005E79F4" w:rsidRPr="009340B3" w14:paraId="19F99B2F" w14:textId="77777777" w:rsidTr="00016DFB">
        <w:tc>
          <w:tcPr>
            <w:tcW w:w="0" w:type="auto"/>
          </w:tcPr>
          <w:p w14:paraId="5AF19824" w14:textId="77777777" w:rsidR="005E79F4" w:rsidRPr="009340B3" w:rsidRDefault="005E79F4" w:rsidP="00B967F6">
            <w:pPr>
              <w:spacing w:before="60" w:after="60"/>
              <w:jc w:val="center"/>
              <w:rPr>
                <w:b/>
                <w:sz w:val="22"/>
                <w:szCs w:val="22"/>
              </w:rPr>
            </w:pPr>
          </w:p>
        </w:tc>
        <w:tc>
          <w:tcPr>
            <w:tcW w:w="0" w:type="auto"/>
          </w:tcPr>
          <w:p w14:paraId="01668F0C" w14:textId="77777777" w:rsidR="004741E9" w:rsidRPr="0044076E" w:rsidRDefault="004741E9" w:rsidP="004741E9">
            <w:pPr>
              <w:spacing w:before="60" w:after="60"/>
              <w:jc w:val="center"/>
            </w:pPr>
            <w:r w:rsidRPr="0044076E">
              <w:rPr>
                <w:bCs/>
                <w:iCs/>
              </w:rPr>
              <w:t>На 30.09.2016 г.</w:t>
            </w:r>
          </w:p>
          <w:p w14:paraId="568A7D66" w14:textId="77777777" w:rsidR="005E79F4" w:rsidRPr="009340B3" w:rsidRDefault="005E79F4" w:rsidP="00B967F6">
            <w:pPr>
              <w:spacing w:before="60" w:after="60"/>
              <w:jc w:val="center"/>
              <w:rPr>
                <w:sz w:val="22"/>
                <w:szCs w:val="22"/>
              </w:rPr>
            </w:pPr>
          </w:p>
        </w:tc>
      </w:tr>
      <w:tr w:rsidR="005E79F4" w:rsidRPr="009340B3" w14:paraId="5FFC11B5" w14:textId="77777777" w:rsidTr="00016DFB">
        <w:tc>
          <w:tcPr>
            <w:tcW w:w="0" w:type="auto"/>
          </w:tcPr>
          <w:p w14:paraId="17C312F3" w14:textId="77777777" w:rsidR="005E79F4" w:rsidRPr="009340B3" w:rsidRDefault="005E79F4" w:rsidP="00B967F6">
            <w:pPr>
              <w:spacing w:before="60" w:after="60"/>
              <w:jc w:val="both"/>
              <w:rPr>
                <w:sz w:val="22"/>
                <w:szCs w:val="22"/>
              </w:rPr>
            </w:pPr>
            <w:r w:rsidRPr="009340B3">
              <w:rPr>
                <w:sz w:val="22"/>
                <w:szCs w:val="22"/>
              </w:rPr>
              <w:t>Долгосрочные заемные средства</w:t>
            </w:r>
          </w:p>
        </w:tc>
        <w:tc>
          <w:tcPr>
            <w:tcW w:w="0" w:type="auto"/>
          </w:tcPr>
          <w:p w14:paraId="31BAA296" w14:textId="77777777" w:rsidR="005E79F4" w:rsidRPr="009340B3" w:rsidRDefault="004741E9" w:rsidP="00B967F6">
            <w:pPr>
              <w:spacing w:before="60" w:after="60"/>
              <w:jc w:val="center"/>
              <w:rPr>
                <w:bCs/>
                <w:iCs/>
                <w:sz w:val="22"/>
                <w:szCs w:val="22"/>
                <w:highlight w:val="yellow"/>
              </w:rPr>
            </w:pPr>
            <w:r w:rsidRPr="003F688D">
              <w:rPr>
                <w:bCs/>
                <w:iCs/>
                <w:sz w:val="22"/>
                <w:szCs w:val="22"/>
              </w:rPr>
              <w:t>0</w:t>
            </w:r>
          </w:p>
        </w:tc>
      </w:tr>
      <w:tr w:rsidR="005E79F4" w:rsidRPr="009340B3" w14:paraId="0E62AC62" w14:textId="77777777" w:rsidTr="00016DFB">
        <w:tc>
          <w:tcPr>
            <w:tcW w:w="0" w:type="auto"/>
            <w:gridSpan w:val="2"/>
          </w:tcPr>
          <w:p w14:paraId="644035F4" w14:textId="77777777" w:rsidR="005E79F4" w:rsidRPr="008E7806" w:rsidRDefault="005E79F4" w:rsidP="00B967F6">
            <w:pPr>
              <w:spacing w:before="60" w:after="60"/>
              <w:jc w:val="both"/>
              <w:rPr>
                <w:sz w:val="22"/>
                <w:szCs w:val="22"/>
              </w:rPr>
            </w:pPr>
            <w:r w:rsidRPr="008E7806">
              <w:rPr>
                <w:sz w:val="22"/>
                <w:szCs w:val="22"/>
              </w:rPr>
              <w:t>в том числе:</w:t>
            </w:r>
          </w:p>
        </w:tc>
      </w:tr>
      <w:tr w:rsidR="004741E9" w:rsidRPr="009340B3" w14:paraId="76076F82" w14:textId="77777777" w:rsidTr="00016DFB">
        <w:tc>
          <w:tcPr>
            <w:tcW w:w="0" w:type="auto"/>
          </w:tcPr>
          <w:p w14:paraId="7A7BDDCD" w14:textId="77777777" w:rsidR="004741E9" w:rsidRPr="009340B3" w:rsidRDefault="004741E9" w:rsidP="00B967F6">
            <w:pPr>
              <w:spacing w:before="60" w:after="60"/>
              <w:ind w:left="540"/>
              <w:jc w:val="both"/>
              <w:rPr>
                <w:sz w:val="22"/>
                <w:szCs w:val="22"/>
              </w:rPr>
            </w:pPr>
            <w:r w:rsidRPr="009340B3">
              <w:rPr>
                <w:sz w:val="22"/>
                <w:szCs w:val="22"/>
              </w:rPr>
              <w:t>кредиты</w:t>
            </w:r>
          </w:p>
        </w:tc>
        <w:tc>
          <w:tcPr>
            <w:tcW w:w="0" w:type="auto"/>
          </w:tcPr>
          <w:p w14:paraId="7CF8F622" w14:textId="77777777" w:rsidR="004741E9" w:rsidRPr="009340B3" w:rsidRDefault="004741E9" w:rsidP="00B967F6">
            <w:pPr>
              <w:jc w:val="center"/>
              <w:rPr>
                <w:sz w:val="22"/>
                <w:szCs w:val="22"/>
              </w:rPr>
            </w:pPr>
            <w:r w:rsidRPr="0022123F">
              <w:rPr>
                <w:bCs/>
                <w:iCs/>
                <w:sz w:val="22"/>
                <w:szCs w:val="22"/>
              </w:rPr>
              <w:t>0</w:t>
            </w:r>
          </w:p>
        </w:tc>
      </w:tr>
      <w:tr w:rsidR="004741E9" w:rsidRPr="009340B3" w14:paraId="103F5314" w14:textId="77777777" w:rsidTr="00016DFB">
        <w:tc>
          <w:tcPr>
            <w:tcW w:w="0" w:type="auto"/>
          </w:tcPr>
          <w:p w14:paraId="164DC37E" w14:textId="77777777" w:rsidR="004741E9" w:rsidRPr="009340B3" w:rsidRDefault="004741E9" w:rsidP="00B967F6">
            <w:pPr>
              <w:spacing w:before="60" w:after="60"/>
              <w:ind w:left="540"/>
              <w:jc w:val="both"/>
              <w:rPr>
                <w:sz w:val="22"/>
                <w:szCs w:val="22"/>
              </w:rPr>
            </w:pPr>
            <w:r w:rsidRPr="009340B3">
              <w:rPr>
                <w:sz w:val="22"/>
                <w:szCs w:val="22"/>
              </w:rPr>
              <w:t>займы, за исключением облигационных</w:t>
            </w:r>
          </w:p>
        </w:tc>
        <w:tc>
          <w:tcPr>
            <w:tcW w:w="0" w:type="auto"/>
          </w:tcPr>
          <w:p w14:paraId="40517697" w14:textId="77777777" w:rsidR="004741E9" w:rsidRPr="009340B3" w:rsidRDefault="004741E9" w:rsidP="00B967F6">
            <w:pPr>
              <w:jc w:val="center"/>
              <w:rPr>
                <w:sz w:val="22"/>
                <w:szCs w:val="22"/>
              </w:rPr>
            </w:pPr>
            <w:r w:rsidRPr="0022123F">
              <w:rPr>
                <w:bCs/>
                <w:iCs/>
                <w:sz w:val="22"/>
                <w:szCs w:val="22"/>
              </w:rPr>
              <w:t>0</w:t>
            </w:r>
          </w:p>
        </w:tc>
      </w:tr>
      <w:tr w:rsidR="004741E9" w:rsidRPr="009340B3" w14:paraId="200F87DF" w14:textId="77777777" w:rsidTr="00016DFB">
        <w:tc>
          <w:tcPr>
            <w:tcW w:w="0" w:type="auto"/>
          </w:tcPr>
          <w:p w14:paraId="6862E008" w14:textId="77777777" w:rsidR="004741E9" w:rsidRPr="009340B3" w:rsidRDefault="004741E9" w:rsidP="00B967F6">
            <w:pPr>
              <w:spacing w:before="60" w:after="60"/>
              <w:ind w:left="540" w:right="-1353"/>
              <w:jc w:val="both"/>
              <w:rPr>
                <w:sz w:val="22"/>
                <w:szCs w:val="22"/>
              </w:rPr>
            </w:pPr>
            <w:r w:rsidRPr="009340B3">
              <w:rPr>
                <w:sz w:val="22"/>
                <w:szCs w:val="22"/>
              </w:rPr>
              <w:t>облигационные займы</w:t>
            </w:r>
          </w:p>
        </w:tc>
        <w:tc>
          <w:tcPr>
            <w:tcW w:w="0" w:type="auto"/>
          </w:tcPr>
          <w:p w14:paraId="343994D5" w14:textId="77777777" w:rsidR="004741E9" w:rsidRPr="009340B3" w:rsidRDefault="004741E9" w:rsidP="00B967F6">
            <w:pPr>
              <w:jc w:val="center"/>
              <w:rPr>
                <w:sz w:val="22"/>
                <w:szCs w:val="22"/>
              </w:rPr>
            </w:pPr>
            <w:r w:rsidRPr="0022123F">
              <w:rPr>
                <w:bCs/>
                <w:iCs/>
                <w:sz w:val="22"/>
                <w:szCs w:val="22"/>
              </w:rPr>
              <w:t>0</w:t>
            </w:r>
          </w:p>
        </w:tc>
      </w:tr>
      <w:tr w:rsidR="004741E9" w:rsidRPr="009340B3" w14:paraId="1779060C" w14:textId="77777777" w:rsidTr="00016DFB">
        <w:tc>
          <w:tcPr>
            <w:tcW w:w="0" w:type="auto"/>
          </w:tcPr>
          <w:p w14:paraId="0EDC3D59" w14:textId="77777777" w:rsidR="004741E9" w:rsidRPr="009340B3" w:rsidRDefault="004741E9" w:rsidP="00B967F6">
            <w:pPr>
              <w:spacing w:before="60" w:after="60"/>
              <w:jc w:val="both"/>
              <w:rPr>
                <w:sz w:val="22"/>
                <w:szCs w:val="22"/>
              </w:rPr>
            </w:pPr>
            <w:r w:rsidRPr="009340B3">
              <w:rPr>
                <w:sz w:val="22"/>
                <w:szCs w:val="22"/>
              </w:rPr>
              <w:t>Краткосрочные заемные средства</w:t>
            </w:r>
          </w:p>
        </w:tc>
        <w:tc>
          <w:tcPr>
            <w:tcW w:w="0" w:type="auto"/>
          </w:tcPr>
          <w:p w14:paraId="322A2FD0" w14:textId="77777777" w:rsidR="004741E9" w:rsidRPr="009340B3" w:rsidRDefault="004741E9" w:rsidP="00B967F6">
            <w:pPr>
              <w:jc w:val="center"/>
              <w:rPr>
                <w:sz w:val="22"/>
                <w:szCs w:val="22"/>
              </w:rPr>
            </w:pPr>
            <w:r w:rsidRPr="0022123F">
              <w:rPr>
                <w:bCs/>
                <w:iCs/>
                <w:sz w:val="22"/>
                <w:szCs w:val="22"/>
              </w:rPr>
              <w:t>0</w:t>
            </w:r>
          </w:p>
        </w:tc>
      </w:tr>
      <w:tr w:rsidR="00B53F1B" w:rsidRPr="009340B3" w14:paraId="59626988" w14:textId="77777777" w:rsidTr="00016DFB">
        <w:tc>
          <w:tcPr>
            <w:tcW w:w="0" w:type="auto"/>
            <w:gridSpan w:val="2"/>
          </w:tcPr>
          <w:p w14:paraId="18E9B8C7" w14:textId="77777777" w:rsidR="00B53F1B" w:rsidRPr="009340B3" w:rsidRDefault="00B53F1B" w:rsidP="008E7806">
            <w:pPr>
              <w:rPr>
                <w:bCs/>
                <w:iCs/>
                <w:sz w:val="22"/>
                <w:szCs w:val="22"/>
                <w:highlight w:val="yellow"/>
              </w:rPr>
            </w:pPr>
            <w:r>
              <w:rPr>
                <w:sz w:val="22"/>
                <w:szCs w:val="22"/>
              </w:rPr>
              <w:t>в том числе:</w:t>
            </w:r>
          </w:p>
        </w:tc>
      </w:tr>
      <w:tr w:rsidR="004741E9" w:rsidRPr="009340B3" w14:paraId="79872847" w14:textId="77777777" w:rsidTr="00016DFB">
        <w:tc>
          <w:tcPr>
            <w:tcW w:w="0" w:type="auto"/>
          </w:tcPr>
          <w:p w14:paraId="2F776BEF" w14:textId="77777777" w:rsidR="004741E9" w:rsidRPr="009340B3" w:rsidRDefault="004741E9" w:rsidP="00B967F6">
            <w:pPr>
              <w:spacing w:before="60" w:after="60"/>
              <w:ind w:left="540"/>
              <w:jc w:val="both"/>
              <w:rPr>
                <w:sz w:val="22"/>
                <w:szCs w:val="22"/>
              </w:rPr>
            </w:pPr>
            <w:r w:rsidRPr="009340B3">
              <w:rPr>
                <w:sz w:val="22"/>
                <w:szCs w:val="22"/>
              </w:rPr>
              <w:t>кредиты</w:t>
            </w:r>
          </w:p>
        </w:tc>
        <w:tc>
          <w:tcPr>
            <w:tcW w:w="0" w:type="auto"/>
          </w:tcPr>
          <w:p w14:paraId="13748E63" w14:textId="77777777" w:rsidR="004741E9" w:rsidRPr="009340B3" w:rsidRDefault="004741E9" w:rsidP="00B967F6">
            <w:pPr>
              <w:jc w:val="center"/>
              <w:rPr>
                <w:sz w:val="22"/>
                <w:szCs w:val="22"/>
              </w:rPr>
            </w:pPr>
            <w:r w:rsidRPr="00AC221D">
              <w:rPr>
                <w:bCs/>
                <w:iCs/>
                <w:sz w:val="22"/>
                <w:szCs w:val="22"/>
              </w:rPr>
              <w:t>0</w:t>
            </w:r>
          </w:p>
        </w:tc>
      </w:tr>
      <w:tr w:rsidR="004741E9" w:rsidRPr="009340B3" w14:paraId="01B118BD" w14:textId="77777777" w:rsidTr="00016DFB">
        <w:tc>
          <w:tcPr>
            <w:tcW w:w="0" w:type="auto"/>
          </w:tcPr>
          <w:p w14:paraId="51213476" w14:textId="77777777" w:rsidR="004741E9" w:rsidRPr="009340B3" w:rsidRDefault="004741E9" w:rsidP="00B967F6">
            <w:pPr>
              <w:spacing w:before="60" w:after="60"/>
              <w:ind w:left="540"/>
              <w:jc w:val="both"/>
              <w:rPr>
                <w:sz w:val="22"/>
                <w:szCs w:val="22"/>
              </w:rPr>
            </w:pPr>
            <w:r w:rsidRPr="009340B3">
              <w:rPr>
                <w:sz w:val="22"/>
                <w:szCs w:val="22"/>
              </w:rPr>
              <w:t>займы, за исключением облигационных</w:t>
            </w:r>
          </w:p>
        </w:tc>
        <w:tc>
          <w:tcPr>
            <w:tcW w:w="0" w:type="auto"/>
          </w:tcPr>
          <w:p w14:paraId="01E678B3" w14:textId="77777777" w:rsidR="004741E9" w:rsidRPr="009340B3" w:rsidRDefault="004741E9" w:rsidP="00B967F6">
            <w:pPr>
              <w:jc w:val="center"/>
              <w:rPr>
                <w:sz w:val="22"/>
                <w:szCs w:val="22"/>
              </w:rPr>
            </w:pPr>
            <w:r w:rsidRPr="00AC221D">
              <w:rPr>
                <w:bCs/>
                <w:iCs/>
                <w:sz w:val="22"/>
                <w:szCs w:val="22"/>
              </w:rPr>
              <w:t>0</w:t>
            </w:r>
          </w:p>
        </w:tc>
      </w:tr>
      <w:tr w:rsidR="004741E9" w:rsidRPr="009340B3" w14:paraId="7448C6D0" w14:textId="77777777" w:rsidTr="00016DFB">
        <w:tc>
          <w:tcPr>
            <w:tcW w:w="0" w:type="auto"/>
          </w:tcPr>
          <w:p w14:paraId="020EB680" w14:textId="77777777" w:rsidR="004741E9" w:rsidRPr="009340B3" w:rsidRDefault="004741E9" w:rsidP="00B967F6">
            <w:pPr>
              <w:spacing w:before="60" w:after="60"/>
              <w:ind w:left="540"/>
              <w:jc w:val="both"/>
              <w:rPr>
                <w:sz w:val="22"/>
                <w:szCs w:val="22"/>
              </w:rPr>
            </w:pPr>
            <w:r w:rsidRPr="009340B3">
              <w:rPr>
                <w:sz w:val="22"/>
                <w:szCs w:val="22"/>
              </w:rPr>
              <w:lastRenderedPageBreak/>
              <w:t>облигационные займы</w:t>
            </w:r>
          </w:p>
        </w:tc>
        <w:tc>
          <w:tcPr>
            <w:tcW w:w="0" w:type="auto"/>
          </w:tcPr>
          <w:p w14:paraId="097BFA94" w14:textId="77777777" w:rsidR="004741E9" w:rsidRPr="009340B3" w:rsidRDefault="004741E9" w:rsidP="00B967F6">
            <w:pPr>
              <w:jc w:val="center"/>
              <w:rPr>
                <w:sz w:val="22"/>
                <w:szCs w:val="22"/>
              </w:rPr>
            </w:pPr>
            <w:r w:rsidRPr="00AC221D">
              <w:rPr>
                <w:bCs/>
                <w:iCs/>
                <w:sz w:val="22"/>
                <w:szCs w:val="22"/>
              </w:rPr>
              <w:t>0</w:t>
            </w:r>
          </w:p>
        </w:tc>
      </w:tr>
      <w:tr w:rsidR="004741E9" w:rsidRPr="009340B3" w14:paraId="58B43192" w14:textId="77777777" w:rsidTr="00016DFB">
        <w:tc>
          <w:tcPr>
            <w:tcW w:w="0" w:type="auto"/>
          </w:tcPr>
          <w:p w14:paraId="2700026B" w14:textId="77777777" w:rsidR="004741E9" w:rsidRPr="009340B3" w:rsidRDefault="004741E9" w:rsidP="00B967F6">
            <w:pPr>
              <w:spacing w:before="60" w:after="60"/>
              <w:jc w:val="both"/>
              <w:rPr>
                <w:sz w:val="22"/>
                <w:szCs w:val="22"/>
              </w:rPr>
            </w:pPr>
            <w:r w:rsidRPr="009340B3">
              <w:rPr>
                <w:sz w:val="22"/>
                <w:szCs w:val="22"/>
              </w:rPr>
              <w:t>Общий размер просроченной задолженности по заемным средствам</w:t>
            </w:r>
          </w:p>
        </w:tc>
        <w:tc>
          <w:tcPr>
            <w:tcW w:w="0" w:type="auto"/>
          </w:tcPr>
          <w:p w14:paraId="4669822F" w14:textId="77777777" w:rsidR="004741E9" w:rsidRPr="009340B3" w:rsidRDefault="004741E9" w:rsidP="00B967F6">
            <w:pPr>
              <w:jc w:val="center"/>
              <w:rPr>
                <w:sz w:val="22"/>
                <w:szCs w:val="22"/>
              </w:rPr>
            </w:pPr>
            <w:r w:rsidRPr="00AC221D">
              <w:rPr>
                <w:bCs/>
                <w:iCs/>
                <w:sz w:val="22"/>
                <w:szCs w:val="22"/>
              </w:rPr>
              <w:t>0</w:t>
            </w:r>
          </w:p>
        </w:tc>
      </w:tr>
      <w:tr w:rsidR="00B53F1B" w:rsidRPr="009340B3" w14:paraId="5B269360" w14:textId="77777777" w:rsidTr="00016DFB">
        <w:tc>
          <w:tcPr>
            <w:tcW w:w="0" w:type="auto"/>
            <w:gridSpan w:val="2"/>
          </w:tcPr>
          <w:p w14:paraId="13DE887B" w14:textId="77777777" w:rsidR="00B53F1B" w:rsidRPr="009340B3" w:rsidRDefault="00B53F1B" w:rsidP="008E7806">
            <w:pPr>
              <w:rPr>
                <w:bCs/>
                <w:iCs/>
                <w:sz w:val="22"/>
                <w:szCs w:val="22"/>
                <w:highlight w:val="yellow"/>
              </w:rPr>
            </w:pPr>
            <w:r>
              <w:rPr>
                <w:sz w:val="22"/>
                <w:szCs w:val="22"/>
              </w:rPr>
              <w:t>в том числе</w:t>
            </w:r>
          </w:p>
        </w:tc>
      </w:tr>
      <w:tr w:rsidR="004741E9" w:rsidRPr="009340B3" w14:paraId="1B537F58" w14:textId="77777777" w:rsidTr="00016DFB">
        <w:tc>
          <w:tcPr>
            <w:tcW w:w="0" w:type="auto"/>
          </w:tcPr>
          <w:p w14:paraId="71F0A8A8" w14:textId="77777777" w:rsidR="004741E9" w:rsidRPr="009340B3" w:rsidRDefault="004741E9" w:rsidP="00B967F6">
            <w:pPr>
              <w:spacing w:before="60" w:after="60"/>
              <w:ind w:left="540"/>
              <w:jc w:val="both"/>
              <w:rPr>
                <w:sz w:val="22"/>
                <w:szCs w:val="22"/>
              </w:rPr>
            </w:pPr>
            <w:r w:rsidRPr="009340B3">
              <w:rPr>
                <w:sz w:val="22"/>
                <w:szCs w:val="22"/>
              </w:rPr>
              <w:t>по кредитам</w:t>
            </w:r>
          </w:p>
        </w:tc>
        <w:tc>
          <w:tcPr>
            <w:tcW w:w="0" w:type="auto"/>
          </w:tcPr>
          <w:p w14:paraId="38832C9E" w14:textId="77777777" w:rsidR="004741E9" w:rsidRPr="009340B3" w:rsidRDefault="004741E9" w:rsidP="00B967F6">
            <w:pPr>
              <w:jc w:val="center"/>
              <w:rPr>
                <w:sz w:val="22"/>
                <w:szCs w:val="22"/>
              </w:rPr>
            </w:pPr>
            <w:r w:rsidRPr="00E03EF8">
              <w:rPr>
                <w:bCs/>
                <w:iCs/>
                <w:sz w:val="22"/>
                <w:szCs w:val="22"/>
              </w:rPr>
              <w:t>0</w:t>
            </w:r>
          </w:p>
        </w:tc>
      </w:tr>
      <w:tr w:rsidR="004741E9" w:rsidRPr="009340B3" w14:paraId="791D2952" w14:textId="77777777" w:rsidTr="00016DFB">
        <w:tc>
          <w:tcPr>
            <w:tcW w:w="0" w:type="auto"/>
          </w:tcPr>
          <w:p w14:paraId="6D49138E" w14:textId="77777777" w:rsidR="004741E9" w:rsidRPr="009340B3" w:rsidRDefault="004741E9" w:rsidP="00B967F6">
            <w:pPr>
              <w:spacing w:before="60" w:after="60"/>
              <w:ind w:left="540"/>
              <w:jc w:val="both"/>
              <w:rPr>
                <w:sz w:val="22"/>
                <w:szCs w:val="22"/>
              </w:rPr>
            </w:pPr>
            <w:r w:rsidRPr="009340B3">
              <w:rPr>
                <w:sz w:val="22"/>
                <w:szCs w:val="22"/>
              </w:rPr>
              <w:t>по займам, за исключением облигационных</w:t>
            </w:r>
          </w:p>
        </w:tc>
        <w:tc>
          <w:tcPr>
            <w:tcW w:w="0" w:type="auto"/>
          </w:tcPr>
          <w:p w14:paraId="27801E75" w14:textId="77777777" w:rsidR="004741E9" w:rsidRPr="009340B3" w:rsidRDefault="004741E9" w:rsidP="00B967F6">
            <w:pPr>
              <w:jc w:val="center"/>
              <w:rPr>
                <w:sz w:val="22"/>
                <w:szCs w:val="22"/>
              </w:rPr>
            </w:pPr>
            <w:r w:rsidRPr="00E03EF8">
              <w:rPr>
                <w:bCs/>
                <w:iCs/>
                <w:sz w:val="22"/>
                <w:szCs w:val="22"/>
              </w:rPr>
              <w:t>0</w:t>
            </w:r>
          </w:p>
        </w:tc>
      </w:tr>
      <w:tr w:rsidR="004741E9" w:rsidRPr="009340B3" w14:paraId="7F62B172" w14:textId="77777777" w:rsidTr="00016DFB">
        <w:tc>
          <w:tcPr>
            <w:tcW w:w="0" w:type="auto"/>
          </w:tcPr>
          <w:p w14:paraId="6EC71F2E" w14:textId="77777777" w:rsidR="004741E9" w:rsidRPr="009340B3" w:rsidRDefault="004741E9" w:rsidP="00B967F6">
            <w:pPr>
              <w:spacing w:before="60" w:after="60"/>
              <w:ind w:left="540"/>
              <w:jc w:val="both"/>
              <w:rPr>
                <w:sz w:val="22"/>
                <w:szCs w:val="22"/>
              </w:rPr>
            </w:pPr>
            <w:r w:rsidRPr="009340B3">
              <w:rPr>
                <w:sz w:val="22"/>
                <w:szCs w:val="22"/>
              </w:rPr>
              <w:t>по облигационным займам</w:t>
            </w:r>
          </w:p>
        </w:tc>
        <w:tc>
          <w:tcPr>
            <w:tcW w:w="0" w:type="auto"/>
          </w:tcPr>
          <w:p w14:paraId="6804133B" w14:textId="77777777" w:rsidR="004741E9" w:rsidRPr="009340B3" w:rsidRDefault="004741E9" w:rsidP="00B967F6">
            <w:pPr>
              <w:jc w:val="center"/>
              <w:rPr>
                <w:sz w:val="22"/>
                <w:szCs w:val="22"/>
              </w:rPr>
            </w:pPr>
            <w:r w:rsidRPr="00E03EF8">
              <w:rPr>
                <w:bCs/>
                <w:iCs/>
                <w:sz w:val="22"/>
                <w:szCs w:val="22"/>
              </w:rPr>
              <w:t>0</w:t>
            </w:r>
          </w:p>
        </w:tc>
      </w:tr>
    </w:tbl>
    <w:p w14:paraId="083E5BA7" w14:textId="77777777" w:rsidR="005B17AF" w:rsidRPr="009340B3" w:rsidRDefault="005B17AF" w:rsidP="005B17AF">
      <w:pPr>
        <w:adjustRightInd w:val="0"/>
        <w:spacing w:before="120" w:after="120"/>
        <w:jc w:val="both"/>
        <w:rPr>
          <w:b/>
          <w:bCs/>
          <w:iCs/>
          <w:sz w:val="22"/>
          <w:szCs w:val="22"/>
        </w:rPr>
      </w:pPr>
      <w:r w:rsidRPr="009340B3">
        <w:rPr>
          <w:b/>
          <w:bCs/>
          <w:iCs/>
          <w:sz w:val="22"/>
          <w:szCs w:val="22"/>
        </w:rPr>
        <w:t xml:space="preserve">Информация об общей сумме кредиторской задолженности эмитента с отдельным указанием общей суммы просроченной кредиторской задолженности за пять последних завершенных </w:t>
      </w:r>
      <w:r w:rsidRPr="009340B3">
        <w:rPr>
          <w:b/>
          <w:sz w:val="22"/>
          <w:szCs w:val="22"/>
        </w:rPr>
        <w:t>отчетн</w:t>
      </w:r>
      <w:r w:rsidRPr="009340B3">
        <w:rPr>
          <w:b/>
          <w:bCs/>
          <w:iCs/>
          <w:sz w:val="22"/>
          <w:szCs w:val="22"/>
        </w:rPr>
        <w:t xml:space="preserve">ых лет, либо за каждый завершенный </w:t>
      </w:r>
      <w:r w:rsidRPr="009340B3">
        <w:rPr>
          <w:b/>
          <w:sz w:val="22"/>
          <w:szCs w:val="22"/>
        </w:rPr>
        <w:t>отчетн</w:t>
      </w:r>
      <w:r w:rsidRPr="009340B3">
        <w:rPr>
          <w:b/>
          <w:bCs/>
          <w:iCs/>
          <w:sz w:val="22"/>
          <w:szCs w:val="22"/>
        </w:rPr>
        <w:t>ый год, если эмитент осуществляет свою деятельность менее пяти лет:</w:t>
      </w:r>
    </w:p>
    <w:p w14:paraId="5B4EC53F" w14:textId="77777777" w:rsidR="005B17AF" w:rsidRPr="009340B3" w:rsidRDefault="005B17AF" w:rsidP="005B17AF">
      <w:pPr>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D50817">
        <w:rPr>
          <w:bCs/>
          <w:iCs/>
          <w:sz w:val="22"/>
          <w:szCs w:val="22"/>
        </w:rPr>
        <w:t>04 мая 2016 г.</w:t>
      </w:r>
      <w:r w:rsidRPr="009340B3">
        <w:rPr>
          <w:bCs/>
          <w:iCs/>
          <w:sz w:val="22"/>
          <w:szCs w:val="22"/>
        </w:rPr>
        <w:t xml:space="preserve"> у Эмитента отсутствует возможность представления </w:t>
      </w:r>
      <w:r w:rsidR="000F2842">
        <w:rPr>
          <w:bCs/>
          <w:iCs/>
          <w:sz w:val="22"/>
          <w:szCs w:val="22"/>
        </w:rPr>
        <w:t>предусмотре</w:t>
      </w:r>
      <w:r w:rsidR="000F2842" w:rsidRPr="009340B3">
        <w:rPr>
          <w:bCs/>
          <w:iCs/>
          <w:sz w:val="22"/>
          <w:szCs w:val="22"/>
        </w:rPr>
        <w:t xml:space="preserve">нных </w:t>
      </w:r>
      <w:r w:rsidRPr="009340B3">
        <w:rPr>
          <w:bCs/>
          <w:iCs/>
          <w:sz w:val="22"/>
          <w:szCs w:val="22"/>
        </w:rPr>
        <w:t xml:space="preserve">в настоящем пункте сведений </w:t>
      </w:r>
      <w:r w:rsidR="000F2842" w:rsidRPr="000F2842">
        <w:rPr>
          <w:bCs/>
          <w:iCs/>
          <w:sz w:val="22"/>
          <w:szCs w:val="22"/>
        </w:rPr>
        <w:t xml:space="preserve">об общей сумме кредиторской задолженности эмитента с отдельным указанием общей суммы просроченной кредиторской задолженности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0F2842" w:rsidRPr="000F2842">
        <w:t xml:space="preserve"> </w:t>
      </w:r>
      <w:r w:rsidR="000F2842" w:rsidRPr="000F2842">
        <w:rPr>
          <w:bCs/>
          <w:iCs/>
          <w:sz w:val="22"/>
          <w:szCs w:val="22"/>
        </w:rPr>
        <w:t>либо за каждый завершенный отчетный год</w:t>
      </w:r>
      <w:r w:rsidRPr="009340B3">
        <w:rPr>
          <w:bCs/>
          <w:iCs/>
          <w:sz w:val="22"/>
          <w:szCs w:val="22"/>
        </w:rPr>
        <w:t>.</w:t>
      </w:r>
    </w:p>
    <w:p w14:paraId="77F1E8D6" w14:textId="77777777" w:rsidR="005B17AF" w:rsidRPr="009340B3" w:rsidRDefault="005B17AF" w:rsidP="005B17AF">
      <w:pPr>
        <w:widowControl w:val="0"/>
        <w:spacing w:before="120" w:after="120"/>
        <w:jc w:val="both"/>
        <w:rPr>
          <w:bCs/>
          <w:iCs/>
          <w:sz w:val="22"/>
          <w:szCs w:val="22"/>
        </w:rPr>
      </w:pPr>
      <w:r w:rsidRPr="009340B3">
        <w:rPr>
          <w:b/>
          <w:sz w:val="22"/>
          <w:szCs w:val="22"/>
        </w:rPr>
        <w:t>Структура кредиторской задолженности эмитента за последний завершенный отчетный период до даты утверждения проспекта ценных бумаг: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0"/>
        <w:gridCol w:w="3969"/>
      </w:tblGrid>
      <w:tr w:rsidR="0098581B" w:rsidRPr="009340B3" w14:paraId="350B8997" w14:textId="77777777" w:rsidTr="00016DFB">
        <w:tc>
          <w:tcPr>
            <w:tcW w:w="5670" w:type="dxa"/>
            <w:shd w:val="clear" w:color="auto" w:fill="auto"/>
          </w:tcPr>
          <w:p w14:paraId="167E499D" w14:textId="77777777" w:rsidR="0098581B" w:rsidRPr="009340B3" w:rsidRDefault="0098581B" w:rsidP="00B967F6">
            <w:pPr>
              <w:autoSpaceDE/>
              <w:autoSpaceDN/>
              <w:spacing w:before="60" w:after="60"/>
              <w:jc w:val="center"/>
              <w:rPr>
                <w:rFonts w:eastAsia="Calibri"/>
                <w:b/>
                <w:sz w:val="22"/>
                <w:szCs w:val="22"/>
                <w:lang w:eastAsia="en-US"/>
              </w:rPr>
            </w:pPr>
            <w:r w:rsidRPr="009340B3">
              <w:rPr>
                <w:rFonts w:eastAsia="Calibri"/>
                <w:b/>
                <w:sz w:val="22"/>
                <w:szCs w:val="22"/>
                <w:lang w:eastAsia="en-US"/>
              </w:rPr>
              <w:t>Наименование показателя</w:t>
            </w:r>
          </w:p>
        </w:tc>
        <w:tc>
          <w:tcPr>
            <w:tcW w:w="3969" w:type="dxa"/>
            <w:shd w:val="clear" w:color="auto" w:fill="auto"/>
          </w:tcPr>
          <w:p w14:paraId="05DAC6DC" w14:textId="77777777" w:rsidR="0098581B" w:rsidRPr="009340B3" w:rsidRDefault="0098581B" w:rsidP="00B967F6">
            <w:pPr>
              <w:autoSpaceDE/>
              <w:autoSpaceDN/>
              <w:spacing w:before="60" w:after="60"/>
              <w:jc w:val="center"/>
              <w:rPr>
                <w:rFonts w:eastAsia="Calibri"/>
                <w:b/>
                <w:sz w:val="22"/>
                <w:szCs w:val="22"/>
                <w:lang w:eastAsia="en-US"/>
              </w:rPr>
            </w:pPr>
            <w:r w:rsidRPr="009340B3">
              <w:rPr>
                <w:rFonts w:eastAsia="Calibri"/>
                <w:b/>
                <w:sz w:val="22"/>
                <w:szCs w:val="22"/>
                <w:lang w:eastAsia="en-US"/>
              </w:rPr>
              <w:t>Значение показателя, руб.</w:t>
            </w:r>
          </w:p>
        </w:tc>
      </w:tr>
      <w:tr w:rsidR="0098581B" w:rsidRPr="009340B3" w14:paraId="6E6ACFCE" w14:textId="77777777" w:rsidTr="00016DFB">
        <w:tc>
          <w:tcPr>
            <w:tcW w:w="5670" w:type="dxa"/>
            <w:shd w:val="clear" w:color="auto" w:fill="auto"/>
          </w:tcPr>
          <w:p w14:paraId="16AA2B04" w14:textId="77777777" w:rsidR="0098581B" w:rsidRPr="009340B3" w:rsidRDefault="0098581B" w:rsidP="00B967F6">
            <w:pPr>
              <w:autoSpaceDE/>
              <w:autoSpaceDN/>
              <w:spacing w:before="60" w:after="60"/>
              <w:jc w:val="both"/>
              <w:rPr>
                <w:rFonts w:eastAsia="Calibri"/>
                <w:sz w:val="22"/>
                <w:szCs w:val="22"/>
                <w:lang w:eastAsia="en-US"/>
              </w:rPr>
            </w:pPr>
          </w:p>
        </w:tc>
        <w:tc>
          <w:tcPr>
            <w:tcW w:w="3969" w:type="dxa"/>
            <w:shd w:val="clear" w:color="auto" w:fill="auto"/>
          </w:tcPr>
          <w:p w14:paraId="19410508" w14:textId="77777777" w:rsidR="0098581B" w:rsidRPr="009340B3" w:rsidRDefault="00D50817" w:rsidP="00B967F6">
            <w:pPr>
              <w:autoSpaceDE/>
              <w:autoSpaceDN/>
              <w:spacing w:before="60" w:after="60"/>
              <w:jc w:val="center"/>
              <w:rPr>
                <w:rFonts w:eastAsia="Calibri"/>
                <w:sz w:val="22"/>
                <w:szCs w:val="22"/>
                <w:lang w:eastAsia="en-US"/>
              </w:rPr>
            </w:pPr>
            <w:r w:rsidRPr="00D50817">
              <w:rPr>
                <w:sz w:val="22"/>
                <w:szCs w:val="22"/>
              </w:rPr>
              <w:t>на 30.09.2016 г.</w:t>
            </w:r>
          </w:p>
        </w:tc>
      </w:tr>
      <w:tr w:rsidR="00EC77B5" w:rsidRPr="009340B3" w14:paraId="4E7B829E" w14:textId="77777777" w:rsidTr="00016DFB">
        <w:tc>
          <w:tcPr>
            <w:tcW w:w="5670" w:type="dxa"/>
            <w:shd w:val="clear" w:color="auto" w:fill="auto"/>
          </w:tcPr>
          <w:p w14:paraId="12B3121E"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Общий размер кредиторской задолженности</w:t>
            </w:r>
          </w:p>
        </w:tc>
        <w:tc>
          <w:tcPr>
            <w:tcW w:w="3969" w:type="dxa"/>
            <w:shd w:val="clear" w:color="auto" w:fill="auto"/>
          </w:tcPr>
          <w:p w14:paraId="7ACABB2C" w14:textId="77777777" w:rsidR="00EC77B5" w:rsidRPr="003F688D" w:rsidRDefault="00EC77B5" w:rsidP="00B967F6">
            <w:pPr>
              <w:autoSpaceDE/>
              <w:autoSpaceDN/>
              <w:spacing w:before="60" w:after="60"/>
              <w:jc w:val="center"/>
              <w:rPr>
                <w:rFonts w:eastAsia="Calibri"/>
                <w:sz w:val="22"/>
                <w:szCs w:val="22"/>
                <w:highlight w:val="yellow"/>
                <w:lang w:eastAsia="en-US"/>
              </w:rPr>
            </w:pPr>
            <w:r w:rsidRPr="003F688D">
              <w:rPr>
                <w:rFonts w:eastAsia="Calibri"/>
              </w:rPr>
              <w:t>1 466 041</w:t>
            </w:r>
          </w:p>
        </w:tc>
      </w:tr>
      <w:tr w:rsidR="00EC77B5" w:rsidRPr="009340B3" w14:paraId="2022171A" w14:textId="77777777" w:rsidTr="00016DFB">
        <w:tc>
          <w:tcPr>
            <w:tcW w:w="5670" w:type="dxa"/>
            <w:shd w:val="clear" w:color="auto" w:fill="auto"/>
          </w:tcPr>
          <w:p w14:paraId="734EB625"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2DAEA5F9" w14:textId="77777777" w:rsidR="00EC77B5" w:rsidRPr="003F688D" w:rsidRDefault="00EC77B5" w:rsidP="00B967F6">
            <w:pPr>
              <w:autoSpaceDE/>
              <w:autoSpaceDN/>
              <w:spacing w:before="60" w:after="60"/>
              <w:jc w:val="center"/>
              <w:rPr>
                <w:rFonts w:eastAsia="Calibri"/>
                <w:sz w:val="22"/>
                <w:szCs w:val="22"/>
                <w:highlight w:val="yellow"/>
                <w:lang w:eastAsia="en-US"/>
              </w:rPr>
            </w:pPr>
            <w:r w:rsidRPr="003F688D">
              <w:rPr>
                <w:rFonts w:eastAsia="Calibri"/>
              </w:rPr>
              <w:t>0</w:t>
            </w:r>
          </w:p>
        </w:tc>
      </w:tr>
      <w:tr w:rsidR="0098581B" w:rsidRPr="009340B3" w14:paraId="790FEDAA" w14:textId="77777777" w:rsidTr="00016DFB">
        <w:tc>
          <w:tcPr>
            <w:tcW w:w="9639" w:type="dxa"/>
            <w:gridSpan w:val="2"/>
            <w:shd w:val="clear" w:color="auto" w:fill="auto"/>
          </w:tcPr>
          <w:p w14:paraId="56DD0B86" w14:textId="77777777" w:rsidR="0098581B" w:rsidRPr="009340B3" w:rsidRDefault="0098581B" w:rsidP="00B967F6">
            <w:pPr>
              <w:autoSpaceDE/>
              <w:autoSpaceDN/>
              <w:spacing w:before="60" w:after="60"/>
              <w:jc w:val="both"/>
              <w:rPr>
                <w:rFonts w:eastAsia="Calibri"/>
                <w:b/>
                <w:sz w:val="22"/>
                <w:szCs w:val="22"/>
                <w:lang w:eastAsia="en-US"/>
              </w:rPr>
            </w:pPr>
            <w:r w:rsidRPr="009340B3">
              <w:rPr>
                <w:rFonts w:eastAsia="Calibri"/>
                <w:b/>
                <w:sz w:val="22"/>
                <w:szCs w:val="22"/>
                <w:lang w:eastAsia="en-US"/>
              </w:rPr>
              <w:t>в том числе:</w:t>
            </w:r>
          </w:p>
        </w:tc>
      </w:tr>
      <w:tr w:rsidR="00EC77B5" w:rsidRPr="009340B3" w14:paraId="2C4467AE" w14:textId="77777777" w:rsidTr="00016DFB">
        <w:tc>
          <w:tcPr>
            <w:tcW w:w="5670" w:type="dxa"/>
            <w:shd w:val="clear" w:color="auto" w:fill="auto"/>
          </w:tcPr>
          <w:p w14:paraId="731D98BA" w14:textId="77777777" w:rsidR="00EC77B5" w:rsidRPr="009340B3" w:rsidRDefault="00EC77B5" w:rsidP="00B967F6">
            <w:pPr>
              <w:autoSpaceDE/>
              <w:autoSpaceDN/>
              <w:spacing w:before="60" w:after="60"/>
              <w:ind w:firstLine="284"/>
              <w:jc w:val="both"/>
              <w:rPr>
                <w:rFonts w:eastAsia="Calibri"/>
                <w:i/>
                <w:sz w:val="22"/>
                <w:szCs w:val="22"/>
                <w:lang w:eastAsia="en-US"/>
              </w:rPr>
            </w:pPr>
            <w:r w:rsidRPr="009340B3">
              <w:rPr>
                <w:rFonts w:eastAsia="Calibri"/>
                <w:i/>
                <w:sz w:val="22"/>
                <w:szCs w:val="22"/>
                <w:lang w:eastAsia="en-US"/>
              </w:rPr>
              <w:t>перед бюджетом и государственными внебюджетными фондами</w:t>
            </w:r>
          </w:p>
        </w:tc>
        <w:tc>
          <w:tcPr>
            <w:tcW w:w="3969" w:type="dxa"/>
            <w:shd w:val="clear" w:color="auto" w:fill="auto"/>
          </w:tcPr>
          <w:p w14:paraId="51790F15"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4AEC1ABF" w14:textId="77777777" w:rsidTr="00016DFB">
        <w:tc>
          <w:tcPr>
            <w:tcW w:w="5670" w:type="dxa"/>
            <w:shd w:val="clear" w:color="auto" w:fill="auto"/>
          </w:tcPr>
          <w:p w14:paraId="574A49E3"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580174D6"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782F9FB8" w14:textId="77777777" w:rsidTr="00016DFB">
        <w:tc>
          <w:tcPr>
            <w:tcW w:w="5670" w:type="dxa"/>
            <w:shd w:val="clear" w:color="auto" w:fill="auto"/>
          </w:tcPr>
          <w:p w14:paraId="5ECAE588" w14:textId="77777777" w:rsidR="00EC77B5" w:rsidRPr="009340B3" w:rsidRDefault="00EC77B5" w:rsidP="00B967F6">
            <w:pPr>
              <w:autoSpaceDE/>
              <w:autoSpaceDN/>
              <w:spacing w:before="60" w:after="60"/>
              <w:ind w:firstLine="284"/>
              <w:jc w:val="both"/>
              <w:rPr>
                <w:rFonts w:eastAsia="Calibri"/>
                <w:i/>
                <w:sz w:val="22"/>
                <w:szCs w:val="22"/>
                <w:lang w:eastAsia="en-US"/>
              </w:rPr>
            </w:pPr>
            <w:r w:rsidRPr="009340B3">
              <w:rPr>
                <w:rFonts w:eastAsia="Calibri"/>
                <w:i/>
                <w:sz w:val="22"/>
                <w:szCs w:val="22"/>
                <w:lang w:eastAsia="en-US"/>
              </w:rPr>
              <w:t>перед поставщиками и подрядчиками</w:t>
            </w:r>
          </w:p>
        </w:tc>
        <w:tc>
          <w:tcPr>
            <w:tcW w:w="3969" w:type="dxa"/>
            <w:shd w:val="clear" w:color="auto" w:fill="auto"/>
          </w:tcPr>
          <w:p w14:paraId="28D46B93"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1 466 041</w:t>
            </w:r>
          </w:p>
        </w:tc>
      </w:tr>
      <w:tr w:rsidR="00EC77B5" w:rsidRPr="009340B3" w14:paraId="410674D0" w14:textId="77777777" w:rsidTr="00016DFB">
        <w:tc>
          <w:tcPr>
            <w:tcW w:w="5670" w:type="dxa"/>
            <w:shd w:val="clear" w:color="auto" w:fill="auto"/>
          </w:tcPr>
          <w:p w14:paraId="560F5452"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2522BF02"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53B76B44" w14:textId="77777777" w:rsidTr="00016DFB">
        <w:tc>
          <w:tcPr>
            <w:tcW w:w="5670" w:type="dxa"/>
            <w:shd w:val="clear" w:color="auto" w:fill="auto"/>
          </w:tcPr>
          <w:p w14:paraId="2FBC152C" w14:textId="77777777" w:rsidR="00EC77B5" w:rsidRPr="009340B3" w:rsidRDefault="00EC77B5" w:rsidP="00B967F6">
            <w:pPr>
              <w:autoSpaceDE/>
              <w:autoSpaceDN/>
              <w:spacing w:before="60" w:after="60"/>
              <w:ind w:firstLine="284"/>
              <w:jc w:val="both"/>
              <w:rPr>
                <w:rFonts w:eastAsia="Calibri"/>
                <w:i/>
                <w:sz w:val="22"/>
                <w:szCs w:val="22"/>
                <w:lang w:eastAsia="en-US"/>
              </w:rPr>
            </w:pPr>
            <w:r w:rsidRPr="009340B3">
              <w:rPr>
                <w:rFonts w:eastAsia="Calibri"/>
                <w:i/>
                <w:sz w:val="22"/>
                <w:szCs w:val="22"/>
                <w:lang w:eastAsia="en-US"/>
              </w:rPr>
              <w:t>перед персоналом организации</w:t>
            </w:r>
          </w:p>
        </w:tc>
        <w:tc>
          <w:tcPr>
            <w:tcW w:w="3969" w:type="dxa"/>
            <w:shd w:val="clear" w:color="auto" w:fill="auto"/>
          </w:tcPr>
          <w:p w14:paraId="5D850902"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2C1D5C9F" w14:textId="77777777" w:rsidTr="00016DFB">
        <w:tc>
          <w:tcPr>
            <w:tcW w:w="5670" w:type="dxa"/>
            <w:shd w:val="clear" w:color="auto" w:fill="auto"/>
          </w:tcPr>
          <w:p w14:paraId="3E9AEBDE"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58576728"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622458F0" w14:textId="77777777" w:rsidTr="00016DFB">
        <w:tc>
          <w:tcPr>
            <w:tcW w:w="5670" w:type="dxa"/>
            <w:shd w:val="clear" w:color="auto" w:fill="auto"/>
          </w:tcPr>
          <w:p w14:paraId="7D771999" w14:textId="77777777" w:rsidR="00EC77B5" w:rsidRPr="009340B3" w:rsidRDefault="00EC77B5" w:rsidP="00B967F6">
            <w:pPr>
              <w:autoSpaceDE/>
              <w:autoSpaceDN/>
              <w:spacing w:before="60" w:after="60"/>
              <w:ind w:firstLine="284"/>
              <w:jc w:val="both"/>
              <w:rPr>
                <w:rFonts w:eastAsia="Calibri"/>
                <w:i/>
                <w:sz w:val="22"/>
                <w:szCs w:val="22"/>
                <w:lang w:eastAsia="en-US"/>
              </w:rPr>
            </w:pPr>
            <w:r w:rsidRPr="009340B3">
              <w:rPr>
                <w:rFonts w:eastAsia="Calibri"/>
                <w:i/>
                <w:sz w:val="22"/>
                <w:szCs w:val="22"/>
                <w:lang w:eastAsia="en-US"/>
              </w:rPr>
              <w:t>прочая</w:t>
            </w:r>
          </w:p>
        </w:tc>
        <w:tc>
          <w:tcPr>
            <w:tcW w:w="3969" w:type="dxa"/>
            <w:shd w:val="clear" w:color="auto" w:fill="auto"/>
          </w:tcPr>
          <w:p w14:paraId="5D1DFA9E"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r w:rsidR="00EC77B5" w:rsidRPr="009340B3" w14:paraId="02B060FC" w14:textId="77777777" w:rsidTr="00016DFB">
        <w:tc>
          <w:tcPr>
            <w:tcW w:w="5670" w:type="dxa"/>
            <w:shd w:val="clear" w:color="auto" w:fill="auto"/>
          </w:tcPr>
          <w:p w14:paraId="2774CB5A" w14:textId="77777777" w:rsidR="00EC77B5" w:rsidRPr="009340B3" w:rsidRDefault="00EC77B5" w:rsidP="00B967F6">
            <w:pPr>
              <w:autoSpaceDE/>
              <w:autoSpaceDN/>
              <w:spacing w:before="60" w:after="60"/>
              <w:jc w:val="both"/>
              <w:rPr>
                <w:rFonts w:eastAsia="Calibri"/>
                <w:sz w:val="22"/>
                <w:szCs w:val="22"/>
                <w:lang w:eastAsia="en-US"/>
              </w:rPr>
            </w:pPr>
            <w:r w:rsidRPr="009340B3">
              <w:rPr>
                <w:rFonts w:eastAsia="Calibri"/>
                <w:sz w:val="22"/>
                <w:szCs w:val="22"/>
                <w:lang w:eastAsia="en-US"/>
              </w:rPr>
              <w:t>из нее просроченная</w:t>
            </w:r>
          </w:p>
        </w:tc>
        <w:tc>
          <w:tcPr>
            <w:tcW w:w="3969" w:type="dxa"/>
            <w:shd w:val="clear" w:color="auto" w:fill="auto"/>
          </w:tcPr>
          <w:p w14:paraId="46A9FF35" w14:textId="77777777" w:rsidR="00EC77B5" w:rsidRPr="00FA3610" w:rsidRDefault="00EC77B5" w:rsidP="00B967F6">
            <w:pPr>
              <w:autoSpaceDE/>
              <w:autoSpaceDN/>
              <w:spacing w:before="60" w:after="60"/>
              <w:jc w:val="center"/>
              <w:rPr>
                <w:rFonts w:eastAsia="Calibri"/>
                <w:sz w:val="22"/>
                <w:szCs w:val="22"/>
                <w:lang w:eastAsia="en-US"/>
              </w:rPr>
            </w:pPr>
            <w:r w:rsidRPr="003F688D">
              <w:rPr>
                <w:rFonts w:eastAsia="Calibri"/>
              </w:rPr>
              <w:t>0</w:t>
            </w:r>
          </w:p>
        </w:tc>
      </w:tr>
    </w:tbl>
    <w:p w14:paraId="43855706" w14:textId="77777777" w:rsidR="005B17AF" w:rsidRPr="009340B3" w:rsidRDefault="005B17AF" w:rsidP="005B17AF">
      <w:pPr>
        <w:widowControl w:val="0"/>
        <w:adjustRightInd w:val="0"/>
        <w:spacing w:before="120" w:after="120"/>
        <w:jc w:val="both"/>
        <w:rPr>
          <w:sz w:val="22"/>
          <w:szCs w:val="22"/>
        </w:rPr>
      </w:pPr>
      <w:r w:rsidRPr="009340B3">
        <w:rPr>
          <w:b/>
          <w:sz w:val="22"/>
          <w:szCs w:val="22"/>
        </w:rPr>
        <w:t>При наличии просроченной кредиторской задолженности, в том числе по заемным средствам, указываются причины неисполнения соответствующих обязательств и последствия, которые наступили или могут наступить в будущем для эмитента вследствие неисполнения соответствующих обязательств, в том числе санкции, налагаемые на эмитента, и срок (предполагаемый срок) погашения просроченной кредиторской задолженности:</w:t>
      </w:r>
    </w:p>
    <w:p w14:paraId="6D6852DA" w14:textId="77777777" w:rsidR="005B17AF" w:rsidRPr="009340B3" w:rsidRDefault="005B17AF" w:rsidP="005B17AF">
      <w:pPr>
        <w:widowControl w:val="0"/>
        <w:adjustRightInd w:val="0"/>
        <w:spacing w:before="120" w:after="120"/>
        <w:jc w:val="both"/>
        <w:rPr>
          <w:b/>
          <w:sz w:val="22"/>
          <w:szCs w:val="22"/>
        </w:rPr>
      </w:pPr>
      <w:r w:rsidRPr="009340B3">
        <w:rPr>
          <w:sz w:val="22"/>
          <w:szCs w:val="22"/>
        </w:rPr>
        <w:t>на дату утверждения настоящего Проспекта ценных бумаг просроченная кредиторская задолженность отсутствует.</w:t>
      </w:r>
    </w:p>
    <w:p w14:paraId="563F6596" w14:textId="77777777" w:rsidR="00C81D69" w:rsidRDefault="005B17AF" w:rsidP="005B17AF">
      <w:pPr>
        <w:pStyle w:val="prilozhenie"/>
        <w:widowControl w:val="0"/>
        <w:spacing w:before="120" w:after="120"/>
        <w:ind w:firstLine="0"/>
        <w:rPr>
          <w:b/>
          <w:sz w:val="22"/>
          <w:szCs w:val="22"/>
        </w:rPr>
      </w:pPr>
      <w:r w:rsidRPr="009340B3">
        <w:rPr>
          <w:b/>
          <w:sz w:val="22"/>
          <w:szCs w:val="22"/>
        </w:rPr>
        <w:t>Кредиторы, на долю которых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w:t>
      </w:r>
      <w:bookmarkStart w:id="196" w:name="_Toc120954782"/>
      <w:bookmarkStart w:id="197" w:name="_Toc180424641"/>
      <w:bookmarkStart w:id="198" w:name="_Toc180431123"/>
      <w:bookmarkStart w:id="199" w:name="_Toc180436080"/>
      <w:bookmarkStart w:id="200" w:name="_Toc306619418"/>
      <w:bookmarkStart w:id="201" w:name="_Toc336273315"/>
      <w:bookmarkStart w:id="202" w:name="_Toc336275738"/>
      <w:bookmarkStart w:id="203" w:name="_Toc385774046"/>
      <w:bookmarkStart w:id="204" w:name="_Toc403815470"/>
      <w:bookmarkStart w:id="205" w:name="_Toc403820853"/>
      <w:bookmarkStart w:id="206" w:name="_Toc414964552"/>
      <w:bookmarkStart w:id="207" w:name="OLE_LINK176"/>
      <w:bookmarkStart w:id="208" w:name="OLE_LINK225"/>
      <w:bookmarkEnd w:id="191"/>
      <w:r w:rsidR="00E51A38" w:rsidRPr="009340B3">
        <w:rPr>
          <w:b/>
          <w:sz w:val="22"/>
          <w:szCs w:val="22"/>
        </w:rPr>
        <w:t xml:space="preserve">   </w:t>
      </w:r>
    </w:p>
    <w:p w14:paraId="59291703" w14:textId="77777777" w:rsidR="00EC77B5" w:rsidRPr="00EC77B5" w:rsidRDefault="00EA766E" w:rsidP="00EC77B5">
      <w:pPr>
        <w:widowControl w:val="0"/>
        <w:spacing w:before="120" w:after="120" w:line="276" w:lineRule="auto"/>
        <w:jc w:val="both"/>
        <w:rPr>
          <w:b/>
          <w:sz w:val="22"/>
          <w:szCs w:val="22"/>
        </w:rPr>
      </w:pPr>
      <w:r>
        <w:rPr>
          <w:b/>
          <w:sz w:val="22"/>
          <w:szCs w:val="22"/>
        </w:rPr>
        <w:t xml:space="preserve">1. </w:t>
      </w:r>
      <w:r w:rsidR="00EC77B5" w:rsidRPr="00EC77B5">
        <w:rPr>
          <w:b/>
          <w:sz w:val="22"/>
          <w:szCs w:val="22"/>
        </w:rPr>
        <w:t xml:space="preserve">Полное фирменное наименование: </w:t>
      </w:r>
      <w:r w:rsidR="00EC77B5" w:rsidRPr="00EC77B5">
        <w:rPr>
          <w:bCs/>
          <w:iCs/>
          <w:sz w:val="22"/>
          <w:szCs w:val="22"/>
        </w:rPr>
        <w:t>Акционерное общество «Агентство по ипотечному жилищному кредитованию»</w:t>
      </w:r>
    </w:p>
    <w:p w14:paraId="1864C108" w14:textId="77777777" w:rsidR="00EC77B5" w:rsidRPr="00EC77B5" w:rsidRDefault="00EC77B5" w:rsidP="00EC77B5">
      <w:pPr>
        <w:widowControl w:val="0"/>
        <w:spacing w:before="120" w:after="120" w:line="276" w:lineRule="auto"/>
        <w:jc w:val="both"/>
        <w:rPr>
          <w:b/>
          <w:sz w:val="22"/>
          <w:szCs w:val="22"/>
        </w:rPr>
      </w:pPr>
      <w:r w:rsidRPr="00EC77B5">
        <w:rPr>
          <w:b/>
          <w:sz w:val="22"/>
          <w:szCs w:val="22"/>
        </w:rPr>
        <w:t xml:space="preserve">Сокращенное фирменное наименование: </w:t>
      </w:r>
      <w:r w:rsidRPr="00EC77B5">
        <w:rPr>
          <w:bCs/>
          <w:iCs/>
          <w:sz w:val="22"/>
          <w:szCs w:val="22"/>
        </w:rPr>
        <w:t>АО «АИЖК»</w:t>
      </w:r>
      <w:r w:rsidR="00B928BC" w:rsidRPr="00B928BC">
        <w:rPr>
          <w:sz w:val="22"/>
          <w:szCs w:val="22"/>
        </w:rPr>
        <w:t xml:space="preserve"> </w:t>
      </w:r>
      <w:r w:rsidR="00B928BC" w:rsidRPr="00C51A62">
        <w:rPr>
          <w:sz w:val="22"/>
          <w:szCs w:val="22"/>
        </w:rPr>
        <w:t xml:space="preserve">или АО </w:t>
      </w:r>
      <w:r w:rsidR="00B928BC" w:rsidRPr="00C51A62">
        <w:rPr>
          <w:iCs/>
          <w:sz w:val="22"/>
          <w:szCs w:val="22"/>
        </w:rPr>
        <w:t>«Агентство по ипотечному жилищному кредитованию»</w:t>
      </w:r>
      <w:r w:rsidR="00B928BC" w:rsidRPr="00C51A62">
        <w:rPr>
          <w:sz w:val="22"/>
          <w:szCs w:val="22"/>
        </w:rPr>
        <w:t>.</w:t>
      </w:r>
    </w:p>
    <w:p w14:paraId="6C4E1BCE" w14:textId="77777777" w:rsidR="00EC77B5" w:rsidRPr="00EC77B5" w:rsidRDefault="00EC77B5" w:rsidP="00EC77B5">
      <w:pPr>
        <w:widowControl w:val="0"/>
        <w:spacing w:before="120" w:after="120" w:line="276" w:lineRule="auto"/>
        <w:jc w:val="both"/>
        <w:rPr>
          <w:b/>
          <w:sz w:val="22"/>
          <w:szCs w:val="22"/>
        </w:rPr>
      </w:pPr>
      <w:r w:rsidRPr="00EC77B5">
        <w:rPr>
          <w:b/>
          <w:sz w:val="22"/>
          <w:szCs w:val="22"/>
        </w:rPr>
        <w:t xml:space="preserve">Место нахождения: </w:t>
      </w:r>
      <w:r w:rsidR="00B928BC">
        <w:rPr>
          <w:bCs/>
          <w:iCs/>
          <w:sz w:val="22"/>
          <w:szCs w:val="22"/>
        </w:rPr>
        <w:t>г. Москва</w:t>
      </w:r>
    </w:p>
    <w:p w14:paraId="0B8DAE1E" w14:textId="77777777" w:rsidR="00EC77B5" w:rsidRPr="00EC77B5" w:rsidRDefault="00EC77B5" w:rsidP="00EC77B5">
      <w:pPr>
        <w:adjustRightInd w:val="0"/>
        <w:spacing w:before="120" w:after="120" w:line="276" w:lineRule="auto"/>
        <w:jc w:val="both"/>
        <w:rPr>
          <w:bCs/>
          <w:iCs/>
          <w:color w:val="000000"/>
          <w:sz w:val="22"/>
          <w:szCs w:val="22"/>
        </w:rPr>
      </w:pPr>
      <w:r w:rsidRPr="00EC77B5">
        <w:rPr>
          <w:b/>
          <w:color w:val="000000"/>
          <w:sz w:val="22"/>
          <w:szCs w:val="22"/>
        </w:rPr>
        <w:lastRenderedPageBreak/>
        <w:t>ИНН:</w:t>
      </w:r>
      <w:r w:rsidRPr="00EC77B5">
        <w:rPr>
          <w:color w:val="000000"/>
          <w:sz w:val="22"/>
          <w:szCs w:val="22"/>
        </w:rPr>
        <w:t xml:space="preserve"> </w:t>
      </w:r>
      <w:r w:rsidRPr="00EC77B5">
        <w:rPr>
          <w:bCs/>
          <w:iCs/>
          <w:color w:val="000000"/>
          <w:sz w:val="22"/>
          <w:szCs w:val="22"/>
        </w:rPr>
        <w:t>7729355614</w:t>
      </w:r>
    </w:p>
    <w:p w14:paraId="555D672D" w14:textId="77777777" w:rsidR="00EC77B5" w:rsidRPr="00EC77B5" w:rsidRDefault="00EC77B5" w:rsidP="00635E79">
      <w:pPr>
        <w:adjustRightInd w:val="0"/>
        <w:spacing w:before="120" w:after="120" w:line="276" w:lineRule="auto"/>
        <w:jc w:val="both"/>
        <w:rPr>
          <w:bCs/>
          <w:iCs/>
          <w:color w:val="000000"/>
          <w:sz w:val="22"/>
          <w:szCs w:val="22"/>
        </w:rPr>
      </w:pPr>
      <w:r w:rsidRPr="00635E79">
        <w:rPr>
          <w:b/>
          <w:color w:val="000000"/>
          <w:sz w:val="22"/>
          <w:szCs w:val="22"/>
        </w:rPr>
        <w:t>ОГРН</w:t>
      </w:r>
      <w:r w:rsidRPr="00EC77B5">
        <w:rPr>
          <w:b/>
          <w:bCs/>
          <w:iCs/>
          <w:color w:val="000000"/>
          <w:sz w:val="24"/>
          <w:szCs w:val="24"/>
        </w:rPr>
        <w:t>:</w:t>
      </w:r>
      <w:r w:rsidRPr="00EC77B5">
        <w:rPr>
          <w:color w:val="000000"/>
          <w:sz w:val="24"/>
          <w:szCs w:val="24"/>
        </w:rPr>
        <w:t xml:space="preserve"> </w:t>
      </w:r>
      <w:r w:rsidRPr="00EC77B5">
        <w:rPr>
          <w:bCs/>
          <w:iCs/>
          <w:color w:val="000000"/>
          <w:sz w:val="22"/>
          <w:szCs w:val="22"/>
        </w:rPr>
        <w:t>1027700262270</w:t>
      </w:r>
    </w:p>
    <w:p w14:paraId="7B4BFE9D" w14:textId="77777777" w:rsidR="00EC77B5" w:rsidRPr="00D466CC" w:rsidRDefault="00EC77B5" w:rsidP="00D466CC">
      <w:pPr>
        <w:adjustRightInd w:val="0"/>
        <w:spacing w:before="120" w:after="120" w:line="276" w:lineRule="auto"/>
        <w:jc w:val="both"/>
        <w:rPr>
          <w:bCs/>
          <w:iCs/>
          <w:color w:val="000000"/>
          <w:sz w:val="22"/>
          <w:szCs w:val="22"/>
        </w:rPr>
      </w:pPr>
      <w:r w:rsidRPr="00D466CC">
        <w:rPr>
          <w:b/>
          <w:color w:val="000000"/>
          <w:sz w:val="22"/>
          <w:szCs w:val="22"/>
        </w:rPr>
        <w:t xml:space="preserve">Сумма задолженности: </w:t>
      </w:r>
      <w:r w:rsidRPr="00D466CC">
        <w:rPr>
          <w:bCs/>
          <w:iCs/>
          <w:color w:val="000000"/>
          <w:sz w:val="22"/>
          <w:szCs w:val="22"/>
        </w:rPr>
        <w:t>730 118 рублей</w:t>
      </w:r>
    </w:p>
    <w:p w14:paraId="2D73C200" w14:textId="77777777" w:rsidR="00D4388E" w:rsidRPr="00DB7A8C" w:rsidRDefault="00D4388E" w:rsidP="00635E79">
      <w:pPr>
        <w:adjustRightInd w:val="0"/>
        <w:spacing w:before="120" w:after="120" w:line="276" w:lineRule="auto"/>
        <w:jc w:val="both"/>
        <w:rPr>
          <w:b/>
          <w:bCs/>
          <w:sz w:val="22"/>
          <w:szCs w:val="22"/>
        </w:rPr>
      </w:pPr>
      <w:r w:rsidRPr="00635E79">
        <w:rPr>
          <w:b/>
          <w:color w:val="000000"/>
          <w:sz w:val="22"/>
          <w:szCs w:val="22"/>
        </w:rPr>
        <w:t>Размер</w:t>
      </w:r>
      <w:r w:rsidRPr="00DB7A8C">
        <w:rPr>
          <w:b/>
          <w:bCs/>
          <w:sz w:val="22"/>
          <w:szCs w:val="22"/>
        </w:rPr>
        <w:t xml:space="preserve"> и условия просроченной задолженности (процентная ставка, штрафные санкции, пени): </w:t>
      </w:r>
      <w:r w:rsidRPr="003F688D">
        <w:rPr>
          <w:bCs/>
          <w:sz w:val="22"/>
          <w:szCs w:val="22"/>
        </w:rPr>
        <w:t>Просроченная задолженность отсутствует.</w:t>
      </w:r>
    </w:p>
    <w:p w14:paraId="4CE6424E" w14:textId="77777777" w:rsidR="00D4388E" w:rsidRDefault="00D4388E" w:rsidP="00D4388E">
      <w:pPr>
        <w:pStyle w:val="prilozhenie"/>
        <w:spacing w:after="120"/>
        <w:ind w:firstLine="0"/>
        <w:rPr>
          <w:b/>
          <w:sz w:val="22"/>
          <w:szCs w:val="22"/>
          <w:lang w:eastAsia="en-US"/>
        </w:rPr>
      </w:pPr>
      <w:r w:rsidRPr="003C0F9B">
        <w:rPr>
          <w:b/>
          <w:sz w:val="22"/>
          <w:szCs w:val="22"/>
          <w:lang w:eastAsia="en-US"/>
        </w:rPr>
        <w:t>В случае если кредитор, на долю которого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является аффилированным лицом эмитента, указывается на это обстоятельство:</w:t>
      </w:r>
    </w:p>
    <w:p w14:paraId="388A8F0A" w14:textId="77777777" w:rsidR="00D4388E" w:rsidRPr="009200FE" w:rsidRDefault="00A128A5" w:rsidP="00D4388E">
      <w:pPr>
        <w:pStyle w:val="prilozhenie"/>
        <w:spacing w:after="120"/>
        <w:ind w:firstLine="0"/>
        <w:rPr>
          <w:bCs/>
          <w:sz w:val="22"/>
          <w:szCs w:val="22"/>
        </w:rPr>
      </w:pPr>
      <w:r w:rsidRPr="00EC77B5">
        <w:rPr>
          <w:bCs/>
          <w:iCs/>
          <w:sz w:val="22"/>
          <w:szCs w:val="22"/>
        </w:rPr>
        <w:t>АО «АИЖК</w:t>
      </w:r>
      <w:r>
        <w:rPr>
          <w:bCs/>
          <w:iCs/>
          <w:sz w:val="22"/>
          <w:szCs w:val="22"/>
        </w:rPr>
        <w:t>»</w:t>
      </w:r>
      <w:r w:rsidR="00D4388E" w:rsidRPr="009200FE">
        <w:rPr>
          <w:bCs/>
          <w:sz w:val="22"/>
          <w:szCs w:val="22"/>
        </w:rPr>
        <w:t xml:space="preserve"> является аффилированным лицом </w:t>
      </w:r>
      <w:r w:rsidR="00D4388E">
        <w:rPr>
          <w:bCs/>
          <w:sz w:val="22"/>
          <w:szCs w:val="22"/>
        </w:rPr>
        <w:t>Э</w:t>
      </w:r>
      <w:r w:rsidR="00D4388E" w:rsidRPr="009200FE">
        <w:rPr>
          <w:bCs/>
          <w:sz w:val="22"/>
          <w:szCs w:val="22"/>
        </w:rPr>
        <w:t>митента.</w:t>
      </w:r>
    </w:p>
    <w:p w14:paraId="369E5145" w14:textId="77777777" w:rsidR="00D4388E" w:rsidRPr="001F1904" w:rsidRDefault="00D4388E" w:rsidP="00D4388E">
      <w:pPr>
        <w:pStyle w:val="prilozhenie"/>
        <w:spacing w:after="120"/>
        <w:ind w:firstLine="0"/>
        <w:rPr>
          <w:b/>
          <w:bCs/>
          <w:sz w:val="22"/>
          <w:szCs w:val="22"/>
        </w:rPr>
      </w:pPr>
      <w:r w:rsidRPr="001F1904">
        <w:rPr>
          <w:b/>
          <w:bCs/>
          <w:sz w:val="22"/>
          <w:szCs w:val="22"/>
        </w:rPr>
        <w:t>Доля</w:t>
      </w:r>
      <w:r>
        <w:rPr>
          <w:b/>
          <w:bCs/>
          <w:sz w:val="22"/>
          <w:szCs w:val="22"/>
        </w:rPr>
        <w:t xml:space="preserve"> участия</w:t>
      </w:r>
      <w:r w:rsidRPr="001F1904">
        <w:rPr>
          <w:b/>
          <w:bCs/>
          <w:sz w:val="22"/>
          <w:szCs w:val="22"/>
        </w:rPr>
        <w:t xml:space="preserve"> </w:t>
      </w:r>
      <w:r>
        <w:rPr>
          <w:b/>
          <w:bCs/>
          <w:sz w:val="22"/>
          <w:szCs w:val="22"/>
        </w:rPr>
        <w:t>Э</w:t>
      </w:r>
      <w:r w:rsidRPr="001F1904">
        <w:rPr>
          <w:b/>
          <w:bCs/>
          <w:sz w:val="22"/>
          <w:szCs w:val="22"/>
        </w:rPr>
        <w:t xml:space="preserve">митента в уставном капитале </w:t>
      </w:r>
      <w:r>
        <w:rPr>
          <w:b/>
          <w:bCs/>
          <w:sz w:val="22"/>
          <w:szCs w:val="22"/>
        </w:rPr>
        <w:t>аффилированного лица – хозяйственного общества</w:t>
      </w:r>
      <w:r w:rsidR="00B928BC">
        <w:rPr>
          <w:b/>
          <w:bCs/>
          <w:sz w:val="22"/>
          <w:szCs w:val="22"/>
        </w:rPr>
        <w:t xml:space="preserve">, </w:t>
      </w:r>
      <w:r w:rsidR="00B928BC" w:rsidRPr="003F688D">
        <w:rPr>
          <w:b/>
          <w:sz w:val="22"/>
          <w:szCs w:val="22"/>
        </w:rPr>
        <w:t>а в случае, когда аффилированное лицо является акционерным обществом, - также доля обыкновенных акций аффилированного лица, принадлежащих эмитенту</w:t>
      </w:r>
      <w:r w:rsidRPr="001F1904">
        <w:rPr>
          <w:b/>
          <w:bCs/>
          <w:sz w:val="22"/>
          <w:szCs w:val="22"/>
        </w:rPr>
        <w:t xml:space="preserve">: </w:t>
      </w:r>
      <w:r w:rsidR="00A128A5">
        <w:rPr>
          <w:bCs/>
          <w:iCs/>
          <w:sz w:val="22"/>
          <w:szCs w:val="22"/>
        </w:rPr>
        <w:t>0</w:t>
      </w:r>
      <w:r w:rsidRPr="001F1904">
        <w:rPr>
          <w:bCs/>
          <w:sz w:val="22"/>
          <w:szCs w:val="22"/>
        </w:rPr>
        <w:t>%</w:t>
      </w:r>
      <w:r>
        <w:rPr>
          <w:bCs/>
          <w:sz w:val="22"/>
          <w:szCs w:val="22"/>
        </w:rPr>
        <w:t>.</w:t>
      </w:r>
    </w:p>
    <w:p w14:paraId="72A08759" w14:textId="77777777" w:rsidR="00D4388E" w:rsidRDefault="00D4388E" w:rsidP="00D4388E">
      <w:pPr>
        <w:pStyle w:val="prilozhenie"/>
        <w:spacing w:after="120"/>
        <w:ind w:firstLine="0"/>
        <w:rPr>
          <w:bCs/>
          <w:sz w:val="22"/>
          <w:szCs w:val="22"/>
        </w:rPr>
      </w:pPr>
      <w:r w:rsidRPr="001F1904">
        <w:rPr>
          <w:b/>
          <w:bCs/>
          <w:sz w:val="22"/>
          <w:szCs w:val="22"/>
        </w:rPr>
        <w:t xml:space="preserve">Доля участия </w:t>
      </w:r>
      <w:r>
        <w:rPr>
          <w:b/>
          <w:bCs/>
          <w:sz w:val="22"/>
          <w:szCs w:val="22"/>
        </w:rPr>
        <w:t xml:space="preserve">аффилированного </w:t>
      </w:r>
      <w:r w:rsidRPr="001F1904">
        <w:rPr>
          <w:b/>
          <w:bCs/>
          <w:sz w:val="22"/>
          <w:szCs w:val="22"/>
        </w:rPr>
        <w:t xml:space="preserve">лица в уставном капитале </w:t>
      </w:r>
      <w:r>
        <w:rPr>
          <w:b/>
          <w:bCs/>
          <w:sz w:val="22"/>
          <w:szCs w:val="22"/>
        </w:rPr>
        <w:t>Э</w:t>
      </w:r>
      <w:r w:rsidRPr="001F1904">
        <w:rPr>
          <w:b/>
          <w:bCs/>
          <w:sz w:val="22"/>
          <w:szCs w:val="22"/>
        </w:rPr>
        <w:t xml:space="preserve">митента: </w:t>
      </w:r>
      <w:r w:rsidR="00926758">
        <w:rPr>
          <w:bCs/>
          <w:iCs/>
          <w:sz w:val="22"/>
          <w:szCs w:val="22"/>
        </w:rPr>
        <w:t xml:space="preserve">99 </w:t>
      </w:r>
      <w:r w:rsidR="00926758" w:rsidRPr="001F1904">
        <w:rPr>
          <w:bCs/>
          <w:sz w:val="22"/>
          <w:szCs w:val="22"/>
        </w:rPr>
        <w:t>%</w:t>
      </w:r>
      <w:r>
        <w:rPr>
          <w:bCs/>
          <w:sz w:val="22"/>
          <w:szCs w:val="22"/>
        </w:rPr>
        <w:t>.</w:t>
      </w:r>
    </w:p>
    <w:p w14:paraId="137565E2" w14:textId="77777777" w:rsidR="00A128A5" w:rsidRPr="00A128A5" w:rsidRDefault="00A128A5" w:rsidP="00B928BC">
      <w:pPr>
        <w:adjustRightInd w:val="0"/>
        <w:jc w:val="both"/>
        <w:rPr>
          <w:rFonts w:ascii="TimesNewRomanPSMT" w:eastAsiaTheme="minorHAnsi" w:hAnsi="TimesNewRomanPSMT" w:cs="TimesNewRomanPSMT"/>
          <w:sz w:val="24"/>
          <w:szCs w:val="24"/>
          <w:lang w:eastAsia="en-US"/>
        </w:rPr>
      </w:pPr>
      <w:r>
        <w:rPr>
          <w:bCs/>
          <w:sz w:val="22"/>
          <w:szCs w:val="22"/>
        </w:rPr>
        <w:t xml:space="preserve">2. </w:t>
      </w:r>
      <w:r>
        <w:rPr>
          <w:bCs/>
          <w:sz w:val="22"/>
          <w:szCs w:val="22"/>
        </w:rPr>
        <w:tab/>
      </w:r>
      <w:r w:rsidRPr="00A128A5">
        <w:rPr>
          <w:b/>
          <w:sz w:val="22"/>
          <w:szCs w:val="22"/>
        </w:rPr>
        <w:t xml:space="preserve">Полное фирменное наименование: </w:t>
      </w:r>
      <w:r w:rsidRPr="00A128A5">
        <w:rPr>
          <w:bCs/>
          <w:iCs/>
          <w:sz w:val="22"/>
          <w:szCs w:val="22"/>
        </w:rPr>
        <w:t>Акционерное общество «Агентство финансирования жилищного строительства»</w:t>
      </w:r>
    </w:p>
    <w:p w14:paraId="19D24F05" w14:textId="77777777" w:rsidR="00A128A5" w:rsidRPr="00A128A5" w:rsidRDefault="00A128A5" w:rsidP="00A128A5">
      <w:pPr>
        <w:widowControl w:val="0"/>
        <w:spacing w:before="120" w:after="120" w:line="276" w:lineRule="auto"/>
        <w:jc w:val="both"/>
        <w:rPr>
          <w:b/>
          <w:sz w:val="22"/>
          <w:szCs w:val="22"/>
        </w:rPr>
      </w:pPr>
      <w:r w:rsidRPr="00A128A5">
        <w:rPr>
          <w:b/>
          <w:sz w:val="22"/>
          <w:szCs w:val="22"/>
        </w:rPr>
        <w:t xml:space="preserve">Сокращенное фирменное наименование: </w:t>
      </w:r>
      <w:r w:rsidRPr="00A128A5">
        <w:rPr>
          <w:bCs/>
          <w:iCs/>
          <w:sz w:val="22"/>
          <w:szCs w:val="22"/>
        </w:rPr>
        <w:t>АО «АФЖС»</w:t>
      </w:r>
      <w:r w:rsidR="00B928BC">
        <w:rPr>
          <w:bCs/>
          <w:iCs/>
          <w:sz w:val="22"/>
          <w:szCs w:val="22"/>
        </w:rPr>
        <w:t xml:space="preserve"> или АО</w:t>
      </w:r>
      <w:r w:rsidR="00B928BC" w:rsidRPr="00A128A5">
        <w:rPr>
          <w:bCs/>
          <w:iCs/>
          <w:sz w:val="22"/>
          <w:szCs w:val="22"/>
        </w:rPr>
        <w:t xml:space="preserve"> «Агентство финансирования жилищного строительства»</w:t>
      </w:r>
    </w:p>
    <w:p w14:paraId="342E23F8" w14:textId="77777777" w:rsidR="00A128A5" w:rsidRPr="00A128A5" w:rsidRDefault="00A128A5" w:rsidP="00A128A5">
      <w:pPr>
        <w:widowControl w:val="0"/>
        <w:spacing w:before="120" w:after="120" w:line="276" w:lineRule="auto"/>
        <w:jc w:val="both"/>
        <w:rPr>
          <w:b/>
          <w:sz w:val="22"/>
          <w:szCs w:val="22"/>
        </w:rPr>
      </w:pPr>
      <w:r w:rsidRPr="00A128A5">
        <w:rPr>
          <w:b/>
          <w:sz w:val="22"/>
          <w:szCs w:val="22"/>
        </w:rPr>
        <w:t xml:space="preserve">Место нахождения: </w:t>
      </w:r>
      <w:r w:rsidR="00991E2F" w:rsidRPr="001F04DE">
        <w:rPr>
          <w:sz w:val="22"/>
          <w:szCs w:val="22"/>
        </w:rPr>
        <w:t>г. Москва.</w:t>
      </w:r>
    </w:p>
    <w:p w14:paraId="6926C0ED" w14:textId="77777777" w:rsidR="00A128A5" w:rsidRPr="00A128A5" w:rsidRDefault="00A128A5" w:rsidP="00A128A5">
      <w:pPr>
        <w:adjustRightInd w:val="0"/>
        <w:spacing w:before="120" w:after="120" w:line="276" w:lineRule="auto"/>
        <w:jc w:val="both"/>
        <w:rPr>
          <w:bCs/>
          <w:iCs/>
          <w:color w:val="000000"/>
          <w:sz w:val="22"/>
          <w:szCs w:val="22"/>
        </w:rPr>
      </w:pPr>
      <w:r w:rsidRPr="00A128A5">
        <w:rPr>
          <w:b/>
          <w:color w:val="000000"/>
          <w:sz w:val="22"/>
          <w:szCs w:val="22"/>
        </w:rPr>
        <w:t>ИНН:</w:t>
      </w:r>
      <w:r w:rsidRPr="00A128A5">
        <w:rPr>
          <w:color w:val="000000"/>
          <w:sz w:val="22"/>
          <w:szCs w:val="22"/>
        </w:rPr>
        <w:t xml:space="preserve"> </w:t>
      </w:r>
      <w:r w:rsidRPr="00A128A5">
        <w:rPr>
          <w:bCs/>
          <w:iCs/>
          <w:sz w:val="22"/>
          <w:szCs w:val="22"/>
        </w:rPr>
        <w:t>7727683708</w:t>
      </w:r>
    </w:p>
    <w:p w14:paraId="0EC42A27" w14:textId="77777777" w:rsidR="00A128A5" w:rsidRPr="00A128A5" w:rsidRDefault="00A128A5" w:rsidP="00A128A5">
      <w:pPr>
        <w:adjustRightInd w:val="0"/>
        <w:spacing w:before="120" w:after="120" w:line="276" w:lineRule="auto"/>
        <w:jc w:val="both"/>
        <w:rPr>
          <w:color w:val="000000"/>
          <w:sz w:val="22"/>
          <w:szCs w:val="22"/>
        </w:rPr>
      </w:pPr>
      <w:r w:rsidRPr="00A128A5">
        <w:rPr>
          <w:b/>
          <w:bCs/>
          <w:iCs/>
          <w:color w:val="000000"/>
          <w:sz w:val="22"/>
          <w:szCs w:val="22"/>
        </w:rPr>
        <w:t>ОГРН:</w:t>
      </w:r>
      <w:r w:rsidRPr="00A128A5">
        <w:rPr>
          <w:color w:val="000000"/>
          <w:sz w:val="22"/>
          <w:szCs w:val="22"/>
        </w:rPr>
        <w:t xml:space="preserve"> </w:t>
      </w:r>
      <w:r w:rsidRPr="00A128A5">
        <w:rPr>
          <w:bCs/>
          <w:iCs/>
          <w:sz w:val="22"/>
          <w:szCs w:val="22"/>
        </w:rPr>
        <w:t>1097746050973</w:t>
      </w:r>
    </w:p>
    <w:p w14:paraId="1691DCC8" w14:textId="45F1C2E4" w:rsidR="00A128A5" w:rsidRPr="009E0E60" w:rsidRDefault="00A128A5" w:rsidP="00A128A5">
      <w:pPr>
        <w:spacing w:after="120" w:line="276" w:lineRule="auto"/>
        <w:jc w:val="both"/>
        <w:rPr>
          <w:bCs/>
          <w:sz w:val="22"/>
          <w:szCs w:val="22"/>
        </w:rPr>
      </w:pPr>
      <w:r w:rsidRPr="00A128A5">
        <w:rPr>
          <w:b/>
          <w:bCs/>
          <w:sz w:val="22"/>
          <w:szCs w:val="22"/>
        </w:rPr>
        <w:t xml:space="preserve">Сумма задолженности: </w:t>
      </w:r>
      <w:r w:rsidRPr="00A128A5">
        <w:rPr>
          <w:bCs/>
          <w:iCs/>
          <w:sz w:val="22"/>
          <w:szCs w:val="22"/>
        </w:rPr>
        <w:t>7</w:t>
      </w:r>
      <w:r w:rsidR="008F5839">
        <w:rPr>
          <w:bCs/>
          <w:iCs/>
          <w:sz w:val="22"/>
          <w:szCs w:val="22"/>
        </w:rPr>
        <w:t>35 923</w:t>
      </w:r>
      <w:r w:rsidRPr="00A128A5">
        <w:rPr>
          <w:bCs/>
          <w:iCs/>
          <w:sz w:val="22"/>
          <w:szCs w:val="22"/>
        </w:rPr>
        <w:t xml:space="preserve"> рубл</w:t>
      </w:r>
      <w:r w:rsidR="009E0E60">
        <w:rPr>
          <w:bCs/>
          <w:iCs/>
          <w:sz w:val="22"/>
          <w:szCs w:val="22"/>
        </w:rPr>
        <w:t>я</w:t>
      </w:r>
    </w:p>
    <w:p w14:paraId="74CFAA7D" w14:textId="77777777" w:rsidR="00A128A5" w:rsidRPr="00DB7A8C" w:rsidRDefault="00A128A5" w:rsidP="00A128A5">
      <w:pPr>
        <w:pStyle w:val="prilozhenie"/>
        <w:spacing w:after="120"/>
        <w:ind w:firstLine="0"/>
        <w:rPr>
          <w:b/>
          <w:bCs/>
          <w:sz w:val="22"/>
          <w:szCs w:val="22"/>
        </w:rPr>
      </w:pPr>
      <w:r w:rsidRPr="00DB7A8C">
        <w:rPr>
          <w:b/>
          <w:bCs/>
          <w:sz w:val="22"/>
          <w:szCs w:val="22"/>
        </w:rPr>
        <w:t xml:space="preserve">Размер и условия просроченной задолженности (процентная ставка, штрафные санкции, пени): </w:t>
      </w:r>
      <w:r w:rsidRPr="003F688D">
        <w:rPr>
          <w:bCs/>
          <w:sz w:val="22"/>
          <w:szCs w:val="22"/>
        </w:rPr>
        <w:t>Просроченная задолженность отсутствует</w:t>
      </w:r>
      <w:r w:rsidRPr="00B928BC">
        <w:rPr>
          <w:bCs/>
          <w:sz w:val="22"/>
          <w:szCs w:val="22"/>
        </w:rPr>
        <w:t>.</w:t>
      </w:r>
    </w:p>
    <w:p w14:paraId="5DCC6256" w14:textId="77777777" w:rsidR="00A128A5" w:rsidRPr="00B928BC" w:rsidRDefault="00A128A5" w:rsidP="00A128A5">
      <w:pPr>
        <w:pStyle w:val="prilozhenie"/>
        <w:spacing w:after="120"/>
        <w:ind w:firstLine="0"/>
        <w:rPr>
          <w:b/>
          <w:sz w:val="22"/>
          <w:szCs w:val="22"/>
          <w:lang w:eastAsia="en-US"/>
        </w:rPr>
      </w:pPr>
      <w:r w:rsidRPr="00B928BC">
        <w:rPr>
          <w:b/>
          <w:sz w:val="22"/>
          <w:szCs w:val="22"/>
          <w:lang w:eastAsia="en-US"/>
        </w:rPr>
        <w:t>В случае если кредитор, на долю которого приходится не менее 10 процентов от общей суммы кредиторской задолженности или не менее 10 процентов от общего размера заемных (долгосрочных и краткосрочных) средств, является аффилированным лицом эмитента, указывается на это обстоятельство:</w:t>
      </w:r>
    </w:p>
    <w:p w14:paraId="04E570DC" w14:textId="77777777" w:rsidR="00A128A5" w:rsidRPr="00B928BC" w:rsidRDefault="00A128A5" w:rsidP="00A128A5">
      <w:pPr>
        <w:pStyle w:val="prilozhenie"/>
        <w:spacing w:after="120"/>
        <w:ind w:firstLine="0"/>
        <w:rPr>
          <w:bCs/>
          <w:sz w:val="22"/>
          <w:szCs w:val="22"/>
        </w:rPr>
      </w:pPr>
      <w:r w:rsidRPr="00B928BC">
        <w:rPr>
          <w:bCs/>
          <w:iCs/>
          <w:sz w:val="22"/>
          <w:szCs w:val="22"/>
        </w:rPr>
        <w:t>АО «</w:t>
      </w:r>
      <w:r w:rsidR="00814750" w:rsidRPr="00B928BC">
        <w:rPr>
          <w:bCs/>
          <w:iCs/>
          <w:sz w:val="22"/>
          <w:szCs w:val="22"/>
        </w:rPr>
        <w:t>АФЖС</w:t>
      </w:r>
      <w:r w:rsidRPr="00B928BC">
        <w:rPr>
          <w:bCs/>
          <w:iCs/>
          <w:sz w:val="22"/>
          <w:szCs w:val="22"/>
        </w:rPr>
        <w:t>»</w:t>
      </w:r>
      <w:r w:rsidRPr="00B928BC">
        <w:rPr>
          <w:bCs/>
          <w:sz w:val="22"/>
          <w:szCs w:val="22"/>
        </w:rPr>
        <w:t xml:space="preserve"> является аффилированным лицом Эмитента.</w:t>
      </w:r>
    </w:p>
    <w:p w14:paraId="712765CF" w14:textId="77777777" w:rsidR="00A128A5" w:rsidRPr="00B928BC" w:rsidRDefault="00A128A5" w:rsidP="00A128A5">
      <w:pPr>
        <w:pStyle w:val="prilozhenie"/>
        <w:spacing w:after="120"/>
        <w:ind w:firstLine="0"/>
        <w:rPr>
          <w:b/>
          <w:bCs/>
          <w:sz w:val="22"/>
          <w:szCs w:val="22"/>
        </w:rPr>
      </w:pPr>
      <w:r w:rsidRPr="00B928BC">
        <w:rPr>
          <w:b/>
          <w:bCs/>
          <w:sz w:val="22"/>
          <w:szCs w:val="22"/>
        </w:rPr>
        <w:t>Доля участия Эмитента в уставном капитале аффилированного лица – хозяйственного общества</w:t>
      </w:r>
      <w:r w:rsidR="00991E2F" w:rsidRPr="00991E2F">
        <w:rPr>
          <w:b/>
          <w:bCs/>
          <w:sz w:val="22"/>
          <w:szCs w:val="22"/>
        </w:rPr>
        <w:t>, а в случае, когда аффилированное лицо является акционерным обществом, - также доля обыкновенных акций аффилированного лица, принадлежащих эмитенту</w:t>
      </w:r>
      <w:r w:rsidRPr="00B928BC">
        <w:rPr>
          <w:b/>
          <w:bCs/>
          <w:sz w:val="22"/>
          <w:szCs w:val="22"/>
        </w:rPr>
        <w:t xml:space="preserve">: </w:t>
      </w:r>
      <w:r w:rsidRPr="00B928BC">
        <w:rPr>
          <w:bCs/>
          <w:iCs/>
          <w:sz w:val="22"/>
          <w:szCs w:val="22"/>
        </w:rPr>
        <w:t>0</w:t>
      </w:r>
      <w:r w:rsidRPr="00B928BC">
        <w:rPr>
          <w:bCs/>
          <w:sz w:val="22"/>
          <w:szCs w:val="22"/>
        </w:rPr>
        <w:t>%.</w:t>
      </w:r>
    </w:p>
    <w:p w14:paraId="0F79B7C1" w14:textId="77777777" w:rsidR="00A128A5" w:rsidRDefault="00A128A5" w:rsidP="00A128A5">
      <w:pPr>
        <w:pStyle w:val="prilozhenie"/>
        <w:spacing w:after="120"/>
        <w:ind w:firstLine="0"/>
        <w:rPr>
          <w:bCs/>
          <w:sz w:val="22"/>
          <w:szCs w:val="22"/>
        </w:rPr>
      </w:pPr>
      <w:r w:rsidRPr="00B928BC">
        <w:rPr>
          <w:b/>
          <w:bCs/>
          <w:sz w:val="22"/>
          <w:szCs w:val="22"/>
        </w:rPr>
        <w:t xml:space="preserve">Доля участия аффилированного лица в уставном капитале Эмитента: </w:t>
      </w:r>
      <w:r w:rsidR="00926758" w:rsidRPr="00837EDE">
        <w:rPr>
          <w:bCs/>
          <w:sz w:val="22"/>
          <w:szCs w:val="22"/>
        </w:rPr>
        <w:t xml:space="preserve">1 </w:t>
      </w:r>
      <w:r w:rsidR="00991E2F" w:rsidRPr="001F1904">
        <w:rPr>
          <w:bCs/>
          <w:sz w:val="22"/>
          <w:szCs w:val="22"/>
        </w:rPr>
        <w:t>%</w:t>
      </w:r>
      <w:r w:rsidR="00991E2F">
        <w:rPr>
          <w:bCs/>
          <w:sz w:val="22"/>
          <w:szCs w:val="22"/>
        </w:rPr>
        <w:t>.</w:t>
      </w:r>
    </w:p>
    <w:p w14:paraId="4B8B1CD6" w14:textId="77777777" w:rsidR="005B17AF" w:rsidRPr="009340B3" w:rsidRDefault="005B17AF" w:rsidP="005B17AF">
      <w:pPr>
        <w:pStyle w:val="3f"/>
        <w:widowControl w:val="0"/>
        <w:spacing w:before="120"/>
      </w:pPr>
      <w:bookmarkStart w:id="209" w:name="_Toc456109697"/>
      <w:bookmarkStart w:id="210" w:name="_Toc456789521"/>
      <w:r w:rsidRPr="009340B3">
        <w:t>2.3.2. Кредитная история эмитента</w:t>
      </w:r>
      <w:bookmarkEnd w:id="196"/>
      <w:bookmarkEnd w:id="197"/>
      <w:bookmarkEnd w:id="198"/>
      <w:bookmarkEnd w:id="199"/>
      <w:bookmarkEnd w:id="200"/>
      <w:bookmarkEnd w:id="201"/>
      <w:bookmarkEnd w:id="202"/>
      <w:bookmarkEnd w:id="203"/>
      <w:bookmarkEnd w:id="204"/>
      <w:bookmarkEnd w:id="205"/>
      <w:bookmarkEnd w:id="206"/>
      <w:bookmarkEnd w:id="209"/>
      <w:bookmarkEnd w:id="210"/>
    </w:p>
    <w:p w14:paraId="32DE20A6" w14:textId="77777777" w:rsidR="005B17AF" w:rsidRPr="009340B3" w:rsidRDefault="005B17AF" w:rsidP="005B17AF">
      <w:pPr>
        <w:pStyle w:val="ConsPlusNormal"/>
        <w:widowControl w:val="0"/>
        <w:spacing w:before="120" w:after="120"/>
        <w:ind w:firstLine="0"/>
        <w:jc w:val="both"/>
        <w:rPr>
          <w:rFonts w:ascii="Times New Roman" w:hAnsi="Times New Roman" w:cs="Times New Roman"/>
          <w:b/>
          <w:sz w:val="22"/>
          <w:szCs w:val="22"/>
        </w:rPr>
      </w:pPr>
      <w:bookmarkStart w:id="211" w:name="OLE_LINK224"/>
      <w:bookmarkEnd w:id="207"/>
      <w:r w:rsidRPr="009340B3">
        <w:rPr>
          <w:rFonts w:ascii="Times New Roman" w:hAnsi="Times New Roman" w:cs="Times New Roman"/>
          <w:b/>
          <w:sz w:val="22"/>
          <w:szCs w:val="22"/>
        </w:rPr>
        <w:t>Информация об исполнении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и/или договорам займа, в том числе заключенным путем выпуска и продажи облигаций, сумма основного долга по которым составляет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 (или) договорам займа, которые эмитент считает для себя существенными</w:t>
      </w:r>
      <w:bookmarkStart w:id="212" w:name="OLE_LINK65"/>
      <w:r w:rsidRPr="009340B3">
        <w:rPr>
          <w:rFonts w:ascii="Times New Roman" w:hAnsi="Times New Roman" w:cs="Times New Roman"/>
          <w:b/>
          <w:sz w:val="22"/>
          <w:szCs w:val="22"/>
        </w:rPr>
        <w:t>:</w:t>
      </w:r>
    </w:p>
    <w:bookmarkEnd w:id="212"/>
    <w:p w14:paraId="0E975128"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юридического </w:t>
      </w:r>
      <w:r w:rsidRPr="00CD7458">
        <w:rPr>
          <w:sz w:val="22"/>
          <w:szCs w:val="22"/>
        </w:rPr>
        <w:t>лица</w:t>
      </w:r>
      <w:r w:rsidRPr="00CD7458">
        <w:rPr>
          <w:bCs/>
          <w:iCs/>
          <w:sz w:val="22"/>
          <w:szCs w:val="22"/>
        </w:rPr>
        <w:t xml:space="preserve"> </w:t>
      </w:r>
      <w:r w:rsidR="00CD7458" w:rsidRPr="003118FF">
        <w:rPr>
          <w:bCs/>
          <w:iCs/>
          <w:sz w:val="22"/>
          <w:szCs w:val="22"/>
        </w:rPr>
        <w:t>04.05.2016</w:t>
      </w:r>
      <w:r w:rsidRPr="00CD7458">
        <w:rPr>
          <w:bCs/>
          <w:iCs/>
          <w:sz w:val="22"/>
          <w:szCs w:val="22"/>
        </w:rPr>
        <w:t>, у Эмитент</w:t>
      </w:r>
      <w:r w:rsidRPr="009340B3">
        <w:rPr>
          <w:bCs/>
          <w:iCs/>
          <w:sz w:val="22"/>
          <w:szCs w:val="22"/>
        </w:rPr>
        <w:t xml:space="preserve">а отсутствует возможность представления указанных в настоящем пункте сведений за пять последних завершенных </w:t>
      </w:r>
      <w:r w:rsidRPr="009340B3">
        <w:rPr>
          <w:sz w:val="22"/>
          <w:szCs w:val="22"/>
        </w:rPr>
        <w:t>отчетн</w:t>
      </w:r>
      <w:r w:rsidRPr="009340B3">
        <w:rPr>
          <w:bCs/>
          <w:iCs/>
          <w:sz w:val="22"/>
          <w:szCs w:val="22"/>
        </w:rPr>
        <w:t>ых лет.</w:t>
      </w:r>
    </w:p>
    <w:p w14:paraId="5E111EA1" w14:textId="77777777" w:rsidR="005B17AF" w:rsidRDefault="005B17AF" w:rsidP="005B17AF">
      <w:pPr>
        <w:pStyle w:val="ConsPlusNormal"/>
        <w:widowControl w:val="0"/>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lastRenderedPageBreak/>
        <w:t>Сведения об исполнении Эмитентом обязательств по действовавшим с даты государственной регистрации Эмитента и в течение последнего завершенного отчетного периода до даты утверждения проспекта ценных бумаг кредитным договорам и (или) договорам займа, сумма основного долга по которым составляет пять и более процентов балансовой стоимости активов Эмитента на дату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w:t>
      </w:r>
    </w:p>
    <w:p w14:paraId="51D1020B" w14:textId="77777777" w:rsidR="00034D56" w:rsidRPr="003F688D" w:rsidRDefault="001F3BCA" w:rsidP="005B17AF">
      <w:pPr>
        <w:adjustRightInd w:val="0"/>
        <w:spacing w:before="120" w:after="120"/>
        <w:jc w:val="both"/>
        <w:rPr>
          <w:sz w:val="22"/>
          <w:szCs w:val="22"/>
        </w:rPr>
      </w:pPr>
      <w:bookmarkStart w:id="213" w:name="_Toc120954783"/>
      <w:bookmarkStart w:id="214" w:name="_Toc180424642"/>
      <w:bookmarkStart w:id="215" w:name="_Toc180431124"/>
      <w:bookmarkStart w:id="216" w:name="_Toc180436081"/>
      <w:bookmarkStart w:id="217" w:name="_Toc306619419"/>
      <w:bookmarkStart w:id="218" w:name="_Toc336273316"/>
      <w:bookmarkStart w:id="219" w:name="_Toc336275739"/>
      <w:bookmarkStart w:id="220" w:name="_Toc385774047"/>
      <w:bookmarkStart w:id="221" w:name="OLE_LINK147"/>
      <w:bookmarkStart w:id="222" w:name="OLE_LINK268"/>
      <w:bookmarkEnd w:id="208"/>
      <w:bookmarkEnd w:id="211"/>
      <w:r w:rsidRPr="009340B3">
        <w:rPr>
          <w:sz w:val="22"/>
          <w:szCs w:val="22"/>
        </w:rPr>
        <w:t xml:space="preserve">соответствующие </w:t>
      </w:r>
      <w:r>
        <w:rPr>
          <w:sz w:val="22"/>
          <w:szCs w:val="22"/>
        </w:rPr>
        <w:t>к</w:t>
      </w:r>
      <w:r w:rsidR="00FB4707" w:rsidRPr="003F688D">
        <w:rPr>
          <w:sz w:val="22"/>
          <w:szCs w:val="22"/>
        </w:rPr>
        <w:t>редитны</w:t>
      </w:r>
      <w:r w:rsidR="00FB4707">
        <w:rPr>
          <w:sz w:val="22"/>
          <w:szCs w:val="22"/>
        </w:rPr>
        <w:t>е</w:t>
      </w:r>
      <w:r w:rsidR="00FB4707" w:rsidRPr="003F688D">
        <w:rPr>
          <w:sz w:val="22"/>
          <w:szCs w:val="22"/>
        </w:rPr>
        <w:t xml:space="preserve"> договор</w:t>
      </w:r>
      <w:r w:rsidR="00FB4707">
        <w:rPr>
          <w:sz w:val="22"/>
          <w:szCs w:val="22"/>
        </w:rPr>
        <w:t>ы</w:t>
      </w:r>
      <w:r w:rsidR="00FB4707" w:rsidRPr="003F688D">
        <w:rPr>
          <w:sz w:val="22"/>
          <w:szCs w:val="22"/>
        </w:rPr>
        <w:t xml:space="preserve"> и (или) договор</w:t>
      </w:r>
      <w:r w:rsidR="00FB4707">
        <w:rPr>
          <w:sz w:val="22"/>
          <w:szCs w:val="22"/>
        </w:rPr>
        <w:t xml:space="preserve">ы </w:t>
      </w:r>
      <w:r w:rsidR="00FB4707" w:rsidRPr="003F688D">
        <w:rPr>
          <w:sz w:val="22"/>
          <w:szCs w:val="22"/>
        </w:rPr>
        <w:t>займа</w:t>
      </w:r>
      <w:r w:rsidR="00FB4707" w:rsidRPr="00B15498">
        <w:rPr>
          <w:sz w:val="22"/>
          <w:szCs w:val="22"/>
        </w:rPr>
        <w:t xml:space="preserve"> </w:t>
      </w:r>
      <w:r w:rsidR="00FB4707">
        <w:rPr>
          <w:sz w:val="22"/>
          <w:szCs w:val="22"/>
        </w:rPr>
        <w:t>о</w:t>
      </w:r>
      <w:r w:rsidR="00034D56" w:rsidRPr="00B15498">
        <w:rPr>
          <w:sz w:val="22"/>
          <w:szCs w:val="22"/>
        </w:rPr>
        <w:t>тсутствуют</w:t>
      </w:r>
      <w:r w:rsidR="00926758">
        <w:rPr>
          <w:sz w:val="22"/>
          <w:szCs w:val="22"/>
        </w:rPr>
        <w:t>.</w:t>
      </w:r>
      <w:r w:rsidR="00034D56" w:rsidRPr="00B15498">
        <w:rPr>
          <w:sz w:val="22"/>
          <w:szCs w:val="22"/>
        </w:rPr>
        <w:t xml:space="preserve"> </w:t>
      </w:r>
    </w:p>
    <w:p w14:paraId="5A484DFD" w14:textId="77777777" w:rsidR="005B17AF" w:rsidRPr="009340B3" w:rsidRDefault="005B17AF" w:rsidP="005B17AF">
      <w:pPr>
        <w:adjustRightInd w:val="0"/>
        <w:spacing w:before="120" w:after="120"/>
        <w:jc w:val="both"/>
        <w:rPr>
          <w:b/>
          <w:sz w:val="22"/>
          <w:szCs w:val="22"/>
        </w:rPr>
      </w:pPr>
      <w:r w:rsidRPr="009340B3">
        <w:rPr>
          <w:b/>
          <w:sz w:val="22"/>
          <w:szCs w:val="22"/>
        </w:rPr>
        <w:t>Информация об исполнении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по иным кредитным договорам и (или) договорам займа, которые эмитент считает для себя существенными:</w:t>
      </w:r>
      <w:r w:rsidRPr="009340B3">
        <w:rPr>
          <w:sz w:val="22"/>
          <w:szCs w:val="22"/>
        </w:rPr>
        <w:t xml:space="preserve"> </w:t>
      </w:r>
    </w:p>
    <w:p w14:paraId="22E4D5A1" w14:textId="77777777" w:rsidR="005B17AF" w:rsidRPr="009340B3" w:rsidRDefault="005B17AF" w:rsidP="005B17AF">
      <w:pPr>
        <w:adjustRightInd w:val="0"/>
        <w:spacing w:before="120" w:after="120"/>
        <w:jc w:val="both"/>
        <w:rPr>
          <w:b/>
          <w:sz w:val="22"/>
          <w:szCs w:val="22"/>
        </w:rPr>
      </w:pPr>
      <w:r w:rsidRPr="009340B3">
        <w:rPr>
          <w:sz w:val="22"/>
          <w:szCs w:val="22"/>
        </w:rPr>
        <w:t>соответствующие кредитные договоры и (или) договоры займа отсутствуют.</w:t>
      </w:r>
    </w:p>
    <w:p w14:paraId="3FE4387C" w14:textId="77777777" w:rsidR="005B17AF" w:rsidRPr="009340B3" w:rsidRDefault="005B17AF" w:rsidP="005B17AF">
      <w:pPr>
        <w:adjustRightInd w:val="0"/>
        <w:spacing w:before="120" w:after="120"/>
        <w:jc w:val="both"/>
        <w:rPr>
          <w:b/>
          <w:sz w:val="22"/>
          <w:szCs w:val="22"/>
        </w:rPr>
      </w:pPr>
      <w:r w:rsidRPr="009340B3">
        <w:rPr>
          <w:b/>
          <w:sz w:val="22"/>
          <w:szCs w:val="22"/>
        </w:rPr>
        <w:t>Информация об исполнении эмитентом обязательств по действовавшим в течение пяти последних завершенных отчетных лет либо с даты государственной регистрации эмитента в случае если эмитент осуществляет свою деятельность менее пяти лет, и в течение последнего завершенного отчетного периода до даты утверждения проспекта ценных бумаг кредитным договорам и/или договорам займа, заключенным путем выпуска и продажи облигаций, сумма основного долга по которым составляла пять и более процентов балансовой стоимости активов эмитента на дату окончания последнего завершенного отчетного периода (квартала, года), предшествовавшего заключению соответствующего договора, в отношении которого истек установленный срок представления бухгалтерской (финансовой) отчетности, а также иным кредитным договорам и/или договорам займа, которые эмитент считает для себя существенными:</w:t>
      </w:r>
    </w:p>
    <w:p w14:paraId="3157D353"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Cs/>
          <w:iCs/>
          <w:sz w:val="22"/>
          <w:szCs w:val="22"/>
        </w:rPr>
        <w:t>С даты государственной регистрации Эмитента и до даты утверждения настоящего Проспекта ценных бумаг</w:t>
      </w:r>
      <w:r w:rsidRPr="009340B3" w:rsidDel="00B46EE0">
        <w:rPr>
          <w:rFonts w:ascii="Times New Roman" w:hAnsi="Times New Roman" w:cs="Times New Roman"/>
          <w:bCs/>
          <w:iCs/>
          <w:sz w:val="22"/>
          <w:szCs w:val="22"/>
        </w:rPr>
        <w:t xml:space="preserve"> </w:t>
      </w:r>
      <w:r w:rsidRPr="009340B3">
        <w:rPr>
          <w:rFonts w:ascii="Times New Roman" w:hAnsi="Times New Roman" w:cs="Times New Roman"/>
          <w:bCs/>
          <w:iCs/>
          <w:sz w:val="22"/>
          <w:szCs w:val="22"/>
        </w:rPr>
        <w:t>Эмитент не осуществлял эмиссию облигаций.</w:t>
      </w:r>
    </w:p>
    <w:p w14:paraId="1152EEAC" w14:textId="77777777" w:rsidR="005B17AF" w:rsidRPr="009340B3" w:rsidRDefault="005B17AF" w:rsidP="005B17AF">
      <w:pPr>
        <w:pStyle w:val="3f"/>
        <w:spacing w:before="120"/>
      </w:pPr>
      <w:bookmarkStart w:id="223" w:name="_Toc403815471"/>
      <w:bookmarkStart w:id="224" w:name="_Toc403820854"/>
      <w:bookmarkStart w:id="225" w:name="_Toc414964553"/>
      <w:bookmarkStart w:id="226" w:name="_Toc456109698"/>
      <w:bookmarkStart w:id="227" w:name="_Toc456789522"/>
      <w:r w:rsidRPr="009340B3">
        <w:t>2.3.3. Обязательства эмитента из предоставленного им обеспечения</w:t>
      </w:r>
      <w:bookmarkEnd w:id="213"/>
      <w:bookmarkEnd w:id="214"/>
      <w:bookmarkEnd w:id="215"/>
      <w:bookmarkEnd w:id="216"/>
      <w:bookmarkEnd w:id="217"/>
      <w:bookmarkEnd w:id="218"/>
      <w:bookmarkEnd w:id="219"/>
      <w:bookmarkEnd w:id="220"/>
      <w:bookmarkEnd w:id="223"/>
      <w:bookmarkEnd w:id="224"/>
      <w:bookmarkEnd w:id="225"/>
      <w:bookmarkEnd w:id="226"/>
      <w:bookmarkEnd w:id="227"/>
    </w:p>
    <w:p w14:paraId="359AF5F5" w14:textId="77777777" w:rsidR="005B17AF" w:rsidRPr="009340B3" w:rsidRDefault="005B17AF" w:rsidP="005B17AF">
      <w:pPr>
        <w:adjustRightInd w:val="0"/>
        <w:spacing w:before="120" w:after="120"/>
        <w:jc w:val="both"/>
        <w:rPr>
          <w:rFonts w:eastAsia="Calibri"/>
          <w:sz w:val="22"/>
          <w:szCs w:val="22"/>
        </w:rPr>
      </w:pPr>
      <w:r w:rsidRPr="009340B3">
        <w:rPr>
          <w:rFonts w:eastAsia="Calibri"/>
          <w:b/>
          <w:bCs/>
          <w:sz w:val="22"/>
          <w:szCs w:val="22"/>
        </w:rPr>
        <w:t>Раскрывается информация об общем размере предоставленного эмитентом обеспечения (размере (сумме) неисполненных обязательств, в отношении которых эмитентом предоставлено обеспечение, в случае, если в соответствии с условиями предоставленного обеспечения исполнение соответствующих обязательств обеспечивается в полном объеме) с отдельным указанием размера обеспечения, которое предоставлено эмитентом по обязательствам третьих лиц. Указанная информация приводится на дату окончания каждого из пяти последних завершенных отчетных лет либо на дату окончания каждого завершенного отчетного года, если эмитент осуществляет свою деятельность менее пяти лет, а также на дату окончания последнего завершенного отчетного периода до даты утверждения проспекта ценных бумаг.</w:t>
      </w:r>
    </w:p>
    <w:p w14:paraId="14DA77B2" w14:textId="77777777" w:rsidR="005B17AF" w:rsidRPr="009340B3" w:rsidRDefault="005B17AF" w:rsidP="005B17AF">
      <w:pPr>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D50817">
        <w:rPr>
          <w:bCs/>
          <w:iCs/>
          <w:sz w:val="22"/>
          <w:szCs w:val="22"/>
        </w:rPr>
        <w:t xml:space="preserve">04 мая 2016 года </w:t>
      </w:r>
      <w:r w:rsidRPr="009340B3">
        <w:rPr>
          <w:bCs/>
          <w:iCs/>
          <w:sz w:val="22"/>
          <w:szCs w:val="22"/>
        </w:rPr>
        <w:t xml:space="preserve">у Эмитента отсутствует возможность представления указанных в настоящем пункте сведений за пять последних завершенных </w:t>
      </w:r>
      <w:r w:rsidRPr="009340B3">
        <w:rPr>
          <w:sz w:val="22"/>
          <w:szCs w:val="22"/>
        </w:rPr>
        <w:t>отчетн</w:t>
      </w:r>
      <w:r w:rsidRPr="009340B3">
        <w:rPr>
          <w:bCs/>
          <w:iCs/>
          <w:sz w:val="22"/>
          <w:szCs w:val="22"/>
        </w:rPr>
        <w:t>ых лет</w:t>
      </w:r>
      <w:r w:rsidR="003118FF">
        <w:rPr>
          <w:bCs/>
          <w:iCs/>
          <w:sz w:val="22"/>
          <w:szCs w:val="22"/>
        </w:rPr>
        <w:t xml:space="preserve"> либо за последний завершенный отчетный год</w:t>
      </w:r>
      <w:r w:rsidRPr="009340B3">
        <w:rPr>
          <w:bCs/>
          <w:iCs/>
          <w:sz w:val="22"/>
          <w:szCs w:val="22"/>
        </w:rPr>
        <w:t>.</w:t>
      </w:r>
    </w:p>
    <w:p w14:paraId="1C2EAA47" w14:textId="77777777" w:rsidR="005B17AF" w:rsidRPr="009340B3" w:rsidRDefault="005B17AF" w:rsidP="005B17AF">
      <w:pPr>
        <w:pStyle w:val="af0"/>
        <w:spacing w:before="120" w:line="240" w:lineRule="auto"/>
        <w:jc w:val="both"/>
        <w:rPr>
          <w:bCs/>
          <w:iCs/>
          <w:sz w:val="22"/>
          <w:szCs w:val="22"/>
        </w:rPr>
      </w:pPr>
      <w:r w:rsidRPr="009340B3">
        <w:rPr>
          <w:bCs/>
          <w:iCs/>
          <w:sz w:val="22"/>
          <w:szCs w:val="22"/>
        </w:rPr>
        <w:t xml:space="preserve">По состоянию на </w:t>
      </w:r>
      <w:r w:rsidR="00D50817">
        <w:rPr>
          <w:bCs/>
          <w:iCs/>
          <w:sz w:val="22"/>
          <w:szCs w:val="22"/>
        </w:rPr>
        <w:t>30.09.2016</w:t>
      </w:r>
      <w:r w:rsidRPr="009340B3">
        <w:rPr>
          <w:rStyle w:val="Subst3"/>
          <w:b w:val="0"/>
          <w:i w:val="0"/>
          <w:sz w:val="22"/>
          <w:szCs w:val="22"/>
        </w:rPr>
        <w:t xml:space="preserve"> </w:t>
      </w:r>
      <w:r w:rsidRPr="009340B3">
        <w:rPr>
          <w:bCs/>
          <w:iCs/>
          <w:sz w:val="22"/>
          <w:szCs w:val="22"/>
        </w:rPr>
        <w:t>г. такие обязательства у Эмитента отсутствуют.</w:t>
      </w:r>
    </w:p>
    <w:p w14:paraId="45472BA0" w14:textId="77777777" w:rsidR="005B17AF" w:rsidRPr="009340B3" w:rsidRDefault="005B17AF" w:rsidP="005B17AF">
      <w:pPr>
        <w:adjustRightInd w:val="0"/>
        <w:spacing w:before="120" w:after="120"/>
        <w:jc w:val="both"/>
        <w:rPr>
          <w:rFonts w:eastAsia="Calibri"/>
          <w:b/>
          <w:bCs/>
          <w:sz w:val="22"/>
          <w:szCs w:val="22"/>
        </w:rPr>
      </w:pPr>
      <w:r w:rsidRPr="009340B3">
        <w:rPr>
          <w:rFonts w:eastAsia="Calibri"/>
          <w:b/>
          <w:bCs/>
          <w:sz w:val="22"/>
          <w:szCs w:val="22"/>
        </w:rPr>
        <w:t xml:space="preserve">В случае если способами предоставления эмитентом обеспечения являются залог или поручительство, дополнительно указываются размер обеспечения, предоставленного эмитентом в форме залога, с отдельным указанием размера обеспечения в форме залога, которое предоставлено эмитентом по обязательствам третьих лиц, и размер обеспечения, предоставленного эмитентом в форме поручительства, с отдельным указанием размера обеспечения в форме поручительства, предоставленного эмитентом по обязательствам третьих лиц. </w:t>
      </w:r>
    </w:p>
    <w:p w14:paraId="56617E0D" w14:textId="77777777" w:rsidR="005B17AF" w:rsidRPr="009340B3" w:rsidRDefault="005B17AF" w:rsidP="005B17AF">
      <w:pPr>
        <w:spacing w:before="120" w:after="120"/>
        <w:jc w:val="both"/>
        <w:rPr>
          <w:sz w:val="22"/>
          <w:szCs w:val="22"/>
        </w:rPr>
      </w:pPr>
      <w:r w:rsidRPr="009340B3">
        <w:rPr>
          <w:bCs/>
          <w:iCs/>
          <w:sz w:val="22"/>
          <w:szCs w:val="22"/>
        </w:rPr>
        <w:t>Такие обязательства у Эмитента отсутствуют.</w:t>
      </w:r>
    </w:p>
    <w:p w14:paraId="752DAC42" w14:textId="77777777" w:rsidR="005B17AF" w:rsidRPr="009340B3" w:rsidRDefault="005B17AF" w:rsidP="005B17AF">
      <w:pPr>
        <w:pStyle w:val="af0"/>
        <w:autoSpaceDE w:val="0"/>
        <w:autoSpaceDN w:val="0"/>
        <w:spacing w:before="120" w:line="240" w:lineRule="auto"/>
        <w:jc w:val="both"/>
        <w:rPr>
          <w:bCs/>
          <w:iCs/>
          <w:sz w:val="22"/>
          <w:szCs w:val="22"/>
        </w:rPr>
      </w:pPr>
      <w:r w:rsidRPr="009340B3">
        <w:rPr>
          <w:bCs/>
          <w:iCs/>
          <w:sz w:val="22"/>
          <w:szCs w:val="22"/>
        </w:rPr>
        <w:t>Эмитент не является кредитной и (или) страховой организацией.</w:t>
      </w:r>
    </w:p>
    <w:p w14:paraId="7436639F" w14:textId="77777777" w:rsidR="005B17AF" w:rsidRPr="009340B3" w:rsidRDefault="005B17AF" w:rsidP="005B17AF">
      <w:pPr>
        <w:pStyle w:val="3f"/>
        <w:spacing w:before="120"/>
      </w:pPr>
      <w:bookmarkStart w:id="228" w:name="_DV_M4886"/>
      <w:bookmarkStart w:id="229" w:name="_Toc180431125"/>
      <w:bookmarkStart w:id="230" w:name="_Toc180436082"/>
      <w:bookmarkStart w:id="231" w:name="_Toc306619420"/>
      <w:bookmarkStart w:id="232" w:name="_Toc336273317"/>
      <w:bookmarkStart w:id="233" w:name="_Toc336275740"/>
      <w:bookmarkStart w:id="234" w:name="_Toc385774048"/>
      <w:bookmarkStart w:id="235" w:name="_Toc403815472"/>
      <w:bookmarkStart w:id="236" w:name="_Toc403820855"/>
      <w:bookmarkStart w:id="237" w:name="_Toc414964554"/>
      <w:bookmarkStart w:id="238" w:name="_Toc456109699"/>
      <w:bookmarkStart w:id="239" w:name="_Toc456789523"/>
      <w:bookmarkEnd w:id="221"/>
      <w:bookmarkEnd w:id="222"/>
      <w:bookmarkEnd w:id="228"/>
      <w:r w:rsidRPr="009340B3">
        <w:t xml:space="preserve">2.3.4. </w:t>
      </w:r>
      <w:bookmarkStart w:id="240" w:name="OLE_LINK10"/>
      <w:r w:rsidRPr="009340B3">
        <w:t>Прочие обязательства эмитента</w:t>
      </w:r>
      <w:bookmarkEnd w:id="229"/>
      <w:bookmarkEnd w:id="230"/>
      <w:bookmarkEnd w:id="231"/>
      <w:bookmarkEnd w:id="232"/>
      <w:bookmarkEnd w:id="233"/>
      <w:bookmarkEnd w:id="234"/>
      <w:bookmarkEnd w:id="235"/>
      <w:bookmarkEnd w:id="236"/>
      <w:bookmarkEnd w:id="237"/>
      <w:bookmarkEnd w:id="238"/>
      <w:bookmarkEnd w:id="239"/>
    </w:p>
    <w:p w14:paraId="6598D082" w14:textId="77777777" w:rsidR="005B17AF" w:rsidRPr="009340B3" w:rsidRDefault="005B17AF" w:rsidP="005B17AF">
      <w:pPr>
        <w:spacing w:before="120" w:after="120"/>
        <w:jc w:val="both"/>
        <w:rPr>
          <w:rFonts w:eastAsia="MS Mincho"/>
          <w:b/>
          <w:sz w:val="22"/>
          <w:szCs w:val="22"/>
        </w:rPr>
      </w:pPr>
      <w:r w:rsidRPr="009340B3">
        <w:rPr>
          <w:rFonts w:eastAsia="MS Mincho"/>
          <w:b/>
          <w:sz w:val="22"/>
          <w:szCs w:val="22"/>
        </w:rPr>
        <w:t xml:space="preserve">Соглашения Эмитента, включая срочные сделки, не отраженные в его бухгалтерской (финансовой) отчетности,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w:t>
      </w:r>
    </w:p>
    <w:p w14:paraId="3283EDE9" w14:textId="77777777" w:rsidR="005B17AF" w:rsidRPr="009340B3" w:rsidRDefault="005B17AF" w:rsidP="005B17AF">
      <w:pPr>
        <w:adjustRightInd w:val="0"/>
        <w:spacing w:after="120"/>
        <w:jc w:val="both"/>
        <w:rPr>
          <w:iCs/>
          <w:sz w:val="22"/>
          <w:szCs w:val="22"/>
          <w:highlight w:val="lightGray"/>
        </w:rPr>
      </w:pPr>
      <w:r w:rsidRPr="009340B3">
        <w:rPr>
          <w:bCs/>
          <w:iCs/>
          <w:sz w:val="22"/>
          <w:szCs w:val="22"/>
        </w:rPr>
        <w:lastRenderedPageBreak/>
        <w:t>Соглашения</w:t>
      </w:r>
      <w:r w:rsidRPr="009340B3">
        <w:rPr>
          <w:rStyle w:val="SUBST"/>
          <w:i w:val="0"/>
          <w:szCs w:val="22"/>
        </w:rPr>
        <w:t xml:space="preserve"> </w:t>
      </w:r>
      <w:r w:rsidRPr="009340B3">
        <w:rPr>
          <w:rStyle w:val="SUBST"/>
          <w:b w:val="0"/>
          <w:i w:val="0"/>
          <w:szCs w:val="22"/>
        </w:rPr>
        <w:t>Эмитента</w:t>
      </w:r>
      <w:r w:rsidRPr="009340B3">
        <w:rPr>
          <w:bCs/>
          <w:iCs/>
          <w:sz w:val="22"/>
          <w:szCs w:val="22"/>
        </w:rPr>
        <w:t>, включая срочные сделки, не отраженные в бухгалтерской (финансовой) отчетности эмитента, которые могут существенным образом отразиться на финансовом состоянии Эмитента, его ликвидности, источниках финансирования и условиях их использования, результатах деятельности и расходах, отсутствуют.</w:t>
      </w:r>
    </w:p>
    <w:p w14:paraId="0A4ABF97" w14:textId="77777777" w:rsidR="005B17AF" w:rsidRPr="009340B3" w:rsidRDefault="005B17AF" w:rsidP="005B17AF">
      <w:pPr>
        <w:spacing w:before="120" w:after="120"/>
        <w:jc w:val="both"/>
        <w:rPr>
          <w:rFonts w:eastAsia="MS Mincho"/>
          <w:sz w:val="22"/>
          <w:szCs w:val="22"/>
        </w:rPr>
      </w:pPr>
      <w:r w:rsidRPr="009340B3">
        <w:rPr>
          <w:b/>
          <w:iCs/>
          <w:sz w:val="22"/>
          <w:szCs w:val="22"/>
        </w:rPr>
        <w:t xml:space="preserve">Факторы, при которых упомянутые выше обязательства могут повлечь перечисленные изменения и вероятность их возникновения: </w:t>
      </w:r>
    </w:p>
    <w:p w14:paraId="70A4C351" w14:textId="77777777" w:rsidR="005B17AF" w:rsidRPr="009340B3" w:rsidRDefault="005B17AF" w:rsidP="005B17AF">
      <w:pPr>
        <w:adjustRightInd w:val="0"/>
        <w:spacing w:after="120"/>
        <w:jc w:val="both"/>
        <w:rPr>
          <w:iCs/>
          <w:sz w:val="22"/>
          <w:szCs w:val="22"/>
        </w:rPr>
      </w:pPr>
      <w:r w:rsidRPr="009340B3">
        <w:rPr>
          <w:iCs/>
          <w:sz w:val="22"/>
          <w:szCs w:val="22"/>
        </w:rPr>
        <w:t>Сведения не приводятся в связи с отсутствием таких обязательств.</w:t>
      </w:r>
    </w:p>
    <w:p w14:paraId="7BE5F4DB" w14:textId="77777777" w:rsidR="005B17AF" w:rsidRPr="009340B3" w:rsidRDefault="005B17AF" w:rsidP="005B17AF">
      <w:pPr>
        <w:adjustRightInd w:val="0"/>
        <w:spacing w:before="120" w:after="120"/>
        <w:jc w:val="both"/>
        <w:rPr>
          <w:b/>
          <w:i/>
          <w:iCs/>
          <w:sz w:val="22"/>
          <w:szCs w:val="22"/>
        </w:rPr>
      </w:pPr>
      <w:r w:rsidRPr="009340B3">
        <w:rPr>
          <w:b/>
          <w:iCs/>
          <w:sz w:val="22"/>
          <w:szCs w:val="22"/>
        </w:rPr>
        <w:t>Причины заключения эмитентом данных соглашений, предполагаемая выгода эмитента от этих соглашений и причины, по которым данные соглашения не отражены в бухгалтерской (финансовой) отчетности эмитента:</w:t>
      </w:r>
      <w:r w:rsidRPr="009340B3">
        <w:rPr>
          <w:b/>
          <w:i/>
          <w:iCs/>
          <w:sz w:val="22"/>
          <w:szCs w:val="22"/>
        </w:rPr>
        <w:t xml:space="preserve"> </w:t>
      </w:r>
    </w:p>
    <w:p w14:paraId="3FEF6E45" w14:textId="77777777" w:rsidR="005B17AF" w:rsidRPr="009340B3" w:rsidRDefault="005B17AF" w:rsidP="005B17AF">
      <w:pPr>
        <w:adjustRightInd w:val="0"/>
        <w:spacing w:after="120"/>
        <w:jc w:val="both"/>
        <w:rPr>
          <w:iCs/>
          <w:sz w:val="22"/>
          <w:szCs w:val="22"/>
        </w:rPr>
      </w:pPr>
      <w:bookmarkStart w:id="241" w:name="_Toc180436083"/>
      <w:bookmarkStart w:id="242" w:name="_Toc306619421"/>
      <w:bookmarkStart w:id="243" w:name="_Toc336273318"/>
      <w:bookmarkStart w:id="244" w:name="_Toc336275741"/>
      <w:bookmarkStart w:id="245" w:name="_Toc385774049"/>
      <w:bookmarkStart w:id="246" w:name="_Toc403815473"/>
      <w:bookmarkStart w:id="247" w:name="_Toc403820856"/>
      <w:bookmarkStart w:id="248" w:name="_Toc414964555"/>
      <w:r w:rsidRPr="009340B3">
        <w:rPr>
          <w:iCs/>
          <w:sz w:val="22"/>
          <w:szCs w:val="22"/>
        </w:rPr>
        <w:t>Сведения не приводятся в связи с отсутствием подобных соглашений.</w:t>
      </w:r>
    </w:p>
    <w:p w14:paraId="5F661885" w14:textId="77777777" w:rsidR="005B17AF" w:rsidRPr="009340B3" w:rsidRDefault="005B17AF" w:rsidP="005B17AF">
      <w:pPr>
        <w:pStyle w:val="2ff"/>
        <w:spacing w:before="120"/>
      </w:pPr>
      <w:bookmarkStart w:id="249" w:name="_Toc456109700"/>
      <w:bookmarkStart w:id="250" w:name="_Toc456789524"/>
      <w:r w:rsidRPr="009340B3">
        <w:t>2.4. Цели эмиссии и направления использования средств, полученных в результате размещения эмиссионных ценных бумаг.</w:t>
      </w:r>
      <w:bookmarkEnd w:id="241"/>
      <w:bookmarkEnd w:id="242"/>
      <w:bookmarkEnd w:id="243"/>
      <w:bookmarkEnd w:id="244"/>
      <w:bookmarkEnd w:id="245"/>
      <w:bookmarkEnd w:id="246"/>
      <w:bookmarkEnd w:id="247"/>
      <w:bookmarkEnd w:id="248"/>
      <w:bookmarkEnd w:id="249"/>
      <w:bookmarkEnd w:id="250"/>
    </w:p>
    <w:p w14:paraId="6AC77CC8" w14:textId="77777777" w:rsidR="0091231C" w:rsidRDefault="0091231C" w:rsidP="005B17AF">
      <w:pPr>
        <w:pStyle w:val="af0"/>
        <w:autoSpaceDE w:val="0"/>
        <w:autoSpaceDN w:val="0"/>
        <w:spacing w:before="120" w:line="240" w:lineRule="auto"/>
        <w:jc w:val="both"/>
        <w:rPr>
          <w:b/>
          <w:sz w:val="22"/>
          <w:szCs w:val="22"/>
          <w:lang w:eastAsia="ru-RU"/>
        </w:rPr>
      </w:pPr>
      <w:r w:rsidRPr="0091231C">
        <w:rPr>
          <w:b/>
          <w:sz w:val="22"/>
          <w:szCs w:val="22"/>
          <w:lang w:eastAsia="ru-RU"/>
        </w:rPr>
        <w:t>В случае размещения ценных бумаг путем подписки указываются цели эмиссии и направления использования средств, полученных в результате размещения ценных бумаг.</w:t>
      </w:r>
    </w:p>
    <w:p w14:paraId="020AF607" w14:textId="77777777" w:rsidR="005B17AF" w:rsidRDefault="005B17AF" w:rsidP="005B17AF">
      <w:pPr>
        <w:pStyle w:val="af0"/>
        <w:autoSpaceDE w:val="0"/>
        <w:autoSpaceDN w:val="0"/>
        <w:spacing w:before="120" w:line="240" w:lineRule="auto"/>
        <w:jc w:val="both"/>
        <w:rPr>
          <w:b/>
          <w:sz w:val="22"/>
          <w:szCs w:val="22"/>
          <w:lang w:eastAsia="ru-RU"/>
        </w:rPr>
      </w:pPr>
      <w:r w:rsidRPr="009340B3">
        <w:rPr>
          <w:b/>
          <w:sz w:val="22"/>
          <w:szCs w:val="22"/>
          <w:lang w:eastAsia="ru-RU"/>
        </w:rPr>
        <w:t>Информация о целях эмиссии и направления использования средств, полученных в результате размещения ценных бумаг:</w:t>
      </w:r>
    </w:p>
    <w:p w14:paraId="798D1746" w14:textId="77777777" w:rsidR="0091231C" w:rsidRPr="0091231C" w:rsidRDefault="0091231C" w:rsidP="005B17AF">
      <w:pPr>
        <w:pStyle w:val="af0"/>
        <w:autoSpaceDE w:val="0"/>
        <w:autoSpaceDN w:val="0"/>
        <w:spacing w:before="120" w:line="240" w:lineRule="auto"/>
        <w:jc w:val="both"/>
        <w:rPr>
          <w:sz w:val="22"/>
          <w:szCs w:val="22"/>
          <w:lang w:eastAsia="ru-RU"/>
        </w:rPr>
      </w:pPr>
      <w:r w:rsidRPr="0091231C">
        <w:rPr>
          <w:sz w:val="22"/>
          <w:szCs w:val="22"/>
          <w:lang w:eastAsia="ru-RU"/>
        </w:rPr>
        <w:t>основной целью эмисси</w:t>
      </w:r>
      <w:r w:rsidR="003312B0">
        <w:rPr>
          <w:sz w:val="22"/>
          <w:szCs w:val="22"/>
          <w:lang w:eastAsia="ru-RU"/>
        </w:rPr>
        <w:t>й в рамках Программы облигаций</w:t>
      </w:r>
      <w:r w:rsidRPr="0091231C">
        <w:rPr>
          <w:sz w:val="22"/>
          <w:szCs w:val="22"/>
          <w:lang w:eastAsia="ru-RU"/>
        </w:rPr>
        <w:t xml:space="preserve"> является привлечение </w:t>
      </w:r>
      <w:r w:rsidRPr="00ED7FAE">
        <w:rPr>
          <w:sz w:val="22"/>
          <w:szCs w:val="22"/>
          <w:lang w:eastAsia="ru-RU"/>
        </w:rPr>
        <w:t>средств</w:t>
      </w:r>
      <w:r w:rsidR="00ED7FAE" w:rsidRPr="00ED7FAE">
        <w:rPr>
          <w:sz w:val="22"/>
          <w:szCs w:val="22"/>
        </w:rPr>
        <w:t>, необходимых для</w:t>
      </w:r>
      <w:r w:rsidR="00ED7FAE">
        <w:t xml:space="preserve"> </w:t>
      </w:r>
      <w:r w:rsidR="00ED7FAE" w:rsidRPr="00ED7FAE">
        <w:rPr>
          <w:sz w:val="22"/>
          <w:szCs w:val="22"/>
          <w:lang w:eastAsia="ru-RU"/>
        </w:rPr>
        <w:t>приобретени</w:t>
      </w:r>
      <w:r w:rsidR="00ED7FAE">
        <w:rPr>
          <w:sz w:val="22"/>
          <w:szCs w:val="22"/>
          <w:lang w:eastAsia="ru-RU"/>
        </w:rPr>
        <w:t>я</w:t>
      </w:r>
      <w:r w:rsidR="00ED7FAE" w:rsidRPr="00ED7FAE">
        <w:rPr>
          <w:sz w:val="22"/>
          <w:szCs w:val="22"/>
          <w:lang w:eastAsia="ru-RU"/>
        </w:rPr>
        <w:t xml:space="preserve"> требований по кредитам (займам), обеспеченным ипотекой, и</w:t>
      </w:r>
      <w:r w:rsidR="00ED7FAE">
        <w:rPr>
          <w:sz w:val="22"/>
          <w:szCs w:val="22"/>
          <w:lang w:eastAsia="ru-RU"/>
        </w:rPr>
        <w:t xml:space="preserve"> </w:t>
      </w:r>
      <w:r w:rsidR="00ED7FAE" w:rsidRPr="00ED7FAE">
        <w:rPr>
          <w:sz w:val="22"/>
          <w:szCs w:val="22"/>
          <w:lang w:eastAsia="ru-RU"/>
        </w:rPr>
        <w:t>(или) закладных.</w:t>
      </w:r>
    </w:p>
    <w:p w14:paraId="34C2C322" w14:textId="77777777" w:rsidR="00ED7FAE" w:rsidRPr="0091231C" w:rsidRDefault="00ED7FAE" w:rsidP="005B17AF">
      <w:pPr>
        <w:pStyle w:val="af0"/>
        <w:autoSpaceDE w:val="0"/>
        <w:autoSpaceDN w:val="0"/>
        <w:spacing w:before="120" w:line="240" w:lineRule="auto"/>
        <w:jc w:val="both"/>
        <w:rPr>
          <w:sz w:val="22"/>
          <w:szCs w:val="22"/>
          <w:lang w:eastAsia="ru-RU"/>
        </w:rPr>
      </w:pPr>
      <w:r w:rsidRPr="00ED7FAE">
        <w:rPr>
          <w:sz w:val="22"/>
          <w:szCs w:val="22"/>
        </w:rPr>
        <w:t>Средства, привлеченные в результате эмиссии Облигаций в рамках Программы облигаций, Эмитент планирует направить на приобретение требований по кредитам (займам), обеспеченным ипотекой, и (или) закладных</w:t>
      </w:r>
      <w:r w:rsidR="003312B0">
        <w:rPr>
          <w:sz w:val="22"/>
          <w:szCs w:val="22"/>
        </w:rPr>
        <w:t>, а также иную уставную деятельность</w:t>
      </w:r>
      <w:r w:rsidRPr="00ED7FAE">
        <w:rPr>
          <w:sz w:val="22"/>
          <w:szCs w:val="22"/>
        </w:rPr>
        <w:t>.</w:t>
      </w:r>
    </w:p>
    <w:p w14:paraId="2EC4ACB8" w14:textId="77777777" w:rsidR="00ED7FAE" w:rsidRDefault="00ED7FAE" w:rsidP="00ED7FAE">
      <w:pPr>
        <w:widowControl w:val="0"/>
        <w:jc w:val="both"/>
        <w:rPr>
          <w:b/>
          <w:sz w:val="22"/>
        </w:rPr>
      </w:pPr>
      <w:r w:rsidRPr="00ED7FAE">
        <w:rPr>
          <w:b/>
          <w:sz w:val="22"/>
        </w:rPr>
        <w:t>В случае размещения эмитентом ценных бумаг с целью финансирования определенной сделки (взаимосвязанных сделок) или иной операции отдельно указываются:</w:t>
      </w:r>
    </w:p>
    <w:p w14:paraId="4A22DF9E" w14:textId="77777777" w:rsidR="00ED7FAE" w:rsidRPr="00ED7FAE" w:rsidRDefault="00ED7FAE" w:rsidP="00ED7FAE">
      <w:pPr>
        <w:widowControl w:val="0"/>
        <w:jc w:val="both"/>
        <w:rPr>
          <w:b/>
          <w:sz w:val="22"/>
        </w:rPr>
      </w:pPr>
      <w:r w:rsidRPr="00ED7FAE">
        <w:rPr>
          <w:b/>
          <w:sz w:val="22"/>
        </w:rPr>
        <w:t>описание сделки или иной операции, в целях которой осуществляется эмиссия ценных бумаг;</w:t>
      </w:r>
    </w:p>
    <w:p w14:paraId="36E982E5" w14:textId="77777777" w:rsidR="00ED7FAE" w:rsidRPr="00ED7FAE" w:rsidRDefault="00ED7FAE" w:rsidP="00ED7FAE">
      <w:pPr>
        <w:widowControl w:val="0"/>
        <w:jc w:val="both"/>
        <w:rPr>
          <w:b/>
          <w:sz w:val="22"/>
        </w:rPr>
      </w:pPr>
      <w:r w:rsidRPr="00ED7FAE">
        <w:rPr>
          <w:b/>
          <w:sz w:val="22"/>
        </w:rPr>
        <w:t>цели, на которые предполагается использовать средства, полученные от размещения ценных бумаг;</w:t>
      </w:r>
    </w:p>
    <w:p w14:paraId="374F6482" w14:textId="77777777" w:rsidR="00ED7FAE" w:rsidRPr="00ED7FAE" w:rsidRDefault="00ED7FAE" w:rsidP="00ED7FAE">
      <w:pPr>
        <w:widowControl w:val="0"/>
        <w:jc w:val="both"/>
        <w:rPr>
          <w:b/>
          <w:sz w:val="22"/>
        </w:rPr>
      </w:pPr>
      <w:r w:rsidRPr="00ED7FAE">
        <w:rPr>
          <w:b/>
          <w:sz w:val="22"/>
        </w:rPr>
        <w:t>предполагаемая цена (стоимость) сделки (взаимосвязанных сделок) или иной операции;</w:t>
      </w:r>
    </w:p>
    <w:p w14:paraId="7BCF967B" w14:textId="77777777" w:rsidR="00ED7FAE" w:rsidRPr="00ED7FAE" w:rsidRDefault="00ED7FAE" w:rsidP="00ED7FAE">
      <w:pPr>
        <w:widowControl w:val="0"/>
        <w:jc w:val="both"/>
        <w:rPr>
          <w:b/>
          <w:sz w:val="22"/>
        </w:rPr>
      </w:pPr>
      <w:r w:rsidRPr="00ED7FAE">
        <w:rPr>
          <w:b/>
          <w:sz w:val="22"/>
        </w:rPr>
        <w:t>окупаемость производимых затрат на основе прогнозируемых финансовых потоков на весь период обращения ценных бумаг.</w:t>
      </w:r>
    </w:p>
    <w:p w14:paraId="65CCE2EB" w14:textId="77777777" w:rsidR="005B17AF" w:rsidRPr="009340B3" w:rsidRDefault="005B17AF" w:rsidP="005B17AF">
      <w:pPr>
        <w:pStyle w:val="af2"/>
        <w:spacing w:before="120" w:after="120"/>
        <w:rPr>
          <w:b/>
          <w:bCs/>
          <w:iCs/>
          <w:sz w:val="22"/>
          <w:szCs w:val="22"/>
        </w:rPr>
      </w:pPr>
      <w:r w:rsidRPr="009340B3">
        <w:rPr>
          <w:b/>
          <w:sz w:val="22"/>
          <w:szCs w:val="22"/>
        </w:rPr>
        <w:t>Описание сделки или иной операции, в целях которой осуществляется эмиссия ценных бумаг:</w:t>
      </w:r>
      <w:r w:rsidRPr="009340B3">
        <w:rPr>
          <w:b/>
          <w:bCs/>
          <w:iCs/>
          <w:sz w:val="22"/>
          <w:szCs w:val="22"/>
        </w:rPr>
        <w:t xml:space="preserve"> </w:t>
      </w:r>
    </w:p>
    <w:p w14:paraId="002A437E" w14:textId="77777777" w:rsidR="005B17AF" w:rsidRPr="009340B3" w:rsidRDefault="00ED7FAE" w:rsidP="00C75F60">
      <w:pPr>
        <w:pStyle w:val="af0"/>
        <w:autoSpaceDE w:val="0"/>
        <w:autoSpaceDN w:val="0"/>
        <w:spacing w:before="120" w:line="240" w:lineRule="auto"/>
        <w:jc w:val="both"/>
        <w:rPr>
          <w:bCs/>
          <w:iCs/>
          <w:sz w:val="22"/>
          <w:szCs w:val="22"/>
          <w:lang w:eastAsia="ru-RU"/>
        </w:rPr>
      </w:pPr>
      <w:r w:rsidRPr="00ED7FAE">
        <w:rPr>
          <w:sz w:val="22"/>
          <w:szCs w:val="22"/>
        </w:rPr>
        <w:t xml:space="preserve">на дату утверждения Программы облигаций </w:t>
      </w:r>
      <w:r>
        <w:rPr>
          <w:sz w:val="22"/>
          <w:szCs w:val="22"/>
        </w:rPr>
        <w:t>отсутствует возможность представления сведений о</w:t>
      </w:r>
      <w:r w:rsidR="008D0450">
        <w:rPr>
          <w:sz w:val="22"/>
          <w:szCs w:val="22"/>
        </w:rPr>
        <w:t xml:space="preserve"> соответствующей</w:t>
      </w:r>
      <w:r>
        <w:rPr>
          <w:sz w:val="22"/>
          <w:szCs w:val="22"/>
        </w:rPr>
        <w:t xml:space="preserve"> определенной сделке </w:t>
      </w:r>
      <w:r w:rsidRPr="00ED7FAE">
        <w:rPr>
          <w:sz w:val="22"/>
          <w:szCs w:val="22"/>
        </w:rPr>
        <w:t>(взаимосвязанных сделк</w:t>
      </w:r>
      <w:r>
        <w:rPr>
          <w:sz w:val="22"/>
          <w:szCs w:val="22"/>
        </w:rPr>
        <w:t>ах</w:t>
      </w:r>
      <w:r w:rsidRPr="00ED7FAE">
        <w:rPr>
          <w:sz w:val="22"/>
          <w:szCs w:val="22"/>
        </w:rPr>
        <w:t>)</w:t>
      </w:r>
      <w:r w:rsidR="008D0450">
        <w:rPr>
          <w:sz w:val="22"/>
          <w:szCs w:val="22"/>
        </w:rPr>
        <w:t>, и иных, предусмотренных в настоящем подпункте, сведений</w:t>
      </w:r>
      <w:r>
        <w:rPr>
          <w:sz w:val="22"/>
          <w:szCs w:val="22"/>
        </w:rPr>
        <w:t>.</w:t>
      </w:r>
    </w:p>
    <w:p w14:paraId="706BDE63" w14:textId="77777777" w:rsidR="005B17AF" w:rsidRPr="009340B3" w:rsidRDefault="005B17AF" w:rsidP="005B17AF">
      <w:pPr>
        <w:pStyle w:val="afffffffff9"/>
        <w:keepNext w:val="0"/>
        <w:widowControl w:val="0"/>
        <w:spacing w:before="120"/>
        <w:outlineLvl w:val="9"/>
        <w:rPr>
          <w:iCs/>
        </w:rPr>
      </w:pPr>
      <w:bookmarkStart w:id="251" w:name="_Toc414964556"/>
      <w:bookmarkStart w:id="252" w:name="_Toc403363673"/>
      <w:bookmarkEnd w:id="240"/>
      <w:r w:rsidRPr="009340B3">
        <w:rPr>
          <w:iCs/>
        </w:rPr>
        <w:t>Информация о согласовании объема и направления использования средств, полученных в результате размещения ценных бумаг, с уполномоченным органом государственной власти с указанием такого органа, даты и номера соответствующего решения (в случае осуществления заимствования государственным или муниципальным унитарным предприятием):</w:t>
      </w:r>
    </w:p>
    <w:p w14:paraId="753F5CD8" w14:textId="77777777" w:rsidR="005B17AF" w:rsidRPr="009340B3" w:rsidRDefault="005B17AF" w:rsidP="005B17AF">
      <w:pPr>
        <w:pStyle w:val="afffffffff9"/>
        <w:keepNext w:val="0"/>
        <w:widowControl w:val="0"/>
        <w:spacing w:before="120"/>
        <w:outlineLvl w:val="9"/>
        <w:rPr>
          <w:b w:val="0"/>
          <w:iCs/>
          <w:lang w:val="ru-RU"/>
        </w:rPr>
      </w:pPr>
      <w:r w:rsidRPr="009340B3">
        <w:rPr>
          <w:b w:val="0"/>
          <w:iCs/>
        </w:rPr>
        <w:t>Эмитент не является государственным или муниципальным унитарным предприятием.</w:t>
      </w:r>
    </w:p>
    <w:p w14:paraId="1AD9D3D1" w14:textId="77777777" w:rsidR="005B17AF" w:rsidRPr="009340B3" w:rsidRDefault="005B17AF" w:rsidP="005B17AF">
      <w:pPr>
        <w:pStyle w:val="2ff"/>
        <w:keepNext w:val="0"/>
        <w:widowControl w:val="0"/>
        <w:spacing w:before="120"/>
      </w:pPr>
      <w:bookmarkStart w:id="253" w:name="_Toc456109701"/>
      <w:bookmarkStart w:id="254" w:name="_Toc456789525"/>
      <w:r w:rsidRPr="009340B3">
        <w:t xml:space="preserve">2.5. Риски, связанные с приобретением размещаемых эмиссионных ценных </w:t>
      </w:r>
      <w:bookmarkEnd w:id="251"/>
      <w:r w:rsidRPr="009340B3">
        <w:t>бумаг</w:t>
      </w:r>
      <w:bookmarkEnd w:id="253"/>
      <w:bookmarkEnd w:id="254"/>
    </w:p>
    <w:p w14:paraId="319FAA74" w14:textId="77777777" w:rsidR="003903A0" w:rsidRPr="009340B3" w:rsidRDefault="003903A0" w:rsidP="003903A0">
      <w:pPr>
        <w:widowControl w:val="0"/>
        <w:adjustRightInd w:val="0"/>
        <w:spacing w:before="120" w:after="120"/>
        <w:jc w:val="both"/>
        <w:rPr>
          <w:rFonts w:eastAsia="Calibri"/>
          <w:b/>
          <w:bCs/>
          <w:iCs/>
          <w:sz w:val="22"/>
          <w:szCs w:val="22"/>
          <w:lang w:eastAsia="en-US"/>
        </w:rPr>
      </w:pPr>
      <w:r w:rsidRPr="009340B3">
        <w:rPr>
          <w:rFonts w:eastAsia="Calibri"/>
          <w:b/>
          <w:bCs/>
          <w:iCs/>
          <w:sz w:val="22"/>
          <w:szCs w:val="22"/>
          <w:lang w:eastAsia="en-US"/>
        </w:rPr>
        <w:t>Приводится подробный анализ факторов риска, связанных с приобретением размещаемых эмиссионных ценных бумаг, в частности:</w:t>
      </w:r>
    </w:p>
    <w:p w14:paraId="555B0074"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отраслевые риски;</w:t>
      </w:r>
    </w:p>
    <w:p w14:paraId="1F2D3397"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страновые и региональные риски;</w:t>
      </w:r>
    </w:p>
    <w:p w14:paraId="2420EC58"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финансовые риски;</w:t>
      </w:r>
    </w:p>
    <w:p w14:paraId="1E17A032"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правовые риски;</w:t>
      </w:r>
    </w:p>
    <w:p w14:paraId="0B6968CC"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риск потери деловой репутации (репутационный риск);</w:t>
      </w:r>
    </w:p>
    <w:p w14:paraId="65E60A49"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стратегический риск;</w:t>
      </w:r>
    </w:p>
    <w:p w14:paraId="45258ADB"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lastRenderedPageBreak/>
        <w:t>риски, связанные с деятельностью эмитента;</w:t>
      </w:r>
    </w:p>
    <w:p w14:paraId="4C4CC275" w14:textId="77777777" w:rsidR="003903A0" w:rsidRPr="009340B3" w:rsidRDefault="003903A0" w:rsidP="00C55C54">
      <w:pPr>
        <w:widowControl w:val="0"/>
        <w:numPr>
          <w:ilvl w:val="0"/>
          <w:numId w:val="12"/>
        </w:numPr>
        <w:autoSpaceDE/>
        <w:autoSpaceDN/>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банковские риски.</w:t>
      </w:r>
    </w:p>
    <w:p w14:paraId="37CCE69C"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Инвестиции в Облигации связаны с определенной степенью риска. В связи с этим потенциальные инвесторы, прежде чем принимать любое инвестиционное решение, должны тщательно изучить нижеприведенные факторы риска. Каждый из этих факторов может оказать неблагоприятное воздействие на финансовое положение Эмитента.</w:t>
      </w:r>
    </w:p>
    <w:p w14:paraId="4AB7BBEC" w14:textId="77777777" w:rsidR="003903A0" w:rsidRPr="009340B3" w:rsidRDefault="003903A0" w:rsidP="003903A0">
      <w:pPr>
        <w:widowControl w:val="0"/>
        <w:adjustRightInd w:val="0"/>
        <w:spacing w:before="120" w:after="120"/>
        <w:jc w:val="both"/>
        <w:rPr>
          <w:rFonts w:eastAsia="Calibri"/>
          <w:b/>
          <w:bCs/>
          <w:i/>
          <w:iCs/>
          <w:sz w:val="22"/>
          <w:szCs w:val="22"/>
          <w:lang w:eastAsia="en-US"/>
        </w:rPr>
      </w:pPr>
      <w:r w:rsidRPr="009340B3">
        <w:rPr>
          <w:rFonts w:eastAsia="Calibri"/>
          <w:b/>
          <w:bCs/>
          <w:i/>
          <w:iCs/>
          <w:sz w:val="22"/>
          <w:szCs w:val="22"/>
          <w:lang w:eastAsia="en-US"/>
        </w:rPr>
        <w:t>Описывается политика эмитента в области управления рисками.</w:t>
      </w:r>
    </w:p>
    <w:p w14:paraId="05B130FE"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Политика Эмитента в области управления рисками предполагает постоянный мониторинг конъюнктуры и областей возникновения потенциальных рисков, а также выполнение комплекса превентивных мер (в том числе контрольных), направленных на предупреждение и минимизацию последствий негативного влияния рисков на деятельность Эмитента. </w:t>
      </w:r>
    </w:p>
    <w:p w14:paraId="79B13518"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В случае возникновения одного или нескольких перечисленных ниже рисков,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 Эмитент не может гарантировать, что действия, направленные на преодоление возникших негативных изменений, приведут к существенному изменению ситуации, поскольку большинство приведенных рисков находится вне контроля Эмитента. </w:t>
      </w:r>
    </w:p>
    <w:p w14:paraId="1E4EDC19"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Инвесторам рекомендуется обратить особое внимание на приведенную ниже информацию о рисках, связанных с приобретением Облигаций. Тем не менее, перечень рисков, приведенный ниже в Проспекте ценных бумаг, не является исчерпывающим. </w:t>
      </w:r>
    </w:p>
    <w:p w14:paraId="525E60A8"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Таким образом, инвесторам не рекомендуется принимать решения об инвестировании средств в Облигации исключительно на основании приведенной в данном пункте информации о рисках, поскольку она не может служить полноценной заменой независимых и относящихся к конкретной ситуации рекомендаций, специально подготовленных исходя из требований инвесторов, инвестиционных целей, опыта, знаний и иных существенных для инвесторов обстоятельств.</w:t>
      </w:r>
    </w:p>
    <w:p w14:paraId="09AEE201" w14:textId="77777777" w:rsidR="003903A0" w:rsidRPr="009340B3" w:rsidRDefault="003903A0" w:rsidP="003903A0">
      <w:pPr>
        <w:pStyle w:val="3f"/>
        <w:widowControl w:val="0"/>
        <w:spacing w:before="120"/>
        <w:rPr>
          <w:rFonts w:eastAsia="Calibri"/>
          <w:lang w:eastAsia="en-US"/>
        </w:rPr>
      </w:pPr>
      <w:bookmarkStart w:id="255" w:name="_Toc414964557"/>
      <w:bookmarkStart w:id="256" w:name="_Toc456109702"/>
      <w:bookmarkStart w:id="257" w:name="_Toc456789526"/>
      <w:r w:rsidRPr="009340B3">
        <w:rPr>
          <w:rFonts w:eastAsia="Calibri"/>
          <w:lang w:eastAsia="en-US"/>
        </w:rPr>
        <w:t>2.5.1. Отраслевые риски</w:t>
      </w:r>
      <w:bookmarkEnd w:id="255"/>
      <w:bookmarkEnd w:id="256"/>
      <w:bookmarkEnd w:id="257"/>
    </w:p>
    <w:p w14:paraId="1520F318"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Влияние возможного ухудшения ситуации в отрасли эмитента на его деятельность и исполнение им обязательств по ценным бумагам. Наиболее значимые, по мнению эмитента, возможные изменения в отрасли (отдельно на внутреннем и внешнем рынках), а также предполагаемые действия эмитента в этом случае:</w:t>
      </w:r>
    </w:p>
    <w:p w14:paraId="2C1A9212"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Отраслевые риски приведены для внутреннего рынка, поскольку Эмитент не осуществляет деятельности на внешнем рынке.</w:t>
      </w:r>
    </w:p>
    <w:p w14:paraId="126298C7"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Согласно требованиям Закона об </w:t>
      </w:r>
      <w:r w:rsidRPr="009340B3">
        <w:rPr>
          <w:bCs/>
          <w:iCs/>
          <w:sz w:val="22"/>
          <w:szCs w:val="22"/>
        </w:rPr>
        <w:t>ИЦБ</w:t>
      </w:r>
      <w:r w:rsidRPr="009340B3">
        <w:rPr>
          <w:rFonts w:eastAsia="Calibri"/>
          <w:bCs/>
          <w:iCs/>
          <w:sz w:val="22"/>
          <w:szCs w:val="22"/>
          <w:lang w:eastAsia="en-US"/>
        </w:rPr>
        <w:t>, а также уставу Эмитента, правоспособность Эмитента ограничена, в связи с чем Эмитент не ведет никакой хозяйственной деятельности, за исключением видов деятельности, предусмотренных разделом 3 Устава Эмитента. Согласно пункту 3.1 устава Эмитента, исключительным предметом деятельности Эмитента является приобретение требований по кредитам (займам), обеспеченным ипотекой, и (или) закладных, а также осуществление эмиссии облигаций с ипотечным покрытием в соответствии с Законом об ИЦБ.</w:t>
      </w:r>
    </w:p>
    <w:p w14:paraId="6B8BD4C5" w14:textId="77777777" w:rsidR="003903A0" w:rsidRPr="009340B3" w:rsidRDefault="003903A0" w:rsidP="003903A0">
      <w:pPr>
        <w:widowControl w:val="0"/>
        <w:autoSpaceDE/>
        <w:autoSpaceDN/>
        <w:spacing w:before="120" w:after="120"/>
        <w:jc w:val="both"/>
        <w:rPr>
          <w:rFonts w:eastAsia="Calibri"/>
          <w:bCs/>
          <w:iCs/>
          <w:sz w:val="22"/>
          <w:szCs w:val="22"/>
          <w:u w:val="single"/>
          <w:lang w:eastAsia="en-US"/>
        </w:rPr>
      </w:pPr>
      <w:r w:rsidRPr="009340B3">
        <w:rPr>
          <w:rFonts w:eastAsia="Calibri"/>
          <w:bCs/>
          <w:iCs/>
          <w:sz w:val="22"/>
          <w:szCs w:val="22"/>
          <w:lang w:eastAsia="en-US"/>
        </w:rPr>
        <w:t xml:space="preserve">К рискам, которые могут повлиять на деятельность Эмитента и исполнение Эмитентом обязательств по Облигациям, связанным с возможным ухудшением экономической ситуации на российском рынке ипотечного кредитования, и являющимся наиболее значимыми, по мнению Эмитента, относятся следующие: </w:t>
      </w:r>
    </w:p>
    <w:p w14:paraId="6E6E7888" w14:textId="77777777" w:rsidR="003903A0" w:rsidRPr="009340B3" w:rsidRDefault="003903A0" w:rsidP="003903A0">
      <w:pPr>
        <w:widowControl w:val="0"/>
        <w:autoSpaceDE/>
        <w:autoSpaceDN/>
        <w:spacing w:before="120" w:after="120"/>
        <w:jc w:val="both"/>
        <w:rPr>
          <w:rFonts w:eastAsia="Calibri"/>
          <w:bCs/>
          <w:i/>
          <w:iCs/>
          <w:sz w:val="22"/>
          <w:szCs w:val="22"/>
          <w:lang w:eastAsia="en-US"/>
        </w:rPr>
      </w:pPr>
      <w:r w:rsidRPr="009340B3">
        <w:rPr>
          <w:rFonts w:eastAsia="Calibri"/>
          <w:bCs/>
          <w:i/>
          <w:iCs/>
          <w:sz w:val="22"/>
          <w:szCs w:val="22"/>
          <w:lang w:eastAsia="en-US"/>
        </w:rPr>
        <w:t>а) кредитный риск по пра</w:t>
      </w:r>
      <w:r>
        <w:rPr>
          <w:rFonts w:eastAsia="Calibri"/>
          <w:bCs/>
          <w:i/>
          <w:iCs/>
          <w:sz w:val="22"/>
          <w:szCs w:val="22"/>
          <w:lang w:eastAsia="en-US"/>
        </w:rPr>
        <w:t>вам требования, удостоверенным з</w:t>
      </w:r>
      <w:r w:rsidRPr="009340B3">
        <w:rPr>
          <w:rFonts w:eastAsia="Calibri"/>
          <w:bCs/>
          <w:i/>
          <w:iCs/>
          <w:sz w:val="22"/>
          <w:szCs w:val="22"/>
          <w:lang w:eastAsia="en-US"/>
        </w:rPr>
        <w:t>акладными, входящим в состав Ипотечного покрытия:</w:t>
      </w:r>
    </w:p>
    <w:p w14:paraId="1F12FA0F"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Данный риск связан с потенциальной неспособностью или нежеланием </w:t>
      </w:r>
      <w:r>
        <w:rPr>
          <w:rFonts w:eastAsia="Calibri"/>
          <w:bCs/>
          <w:iCs/>
          <w:sz w:val="22"/>
          <w:szCs w:val="22"/>
          <w:lang w:eastAsia="en-US"/>
        </w:rPr>
        <w:t>з</w:t>
      </w:r>
      <w:r w:rsidRPr="009340B3">
        <w:rPr>
          <w:rFonts w:eastAsia="Calibri"/>
          <w:bCs/>
          <w:iCs/>
          <w:sz w:val="22"/>
          <w:szCs w:val="22"/>
          <w:lang w:eastAsia="en-US"/>
        </w:rPr>
        <w:t xml:space="preserve">аемщиков выполнять свои обязанности по </w:t>
      </w:r>
      <w:r>
        <w:rPr>
          <w:rFonts w:eastAsia="Calibri"/>
          <w:bCs/>
          <w:iCs/>
          <w:sz w:val="22"/>
          <w:szCs w:val="22"/>
          <w:lang w:eastAsia="en-US"/>
        </w:rPr>
        <w:t>з</w:t>
      </w:r>
      <w:r w:rsidRPr="009340B3">
        <w:rPr>
          <w:rFonts w:eastAsia="Calibri"/>
          <w:bCs/>
          <w:iCs/>
          <w:sz w:val="22"/>
          <w:szCs w:val="22"/>
          <w:lang w:eastAsia="en-US"/>
        </w:rPr>
        <w:t xml:space="preserve">акладным, входящими в состав </w:t>
      </w:r>
      <w:r>
        <w:rPr>
          <w:rFonts w:eastAsia="Calibri"/>
          <w:bCs/>
          <w:iCs/>
          <w:sz w:val="22"/>
          <w:szCs w:val="22"/>
          <w:lang w:eastAsia="en-US"/>
        </w:rPr>
        <w:t>и</w:t>
      </w:r>
      <w:r w:rsidRPr="009340B3">
        <w:rPr>
          <w:rFonts w:eastAsia="Calibri"/>
          <w:bCs/>
          <w:iCs/>
          <w:sz w:val="22"/>
          <w:szCs w:val="22"/>
          <w:lang w:eastAsia="en-US"/>
        </w:rPr>
        <w:t>потечного покрытия</w:t>
      </w:r>
      <w:r>
        <w:rPr>
          <w:rFonts w:eastAsia="Calibri"/>
          <w:bCs/>
          <w:iCs/>
          <w:sz w:val="22"/>
          <w:szCs w:val="22"/>
          <w:lang w:eastAsia="en-US"/>
        </w:rPr>
        <w:t xml:space="preserve"> Облигаций</w:t>
      </w:r>
      <w:r w:rsidRPr="009340B3">
        <w:rPr>
          <w:rFonts w:eastAsia="Calibri"/>
          <w:bCs/>
          <w:iCs/>
          <w:sz w:val="22"/>
          <w:szCs w:val="22"/>
          <w:lang w:eastAsia="en-US"/>
        </w:rPr>
        <w:t xml:space="preserve">. Неисполнение обязательств может быть вызвано как снижением доходов </w:t>
      </w:r>
      <w:r>
        <w:rPr>
          <w:rFonts w:eastAsia="Calibri"/>
          <w:bCs/>
          <w:iCs/>
          <w:sz w:val="22"/>
          <w:szCs w:val="22"/>
          <w:lang w:eastAsia="en-US"/>
        </w:rPr>
        <w:t>з</w:t>
      </w:r>
      <w:r w:rsidRPr="009340B3">
        <w:rPr>
          <w:rFonts w:eastAsia="Calibri"/>
          <w:bCs/>
          <w:iCs/>
          <w:sz w:val="22"/>
          <w:szCs w:val="22"/>
          <w:lang w:eastAsia="en-US"/>
        </w:rPr>
        <w:t xml:space="preserve">аемщиков, так и увеличением их расходов. При этом следует отметить, что снижение доходов </w:t>
      </w:r>
      <w:r>
        <w:rPr>
          <w:rFonts w:eastAsia="Calibri"/>
          <w:bCs/>
          <w:iCs/>
          <w:sz w:val="22"/>
          <w:szCs w:val="22"/>
          <w:lang w:eastAsia="en-US"/>
        </w:rPr>
        <w:t>з</w:t>
      </w:r>
      <w:r w:rsidRPr="009340B3">
        <w:rPr>
          <w:rFonts w:eastAsia="Calibri"/>
          <w:bCs/>
          <w:iCs/>
          <w:sz w:val="22"/>
          <w:szCs w:val="22"/>
          <w:lang w:eastAsia="en-US"/>
        </w:rPr>
        <w:t xml:space="preserve">аемщиков может быть вызвано как внутренними факторами (снижение заработной платы одного или нескольких из созаемщиков и др.), так и внешними факторами (общее ухудшение макроэкономической ситуации в стране, снижение темпов роста экономики, увеличение темпов инфляции и др.). </w:t>
      </w:r>
    </w:p>
    <w:p w14:paraId="360FE6A5"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Согласно требованиям Закона об </w:t>
      </w:r>
      <w:r w:rsidRPr="009340B3">
        <w:rPr>
          <w:bCs/>
          <w:iCs/>
          <w:sz w:val="22"/>
          <w:szCs w:val="22"/>
        </w:rPr>
        <w:t xml:space="preserve">ИЦБ </w:t>
      </w:r>
      <w:r>
        <w:rPr>
          <w:bCs/>
          <w:iCs/>
          <w:sz w:val="22"/>
          <w:szCs w:val="22"/>
        </w:rPr>
        <w:t>п</w:t>
      </w:r>
      <w:r w:rsidRPr="009340B3">
        <w:rPr>
          <w:rFonts w:eastAsia="Calibri"/>
          <w:bCs/>
          <w:iCs/>
          <w:sz w:val="22"/>
          <w:szCs w:val="22"/>
          <w:lang w:eastAsia="en-US"/>
        </w:rPr>
        <w:t xml:space="preserve">редмет ипотеки страхуется </w:t>
      </w:r>
      <w:r>
        <w:rPr>
          <w:rFonts w:eastAsia="Calibri"/>
          <w:bCs/>
          <w:iCs/>
          <w:sz w:val="22"/>
          <w:szCs w:val="22"/>
          <w:lang w:eastAsia="en-US"/>
        </w:rPr>
        <w:t>з</w:t>
      </w:r>
      <w:r w:rsidRPr="009340B3">
        <w:rPr>
          <w:rFonts w:eastAsia="Calibri"/>
          <w:bCs/>
          <w:iCs/>
          <w:sz w:val="22"/>
          <w:szCs w:val="22"/>
          <w:lang w:eastAsia="en-US"/>
        </w:rPr>
        <w:t xml:space="preserve">аемщиком от риска утраты и/или </w:t>
      </w:r>
      <w:r w:rsidRPr="009340B3">
        <w:rPr>
          <w:rFonts w:eastAsia="Calibri"/>
          <w:bCs/>
          <w:iCs/>
          <w:sz w:val="22"/>
          <w:szCs w:val="22"/>
          <w:lang w:eastAsia="en-US"/>
        </w:rPr>
        <w:lastRenderedPageBreak/>
        <w:t xml:space="preserve">повреждения. Страховая сумма в течение всего срока действия обязательств по каждому договору должна быть не менее, чем размер (сумма) обеспеченного ипотекой требования о возврате суммы основного долга. </w:t>
      </w:r>
    </w:p>
    <w:p w14:paraId="1B100F93" w14:textId="77777777" w:rsidR="003903A0" w:rsidRPr="009340B3" w:rsidRDefault="003903A0" w:rsidP="003903A0">
      <w:pPr>
        <w:widowControl w:val="0"/>
        <w:adjustRightInd w:val="0"/>
        <w:spacing w:before="120" w:after="120"/>
        <w:jc w:val="both"/>
        <w:rPr>
          <w:rFonts w:eastAsia="Calibri"/>
          <w:sz w:val="22"/>
          <w:szCs w:val="22"/>
          <w:lang w:eastAsia="en-US"/>
        </w:rPr>
      </w:pPr>
      <w:r w:rsidRPr="009340B3">
        <w:rPr>
          <w:bCs/>
          <w:iCs/>
          <w:sz w:val="22"/>
          <w:szCs w:val="22"/>
        </w:rPr>
        <w:t xml:space="preserve">После финансового кризиса 1998 г. происходил стабильный рост реальных доходов населения (т.е. доходов за вычетом обязательных платежей, скорректированных на индекс потребительских цен), который продолжался до конца </w:t>
      </w:r>
      <w:r w:rsidRPr="009340B3">
        <w:rPr>
          <w:bCs/>
          <w:iCs/>
          <w:sz w:val="22"/>
          <w:szCs w:val="22"/>
          <w:lang w:val="en-US"/>
        </w:rPr>
        <w:t>III</w:t>
      </w:r>
      <w:r w:rsidRPr="009340B3">
        <w:rPr>
          <w:bCs/>
          <w:iCs/>
          <w:sz w:val="22"/>
          <w:szCs w:val="22"/>
        </w:rPr>
        <w:t xml:space="preserve"> квартала 2008 г. </w:t>
      </w:r>
      <w:r w:rsidRPr="009340B3">
        <w:rPr>
          <w:rFonts w:eastAsia="Calibri"/>
          <w:sz w:val="22"/>
          <w:szCs w:val="22"/>
          <w:lang w:eastAsia="en-US"/>
        </w:rPr>
        <w:t xml:space="preserve">В январе-феврале 2009 г. рост реальных доходов населения снизился на 7,2% по сравнению с аналогичным периодом предыдущего года. Основной причиной снижения доходов населения явился мировой финансовый кризис, что отразилось в снижении уровня заработных плат населения и массовых сокращениях рабочих мест. </w:t>
      </w:r>
    </w:p>
    <w:p w14:paraId="523246C1"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 xml:space="preserve">По данным Федеральной службы государственной статистики (далее – </w:t>
      </w:r>
      <w:r w:rsidRPr="009340B3">
        <w:rPr>
          <w:b/>
          <w:bCs/>
          <w:iCs/>
          <w:sz w:val="22"/>
          <w:szCs w:val="22"/>
        </w:rPr>
        <w:t>«Росстат»</w:t>
      </w:r>
      <w:r w:rsidRPr="009340B3">
        <w:rPr>
          <w:bCs/>
          <w:iCs/>
          <w:sz w:val="22"/>
          <w:szCs w:val="22"/>
        </w:rPr>
        <w:t xml:space="preserve">), рост реальных располагаемых денежных доходов в 2009 г. по сравнению с 2008 г. составил 3%, а в </w:t>
      </w:r>
      <w:r w:rsidRPr="009340B3">
        <w:rPr>
          <w:sz w:val="22"/>
          <w:szCs w:val="22"/>
        </w:rPr>
        <w:t>2010 г. - 5,9%. Реальные располагаемые денежные доходы населения РФ в 2012 г. по сравнению с 2011 г. увеличились на 4,4%</w:t>
      </w:r>
      <w:r w:rsidRPr="009340B3">
        <w:rPr>
          <w:bCs/>
          <w:iCs/>
          <w:sz w:val="22"/>
          <w:szCs w:val="22"/>
        </w:rPr>
        <w:t>.</w:t>
      </w:r>
      <w:r w:rsidRPr="009340B3">
        <w:rPr>
          <w:sz w:val="22"/>
          <w:szCs w:val="22"/>
        </w:rPr>
        <w:t xml:space="preserve"> В целом за 2013 г. реальные располагаемые денежные доходы населения выросли на 3,3% по сравнению с предыдущим годом. </w:t>
      </w:r>
    </w:p>
    <w:p w14:paraId="6DD13779" w14:textId="77777777" w:rsidR="003903A0" w:rsidRPr="009340B3" w:rsidRDefault="003903A0" w:rsidP="003903A0">
      <w:pPr>
        <w:autoSpaceDE/>
        <w:autoSpaceDN/>
        <w:spacing w:before="120" w:after="120"/>
        <w:jc w:val="both"/>
        <w:rPr>
          <w:sz w:val="22"/>
          <w:szCs w:val="22"/>
        </w:rPr>
      </w:pPr>
      <w:r w:rsidRPr="009340B3">
        <w:rPr>
          <w:sz w:val="22"/>
          <w:szCs w:val="22"/>
        </w:rPr>
        <w:t>Согласно данным Росстата, несмотря на увеличение реальных располагаемых денежных доходов населения в октябре 2014 г. на 1,9% после резкого падения в сентябре (0,1%), в ноябре 2014 г. данный показатель также снизился на 4,7% по сравнению с ноябрем предыдущего года. В январе 2015 г. реальные денежные доходы населения упали на 0,8% по сравнению с январем 2014 г. По данным Росстата в августе 2015 г. по сравнению с соответствующим периодом предыдущего года реальные располагаемые денежные доходы снизились на 4,9%</w:t>
      </w:r>
      <w:r w:rsidRPr="009340B3">
        <w:rPr>
          <w:sz w:val="22"/>
          <w:szCs w:val="22"/>
          <w:vertAlign w:val="superscript"/>
        </w:rPr>
        <w:footnoteReference w:id="2"/>
      </w:r>
      <w:r w:rsidRPr="009340B3">
        <w:rPr>
          <w:sz w:val="22"/>
          <w:szCs w:val="22"/>
        </w:rPr>
        <w:t>, а в январе-</w:t>
      </w:r>
      <w:r>
        <w:rPr>
          <w:sz w:val="22"/>
          <w:szCs w:val="22"/>
        </w:rPr>
        <w:t>августе</w:t>
      </w:r>
      <w:r w:rsidRPr="009340B3">
        <w:rPr>
          <w:sz w:val="22"/>
          <w:szCs w:val="22"/>
        </w:rPr>
        <w:t xml:space="preserve"> 2016 г. по сравнению с соответствующим периодом предыдущего года - снизились также на </w:t>
      </w:r>
      <w:r>
        <w:rPr>
          <w:sz w:val="22"/>
          <w:szCs w:val="22"/>
        </w:rPr>
        <w:t>5,8</w:t>
      </w:r>
      <w:r w:rsidRPr="009340B3">
        <w:rPr>
          <w:sz w:val="22"/>
          <w:szCs w:val="22"/>
        </w:rPr>
        <w:t>%.</w:t>
      </w:r>
    </w:p>
    <w:p w14:paraId="0E4A033D" w14:textId="77777777" w:rsidR="003903A0" w:rsidRPr="009340B3" w:rsidRDefault="003903A0" w:rsidP="003903A0">
      <w:pPr>
        <w:autoSpaceDE/>
        <w:autoSpaceDN/>
        <w:spacing w:before="120" w:after="120"/>
        <w:jc w:val="both"/>
        <w:rPr>
          <w:bCs/>
          <w:iCs/>
          <w:sz w:val="22"/>
          <w:szCs w:val="22"/>
        </w:rPr>
      </w:pPr>
      <w:r w:rsidRPr="009340B3">
        <w:rPr>
          <w:bCs/>
          <w:iCs/>
          <w:sz w:val="22"/>
          <w:szCs w:val="22"/>
        </w:rPr>
        <w:t>Значительное влияние на динамику реальных располагаемых денежных доходов оказал уровень инфляции, составивший в 2013 г. 6,45%, что на 0,13% меньше, по сравнению с соответствующим показателем в 2012 г. В связи с ухудшением экономической ситуации, обусловленным падением мировых цен на нефть, а также введением санкций против Российской Федерации, уровень инфляции в 2014 г. вырос до 11,36%. По данным Банка России от 11.09.2015 г., годовая инфляция в 2015 г. увеличилась с 15,6% в июле до 15,8% в августе. По оценкам Банка России, по состоянию на 07.09.2015 г. темп прироста потребительских цен сохранился на том же уровне</w:t>
      </w:r>
      <w:r w:rsidRPr="009340B3">
        <w:rPr>
          <w:rStyle w:val="afd"/>
          <w:bCs/>
          <w:iCs/>
          <w:sz w:val="22"/>
          <w:szCs w:val="22"/>
        </w:rPr>
        <w:footnoteReference w:id="3"/>
      </w:r>
      <w:r w:rsidRPr="009340B3">
        <w:rPr>
          <w:bCs/>
          <w:iCs/>
          <w:sz w:val="22"/>
          <w:szCs w:val="22"/>
        </w:rPr>
        <w:t>. По данным Росстата, в 2015 г. годовая инфляция составила 12,91%.</w:t>
      </w:r>
    </w:p>
    <w:p w14:paraId="486AEC63" w14:textId="77777777" w:rsidR="003903A0" w:rsidRPr="009340B3" w:rsidRDefault="003903A0" w:rsidP="003903A0">
      <w:pPr>
        <w:autoSpaceDE/>
        <w:autoSpaceDN/>
        <w:spacing w:before="120" w:after="120"/>
        <w:jc w:val="both"/>
        <w:rPr>
          <w:bCs/>
          <w:iCs/>
          <w:sz w:val="22"/>
          <w:szCs w:val="22"/>
        </w:rPr>
      </w:pPr>
      <w:r w:rsidRPr="009340B3">
        <w:rPr>
          <w:bCs/>
          <w:iCs/>
          <w:sz w:val="22"/>
          <w:szCs w:val="22"/>
        </w:rPr>
        <w:t>По данным Росстата, уровень безработицы в России ежегодно колеблется. В 2012 г. он составил 5,5%, а в 2013 г. снизился с 6,0% в начале года до 5,6% к концу года. Однако уровень безработицы в среднем за 2013 г. остался на уровне 2012 г. По состоянию на июль 2014 г. уровень безработицы в России составлял 4,9%, однако уже в декабре 2014 г. он вырос до 5,3% и в августе 2015 г. сохранился на уровне 5,3%</w:t>
      </w:r>
      <w:r w:rsidRPr="009340B3">
        <w:rPr>
          <w:sz w:val="22"/>
          <w:szCs w:val="22"/>
          <w:vertAlign w:val="superscript"/>
        </w:rPr>
        <w:footnoteReference w:id="4"/>
      </w:r>
      <w:r w:rsidRPr="009340B3">
        <w:rPr>
          <w:bCs/>
          <w:iCs/>
          <w:sz w:val="22"/>
          <w:szCs w:val="22"/>
        </w:rPr>
        <w:t>. В среднем за 2015 год уровень безработицы составил 5,6%.</w:t>
      </w:r>
      <w:r w:rsidRPr="009340B3">
        <w:rPr>
          <w:rStyle w:val="afd"/>
          <w:bCs/>
          <w:iCs/>
          <w:sz w:val="22"/>
          <w:szCs w:val="22"/>
        </w:rPr>
        <w:footnoteReference w:id="5"/>
      </w:r>
    </w:p>
    <w:p w14:paraId="48FB78C4" w14:textId="77777777" w:rsidR="003903A0" w:rsidRPr="009340B3" w:rsidRDefault="003903A0" w:rsidP="003903A0">
      <w:pPr>
        <w:autoSpaceDE/>
        <w:autoSpaceDN/>
        <w:spacing w:before="120" w:after="120"/>
        <w:jc w:val="both"/>
        <w:rPr>
          <w:bCs/>
          <w:iCs/>
          <w:sz w:val="22"/>
          <w:szCs w:val="22"/>
        </w:rPr>
      </w:pPr>
      <w:r w:rsidRPr="009340B3">
        <w:rPr>
          <w:bCs/>
          <w:iCs/>
          <w:sz w:val="22"/>
          <w:szCs w:val="22"/>
        </w:rPr>
        <w:t>По состоянию на октябрь 2014 г. среднемесячная номинальная начисленная заработная плата выросла и составила 32 439 руб., по сравнению с показателями в 2013 г. – 29 792 руб. (в 2012 г. среднемесячная номинальная начисленная заработная плата составила 26 629 руб.). По данным Росстата среднемесячная номинальная начисленная заработная плата в августе 2015 г. составила 31 870 руб.</w:t>
      </w:r>
      <w:r w:rsidRPr="009340B3">
        <w:rPr>
          <w:sz w:val="22"/>
          <w:szCs w:val="22"/>
          <w:vertAlign w:val="superscript"/>
        </w:rPr>
        <w:footnoteReference w:id="6"/>
      </w:r>
      <w:r w:rsidRPr="009340B3">
        <w:rPr>
          <w:bCs/>
          <w:iCs/>
          <w:sz w:val="22"/>
          <w:szCs w:val="22"/>
        </w:rPr>
        <w:t xml:space="preserve">, в </w:t>
      </w:r>
      <w:r>
        <w:rPr>
          <w:bCs/>
          <w:iCs/>
          <w:sz w:val="22"/>
          <w:szCs w:val="22"/>
        </w:rPr>
        <w:t>августе</w:t>
      </w:r>
      <w:r w:rsidRPr="009340B3">
        <w:rPr>
          <w:bCs/>
          <w:iCs/>
          <w:sz w:val="22"/>
          <w:szCs w:val="22"/>
        </w:rPr>
        <w:t xml:space="preserve"> 2016 г. – </w:t>
      </w:r>
      <w:r w:rsidRPr="007F3D7C">
        <w:rPr>
          <w:bCs/>
          <w:iCs/>
          <w:sz w:val="22"/>
          <w:szCs w:val="22"/>
        </w:rPr>
        <w:t>34</w:t>
      </w:r>
      <w:r>
        <w:rPr>
          <w:bCs/>
          <w:iCs/>
          <w:sz w:val="22"/>
          <w:szCs w:val="22"/>
        </w:rPr>
        <w:t xml:space="preserve"> </w:t>
      </w:r>
      <w:r w:rsidRPr="007F3D7C">
        <w:rPr>
          <w:bCs/>
          <w:iCs/>
          <w:sz w:val="22"/>
          <w:szCs w:val="22"/>
        </w:rPr>
        <w:t>095</w:t>
      </w:r>
      <w:r w:rsidRPr="007F3D7C" w:rsidDel="007F3D7C">
        <w:rPr>
          <w:bCs/>
          <w:iCs/>
          <w:sz w:val="22"/>
          <w:szCs w:val="22"/>
        </w:rPr>
        <w:t xml:space="preserve"> </w:t>
      </w:r>
      <w:r w:rsidRPr="009340B3">
        <w:rPr>
          <w:bCs/>
          <w:iCs/>
          <w:sz w:val="22"/>
          <w:szCs w:val="22"/>
        </w:rPr>
        <w:t>руб.</w:t>
      </w:r>
      <w:r w:rsidRPr="009340B3">
        <w:rPr>
          <w:rStyle w:val="afd"/>
          <w:bCs/>
          <w:iCs/>
          <w:sz w:val="22"/>
          <w:szCs w:val="22"/>
        </w:rPr>
        <w:footnoteReference w:id="7"/>
      </w:r>
      <w:r w:rsidRPr="009340B3">
        <w:rPr>
          <w:bCs/>
          <w:iCs/>
          <w:sz w:val="22"/>
          <w:szCs w:val="22"/>
        </w:rPr>
        <w:t xml:space="preserve"> В краткосрочной перспективе Эмитент оценивает риск снижения реальных доходов населения, и, соответственно, снижения платежеспособности </w:t>
      </w:r>
      <w:r>
        <w:rPr>
          <w:bCs/>
          <w:iCs/>
          <w:sz w:val="22"/>
          <w:szCs w:val="22"/>
        </w:rPr>
        <w:t>з</w:t>
      </w:r>
      <w:r w:rsidRPr="009340B3">
        <w:rPr>
          <w:bCs/>
          <w:iCs/>
          <w:sz w:val="22"/>
          <w:szCs w:val="22"/>
        </w:rPr>
        <w:t>аемщиков, как высокий. В среднесрочной перспективе вероятность реализации риска будет зависеть от развития событий на мировых финансовых рынках, международных санкций против Российской Федерации, а также способности государства обеспечить сдерживания инфляционных ожиданий, обесценения курса национальной валюты и роста реальных располагаемых доходов населения.</w:t>
      </w:r>
    </w:p>
    <w:p w14:paraId="7254D922" w14:textId="77777777" w:rsidR="003903A0" w:rsidRPr="009340B3" w:rsidRDefault="003903A0" w:rsidP="003903A0">
      <w:pPr>
        <w:widowControl w:val="0"/>
        <w:autoSpaceDE/>
        <w:autoSpaceDN/>
        <w:spacing w:before="120" w:after="120"/>
        <w:jc w:val="both"/>
        <w:rPr>
          <w:sz w:val="22"/>
          <w:szCs w:val="22"/>
        </w:rPr>
      </w:pPr>
      <w:r w:rsidRPr="009340B3" w:rsidDel="00AD0D02">
        <w:rPr>
          <w:sz w:val="22"/>
          <w:szCs w:val="22"/>
        </w:rPr>
        <w:t>Возможное</w:t>
      </w:r>
      <w:r w:rsidRPr="009340B3">
        <w:rPr>
          <w:sz w:val="22"/>
          <w:szCs w:val="22"/>
        </w:rPr>
        <w:t xml:space="preserve"> дальнейшее снижение реальных доходов населения может оказать влияние на платежеспособность </w:t>
      </w:r>
      <w:r>
        <w:rPr>
          <w:sz w:val="22"/>
          <w:szCs w:val="22"/>
        </w:rPr>
        <w:t>з</w:t>
      </w:r>
      <w:r w:rsidRPr="009340B3">
        <w:rPr>
          <w:sz w:val="22"/>
          <w:szCs w:val="22"/>
        </w:rPr>
        <w:t xml:space="preserve">аемщиков, а именно, на способности выполнять свои обязательства по </w:t>
      </w:r>
      <w:r>
        <w:rPr>
          <w:sz w:val="22"/>
          <w:szCs w:val="22"/>
        </w:rPr>
        <w:t>и</w:t>
      </w:r>
      <w:r w:rsidRPr="009340B3">
        <w:rPr>
          <w:sz w:val="22"/>
          <w:szCs w:val="22"/>
        </w:rPr>
        <w:t xml:space="preserve">потечным кредитам. Ввиду экономической ситуации, которая сложилась в 2015 – </w:t>
      </w:r>
      <w:r>
        <w:rPr>
          <w:sz w:val="22"/>
          <w:szCs w:val="22"/>
        </w:rPr>
        <w:t>второй половине</w:t>
      </w:r>
      <w:r w:rsidRPr="009340B3">
        <w:rPr>
          <w:sz w:val="22"/>
          <w:szCs w:val="22"/>
        </w:rPr>
        <w:t xml:space="preserve"> 2016 г., Эмитент оценивает этот риск как высокий. Тем не менее, указанный риск минимизируется кредитным качеством обеспеченных ипотекой требований, удостоверенных </w:t>
      </w:r>
      <w:r>
        <w:rPr>
          <w:sz w:val="22"/>
          <w:szCs w:val="22"/>
        </w:rPr>
        <w:t>з</w:t>
      </w:r>
      <w:r w:rsidRPr="009340B3">
        <w:rPr>
          <w:sz w:val="22"/>
          <w:szCs w:val="22"/>
        </w:rPr>
        <w:t xml:space="preserve">акладными, входящих в состав </w:t>
      </w:r>
      <w:r>
        <w:rPr>
          <w:sz w:val="22"/>
          <w:szCs w:val="22"/>
        </w:rPr>
        <w:t>и</w:t>
      </w:r>
      <w:r w:rsidRPr="009340B3">
        <w:rPr>
          <w:sz w:val="22"/>
          <w:szCs w:val="22"/>
        </w:rPr>
        <w:t>потечного покрытия</w:t>
      </w:r>
      <w:r>
        <w:rPr>
          <w:sz w:val="22"/>
          <w:szCs w:val="22"/>
        </w:rPr>
        <w:t xml:space="preserve"> Облигаций</w:t>
      </w:r>
      <w:r w:rsidRPr="009340B3">
        <w:rPr>
          <w:sz w:val="22"/>
          <w:szCs w:val="22"/>
        </w:rPr>
        <w:t xml:space="preserve">. </w:t>
      </w:r>
      <w:r w:rsidRPr="00C62F75">
        <w:rPr>
          <w:sz w:val="22"/>
          <w:szCs w:val="22"/>
        </w:rPr>
        <w:t xml:space="preserve">Кредитное качество таких требований определяется, помимо прочих критериев, </w:t>
      </w:r>
      <w:r w:rsidRPr="00C62F75">
        <w:rPr>
          <w:sz w:val="22"/>
          <w:szCs w:val="22"/>
        </w:rPr>
        <w:lastRenderedPageBreak/>
        <w:t xml:space="preserve">коэффициентом К/З. </w:t>
      </w:r>
      <w:r>
        <w:rPr>
          <w:sz w:val="22"/>
          <w:szCs w:val="22"/>
        </w:rPr>
        <w:t>Так, в соответствии с ч. 2 ст. 3 Закона об ИЦБ т</w:t>
      </w:r>
      <w:r w:rsidRPr="00C62F75">
        <w:rPr>
          <w:sz w:val="22"/>
          <w:szCs w:val="22"/>
        </w:rPr>
        <w:t>ребования по обеспеченным ипотекой обязательствам могут входить в состав ипот</w:t>
      </w:r>
      <w:r>
        <w:rPr>
          <w:sz w:val="22"/>
          <w:szCs w:val="22"/>
        </w:rPr>
        <w:t xml:space="preserve">ечного покрытия только в случае, если </w:t>
      </w:r>
      <w:r w:rsidRPr="00C62F75">
        <w:rPr>
          <w:sz w:val="22"/>
          <w:szCs w:val="22"/>
        </w:rPr>
        <w:t>основная сумма долга по обеспеченному ипотекой обязательству по каждому договору или закладной не должна превышать восемьдесят процентов определенной независимым оценщиком рыночной стоимости (денежной оценки) недвижимого имущества, являющегося предметом ипотеки</w:t>
      </w:r>
      <w:r>
        <w:rPr>
          <w:sz w:val="22"/>
          <w:szCs w:val="22"/>
        </w:rPr>
        <w:t>.</w:t>
      </w:r>
    </w:p>
    <w:p w14:paraId="3C1AD6B4" w14:textId="77777777" w:rsidR="003903A0" w:rsidRPr="009340B3" w:rsidRDefault="003903A0" w:rsidP="003903A0">
      <w:pPr>
        <w:spacing w:before="120" w:after="120"/>
        <w:jc w:val="both"/>
        <w:rPr>
          <w:rFonts w:eastAsia="Calibri"/>
          <w:sz w:val="22"/>
          <w:szCs w:val="22"/>
        </w:rPr>
      </w:pPr>
      <w:r w:rsidRPr="009340B3">
        <w:rPr>
          <w:rFonts w:eastAsia="Calibri"/>
          <w:sz w:val="22"/>
          <w:szCs w:val="22"/>
        </w:rPr>
        <w:t>1 января 1992 года была введена процентная ставка рефинансирования (учетная ставка) - ставка процента при предоставлении  Центральным банком кредитов коммерческим банкам. Размер данной ставки оказывал влияние на уровень кредитного риска, поскольку ее повышение могло привести к повышению стоимости кредитования.</w:t>
      </w:r>
    </w:p>
    <w:p w14:paraId="6CAB79DA" w14:textId="77777777" w:rsidR="003903A0" w:rsidRPr="009340B3" w:rsidRDefault="003903A0" w:rsidP="003903A0">
      <w:pPr>
        <w:spacing w:before="120" w:after="120"/>
        <w:jc w:val="both"/>
        <w:rPr>
          <w:rFonts w:eastAsia="Calibri"/>
          <w:sz w:val="22"/>
          <w:szCs w:val="22"/>
        </w:rPr>
      </w:pPr>
      <w:r w:rsidRPr="009340B3">
        <w:rPr>
          <w:rFonts w:eastAsia="Calibri"/>
          <w:sz w:val="22"/>
          <w:szCs w:val="22"/>
          <w:lang w:eastAsia="en-US"/>
        </w:rPr>
        <w:t>За период с 01.06.</w:t>
      </w:r>
      <w:r w:rsidRPr="009340B3">
        <w:rPr>
          <w:rFonts w:eastAsia="Calibri"/>
          <w:sz w:val="22"/>
          <w:szCs w:val="22"/>
        </w:rPr>
        <w:t>2010 г.</w:t>
      </w:r>
      <w:r w:rsidRPr="009340B3">
        <w:rPr>
          <w:rFonts w:eastAsia="Calibri"/>
          <w:sz w:val="22"/>
          <w:szCs w:val="22"/>
          <w:lang w:eastAsia="en-US"/>
        </w:rPr>
        <w:t xml:space="preserve"> по 27.02.2011</w:t>
      </w:r>
      <w:r w:rsidRPr="009340B3">
        <w:rPr>
          <w:rFonts w:eastAsia="Calibri"/>
          <w:sz w:val="22"/>
          <w:szCs w:val="22"/>
        </w:rPr>
        <w:t xml:space="preserve"> г.</w:t>
      </w:r>
      <w:r w:rsidRPr="009340B3">
        <w:rPr>
          <w:rFonts w:eastAsia="Calibri"/>
          <w:sz w:val="22"/>
          <w:szCs w:val="22"/>
          <w:lang w:eastAsia="en-US"/>
        </w:rPr>
        <w:t xml:space="preserve"> ставка рефинансирования ЦБ РФ составляла рекордно низкие для России 7,75%. С 28.02.2011 </w:t>
      </w:r>
      <w:r w:rsidRPr="009340B3">
        <w:rPr>
          <w:rFonts w:eastAsia="Calibri"/>
          <w:sz w:val="22"/>
          <w:szCs w:val="22"/>
        </w:rPr>
        <w:t xml:space="preserve">г. </w:t>
      </w:r>
      <w:r w:rsidRPr="009340B3">
        <w:rPr>
          <w:rFonts w:eastAsia="Calibri"/>
          <w:sz w:val="22"/>
          <w:szCs w:val="22"/>
          <w:lang w:eastAsia="en-US"/>
        </w:rPr>
        <w:t xml:space="preserve">ставка рефинансирования ЦБ РФ была повышена до 8%, с 03.05.2011 </w:t>
      </w:r>
      <w:r w:rsidRPr="009340B3">
        <w:rPr>
          <w:rFonts w:eastAsia="Calibri"/>
          <w:sz w:val="22"/>
          <w:szCs w:val="22"/>
        </w:rPr>
        <w:t xml:space="preserve">г. </w:t>
      </w:r>
      <w:r w:rsidRPr="009340B3">
        <w:rPr>
          <w:rFonts w:eastAsia="Calibri"/>
          <w:sz w:val="22"/>
          <w:szCs w:val="22"/>
          <w:lang w:eastAsia="en-US"/>
        </w:rPr>
        <w:t xml:space="preserve">- до 8.25%, а с 26.12.2011 </w:t>
      </w:r>
      <w:r w:rsidRPr="009340B3">
        <w:rPr>
          <w:rFonts w:eastAsia="Calibri"/>
          <w:sz w:val="22"/>
          <w:szCs w:val="22"/>
        </w:rPr>
        <w:t xml:space="preserve">г. </w:t>
      </w:r>
      <w:r w:rsidRPr="009340B3">
        <w:rPr>
          <w:rFonts w:eastAsia="Calibri"/>
          <w:sz w:val="22"/>
          <w:szCs w:val="22"/>
          <w:lang w:eastAsia="en-US"/>
        </w:rPr>
        <w:t>– понижена до 8%. Начиная с 14.09.2012</w:t>
      </w:r>
      <w:r w:rsidRPr="009340B3">
        <w:rPr>
          <w:rFonts w:eastAsia="Calibri"/>
          <w:sz w:val="22"/>
          <w:szCs w:val="22"/>
        </w:rPr>
        <w:t xml:space="preserve"> г.</w:t>
      </w:r>
      <w:r w:rsidRPr="009340B3">
        <w:rPr>
          <w:rFonts w:eastAsia="Calibri"/>
          <w:sz w:val="22"/>
          <w:szCs w:val="22"/>
          <w:lang w:eastAsia="en-US"/>
        </w:rPr>
        <w:t xml:space="preserve"> ставка рефинансирования ЦБ РФ оставалась неизменной на уровне 8,25%.</w:t>
      </w:r>
    </w:p>
    <w:p w14:paraId="096E7E75" w14:textId="77777777" w:rsidR="003903A0" w:rsidRPr="009340B3" w:rsidRDefault="003903A0" w:rsidP="003903A0">
      <w:pPr>
        <w:spacing w:before="120" w:after="120"/>
        <w:jc w:val="both"/>
        <w:rPr>
          <w:rFonts w:eastAsia="Calibri"/>
          <w:sz w:val="22"/>
          <w:szCs w:val="22"/>
        </w:rPr>
      </w:pPr>
      <w:r w:rsidRPr="009340B3">
        <w:rPr>
          <w:rFonts w:eastAsia="Calibri"/>
          <w:sz w:val="22"/>
          <w:szCs w:val="22"/>
        </w:rPr>
        <w:t>С 13.09.2013 г. ЦБ РФ стал использовать ключевую ставку (т.е. процентную ставку по операциям предоставления и абсорбирования ликвидности на аукционной основе на срок 1 неделя) в качестве основного индикатора направленности денежно-кредитной политики. С 1 января 2016 года Банком России не устанавливается самостоятельное значение ставки рефинансирования Банка России</w:t>
      </w:r>
      <w:r w:rsidRPr="009340B3">
        <w:rPr>
          <w:rStyle w:val="afd"/>
          <w:rFonts w:eastAsia="Calibri"/>
          <w:sz w:val="22"/>
          <w:szCs w:val="22"/>
        </w:rPr>
        <w:footnoteReference w:id="8"/>
      </w:r>
      <w:r w:rsidRPr="009340B3">
        <w:rPr>
          <w:rFonts w:eastAsia="Calibri"/>
          <w:sz w:val="22"/>
          <w:szCs w:val="22"/>
        </w:rPr>
        <w:t xml:space="preserve">. </w:t>
      </w:r>
    </w:p>
    <w:p w14:paraId="6EF61575" w14:textId="77777777" w:rsidR="003903A0" w:rsidRPr="009340B3" w:rsidRDefault="003903A0" w:rsidP="003903A0">
      <w:pPr>
        <w:autoSpaceDE/>
        <w:autoSpaceDN/>
        <w:spacing w:before="120" w:after="120"/>
        <w:jc w:val="both"/>
        <w:rPr>
          <w:sz w:val="22"/>
          <w:szCs w:val="22"/>
        </w:rPr>
      </w:pPr>
      <w:r w:rsidRPr="009340B3">
        <w:rPr>
          <w:rFonts w:eastAsia="Calibri"/>
          <w:sz w:val="22"/>
          <w:szCs w:val="22"/>
          <w:lang w:eastAsia="en-US"/>
        </w:rPr>
        <w:t xml:space="preserve">Изначально размер ключевой ставки ЦБ РФ был установлен 13.09.2013 г. на уровне 5,5%, после чего неоднократно повышался, достигнув своего максимального значения в декабре 2014 г. – 17%. Данные решения были приняты в связи с сохранением высоких инфляционных ожиданий и с учетом происходящей девальвации рубля на фоне снижения мировых цен на нефть, а также при наличии определенных рисков для устойчивости экономического роста, обусловленных как внешними, так и внутренними факторами. Однако, уже начиная с января 2015 г., ЦБ РФ начал постепенное снижение ключевой ставки ЦБ РФ, которая </w:t>
      </w:r>
      <w:r w:rsidRPr="009340B3">
        <w:rPr>
          <w:rFonts w:eastAsia="Calibri"/>
          <w:iCs/>
          <w:sz w:val="22"/>
          <w:szCs w:val="22"/>
          <w:lang w:eastAsia="en-US"/>
        </w:rPr>
        <w:t xml:space="preserve">до недавнего времени </w:t>
      </w:r>
      <w:r w:rsidRPr="009340B3">
        <w:rPr>
          <w:rFonts w:eastAsia="Calibri"/>
          <w:sz w:val="22"/>
          <w:szCs w:val="22"/>
          <w:lang w:eastAsia="en-US"/>
        </w:rPr>
        <w:t>находилась на уровне 11%.  Совет директоров Банка России 10 июня 2016 года принял решение снизить ключевую ставку до 10,50% годовых</w:t>
      </w:r>
      <w:r>
        <w:rPr>
          <w:rFonts w:eastAsia="Calibri"/>
          <w:sz w:val="22"/>
          <w:szCs w:val="22"/>
          <w:lang w:eastAsia="en-US"/>
        </w:rPr>
        <w:t>, а затем до 10% годовых</w:t>
      </w:r>
      <w:r w:rsidRPr="009340B3">
        <w:rPr>
          <w:rFonts w:eastAsia="Calibri"/>
          <w:sz w:val="22"/>
          <w:szCs w:val="22"/>
          <w:lang w:eastAsia="en-US"/>
        </w:rPr>
        <w:t>.</w:t>
      </w:r>
      <w:r w:rsidRPr="009340B3">
        <w:rPr>
          <w:rStyle w:val="afd"/>
          <w:rFonts w:eastAsia="Calibri"/>
          <w:sz w:val="22"/>
          <w:szCs w:val="22"/>
          <w:lang w:eastAsia="en-US"/>
        </w:rPr>
        <w:footnoteReference w:id="9"/>
      </w:r>
      <w:r w:rsidRPr="009340B3">
        <w:rPr>
          <w:rFonts w:eastAsia="Calibri"/>
          <w:sz w:val="22"/>
          <w:szCs w:val="22"/>
          <w:lang w:eastAsia="en-US"/>
        </w:rPr>
        <w:t xml:space="preserve"> На уровень дохода населения также значительное влияние оказывает политическая обстановка в стране. Существующие политические риски подробно рассмотрены в п. 2.5.2 Проспекта.</w:t>
      </w:r>
    </w:p>
    <w:p w14:paraId="71A22A3A" w14:textId="77777777" w:rsidR="003903A0" w:rsidRPr="009340B3" w:rsidRDefault="003903A0" w:rsidP="003903A0">
      <w:pPr>
        <w:widowControl w:val="0"/>
        <w:spacing w:before="120" w:after="120"/>
        <w:jc w:val="both"/>
        <w:rPr>
          <w:bCs/>
          <w:i/>
          <w:iCs/>
          <w:sz w:val="22"/>
          <w:szCs w:val="22"/>
        </w:rPr>
      </w:pPr>
      <w:r w:rsidRPr="009340B3">
        <w:rPr>
          <w:bCs/>
          <w:i/>
          <w:iCs/>
          <w:sz w:val="22"/>
          <w:szCs w:val="22"/>
        </w:rPr>
        <w:t>б) риск падения цен на недвижимое имущество на рынке РФ:</w:t>
      </w:r>
    </w:p>
    <w:p w14:paraId="753AF5AB" w14:textId="77777777" w:rsidR="003903A0" w:rsidRPr="009340B3" w:rsidRDefault="003903A0" w:rsidP="003903A0">
      <w:pPr>
        <w:widowControl w:val="0"/>
        <w:adjustRightInd w:val="0"/>
        <w:spacing w:before="120" w:after="120"/>
        <w:jc w:val="both"/>
        <w:rPr>
          <w:rFonts w:eastAsia="Times New Roman,BoldItalic"/>
          <w:bCs/>
          <w:iCs/>
          <w:sz w:val="22"/>
          <w:szCs w:val="22"/>
        </w:rPr>
      </w:pPr>
      <w:r w:rsidRPr="009340B3">
        <w:rPr>
          <w:rFonts w:eastAsia="Times New Roman,BoldItalic"/>
          <w:bCs/>
          <w:iCs/>
          <w:sz w:val="22"/>
          <w:szCs w:val="22"/>
        </w:rPr>
        <w:t xml:space="preserve">Падение цен на жилье или снижение ликвидности недвижимости может привести к ухудшению качества обеспечения </w:t>
      </w:r>
      <w:r>
        <w:rPr>
          <w:rFonts w:eastAsia="Times New Roman,BoldItalic"/>
          <w:bCs/>
          <w:iCs/>
          <w:sz w:val="22"/>
          <w:szCs w:val="22"/>
        </w:rPr>
        <w:t>и</w:t>
      </w:r>
      <w:r w:rsidRPr="009340B3">
        <w:rPr>
          <w:rFonts w:eastAsia="Times New Roman,BoldItalic"/>
          <w:bCs/>
          <w:iCs/>
          <w:sz w:val="22"/>
          <w:szCs w:val="22"/>
        </w:rPr>
        <w:t>потечных кредитов. В этом случае при обращении взыскания на предмет залога по обеспеченным ипотекой требованиям, Эмитент как залогодержатель несет риск неполного удовлетворения своих требований. Однако, по оценкам Эмитента, существует вероятность реализации этого риска.</w:t>
      </w:r>
    </w:p>
    <w:p w14:paraId="71EF9209" w14:textId="77777777" w:rsidR="003903A0" w:rsidRPr="009340B3" w:rsidRDefault="003903A0" w:rsidP="003903A0">
      <w:pPr>
        <w:widowControl w:val="0"/>
        <w:adjustRightInd w:val="0"/>
        <w:spacing w:before="120" w:after="120"/>
        <w:jc w:val="both"/>
        <w:rPr>
          <w:rFonts w:eastAsia="Times New Roman,BoldItalic"/>
          <w:sz w:val="22"/>
          <w:szCs w:val="22"/>
        </w:rPr>
      </w:pPr>
      <w:r w:rsidRPr="009340B3">
        <w:rPr>
          <w:bCs/>
          <w:iCs/>
          <w:sz w:val="22"/>
          <w:szCs w:val="22"/>
        </w:rPr>
        <w:t>После длительной стагнации в 2009 - 2011 гг. цены на жилье в России перешли к росту. 2012 г. стал первым</w:t>
      </w:r>
      <w:r w:rsidRPr="009340B3">
        <w:rPr>
          <w:rFonts w:eastAsia="Times New Roman,BoldItalic"/>
          <w:sz w:val="22"/>
          <w:szCs w:val="22"/>
        </w:rPr>
        <w:t xml:space="preserve"> периодом</w:t>
      </w:r>
      <w:r w:rsidRPr="009340B3">
        <w:rPr>
          <w:bCs/>
          <w:iCs/>
          <w:sz w:val="22"/>
          <w:szCs w:val="22"/>
        </w:rPr>
        <w:t xml:space="preserve"> с начала 2009 г.,</w:t>
      </w:r>
      <w:r w:rsidRPr="009340B3">
        <w:rPr>
          <w:rFonts w:eastAsia="Times New Roman,BoldItalic"/>
          <w:sz w:val="22"/>
          <w:szCs w:val="22"/>
        </w:rPr>
        <w:t xml:space="preserve"> когда </w:t>
      </w:r>
      <w:r w:rsidRPr="009340B3">
        <w:rPr>
          <w:bCs/>
          <w:iCs/>
          <w:sz w:val="22"/>
          <w:szCs w:val="22"/>
        </w:rPr>
        <w:t>темпы роста цен</w:t>
      </w:r>
      <w:r w:rsidRPr="009340B3">
        <w:rPr>
          <w:rFonts w:eastAsia="Times New Roman,BoldItalic"/>
          <w:sz w:val="22"/>
          <w:szCs w:val="22"/>
        </w:rPr>
        <w:t xml:space="preserve"> на жилье </w:t>
      </w:r>
      <w:r w:rsidRPr="009340B3">
        <w:rPr>
          <w:bCs/>
          <w:iCs/>
          <w:sz w:val="22"/>
          <w:szCs w:val="22"/>
        </w:rPr>
        <w:t xml:space="preserve">превысили инфляцию. Это произошло и </w:t>
      </w:r>
      <w:r w:rsidRPr="009340B3">
        <w:rPr>
          <w:rFonts w:eastAsia="Times New Roman,BoldItalic"/>
          <w:sz w:val="22"/>
          <w:szCs w:val="22"/>
        </w:rPr>
        <w:t xml:space="preserve">на первичном и </w:t>
      </w:r>
      <w:r w:rsidRPr="009340B3">
        <w:rPr>
          <w:bCs/>
          <w:iCs/>
          <w:sz w:val="22"/>
          <w:szCs w:val="22"/>
        </w:rPr>
        <w:t xml:space="preserve">на </w:t>
      </w:r>
      <w:r w:rsidRPr="009340B3">
        <w:rPr>
          <w:rFonts w:eastAsia="Times New Roman,BoldItalic"/>
          <w:sz w:val="22"/>
          <w:szCs w:val="22"/>
        </w:rPr>
        <w:t xml:space="preserve">вторичном рынке </w:t>
      </w:r>
      <w:r w:rsidRPr="009340B3">
        <w:rPr>
          <w:bCs/>
          <w:iCs/>
          <w:sz w:val="22"/>
          <w:szCs w:val="22"/>
        </w:rPr>
        <w:t>– рост цен в 2012 г. составил 10,68% и 12% соответственно (</w:t>
      </w:r>
      <w:r w:rsidRPr="009340B3">
        <w:rPr>
          <w:bCs/>
          <w:iCs/>
          <w:sz w:val="22"/>
          <w:szCs w:val="22"/>
          <w:lang w:val="en-US"/>
        </w:rPr>
        <w:t>IV</w:t>
      </w:r>
      <w:r w:rsidRPr="009340B3">
        <w:rPr>
          <w:rFonts w:eastAsia="Times New Roman,BoldItalic"/>
          <w:sz w:val="22"/>
          <w:szCs w:val="22"/>
        </w:rPr>
        <w:t xml:space="preserve"> квартал </w:t>
      </w:r>
      <w:r w:rsidRPr="009340B3">
        <w:rPr>
          <w:bCs/>
          <w:iCs/>
          <w:sz w:val="22"/>
          <w:szCs w:val="22"/>
        </w:rPr>
        <w:t xml:space="preserve">2012 г. к </w:t>
      </w:r>
      <w:r w:rsidRPr="009340B3">
        <w:rPr>
          <w:bCs/>
          <w:iCs/>
          <w:sz w:val="22"/>
          <w:szCs w:val="22"/>
          <w:lang w:val="en-US"/>
        </w:rPr>
        <w:t>IV</w:t>
      </w:r>
      <w:r w:rsidRPr="009340B3">
        <w:rPr>
          <w:bCs/>
          <w:iCs/>
          <w:sz w:val="22"/>
          <w:szCs w:val="22"/>
        </w:rPr>
        <w:t xml:space="preserve"> кварталу 2011 г.).</w:t>
      </w:r>
      <w:r w:rsidRPr="009340B3">
        <w:rPr>
          <w:rFonts w:eastAsia="Times New Roman,BoldItalic"/>
          <w:sz w:val="22"/>
          <w:szCs w:val="22"/>
        </w:rPr>
        <w:t xml:space="preserve"> </w:t>
      </w:r>
    </w:p>
    <w:p w14:paraId="0EC25949" w14:textId="77777777" w:rsidR="003903A0" w:rsidRPr="009340B3" w:rsidRDefault="003903A0" w:rsidP="003903A0">
      <w:pPr>
        <w:widowControl w:val="0"/>
        <w:adjustRightInd w:val="0"/>
        <w:spacing w:before="120" w:after="120"/>
        <w:jc w:val="both"/>
        <w:rPr>
          <w:rFonts w:eastAsia="Times New Roman,BoldItalic"/>
          <w:sz w:val="22"/>
          <w:szCs w:val="22"/>
        </w:rPr>
      </w:pPr>
      <w:r w:rsidRPr="009340B3">
        <w:rPr>
          <w:rFonts w:eastAsia="Times New Roman,BoldItalic"/>
          <w:bCs/>
          <w:iCs/>
          <w:sz w:val="22"/>
          <w:szCs w:val="22"/>
        </w:rPr>
        <w:t xml:space="preserve">Отметим, что строительная отрасль является одной из наиболее пострадавших от кризиса 2008 - 2009 гг. </w:t>
      </w:r>
      <w:r w:rsidRPr="009340B3">
        <w:rPr>
          <w:bCs/>
          <w:iCs/>
          <w:sz w:val="22"/>
          <w:szCs w:val="22"/>
        </w:rPr>
        <w:t xml:space="preserve">Первые признаки восстановления жилищного строительства стали заметны только в конце 2010 – начале 2011 гг. </w:t>
      </w:r>
      <w:r w:rsidRPr="009340B3">
        <w:rPr>
          <w:rFonts w:eastAsia="Times New Roman,BoldItalic"/>
          <w:sz w:val="22"/>
          <w:szCs w:val="22"/>
        </w:rPr>
        <w:t>Позитивной тенденцией 2011 г. являлось оживление в строительном секторе,</w:t>
      </w:r>
      <w:r w:rsidRPr="009340B3">
        <w:rPr>
          <w:rFonts w:eastAsia="Times New Roman,BoldItalic"/>
          <w:bCs/>
          <w:iCs/>
          <w:sz w:val="22"/>
          <w:szCs w:val="22"/>
        </w:rPr>
        <w:t xml:space="preserve"> прошедшем наиболее длительный период посткризисной стагнации по сравнению с другими отраслями экономики. </w:t>
      </w:r>
      <w:r w:rsidRPr="009340B3">
        <w:rPr>
          <w:bCs/>
          <w:iCs/>
          <w:sz w:val="22"/>
          <w:szCs w:val="22"/>
        </w:rPr>
        <w:t>В 2012 г. объемы строительства продолжили медленный рост: за год введено 65,2 млн кв. м</w:t>
      </w:r>
      <w:r w:rsidR="00FB54E5">
        <w:rPr>
          <w:bCs/>
          <w:iCs/>
          <w:sz w:val="22"/>
          <w:szCs w:val="22"/>
        </w:rPr>
        <w:t>.</w:t>
      </w:r>
      <w:r w:rsidRPr="009340B3">
        <w:rPr>
          <w:bCs/>
          <w:iCs/>
          <w:sz w:val="22"/>
          <w:szCs w:val="22"/>
        </w:rPr>
        <w:t xml:space="preserve"> жилья, что составило 104,7% к уровню 2011 г. Следует отметить, что объем ввода индустриального жилья в 2012 г. вырос на 3,9% по сравнению с 2011 г. (с 35,6 млн кв. м до 37,0 млн кв. м). </w:t>
      </w:r>
    </w:p>
    <w:p w14:paraId="50E7FC4B"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За 2013 г. рост объемов строительства жилья составил 105,6% к соответствующему периоду 2012 г. В 2014 г. положительная динамика объемов строительства жилья сохранялась. В 2014 г. введено в эксплуатацию 81 млн кв. м, что почти на 15% выше уровня 2013 г., тогда объем ввода жилья составил 70,5 млн кв. м.</w:t>
      </w:r>
      <w:r w:rsidRPr="009340B3">
        <w:rPr>
          <w:rStyle w:val="afd"/>
          <w:bCs/>
          <w:iCs/>
          <w:sz w:val="22"/>
          <w:szCs w:val="22"/>
        </w:rPr>
        <w:footnoteReference w:id="10"/>
      </w:r>
      <w:r w:rsidRPr="009340B3">
        <w:rPr>
          <w:bCs/>
          <w:iCs/>
          <w:sz w:val="22"/>
          <w:szCs w:val="22"/>
        </w:rPr>
        <w:t xml:space="preserve">  </w:t>
      </w:r>
    </w:p>
    <w:p w14:paraId="6EC69A9E" w14:textId="77777777" w:rsidR="003903A0" w:rsidRPr="009340B3" w:rsidRDefault="003903A0" w:rsidP="003903A0">
      <w:pPr>
        <w:adjustRightInd w:val="0"/>
        <w:spacing w:before="120" w:after="120"/>
        <w:jc w:val="both"/>
        <w:rPr>
          <w:rFonts w:eastAsia="Times New Roman,BoldItalic"/>
          <w:bCs/>
          <w:iCs/>
          <w:sz w:val="22"/>
          <w:szCs w:val="22"/>
        </w:rPr>
      </w:pPr>
      <w:r w:rsidRPr="009340B3">
        <w:rPr>
          <w:rFonts w:eastAsia="Times New Roman,BoldItalic"/>
          <w:bCs/>
          <w:iCs/>
          <w:sz w:val="22"/>
          <w:szCs w:val="22"/>
        </w:rPr>
        <w:t xml:space="preserve">По данным Росреестра, в I полугодии 2015 г. общее количество зарегистрированных прав собственности на основании договоров купли-продажи и договоров долевого участия снизилось по сравнению с I </w:t>
      </w:r>
      <w:r w:rsidRPr="009340B3">
        <w:rPr>
          <w:rFonts w:eastAsia="Times New Roman,BoldItalic"/>
          <w:bCs/>
          <w:iCs/>
          <w:sz w:val="22"/>
          <w:szCs w:val="22"/>
        </w:rPr>
        <w:lastRenderedPageBreak/>
        <w:t>полугодием 2014 г. на 12%. Основной причиной сокращения количества сделок с жильем стало снижение спроса, в том числе из-за снижения доступности ипотеки: количество сделок с ипотекой сократилось на 24% по сравнению с I полугодием 2014 г., а без ипотеки – на 7,8%. Как следствие, снизилась и доля сделок с ипотекой – до уровня в 22,9%. По мере завершения строительства объектов высокой степени готовности темпы роста ввода жилья замедляются. В июне 2015 г. было построено 6,3 млн кв. м</w:t>
      </w:r>
      <w:r w:rsidR="00FB54E5">
        <w:rPr>
          <w:rFonts w:eastAsia="Times New Roman,BoldItalic"/>
          <w:bCs/>
          <w:iCs/>
          <w:sz w:val="22"/>
          <w:szCs w:val="22"/>
        </w:rPr>
        <w:t>.</w:t>
      </w:r>
      <w:r w:rsidRPr="009340B3">
        <w:rPr>
          <w:rFonts w:eastAsia="Times New Roman,BoldItalic"/>
          <w:bCs/>
          <w:iCs/>
          <w:sz w:val="22"/>
          <w:szCs w:val="22"/>
        </w:rPr>
        <w:t>, что на 7,6% ниже уровня 2014 г</w:t>
      </w:r>
      <w:r w:rsidRPr="009340B3">
        <w:rPr>
          <w:bCs/>
          <w:iCs/>
          <w:sz w:val="22"/>
          <w:szCs w:val="22"/>
        </w:rPr>
        <w:t>., а в августе 2015 г. этот показатель снизился до 5,2 млн кв. м</w:t>
      </w:r>
      <w:r w:rsidR="0068306D">
        <w:rPr>
          <w:bCs/>
          <w:iCs/>
          <w:sz w:val="22"/>
          <w:szCs w:val="22"/>
        </w:rPr>
        <w:t>.</w:t>
      </w:r>
      <w:r w:rsidRPr="009340B3">
        <w:rPr>
          <w:bCs/>
          <w:iCs/>
          <w:sz w:val="22"/>
          <w:szCs w:val="22"/>
        </w:rPr>
        <w:t xml:space="preserve"> (что на 7,4% ниже уровня 2014 г.)</w:t>
      </w:r>
      <w:r w:rsidRPr="009340B3">
        <w:rPr>
          <w:rStyle w:val="afd"/>
          <w:bCs/>
          <w:iCs/>
          <w:sz w:val="22"/>
          <w:szCs w:val="22"/>
        </w:rPr>
        <w:footnoteReference w:id="11"/>
      </w:r>
      <w:r w:rsidRPr="009340B3">
        <w:rPr>
          <w:rFonts w:eastAsia="Times New Roman,BoldItalic"/>
          <w:bCs/>
          <w:iCs/>
          <w:sz w:val="22"/>
          <w:szCs w:val="22"/>
        </w:rPr>
        <w:t xml:space="preserve">. </w:t>
      </w:r>
    </w:p>
    <w:p w14:paraId="54268347" w14:textId="77777777" w:rsidR="003903A0" w:rsidRPr="009340B3" w:rsidRDefault="003903A0" w:rsidP="003903A0">
      <w:pPr>
        <w:adjustRightInd w:val="0"/>
        <w:spacing w:before="120" w:after="120"/>
        <w:jc w:val="both"/>
        <w:rPr>
          <w:rFonts w:eastAsia="Times New Roman,BoldItalic"/>
          <w:bCs/>
          <w:iCs/>
          <w:sz w:val="22"/>
          <w:szCs w:val="22"/>
        </w:rPr>
      </w:pPr>
      <w:r w:rsidRPr="009340B3">
        <w:rPr>
          <w:rFonts w:eastAsia="Times New Roman,BoldItalic"/>
          <w:bCs/>
          <w:iCs/>
          <w:sz w:val="22"/>
          <w:szCs w:val="22"/>
        </w:rPr>
        <w:t>В I квартале 2016 года продолжилось снижение объемов ввода построенного жилья, начавшееся в середине 2015 года: всего введено в эксплуатацию 224 тыс. квартир общей площадью 15,6 млн кв. м</w:t>
      </w:r>
      <w:r w:rsidR="0068306D">
        <w:rPr>
          <w:rFonts w:eastAsia="Times New Roman,BoldItalic"/>
          <w:bCs/>
          <w:iCs/>
          <w:sz w:val="22"/>
          <w:szCs w:val="22"/>
        </w:rPr>
        <w:t>.</w:t>
      </w:r>
      <w:r w:rsidRPr="009340B3">
        <w:rPr>
          <w:rFonts w:eastAsia="Times New Roman,BoldItalic"/>
          <w:bCs/>
          <w:iCs/>
          <w:sz w:val="22"/>
          <w:szCs w:val="22"/>
        </w:rPr>
        <w:t xml:space="preserve"> (16,3% к I кварталу 2015 года). Основной фактор – падение объемов ввода индивидуального жилья (-34% к I кварталу 2015 года), причиной которого явилось снижение с конца 2014 года реальных доходов населения (-3,9% в I квартале 2016 года к I кварталу 2015 года).</w:t>
      </w:r>
      <w:r w:rsidRPr="009340B3">
        <w:rPr>
          <w:rStyle w:val="afd"/>
          <w:rFonts w:eastAsia="Times New Roman,BoldItalic"/>
          <w:bCs/>
          <w:iCs/>
          <w:sz w:val="22"/>
          <w:szCs w:val="22"/>
        </w:rPr>
        <w:footnoteReference w:id="12"/>
      </w:r>
    </w:p>
    <w:p w14:paraId="64871993" w14:textId="77777777" w:rsidR="003903A0" w:rsidRPr="009340B3" w:rsidRDefault="003903A0" w:rsidP="003903A0">
      <w:pPr>
        <w:adjustRightInd w:val="0"/>
        <w:spacing w:before="120" w:after="120"/>
        <w:jc w:val="both"/>
        <w:rPr>
          <w:rFonts w:eastAsia="Times New Roman,BoldItalic"/>
          <w:bCs/>
          <w:iCs/>
          <w:sz w:val="22"/>
          <w:szCs w:val="22"/>
        </w:rPr>
      </w:pPr>
      <w:r w:rsidRPr="009340B3">
        <w:rPr>
          <w:rFonts w:eastAsia="Times New Roman,BoldItalic"/>
          <w:bCs/>
          <w:iCs/>
          <w:sz w:val="22"/>
          <w:szCs w:val="22"/>
        </w:rPr>
        <w:t xml:space="preserve">Ранее снижение объемов ввода жилья наблюдалось в декабре 2013 г. (-5% к декабрю 2012 г.). Это первое значительное снижение за весь период наблюдений (с I квартала 2010 г.). Оно является отражением ситуации, происходившей на рынке в начале 2015 г., когда многие банки приостановили выдачу ипотечных кредитов. </w:t>
      </w:r>
    </w:p>
    <w:p w14:paraId="2DED13FD" w14:textId="77777777" w:rsidR="003903A0" w:rsidRDefault="003903A0" w:rsidP="003903A0">
      <w:pPr>
        <w:adjustRightInd w:val="0"/>
        <w:spacing w:after="120"/>
        <w:jc w:val="both"/>
        <w:rPr>
          <w:rFonts w:eastAsia="Times New Roman,BoldItalic"/>
          <w:bCs/>
          <w:iCs/>
          <w:sz w:val="22"/>
          <w:szCs w:val="22"/>
        </w:rPr>
      </w:pPr>
      <w:r w:rsidRPr="009340B3">
        <w:rPr>
          <w:rFonts w:eastAsia="Times New Roman,BoldItalic"/>
          <w:bCs/>
          <w:iCs/>
          <w:sz w:val="22"/>
          <w:szCs w:val="22"/>
        </w:rPr>
        <w:t xml:space="preserve">В </w:t>
      </w:r>
      <w:r w:rsidRPr="009340B3">
        <w:rPr>
          <w:rFonts w:eastAsia="Times New Roman,BoldItalic"/>
          <w:bCs/>
          <w:iCs/>
          <w:sz w:val="22"/>
          <w:szCs w:val="22"/>
          <w:lang w:val="en-US"/>
        </w:rPr>
        <w:t>I</w:t>
      </w:r>
      <w:r w:rsidRPr="009340B3">
        <w:rPr>
          <w:rFonts w:eastAsia="Times New Roman,BoldItalic"/>
          <w:bCs/>
          <w:iCs/>
          <w:sz w:val="22"/>
          <w:szCs w:val="22"/>
        </w:rPr>
        <w:t xml:space="preserve"> квартале 2016 года реализация программы субсидирования ставок по ипотеке привела к росту количества заключаемых договоров долевого участия с ипотекой в 2,3 раза по сравнению с I кварталом 2015 года (в 1,3 раза по сравнению с I кварталом 2014 года). На остальных сегментах рынка жилья (купля-продажа готового жилья и сделки по договорам долевого участия без ипотеки) в </w:t>
      </w:r>
      <w:r w:rsidRPr="009340B3">
        <w:rPr>
          <w:rFonts w:eastAsia="Times New Roman,BoldItalic"/>
          <w:bCs/>
          <w:iCs/>
          <w:sz w:val="22"/>
          <w:szCs w:val="22"/>
          <w:lang w:val="en-US"/>
        </w:rPr>
        <w:t>I</w:t>
      </w:r>
      <w:r w:rsidRPr="009340B3">
        <w:rPr>
          <w:rFonts w:eastAsia="Times New Roman,BoldItalic"/>
          <w:bCs/>
          <w:iCs/>
          <w:sz w:val="22"/>
          <w:szCs w:val="22"/>
        </w:rPr>
        <w:t xml:space="preserve"> квартале 2016 года продолжилось сокращение спроса, начавшееся в начале 2015 года.</w:t>
      </w:r>
      <w:r w:rsidRPr="009340B3">
        <w:rPr>
          <w:rStyle w:val="afd"/>
          <w:rFonts w:eastAsia="Times New Roman,BoldItalic"/>
          <w:bCs/>
          <w:iCs/>
          <w:sz w:val="22"/>
          <w:szCs w:val="22"/>
        </w:rPr>
        <w:footnoteReference w:id="13"/>
      </w:r>
    </w:p>
    <w:p w14:paraId="7B24A6DA" w14:textId="77777777" w:rsidR="003903A0" w:rsidRPr="009340B3" w:rsidRDefault="003903A0" w:rsidP="003903A0">
      <w:pPr>
        <w:adjustRightInd w:val="0"/>
        <w:spacing w:after="120"/>
        <w:jc w:val="both"/>
        <w:rPr>
          <w:bCs/>
          <w:iCs/>
          <w:sz w:val="22"/>
          <w:szCs w:val="22"/>
        </w:rPr>
      </w:pPr>
      <w:r>
        <w:rPr>
          <w:bCs/>
          <w:iCs/>
          <w:sz w:val="22"/>
          <w:szCs w:val="22"/>
        </w:rPr>
        <w:t>Во второй половине 2016 г. п</w:t>
      </w:r>
      <w:r w:rsidRPr="00F279B0">
        <w:rPr>
          <w:bCs/>
          <w:iCs/>
          <w:sz w:val="22"/>
          <w:szCs w:val="22"/>
        </w:rPr>
        <w:t>рограмма субсидирования способствует росту объемов ввода многоквартирного жилья: за 8 месяцев построено 24,1 млн кв. м</w:t>
      </w:r>
      <w:r w:rsidR="0068306D">
        <w:rPr>
          <w:bCs/>
          <w:iCs/>
          <w:sz w:val="22"/>
          <w:szCs w:val="22"/>
        </w:rPr>
        <w:t>.</w:t>
      </w:r>
      <w:r w:rsidRPr="00F279B0">
        <w:rPr>
          <w:bCs/>
          <w:iCs/>
          <w:sz w:val="22"/>
          <w:szCs w:val="22"/>
        </w:rPr>
        <w:t xml:space="preserve"> многоквартирного жилья (+2,4% к </w:t>
      </w:r>
      <w:r>
        <w:rPr>
          <w:bCs/>
          <w:iCs/>
          <w:sz w:val="22"/>
          <w:szCs w:val="22"/>
        </w:rPr>
        <w:t>2015</w:t>
      </w:r>
      <w:r w:rsidRPr="00F279B0">
        <w:rPr>
          <w:bCs/>
          <w:iCs/>
          <w:sz w:val="22"/>
          <w:szCs w:val="22"/>
        </w:rPr>
        <w:t xml:space="preserve"> году). В августе темпы ввода многоквартирного жилья ускорились и достигли 12,4% (г/г).</w:t>
      </w:r>
      <w:r>
        <w:rPr>
          <w:rStyle w:val="afd"/>
          <w:bCs/>
          <w:iCs/>
          <w:sz w:val="22"/>
          <w:szCs w:val="22"/>
        </w:rPr>
        <w:footnoteReference w:id="14"/>
      </w:r>
    </w:p>
    <w:p w14:paraId="4821E026" w14:textId="77777777" w:rsidR="003903A0" w:rsidRPr="009340B3" w:rsidRDefault="003903A0" w:rsidP="003903A0">
      <w:pPr>
        <w:widowControl w:val="0"/>
        <w:adjustRightInd w:val="0"/>
        <w:spacing w:before="120" w:after="120"/>
        <w:jc w:val="both"/>
        <w:rPr>
          <w:rFonts w:eastAsia="Times New Roman,BoldItalic"/>
          <w:bCs/>
          <w:iCs/>
          <w:sz w:val="22"/>
          <w:szCs w:val="22"/>
        </w:rPr>
      </w:pPr>
      <w:r w:rsidRPr="00C62F75">
        <w:rPr>
          <w:rFonts w:eastAsia="Times New Roman,BoldItalic"/>
          <w:bCs/>
          <w:iCs/>
          <w:sz w:val="22"/>
          <w:szCs w:val="22"/>
        </w:rPr>
        <w:t>Снижение вероятных убытков, связанных с дефолтами закладных, обеспечивается за счет низкого значения К/З, т.е. соотношения суммы предоставленного кредита к оценочной стоимости заложенного жилья.</w:t>
      </w:r>
      <w:r>
        <w:rPr>
          <w:rFonts w:eastAsia="Times New Roman,BoldItalic"/>
          <w:bCs/>
          <w:iCs/>
          <w:sz w:val="22"/>
          <w:szCs w:val="22"/>
        </w:rPr>
        <w:t xml:space="preserve"> </w:t>
      </w:r>
      <w:r>
        <w:rPr>
          <w:sz w:val="22"/>
          <w:szCs w:val="22"/>
        </w:rPr>
        <w:t>Так, в соответствии с ч. 2 ст. 3 Закона об ИЦБ т</w:t>
      </w:r>
      <w:r w:rsidRPr="00C62F75">
        <w:rPr>
          <w:sz w:val="22"/>
          <w:szCs w:val="22"/>
        </w:rPr>
        <w:t>ребования по обеспеченным ипотекой обязательствам могут входить в состав ипот</w:t>
      </w:r>
      <w:r>
        <w:rPr>
          <w:sz w:val="22"/>
          <w:szCs w:val="22"/>
        </w:rPr>
        <w:t xml:space="preserve">ечного покрытия только в случае, если </w:t>
      </w:r>
      <w:r w:rsidRPr="00C62F75">
        <w:rPr>
          <w:sz w:val="22"/>
          <w:szCs w:val="22"/>
        </w:rPr>
        <w:t>основная сумма долга по обеспеченному ипотекой обязательству по каждому договору или закладной не должна превышать восемьдесят процентов определенной независимым оценщиком рыночной стоимости (денежной оценки) недвижимого имущества, являющегося предметом ипотеки</w:t>
      </w:r>
      <w:r>
        <w:rPr>
          <w:sz w:val="22"/>
          <w:szCs w:val="22"/>
        </w:rPr>
        <w:t>.</w:t>
      </w:r>
    </w:p>
    <w:p w14:paraId="56A0DB75" w14:textId="77777777" w:rsidR="003903A0" w:rsidRPr="009340B3" w:rsidRDefault="003903A0" w:rsidP="003903A0">
      <w:pPr>
        <w:widowControl w:val="0"/>
        <w:autoSpaceDE/>
        <w:autoSpaceDN/>
        <w:spacing w:before="120" w:after="120"/>
        <w:jc w:val="both"/>
        <w:rPr>
          <w:rFonts w:eastAsia="Times New Roman,BoldItalic"/>
          <w:bCs/>
          <w:iCs/>
          <w:sz w:val="22"/>
          <w:szCs w:val="22"/>
        </w:rPr>
      </w:pPr>
      <w:r w:rsidRPr="009340B3">
        <w:rPr>
          <w:rFonts w:eastAsia="Times New Roman,BoldItalic"/>
          <w:bCs/>
          <w:iCs/>
          <w:sz w:val="22"/>
          <w:szCs w:val="22"/>
        </w:rPr>
        <w:t xml:space="preserve">По мере погашения кредита влияние данного риска, применительно к отдельной </w:t>
      </w:r>
      <w:r>
        <w:rPr>
          <w:rFonts w:eastAsia="Times New Roman,BoldItalic"/>
          <w:bCs/>
          <w:iCs/>
          <w:sz w:val="22"/>
          <w:szCs w:val="22"/>
        </w:rPr>
        <w:t>з</w:t>
      </w:r>
      <w:r w:rsidRPr="009340B3">
        <w:rPr>
          <w:rFonts w:eastAsia="Times New Roman,BoldItalic"/>
          <w:bCs/>
          <w:iCs/>
          <w:sz w:val="22"/>
          <w:szCs w:val="22"/>
        </w:rPr>
        <w:t xml:space="preserve">акладной, сокращается. </w:t>
      </w:r>
    </w:p>
    <w:p w14:paraId="7410068B" w14:textId="77777777" w:rsidR="003903A0" w:rsidRPr="009340B3" w:rsidRDefault="003903A0" w:rsidP="003903A0">
      <w:pPr>
        <w:widowControl w:val="0"/>
        <w:adjustRightInd w:val="0"/>
        <w:spacing w:before="120" w:after="120"/>
        <w:jc w:val="both"/>
        <w:rPr>
          <w:rFonts w:eastAsia="Times New Roman,BoldItalic"/>
          <w:bCs/>
          <w:iCs/>
          <w:sz w:val="22"/>
          <w:szCs w:val="22"/>
        </w:rPr>
      </w:pPr>
      <w:r w:rsidRPr="009340B3">
        <w:rPr>
          <w:rFonts w:eastAsia="Times New Roman,BoldItalic"/>
          <w:bCs/>
          <w:iCs/>
          <w:sz w:val="22"/>
          <w:szCs w:val="22"/>
        </w:rPr>
        <w:t xml:space="preserve">Снижение цен на недвижимость, равно как и ожидание их снижения, провоцируют </w:t>
      </w:r>
      <w:r>
        <w:rPr>
          <w:rFonts w:eastAsia="Times New Roman,BoldItalic"/>
          <w:bCs/>
          <w:iCs/>
          <w:sz w:val="22"/>
          <w:szCs w:val="22"/>
        </w:rPr>
        <w:t>з</w:t>
      </w:r>
      <w:r w:rsidRPr="009340B3">
        <w:rPr>
          <w:rFonts w:eastAsia="Times New Roman,BoldItalic"/>
          <w:bCs/>
          <w:iCs/>
          <w:sz w:val="22"/>
          <w:szCs w:val="22"/>
        </w:rPr>
        <w:t>аемщиков допускать просрочку платежей. Вероятность дефолта среди таких</w:t>
      </w:r>
      <w:r>
        <w:rPr>
          <w:rFonts w:eastAsia="Times New Roman,BoldItalic"/>
          <w:bCs/>
          <w:iCs/>
          <w:sz w:val="22"/>
          <w:szCs w:val="22"/>
        </w:rPr>
        <w:t xml:space="preserve"> з</w:t>
      </w:r>
      <w:r w:rsidRPr="009340B3">
        <w:rPr>
          <w:rFonts w:eastAsia="Times New Roman,BoldItalic"/>
          <w:bCs/>
          <w:iCs/>
          <w:sz w:val="22"/>
          <w:szCs w:val="22"/>
        </w:rPr>
        <w:t xml:space="preserve">аемщиков будет зависеть от продолжительности периода снижения цен, процентной ставки по кредиту, уровня безработицы и других факторов. Очевидно, что доля дефолтов будет ниже среди тех </w:t>
      </w:r>
      <w:r>
        <w:rPr>
          <w:rFonts w:eastAsia="Times New Roman,BoldItalic"/>
          <w:bCs/>
          <w:iCs/>
          <w:sz w:val="22"/>
          <w:szCs w:val="22"/>
        </w:rPr>
        <w:t>з</w:t>
      </w:r>
      <w:r w:rsidRPr="009340B3">
        <w:rPr>
          <w:rFonts w:eastAsia="Times New Roman,BoldItalic"/>
          <w:bCs/>
          <w:iCs/>
          <w:sz w:val="22"/>
          <w:szCs w:val="22"/>
        </w:rPr>
        <w:t xml:space="preserve">аемщиков, для которых предмет залога является единственным жильем, и значительно выше среди тех </w:t>
      </w:r>
      <w:r>
        <w:rPr>
          <w:rFonts w:eastAsia="Times New Roman,BoldItalic"/>
          <w:bCs/>
          <w:iCs/>
          <w:sz w:val="22"/>
          <w:szCs w:val="22"/>
        </w:rPr>
        <w:t>з</w:t>
      </w:r>
      <w:r w:rsidRPr="009340B3">
        <w:rPr>
          <w:rFonts w:eastAsia="Times New Roman,BoldItalic"/>
          <w:bCs/>
          <w:iCs/>
          <w:sz w:val="22"/>
          <w:szCs w:val="22"/>
        </w:rPr>
        <w:t>аемщиков, которые использовали покупку квартиры в качестве способа вложения денежных средств («инвестиционные» квартиры).</w:t>
      </w:r>
    </w:p>
    <w:p w14:paraId="25D80A0B" w14:textId="77777777" w:rsidR="003903A0" w:rsidRPr="009340B3" w:rsidRDefault="003903A0" w:rsidP="003903A0">
      <w:pPr>
        <w:widowControl w:val="0"/>
        <w:spacing w:before="120" w:after="120"/>
        <w:jc w:val="both"/>
        <w:rPr>
          <w:rFonts w:eastAsia="Times New Roman,BoldItalic"/>
          <w:bCs/>
          <w:iCs/>
          <w:sz w:val="22"/>
          <w:szCs w:val="22"/>
          <w:lang w:eastAsia="en-US"/>
        </w:rPr>
      </w:pPr>
      <w:r w:rsidRPr="009340B3">
        <w:rPr>
          <w:rFonts w:eastAsia="Times New Roman,BoldItalic"/>
          <w:bCs/>
          <w:iCs/>
          <w:sz w:val="22"/>
          <w:szCs w:val="22"/>
          <w:lang w:eastAsia="en-US"/>
        </w:rPr>
        <w:t>В целом, риск падения цен на недвижимость оценивается как средний.</w:t>
      </w:r>
    </w:p>
    <w:p w14:paraId="6C061219" w14:textId="77777777" w:rsidR="003903A0" w:rsidRPr="009340B3" w:rsidRDefault="003903A0" w:rsidP="003903A0">
      <w:pPr>
        <w:widowControl w:val="0"/>
        <w:spacing w:before="120" w:after="120"/>
        <w:rPr>
          <w:bCs/>
          <w:iCs/>
          <w:sz w:val="22"/>
          <w:szCs w:val="22"/>
          <w:lang w:eastAsia="en-US"/>
        </w:rPr>
      </w:pPr>
      <w:r w:rsidRPr="009340B3">
        <w:rPr>
          <w:rFonts w:eastAsia="Calibri"/>
          <w:bCs/>
          <w:iCs/>
          <w:sz w:val="22"/>
          <w:szCs w:val="22"/>
          <w:lang w:eastAsia="en-US"/>
        </w:rPr>
        <w:t xml:space="preserve">Эмитент не осуществляет деятельности на внешнем рынке. </w:t>
      </w:r>
    </w:p>
    <w:p w14:paraId="3FF13B93"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связанные с возможным изменением цен на сырье, услуги, используемые эмитентом в своей деятельности (отдельно на внутреннем и внешнем рынках), и их влияние на деятельность эмитента и исполнение им обязательств по ценным бумагам:</w:t>
      </w:r>
    </w:p>
    <w:p w14:paraId="24873EDC"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Эмитент не осуществляет деятельности, связанной с сырьем. Услуги сторонних организаций оказываются Эмитенту на основе долгосрочных договоров. Тем не менее, существует риск возможного изменения цен на используемые Эмитентом услуги сторонних организаций. </w:t>
      </w:r>
    </w:p>
    <w:p w14:paraId="73834A32" w14:textId="77777777" w:rsidR="003903A0" w:rsidRPr="009340B3" w:rsidRDefault="003903A0" w:rsidP="003903A0">
      <w:pPr>
        <w:widowControl w:val="0"/>
        <w:adjustRightInd w:val="0"/>
        <w:spacing w:before="120" w:after="120"/>
        <w:jc w:val="both"/>
        <w:rPr>
          <w:sz w:val="22"/>
          <w:szCs w:val="22"/>
        </w:rPr>
      </w:pPr>
      <w:r w:rsidRPr="009340B3">
        <w:rPr>
          <w:sz w:val="22"/>
          <w:szCs w:val="22"/>
        </w:rPr>
        <w:t>По мнению Эмитента, наступление вышеупомянутого риска не окажет существенного влияния на деятельность Эмитента и исполнение обязательств Эмитентом по ценным бумагам.</w:t>
      </w:r>
    </w:p>
    <w:p w14:paraId="0EC25CEC" w14:textId="77777777" w:rsidR="003903A0" w:rsidRPr="009340B3" w:rsidRDefault="003903A0" w:rsidP="003903A0">
      <w:pPr>
        <w:widowControl w:val="0"/>
        <w:adjustRightInd w:val="0"/>
        <w:spacing w:before="120" w:after="120"/>
        <w:jc w:val="both"/>
        <w:rPr>
          <w:sz w:val="22"/>
          <w:szCs w:val="22"/>
        </w:rPr>
      </w:pPr>
      <w:r w:rsidRPr="009340B3">
        <w:rPr>
          <w:sz w:val="22"/>
          <w:szCs w:val="22"/>
        </w:rPr>
        <w:lastRenderedPageBreak/>
        <w:t>Эмитент не осуществляет деятельности на внешнем рынке.</w:t>
      </w:r>
    </w:p>
    <w:p w14:paraId="51738DD8"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 xml:space="preserve">Риски, связанные с возможным изменением цен на продукцию и/или услуги эмитента (отдельно на внутреннем и внешнем рынках), и их влияние на деятельность эмитента и исполнение им обязательств по ценным бумагам: </w:t>
      </w:r>
    </w:p>
    <w:p w14:paraId="59157594" w14:textId="77777777" w:rsidR="003903A0" w:rsidRPr="009340B3" w:rsidRDefault="003903A0" w:rsidP="003903A0">
      <w:pPr>
        <w:widowControl w:val="0"/>
        <w:adjustRightInd w:val="0"/>
        <w:spacing w:before="120" w:after="120"/>
        <w:jc w:val="both"/>
        <w:rPr>
          <w:rFonts w:eastAsia="Calibri"/>
          <w:sz w:val="22"/>
          <w:szCs w:val="22"/>
          <w:lang w:eastAsia="en-US"/>
        </w:rPr>
      </w:pPr>
      <w:r w:rsidRPr="009340B3">
        <w:rPr>
          <w:rFonts w:eastAsia="Calibri"/>
          <w:sz w:val="22"/>
          <w:szCs w:val="22"/>
          <w:lang w:eastAsia="en-US"/>
        </w:rPr>
        <w:t>Эмитент не производит никаких видов продукции и не оказывает никаких услуг на внешнем или внутреннем рынках, соответственно, не несет рисков какого-либо изменения цен в связи с этим.</w:t>
      </w:r>
    </w:p>
    <w:p w14:paraId="274C8E00" w14:textId="77777777" w:rsidR="003903A0" w:rsidRPr="009340B3" w:rsidRDefault="003903A0" w:rsidP="003903A0">
      <w:pPr>
        <w:pStyle w:val="3f"/>
        <w:widowControl w:val="0"/>
        <w:spacing w:before="120"/>
        <w:rPr>
          <w:rFonts w:eastAsia="Calibri"/>
          <w:lang w:eastAsia="en-US"/>
        </w:rPr>
      </w:pPr>
      <w:bookmarkStart w:id="259" w:name="_Toc414964558"/>
      <w:bookmarkStart w:id="260" w:name="_Toc456109703"/>
      <w:bookmarkStart w:id="261" w:name="_Toc456789527"/>
      <w:r w:rsidRPr="009340B3">
        <w:rPr>
          <w:rFonts w:eastAsia="Calibri"/>
          <w:lang w:eastAsia="en-US"/>
        </w:rPr>
        <w:t>2.5.2. Страновые и региональные риски</w:t>
      </w:r>
      <w:bookmarkEnd w:id="259"/>
      <w:bookmarkEnd w:id="260"/>
      <w:bookmarkEnd w:id="261"/>
    </w:p>
    <w:p w14:paraId="3EF06AAB"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связанные с политической и экономической ситуацией в стране (странах) и регионе, в которых эмитент зарегистрирован в качестве налогоплательщика и (или) осуществляет основную деятельность, при условии, что основная деятельность эмитента в такой стране (регионе) приносит 10 и более процентов доходов за последний завершенный отчетный период до даты утверждения проспекта ценных бумаг:</w:t>
      </w:r>
    </w:p>
    <w:p w14:paraId="283905B4" w14:textId="77777777" w:rsidR="003903A0" w:rsidRPr="009340B3" w:rsidRDefault="003903A0" w:rsidP="003903A0">
      <w:pPr>
        <w:widowControl w:val="0"/>
        <w:autoSpaceDE/>
        <w:autoSpaceDN/>
        <w:spacing w:before="120" w:after="120"/>
        <w:jc w:val="both"/>
        <w:rPr>
          <w:rFonts w:eastAsia="Calibri"/>
          <w:bCs/>
          <w:i/>
          <w:iCs/>
          <w:sz w:val="22"/>
          <w:szCs w:val="22"/>
          <w:lang w:eastAsia="en-US"/>
        </w:rPr>
      </w:pPr>
      <w:r w:rsidRPr="009340B3">
        <w:rPr>
          <w:rFonts w:eastAsia="Calibri"/>
          <w:i/>
          <w:sz w:val="22"/>
          <w:szCs w:val="22"/>
          <w:lang w:eastAsia="en-US"/>
        </w:rPr>
        <w:t>Страновые риски:</w:t>
      </w:r>
    </w:p>
    <w:p w14:paraId="2E9C8D3A"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Эмитент осуществляет свою деятельность на территории Российской Федерации, зарегистрирован в качестве налогоплательщика в г. Москве, поэтому риски других стран непосредственно на деятельность Эмитента не влияют. Страновой риск Российской Федерации может определяться на основе рейтингов, устанавливаемых независимыми рейтинговыми агентствами.</w:t>
      </w:r>
    </w:p>
    <w:p w14:paraId="46E2C4CF"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Эмитент подвержен рискам, связанным с социальной и экономической нестабильностью в стране. Россия идет по пути преобразований политической, экономической и социальной систем. Несмотря на преобразования отдельные элементы существующих в настоящий момент систем в области политики, экономики и социальной сферы России остаются уязвимыми. Возможная экономическая или социальная нестабильность может оказать существенное неблагоприятное влияние на стоимость инвестиций в России, включая стоимость Облигаций, размещаемых Эмитентом.</w:t>
      </w:r>
    </w:p>
    <w:p w14:paraId="04A511C5"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События и последствия для российской экономики кризиса 17.08.1998 г., вызванного дефолтом Правительства Российской Федерации по своим обязательствам по государственным краткосрочным облигациям (ГКО) и другим ценным бумагам, отказом ЦБ РФ от поддержания рублевого валютного «коридора» и попыток удерживать курс рубля к доллару США в рамках этого валютного коридора, а также введением временного моратория на валютные платежи иностранным контрагентам, привели к обвалу курса рубля, резкому скачку инфляции, подрыву доверия к российской банковской системе со стороны западных финансовых учреждений, невыполнению значительного объема валютных обязательств, резкому обесцениванию российских долговых и корпоративных ценных бумаг и невозможности осуществлять заимствования на международных фондовых рынках.</w:t>
      </w:r>
    </w:p>
    <w:p w14:paraId="4BA75A81"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В конце III квартала 2007 г. на мировых финансовых рынках начался кризис ликвидности, вызванный чередой неплатежей по американским ипотечным облигациям, обеспеченным высокорисковыми кредитами. Кризис неплатежей по ипотечным кредитам вызвал ухудшение ситуации на финансовых рынках по всему миру. Наметившаяся в I квартале 2008 г. тенденция пересмотра инвестиционных стратегий и вывода средств из высокорисковых долговых инструментов сохранилась и усилилась во II квартале того же года. В частности, наблюдался активный вывод средств инвесторов из рискованных активов. Также был значительно снижен объем новых инвестиций.</w:t>
      </w:r>
    </w:p>
    <w:p w14:paraId="6E47D995"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На российском рынке в результате оттока иностранного капитала обострилась проблема нехватки ликвидности. Дефицит временно свободных денежных ресурсов привел к росту стоимости привлечения средств из внешних источников. Рост цены заимствования для кредитных организаций как на внешнем, так и на внутреннем рынке обусловил сокращение источников фондирования рынка ипотеки. </w:t>
      </w:r>
    </w:p>
    <w:p w14:paraId="55731759"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Неблагоприятная экономическая ситуация на рынке США и банкротство одного из крупнейших инвестиционных банков Lehman Brothers Holdings, Inc. негативно отразились на экономической ситуации в России. Проблемы с ликвидностью, возникшие в </w:t>
      </w:r>
      <w:r w:rsidRPr="009340B3">
        <w:rPr>
          <w:rFonts w:eastAsia="Calibri"/>
          <w:sz w:val="22"/>
          <w:szCs w:val="22"/>
          <w:lang w:val="en-US" w:eastAsia="en-US"/>
        </w:rPr>
        <w:t>I</w:t>
      </w:r>
      <w:r w:rsidRPr="009340B3">
        <w:rPr>
          <w:rFonts w:eastAsia="Calibri"/>
          <w:sz w:val="22"/>
          <w:szCs w:val="22"/>
          <w:lang w:eastAsia="en-US"/>
        </w:rPr>
        <w:t xml:space="preserve"> квартале 2008 г., еще более усугубились к концу 2008 г. и послужили временному приостановлению деятельности по выдаче ипотечных кредитов рядом банковских организаций. Российское правительство оперативно отреагировало на текущую экономическую ситуацию в стране и направило порядка 5 трлн. руб. на поддержание ликвидности российских банков. Правительство совместно с ЦБ РФ реализовало меры по рефинансированию банковской системы с тем, чтобы финансовые средства доходили до конкретных предприятий. В 2008 г. на эти цели было направлено на возвратной основе из всех источников, включая бюджет, средства государственных корпораций и рефинансирование со стороны ЦБ РФ, более 2 трлн. руб., в 2009 г. поддержка была продолжена в основном за счет ресурсов ЦБ РФ. В 2009 г., в дополнение к уже </w:t>
      </w:r>
      <w:r w:rsidRPr="009340B3">
        <w:rPr>
          <w:rFonts w:eastAsia="Calibri"/>
          <w:sz w:val="22"/>
          <w:szCs w:val="22"/>
          <w:lang w:eastAsia="en-US"/>
        </w:rPr>
        <w:lastRenderedPageBreak/>
        <w:t xml:space="preserve">выделенным коммерческим банкам, банкам с государственным участием и Внешэкономбанку субординированным кредитам, Правительство РФ направило 200 млрд руб. ВТБ, 130 млрд руб. Внешэкономбанку, 225 млрд руб. коммерческим банкам на обеспечение целевого финансирования реального сектора экономики. Выделенные средства были направлены на увеличение банковского капитала и компенсацию дефицита ликвидности, что способствовало продолжению кредитования банками различных сегментов российской экономики, в том числе, ипотечного сектора.  </w:t>
      </w:r>
    </w:p>
    <w:p w14:paraId="3B5392AA" w14:textId="77777777" w:rsidR="003903A0" w:rsidRPr="009340B3" w:rsidRDefault="003903A0" w:rsidP="003903A0">
      <w:pPr>
        <w:widowControl w:val="0"/>
        <w:autoSpaceDE/>
        <w:autoSpaceDN/>
        <w:adjustRightInd w:val="0"/>
        <w:spacing w:before="120" w:after="120"/>
        <w:jc w:val="both"/>
        <w:rPr>
          <w:rFonts w:eastAsia="Calibri"/>
          <w:bCs/>
          <w:iCs/>
          <w:sz w:val="22"/>
          <w:szCs w:val="22"/>
          <w:lang w:eastAsia="en-US"/>
        </w:rPr>
      </w:pPr>
      <w:r w:rsidRPr="009340B3">
        <w:rPr>
          <w:rFonts w:eastAsia="Calibri"/>
          <w:sz w:val="22"/>
          <w:szCs w:val="22"/>
          <w:lang w:eastAsia="en-US"/>
        </w:rPr>
        <w:t xml:space="preserve">В I квартале 2009 г. наблюдалось замедление темпов роста российской экономики, о чем свидетельствует и ухудшение основных макроэкономических индикаторов. По оценке Минэкономразвития РФ, в I квартале 2009 г. ВВП снизился на 9,5% к соответствующему периоду предыдущего года. По итогам I квартала 2009 г. спад продолжился в промышленном производстве, инвестициях, строительстве. Начиная с сентября </w:t>
      </w:r>
      <w:r w:rsidRPr="009340B3">
        <w:rPr>
          <w:rFonts w:eastAsia="Calibri"/>
          <w:bCs/>
          <w:iCs/>
          <w:sz w:val="22"/>
          <w:szCs w:val="22"/>
          <w:lang w:eastAsia="en-US"/>
        </w:rPr>
        <w:t xml:space="preserve">2009 </w:t>
      </w:r>
      <w:r w:rsidRPr="009340B3">
        <w:rPr>
          <w:rFonts w:eastAsia="Calibri"/>
          <w:sz w:val="22"/>
          <w:szCs w:val="22"/>
          <w:lang w:eastAsia="en-US"/>
        </w:rPr>
        <w:t>г.</w:t>
      </w:r>
      <w:r w:rsidRPr="009340B3">
        <w:rPr>
          <w:rFonts w:eastAsia="Calibri"/>
          <w:bCs/>
          <w:iCs/>
          <w:sz w:val="22"/>
          <w:szCs w:val="22"/>
          <w:lang w:eastAsia="en-US"/>
        </w:rPr>
        <w:t xml:space="preserve">, </w:t>
      </w:r>
      <w:r w:rsidRPr="009340B3">
        <w:rPr>
          <w:rFonts w:eastAsia="Calibri"/>
          <w:sz w:val="22"/>
          <w:szCs w:val="22"/>
          <w:lang w:eastAsia="en-US"/>
        </w:rPr>
        <w:t>экономика России постепенно перешла от падения к восстановлению основных макроэкономических показателей</w:t>
      </w:r>
      <w:r w:rsidRPr="009340B3">
        <w:rPr>
          <w:rFonts w:eastAsia="Calibri"/>
          <w:bCs/>
          <w:iCs/>
          <w:sz w:val="22"/>
          <w:szCs w:val="22"/>
          <w:lang w:eastAsia="en-US"/>
        </w:rPr>
        <w:t xml:space="preserve">, </w:t>
      </w:r>
      <w:r w:rsidRPr="009340B3">
        <w:rPr>
          <w:rFonts w:eastAsia="Calibri"/>
          <w:sz w:val="22"/>
          <w:szCs w:val="22"/>
          <w:lang w:eastAsia="en-US"/>
        </w:rPr>
        <w:t>а банковская система получила достаточно ликвидности для восстановления кредитования</w:t>
      </w:r>
      <w:r w:rsidRPr="009340B3">
        <w:rPr>
          <w:rFonts w:eastAsia="Calibri"/>
          <w:bCs/>
          <w:iCs/>
          <w:sz w:val="22"/>
          <w:szCs w:val="22"/>
          <w:lang w:eastAsia="en-US"/>
        </w:rPr>
        <w:t xml:space="preserve">. </w:t>
      </w:r>
      <w:r w:rsidRPr="009340B3">
        <w:rPr>
          <w:rFonts w:eastAsia="Calibri"/>
          <w:sz w:val="22"/>
          <w:szCs w:val="22"/>
          <w:lang w:eastAsia="en-US"/>
        </w:rPr>
        <w:t>Основной проблемой являлся не недостаток кредитных ресурсов</w:t>
      </w:r>
      <w:r w:rsidRPr="009340B3">
        <w:rPr>
          <w:rFonts w:eastAsia="Calibri"/>
          <w:bCs/>
          <w:iCs/>
          <w:sz w:val="22"/>
          <w:szCs w:val="22"/>
          <w:lang w:eastAsia="en-US"/>
        </w:rPr>
        <w:t xml:space="preserve">, </w:t>
      </w:r>
      <w:r w:rsidRPr="009340B3">
        <w:rPr>
          <w:rFonts w:eastAsia="Calibri"/>
          <w:sz w:val="22"/>
          <w:szCs w:val="22"/>
          <w:lang w:eastAsia="en-US"/>
        </w:rPr>
        <w:t>а высокие риски и недостаток качественных объектов для кредитования</w:t>
      </w:r>
      <w:r w:rsidRPr="009340B3">
        <w:rPr>
          <w:rFonts w:eastAsia="Calibri"/>
          <w:bCs/>
          <w:iCs/>
          <w:sz w:val="22"/>
          <w:szCs w:val="22"/>
          <w:lang w:eastAsia="en-US"/>
        </w:rPr>
        <w:t xml:space="preserve">. </w:t>
      </w:r>
      <w:r w:rsidRPr="009340B3">
        <w:rPr>
          <w:rFonts w:eastAsia="Calibri"/>
          <w:sz w:val="22"/>
          <w:szCs w:val="22"/>
          <w:lang w:eastAsia="en-US"/>
        </w:rPr>
        <w:t>По</w:t>
      </w:r>
      <w:r w:rsidRPr="009340B3">
        <w:rPr>
          <w:rFonts w:eastAsia="Calibri"/>
          <w:bCs/>
          <w:iCs/>
          <w:sz w:val="22"/>
          <w:szCs w:val="22"/>
          <w:lang w:eastAsia="en-US"/>
        </w:rPr>
        <w:t>-</w:t>
      </w:r>
      <w:r w:rsidRPr="009340B3">
        <w:rPr>
          <w:rFonts w:eastAsia="Calibri"/>
          <w:sz w:val="22"/>
          <w:szCs w:val="22"/>
          <w:lang w:eastAsia="en-US"/>
        </w:rPr>
        <w:t>прежнему сохранялась большая зависимость российской промышленности от динамики мировых цен на сырьевые товары</w:t>
      </w:r>
      <w:r w:rsidRPr="009340B3">
        <w:rPr>
          <w:rFonts w:eastAsia="Calibri"/>
          <w:bCs/>
          <w:iCs/>
          <w:sz w:val="22"/>
          <w:szCs w:val="22"/>
          <w:lang w:eastAsia="en-US"/>
        </w:rPr>
        <w:t xml:space="preserve">, </w:t>
      </w:r>
      <w:r w:rsidRPr="009340B3">
        <w:rPr>
          <w:rFonts w:eastAsia="Calibri"/>
          <w:sz w:val="22"/>
          <w:szCs w:val="22"/>
          <w:lang w:eastAsia="en-US"/>
        </w:rPr>
        <w:t>а платежеспособный спрос населения еще был далек от выхода на докризисные уровни</w:t>
      </w:r>
      <w:r w:rsidRPr="009340B3">
        <w:rPr>
          <w:rFonts w:eastAsia="Calibri"/>
          <w:bCs/>
          <w:iCs/>
          <w:sz w:val="22"/>
          <w:szCs w:val="22"/>
          <w:lang w:eastAsia="en-US"/>
        </w:rPr>
        <w:t>.</w:t>
      </w:r>
    </w:p>
    <w:p w14:paraId="102E5BBA"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2010 г. характеризовался постепенным восстановлением кредитования, однако, этот процесс был неравномерным и неустойчивым. Так, темпы прироста (в месячном выражении) активов банковской системы стали положительными только в марте (+0,7% за период с 01.03.2010 по 01.04.2010), а темпы месячного прироста портфелей кредитов и прочих размещенных средств нефинансовым организациям стали положительными только в апреле (+0,9% за период с 01.04.2010 по 01.05.2010). По кредитам физическим лицам - ежемесячные темпы прироста портфелей стали положительными только с марта 2010 г. (+0,3%), и после августовского пика (2,0%), наблюдалась устойчивая тенденция снижения темпов прироста до 1,5% в ноябре.</w:t>
      </w:r>
    </w:p>
    <w:p w14:paraId="5D81AB7C"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В 2011 </w:t>
      </w:r>
      <w:r w:rsidRPr="009340B3">
        <w:rPr>
          <w:bCs/>
          <w:iCs/>
          <w:sz w:val="22"/>
          <w:szCs w:val="22"/>
        </w:rPr>
        <w:t xml:space="preserve">г. кредитование показало вполне устойчивый рост, особенно во второй половине </w:t>
      </w:r>
      <w:r w:rsidRPr="009340B3">
        <w:rPr>
          <w:sz w:val="22"/>
          <w:szCs w:val="22"/>
        </w:rPr>
        <w:t xml:space="preserve">года </w:t>
      </w:r>
      <w:r w:rsidRPr="009340B3">
        <w:rPr>
          <w:bCs/>
          <w:iCs/>
          <w:sz w:val="22"/>
          <w:szCs w:val="22"/>
        </w:rPr>
        <w:t xml:space="preserve">– прирост </w:t>
      </w:r>
      <w:r w:rsidRPr="009340B3">
        <w:rPr>
          <w:sz w:val="22"/>
          <w:szCs w:val="22"/>
        </w:rPr>
        <w:t>кредитов и прочих размещенных средств, предоставленных нефинансовым организациям</w:t>
      </w:r>
      <w:r w:rsidRPr="009340B3">
        <w:rPr>
          <w:bCs/>
          <w:iCs/>
          <w:sz w:val="22"/>
          <w:szCs w:val="22"/>
        </w:rPr>
        <w:t xml:space="preserve">, составил за год около 26% (12% в 2010 г.), а прирост кредитов и прочих средств, предоставленных физическим лицам, достиг 36% (14% в 2010 г.). </w:t>
      </w:r>
    </w:p>
    <w:p w14:paraId="529CA7BC"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В течение 2012 г. и в течение 2013 г. ситуация со стоимостью фондирования ипотеки оставалась достаточно напряжённой. Нестабильность на финансовых рынках в указанный период привела к подорожанию фондирования для банков с 7,7% на 01.01.2012 г. до 9,68% на июнь 2014 г. и временному росту процентных ставок по всему спектру кредитов на срок свыше 1 года как для физических лиц, так и для нефинансовых организаций</w:t>
      </w:r>
      <w:r w:rsidRPr="009340B3">
        <w:rPr>
          <w:bCs/>
          <w:iCs/>
          <w:sz w:val="22"/>
          <w:szCs w:val="22"/>
          <w:vertAlign w:val="superscript"/>
        </w:rPr>
        <w:footnoteReference w:id="15"/>
      </w:r>
      <w:r w:rsidRPr="009340B3">
        <w:rPr>
          <w:bCs/>
          <w:iCs/>
          <w:sz w:val="22"/>
          <w:szCs w:val="22"/>
        </w:rPr>
        <w:t xml:space="preserve">. </w:t>
      </w:r>
    </w:p>
    <w:p w14:paraId="5EDBC285"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Стремление максимизировать прибыль в сложившихся условиях, подтолкнуло кредитные организации к агрессивному продвижению розничного кредитования. По состоянию на 01.12.2012 г. розничный кредитный портфель вырос за 12 месяцев, предшествующих отчетной дате, на 41,8% (что почти на 25% превышает темпы прироста предыдущего года),</w:t>
      </w:r>
      <w:r w:rsidRPr="009340B3">
        <w:rPr>
          <w:sz w:val="22"/>
          <w:szCs w:val="22"/>
        </w:rPr>
        <w:t xml:space="preserve"> в то время как </w:t>
      </w:r>
      <w:r w:rsidRPr="009340B3">
        <w:rPr>
          <w:bCs/>
          <w:iCs/>
          <w:sz w:val="22"/>
          <w:szCs w:val="22"/>
        </w:rPr>
        <w:t xml:space="preserve">среднемесячная номинальная начисленная заработная плата одного работника выросла в январе-декабре 2012 г. на 13,9% к соответствующему периоду предыдущего года, а в январе-декабре 2013 г. – на 12,4% к январю-декабрю 2012 г. </w:t>
      </w:r>
    </w:p>
    <w:p w14:paraId="2FC23F62"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 xml:space="preserve">В целом, </w:t>
      </w:r>
      <w:r w:rsidRPr="009340B3">
        <w:rPr>
          <w:bCs/>
          <w:iCs/>
          <w:sz w:val="22"/>
          <w:szCs w:val="22"/>
          <w:lang w:val="en-US"/>
        </w:rPr>
        <w:t>I</w:t>
      </w:r>
      <w:r w:rsidRPr="009340B3">
        <w:rPr>
          <w:bCs/>
          <w:iCs/>
          <w:sz w:val="22"/>
          <w:szCs w:val="22"/>
        </w:rPr>
        <w:t xml:space="preserve"> половина 2013 г. во многом прошла под влиянием тенденций </w:t>
      </w:r>
      <w:r w:rsidRPr="009340B3">
        <w:rPr>
          <w:bCs/>
          <w:iCs/>
          <w:sz w:val="22"/>
          <w:szCs w:val="22"/>
          <w:lang w:val="en-US"/>
        </w:rPr>
        <w:t>II</w:t>
      </w:r>
      <w:r w:rsidRPr="009340B3">
        <w:rPr>
          <w:bCs/>
          <w:iCs/>
          <w:sz w:val="22"/>
          <w:szCs w:val="22"/>
        </w:rPr>
        <w:t xml:space="preserve"> половины 2012 г. Активное наращивание кредитного портфеля физических лиц в 2012 – 2013 гг. (40,5%, против 35,9% в 2011 г.) внесло свой вклад в снижение устойчивости банковского сектора, создав угрозу снижения качества портфелей в среднесрочной перспективе (достаточность капитала банковского сектора снизилась до 13,7% на конец 2012 г., что даже ниже, чем в 2007 г.). </w:t>
      </w:r>
    </w:p>
    <w:p w14:paraId="4A066EFD" w14:textId="77777777" w:rsidR="003903A0" w:rsidRPr="009340B3" w:rsidRDefault="003903A0" w:rsidP="003903A0">
      <w:pPr>
        <w:widowControl w:val="0"/>
        <w:autoSpaceDE/>
        <w:autoSpaceDN/>
        <w:spacing w:before="120" w:after="120"/>
        <w:jc w:val="both"/>
        <w:rPr>
          <w:sz w:val="22"/>
          <w:szCs w:val="22"/>
        </w:rPr>
      </w:pPr>
      <w:r w:rsidRPr="009340B3">
        <w:rPr>
          <w:sz w:val="22"/>
          <w:szCs w:val="22"/>
        </w:rPr>
        <w:t xml:space="preserve">Таким образом, по итогам 2012 – 2013 гг. концентрация активов практически не изменилась. Это во многом связано с тем, что рынок стал все больше сегментироваться. По-настоящему универсальных банков становится все меньше, и все большую роль начинают играть банки, специализирующиеся на ипотеке, потребительском кредитовании, кредитовании малого и среднего бизнеса и т.д. </w:t>
      </w:r>
    </w:p>
    <w:p w14:paraId="73DCB853"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Однако на конец 2013 г. ситуация на финансовом рынке стабилизировалась, что привело к снижению кредитных ставок для нефинансовых организаций до уровня начала 2012 г. – 10,6% и снижению ставок по кредитам для физических лиц с 17,66% на 01.01.2012 г. до 17,3% на 31.12.2013 г.</w:t>
      </w:r>
    </w:p>
    <w:p w14:paraId="75982EE0" w14:textId="77777777" w:rsidR="003903A0" w:rsidRPr="009340B3" w:rsidRDefault="003903A0" w:rsidP="003903A0">
      <w:pPr>
        <w:autoSpaceDE/>
        <w:autoSpaceDN/>
        <w:spacing w:before="120" w:after="120"/>
        <w:jc w:val="both"/>
        <w:rPr>
          <w:rFonts w:eastAsia="Calibri"/>
          <w:sz w:val="22"/>
          <w:szCs w:val="22"/>
          <w:lang w:eastAsia="en-US"/>
        </w:rPr>
      </w:pPr>
      <w:r w:rsidRPr="009340B3">
        <w:rPr>
          <w:rFonts w:eastAsia="Calibri"/>
          <w:sz w:val="22"/>
          <w:szCs w:val="22"/>
          <w:lang w:eastAsia="en-US"/>
        </w:rPr>
        <w:lastRenderedPageBreak/>
        <w:t>2014 г. характеризуется наметившейся на фоне геополитической нестабильности тенденцией повышения стоимости фондирования кредитных организаций и ставок по кредитам для физических лиц. По состоянию на декабрь 2014 г. средневзвешенная процентная ставка по кредитам свыше 3-х лет, предоставленным кредитными организациями физическим лицам в рублях, составила 16,33%</w:t>
      </w:r>
      <w:r w:rsidRPr="009340B3">
        <w:rPr>
          <w:rStyle w:val="afd"/>
          <w:sz w:val="22"/>
          <w:szCs w:val="22"/>
        </w:rPr>
        <w:footnoteReference w:id="16"/>
      </w:r>
      <w:r w:rsidRPr="009340B3">
        <w:rPr>
          <w:rFonts w:eastAsia="Calibri"/>
          <w:sz w:val="22"/>
          <w:szCs w:val="22"/>
          <w:lang w:eastAsia="en-US"/>
        </w:rPr>
        <w:t>. При этом в июне 2015 г. указанный показатель достиг значения 18,54%</w:t>
      </w:r>
      <w:r w:rsidRPr="009340B3">
        <w:rPr>
          <w:rStyle w:val="afd"/>
          <w:rFonts w:eastAsia="Calibri"/>
          <w:sz w:val="22"/>
          <w:szCs w:val="22"/>
          <w:lang w:eastAsia="en-US"/>
        </w:rPr>
        <w:footnoteReference w:id="17"/>
      </w:r>
      <w:r w:rsidRPr="009340B3">
        <w:rPr>
          <w:bCs/>
          <w:iCs/>
          <w:sz w:val="22"/>
          <w:szCs w:val="22"/>
        </w:rPr>
        <w:t>, а к августу 2015 г. снизился до 17,78%</w:t>
      </w:r>
      <w:r w:rsidRPr="009340B3">
        <w:rPr>
          <w:bCs/>
          <w:iCs/>
          <w:sz w:val="22"/>
          <w:szCs w:val="22"/>
          <w:vertAlign w:val="superscript"/>
        </w:rPr>
        <w:footnoteReference w:id="18"/>
      </w:r>
      <w:r w:rsidRPr="009340B3">
        <w:rPr>
          <w:bCs/>
          <w:iCs/>
          <w:sz w:val="22"/>
          <w:szCs w:val="22"/>
        </w:rPr>
        <w:t>. К апрелю 2016 г. данный показатель снизился до 16,89%</w:t>
      </w:r>
      <w:r>
        <w:rPr>
          <w:bCs/>
          <w:iCs/>
          <w:sz w:val="22"/>
          <w:szCs w:val="22"/>
        </w:rPr>
        <w:t xml:space="preserve"> и продолжил снижение во </w:t>
      </w:r>
      <w:r>
        <w:rPr>
          <w:bCs/>
          <w:iCs/>
          <w:sz w:val="22"/>
          <w:szCs w:val="22"/>
          <w:lang w:val="en-US"/>
        </w:rPr>
        <w:t>II</w:t>
      </w:r>
      <w:r w:rsidRPr="00640C7B">
        <w:rPr>
          <w:bCs/>
          <w:iCs/>
          <w:sz w:val="22"/>
          <w:szCs w:val="22"/>
        </w:rPr>
        <w:t xml:space="preserve"> </w:t>
      </w:r>
      <w:r>
        <w:rPr>
          <w:bCs/>
          <w:iCs/>
          <w:sz w:val="22"/>
          <w:szCs w:val="22"/>
        </w:rPr>
        <w:t xml:space="preserve">полугодии 2016 г. (к августу 2016 г. достиг </w:t>
      </w:r>
      <w:r w:rsidRPr="00E15924">
        <w:rPr>
          <w:bCs/>
          <w:iCs/>
          <w:sz w:val="22"/>
          <w:szCs w:val="22"/>
        </w:rPr>
        <w:t>16,28</w:t>
      </w:r>
      <w:r>
        <w:rPr>
          <w:bCs/>
          <w:iCs/>
          <w:sz w:val="22"/>
          <w:szCs w:val="22"/>
        </w:rPr>
        <w:t>%).</w:t>
      </w:r>
    </w:p>
    <w:p w14:paraId="6A4B48C6"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 xml:space="preserve">Также в 2014 г. США и Евросоюзом в отношении России, а также ряда </w:t>
      </w:r>
      <w:r w:rsidRPr="009340B3">
        <w:rPr>
          <w:sz w:val="22"/>
          <w:szCs w:val="22"/>
        </w:rPr>
        <w:t xml:space="preserve">крупных российских банков и корпоративных заемщиков, были введены </w:t>
      </w:r>
      <w:r w:rsidRPr="009340B3">
        <w:rPr>
          <w:bCs/>
          <w:iCs/>
          <w:sz w:val="22"/>
          <w:szCs w:val="22"/>
        </w:rPr>
        <w:t xml:space="preserve">ограничительные политические и экономические меры, которые затруднили </w:t>
      </w:r>
      <w:r w:rsidRPr="009340B3">
        <w:rPr>
          <w:sz w:val="22"/>
          <w:szCs w:val="22"/>
        </w:rPr>
        <w:t xml:space="preserve">привлечение долгового финансирования на зарубежном рынке российскими эмитентами. В 2015 – </w:t>
      </w:r>
      <w:r>
        <w:rPr>
          <w:sz w:val="22"/>
          <w:szCs w:val="22"/>
          <w:lang w:val="en-US"/>
        </w:rPr>
        <w:t>II</w:t>
      </w:r>
      <w:r w:rsidRPr="00640C7B">
        <w:rPr>
          <w:sz w:val="22"/>
          <w:szCs w:val="22"/>
        </w:rPr>
        <w:t xml:space="preserve"> </w:t>
      </w:r>
      <w:r>
        <w:rPr>
          <w:sz w:val="22"/>
          <w:szCs w:val="22"/>
        </w:rPr>
        <w:t>полугодии</w:t>
      </w:r>
      <w:r w:rsidRPr="009340B3">
        <w:rPr>
          <w:sz w:val="22"/>
          <w:szCs w:val="22"/>
        </w:rPr>
        <w:t xml:space="preserve"> 2016 г. указанные ограничения сохранились и даже были расширены. Таким образом, возможности банков по наращиванию кредитных портфелей остаются ограниченными. Реализация государственных мер по докапитализации банков и поддержка со стороны Банка России позволили несколько улучшить ситуацию с достаточностью капитала кредитных организаций, а замедление темпов роста объемов кредитования - ситуацию с ликвидностью. Однако проблема с привлечением долгосрочных источников фондирования в текущих условиях сохраняется. По оценкам Банка России, ключевой проблемой для банковского сектора в ближайший год станет реализация кредитных рисков в условиях отрицательной динамики ВВП.</w:t>
      </w:r>
    </w:p>
    <w:p w14:paraId="6533C871" w14:textId="77777777" w:rsidR="003903A0" w:rsidRPr="009340B3" w:rsidRDefault="003903A0" w:rsidP="003903A0">
      <w:pPr>
        <w:autoSpaceDE/>
        <w:autoSpaceDN/>
        <w:spacing w:before="120" w:after="120"/>
        <w:jc w:val="both"/>
        <w:rPr>
          <w:sz w:val="22"/>
          <w:szCs w:val="22"/>
        </w:rPr>
      </w:pPr>
      <w:r w:rsidRPr="009340B3">
        <w:rPr>
          <w:rFonts w:eastAsia="Calibri"/>
          <w:sz w:val="22"/>
          <w:szCs w:val="22"/>
          <w:lang w:eastAsia="en-US"/>
        </w:rPr>
        <w:t>Объемы выдачи ипотеки в I полугодии 2015 г. демонстрировали меньшую глубину падения по сравнению с необеспеченными кредитами физическим лицам. Кроме того, ипотечные кредиты остаются более качественным активом по сравнению с другими потребительскими кредитами: по состоянию на 01.09.2015 г. доля ипотечных ссуд со сроком задержки платежей более 90 дней составляет 2,9% по сравнению с 14,9% по иным ссудам населению</w:t>
      </w:r>
      <w:r w:rsidRPr="009340B3">
        <w:rPr>
          <w:rStyle w:val="afd"/>
          <w:sz w:val="22"/>
          <w:szCs w:val="22"/>
        </w:rPr>
        <w:footnoteReference w:id="19"/>
      </w:r>
      <w:r w:rsidRPr="009340B3">
        <w:rPr>
          <w:rFonts w:eastAsia="Calibri"/>
          <w:sz w:val="22"/>
          <w:szCs w:val="22"/>
          <w:lang w:eastAsia="en-US"/>
        </w:rPr>
        <w:t xml:space="preserve">. В </w:t>
      </w:r>
      <w:r>
        <w:rPr>
          <w:rFonts w:eastAsia="Calibri"/>
          <w:sz w:val="22"/>
          <w:szCs w:val="22"/>
          <w:lang w:eastAsia="en-US"/>
        </w:rPr>
        <w:t>июле</w:t>
      </w:r>
      <w:r w:rsidRPr="009340B3">
        <w:rPr>
          <w:rFonts w:eastAsia="Calibri"/>
          <w:sz w:val="22"/>
          <w:szCs w:val="22"/>
          <w:lang w:eastAsia="en-US"/>
        </w:rPr>
        <w:t xml:space="preserve"> 2016 г. можно было наблюдать схожие данные (доля ипотечных ссуд со сроком задержки платежей более 90 дней – </w:t>
      </w:r>
      <w:r>
        <w:rPr>
          <w:rFonts w:eastAsia="Calibri"/>
          <w:sz w:val="22"/>
          <w:szCs w:val="22"/>
          <w:lang w:eastAsia="en-US"/>
        </w:rPr>
        <w:t>2,8</w:t>
      </w:r>
      <w:r w:rsidRPr="009340B3">
        <w:rPr>
          <w:rFonts w:eastAsia="Calibri"/>
          <w:sz w:val="22"/>
          <w:szCs w:val="22"/>
          <w:lang w:eastAsia="en-US"/>
        </w:rPr>
        <w:t xml:space="preserve">% по сравнению с </w:t>
      </w:r>
      <w:r>
        <w:rPr>
          <w:rFonts w:eastAsia="Calibri"/>
          <w:sz w:val="22"/>
          <w:szCs w:val="22"/>
          <w:lang w:eastAsia="en-US"/>
        </w:rPr>
        <w:t>14,8%</w:t>
      </w:r>
      <w:r w:rsidRPr="009340B3">
        <w:rPr>
          <w:rFonts w:eastAsia="Calibri"/>
          <w:sz w:val="22"/>
          <w:szCs w:val="22"/>
          <w:lang w:eastAsia="en-US"/>
        </w:rPr>
        <w:t xml:space="preserve"> по иным ссудам населению).</w:t>
      </w:r>
      <w:r>
        <w:rPr>
          <w:rStyle w:val="afd"/>
          <w:rFonts w:eastAsia="Calibri"/>
          <w:sz w:val="22"/>
          <w:szCs w:val="22"/>
          <w:lang w:eastAsia="en-US"/>
        </w:rPr>
        <w:footnoteReference w:id="20"/>
      </w:r>
      <w:r w:rsidRPr="009340B3">
        <w:rPr>
          <w:rFonts w:eastAsia="Calibri"/>
          <w:sz w:val="22"/>
          <w:szCs w:val="22"/>
          <w:lang w:eastAsia="en-US"/>
        </w:rPr>
        <w:t xml:space="preserve"> Данные Банка России говорят о том, что худшие прогнозы по падению рынка ипотеки не оправдались (в 2009 г. рынок ипотеки сократился почти в 3,5 раза). По мере снижения стоимости фондирования и запуска государственной программы субсидирования ипотечных кредитов на новостройки темпы снижения рынка ипотечного жилищного кредитования стали замедляться. Если в марте и апреле 2015 г. объем выданных кредитов снизился на 50% по сравнению с соответствующим периодом 2014 г., то в июне 2015 года снижение составило 36%.</w:t>
      </w:r>
      <w:r w:rsidRPr="009340B3">
        <w:rPr>
          <w:sz w:val="22"/>
          <w:szCs w:val="22"/>
        </w:rPr>
        <w:t xml:space="preserve"> В августе 2015 года объем выданных ипотечных жилищных кредитов снизился на 34% по сравнению с августом 2014 года</w:t>
      </w:r>
      <w:r w:rsidRPr="009340B3">
        <w:rPr>
          <w:rStyle w:val="afd"/>
          <w:sz w:val="22"/>
          <w:szCs w:val="22"/>
        </w:rPr>
        <w:footnoteReference w:id="21"/>
      </w:r>
      <w:r w:rsidRPr="009340B3">
        <w:rPr>
          <w:sz w:val="22"/>
          <w:szCs w:val="22"/>
        </w:rPr>
        <w:t xml:space="preserve">. </w:t>
      </w:r>
    </w:p>
    <w:p w14:paraId="0E9D8234" w14:textId="77777777" w:rsidR="003903A0" w:rsidRPr="00210649" w:rsidRDefault="003903A0" w:rsidP="003903A0">
      <w:pPr>
        <w:autoSpaceDE/>
        <w:autoSpaceDN/>
        <w:spacing w:before="120" w:after="120"/>
        <w:jc w:val="both"/>
        <w:rPr>
          <w:rFonts w:eastAsia="Calibri"/>
          <w:sz w:val="22"/>
          <w:szCs w:val="22"/>
          <w:lang w:eastAsia="en-US"/>
        </w:rPr>
      </w:pPr>
      <w:r w:rsidRPr="009340B3">
        <w:rPr>
          <w:sz w:val="22"/>
          <w:szCs w:val="22"/>
        </w:rPr>
        <w:t>Однако в начале 2016 г. объем выданных ипотечных жилищных кредитов показал тенденцию к увеличению (+52% в апреле 2016г. к апрелю 2015 г.)</w:t>
      </w:r>
      <w:r w:rsidRPr="009340B3">
        <w:rPr>
          <w:rStyle w:val="afd"/>
          <w:sz w:val="22"/>
          <w:szCs w:val="22"/>
        </w:rPr>
        <w:footnoteReference w:id="22"/>
      </w:r>
      <w:r>
        <w:rPr>
          <w:sz w:val="22"/>
          <w:szCs w:val="22"/>
        </w:rPr>
        <w:t xml:space="preserve">, аналогично во </w:t>
      </w:r>
      <w:r>
        <w:rPr>
          <w:sz w:val="22"/>
          <w:szCs w:val="22"/>
          <w:lang w:val="en-US"/>
        </w:rPr>
        <w:t>II</w:t>
      </w:r>
      <w:r w:rsidRPr="00640C7B">
        <w:rPr>
          <w:sz w:val="22"/>
          <w:szCs w:val="22"/>
        </w:rPr>
        <w:t xml:space="preserve"> </w:t>
      </w:r>
      <w:r>
        <w:rPr>
          <w:sz w:val="22"/>
          <w:szCs w:val="22"/>
        </w:rPr>
        <w:t>половине 2016 г.  (+</w:t>
      </w:r>
      <w:r w:rsidRPr="00210649">
        <w:rPr>
          <w:sz w:val="22"/>
          <w:szCs w:val="22"/>
        </w:rPr>
        <w:t>38%</w:t>
      </w:r>
      <w:r>
        <w:rPr>
          <w:sz w:val="22"/>
          <w:szCs w:val="22"/>
        </w:rPr>
        <w:t xml:space="preserve"> за 8 мес. 2016 г. к 8 мес. 2015 г.)</w:t>
      </w:r>
      <w:r>
        <w:rPr>
          <w:rStyle w:val="afd"/>
          <w:sz w:val="22"/>
          <w:szCs w:val="22"/>
        </w:rPr>
        <w:footnoteReference w:id="23"/>
      </w:r>
      <w:r>
        <w:rPr>
          <w:sz w:val="22"/>
          <w:szCs w:val="22"/>
        </w:rPr>
        <w:t>.</w:t>
      </w:r>
    </w:p>
    <w:p w14:paraId="4B98AEA0" w14:textId="77777777" w:rsidR="003903A0" w:rsidRPr="009340B3" w:rsidRDefault="003903A0" w:rsidP="003903A0">
      <w:pPr>
        <w:widowControl w:val="0"/>
        <w:adjustRightInd w:val="0"/>
        <w:spacing w:before="120" w:after="120"/>
        <w:jc w:val="both"/>
        <w:rPr>
          <w:sz w:val="22"/>
          <w:szCs w:val="22"/>
        </w:rPr>
      </w:pPr>
      <w:r w:rsidRPr="009340B3">
        <w:rPr>
          <w:sz w:val="22"/>
          <w:szCs w:val="22"/>
        </w:rPr>
        <w:t>В целом, произошедшие в последний год события негативно повлияли на рынки жилья, жилищного строительства и ипотечного кредитования. Однако, в силу инерционности процессов, адаптация указанных рынков к новым условиям еще не полностью завершена, и возможность дальнейшего падения статистических показателей пока сохраняется.</w:t>
      </w:r>
    </w:p>
    <w:p w14:paraId="3B7010A2" w14:textId="77777777" w:rsidR="003903A0" w:rsidRPr="009340B3" w:rsidRDefault="003903A0" w:rsidP="003903A0">
      <w:pPr>
        <w:widowControl w:val="0"/>
        <w:spacing w:before="120" w:after="120"/>
        <w:jc w:val="both"/>
        <w:rPr>
          <w:sz w:val="22"/>
          <w:szCs w:val="22"/>
          <w:lang w:eastAsia="en-US"/>
        </w:rPr>
      </w:pPr>
      <w:r w:rsidRPr="009340B3">
        <w:rPr>
          <w:sz w:val="22"/>
          <w:szCs w:val="22"/>
          <w:lang w:eastAsia="en-US"/>
        </w:rPr>
        <w:t>Российская Федерация имеет рейтинги, присвоенные ведущими мировыми рейтинговыми агентствами. В январе 2015 г. рейтинговое агентство Fitch</w:t>
      </w:r>
      <w:r w:rsidR="001D38C8">
        <w:rPr>
          <w:sz w:val="22"/>
          <w:szCs w:val="22"/>
          <w:lang w:eastAsia="en-US"/>
        </w:rPr>
        <w:t xml:space="preserve"> </w:t>
      </w:r>
      <w:r w:rsidRPr="009340B3">
        <w:rPr>
          <w:sz w:val="22"/>
          <w:szCs w:val="22"/>
          <w:lang w:eastAsia="en-US"/>
        </w:rPr>
        <w:t>Ratings понизило рейтинг Российской Федерации до уровня «BBB-»</w:t>
      </w:r>
      <w:r w:rsidRPr="009340B3">
        <w:rPr>
          <w:rStyle w:val="a9"/>
          <w:sz w:val="22"/>
          <w:szCs w:val="22"/>
        </w:rPr>
        <w:t xml:space="preserve"> </w:t>
      </w:r>
      <w:r w:rsidRPr="009340B3">
        <w:rPr>
          <w:sz w:val="22"/>
          <w:szCs w:val="22"/>
          <w:lang w:eastAsia="en-US"/>
        </w:rPr>
        <w:t xml:space="preserve">(прогноз «Негативный»). </w:t>
      </w:r>
      <w:r w:rsidR="001D38C8">
        <w:rPr>
          <w:sz w:val="22"/>
          <w:szCs w:val="22"/>
          <w:lang w:eastAsia="en-US"/>
        </w:rPr>
        <w:t>В дальнейшем прогноз</w:t>
      </w:r>
      <w:r w:rsidR="001D38C8" w:rsidRPr="003F688D">
        <w:rPr>
          <w:sz w:val="22"/>
          <w:szCs w:val="22"/>
          <w:lang w:eastAsia="en-US"/>
        </w:rPr>
        <w:t xml:space="preserve"> </w:t>
      </w:r>
      <w:r w:rsidR="001D38C8">
        <w:rPr>
          <w:sz w:val="22"/>
          <w:szCs w:val="22"/>
          <w:lang w:val="en-US" w:eastAsia="en-US"/>
        </w:rPr>
        <w:t>Fitch</w:t>
      </w:r>
      <w:r w:rsidR="001D38C8" w:rsidRPr="00C12335">
        <w:rPr>
          <w:sz w:val="22"/>
          <w:szCs w:val="22"/>
          <w:lang w:eastAsia="en-US"/>
        </w:rPr>
        <w:t xml:space="preserve"> </w:t>
      </w:r>
      <w:r w:rsidR="001D38C8">
        <w:rPr>
          <w:sz w:val="22"/>
          <w:szCs w:val="22"/>
          <w:lang w:eastAsia="en-US"/>
        </w:rPr>
        <w:t>был изменен на «Стабильный».</w:t>
      </w:r>
      <w:r w:rsidR="001D38C8" w:rsidRPr="003F688D">
        <w:rPr>
          <w:sz w:val="22"/>
          <w:szCs w:val="22"/>
          <w:lang w:eastAsia="en-US"/>
        </w:rPr>
        <w:t xml:space="preserve"> </w:t>
      </w:r>
      <w:r w:rsidR="001D38C8">
        <w:rPr>
          <w:sz w:val="22"/>
          <w:szCs w:val="22"/>
          <w:lang w:eastAsia="en-US"/>
        </w:rPr>
        <w:t>Также в январе 2015 г.</w:t>
      </w:r>
      <w:r w:rsidRPr="009340B3">
        <w:rPr>
          <w:sz w:val="22"/>
          <w:szCs w:val="22"/>
          <w:lang w:eastAsia="en-US"/>
        </w:rPr>
        <w:t xml:space="preserve"> рейтинговое агентство Standard&amp;Poors понизило долгосрочный кредитный рейтинг Российской Федерации в иностранной валюте до BB+ (прогноз «Негативный»), при этом долгосрочный кредитный рейтинг Российской Федерации в национальной валюте сохранился на инвестиционном </w:t>
      </w:r>
      <w:r w:rsidRPr="000040C5">
        <w:rPr>
          <w:sz w:val="22"/>
          <w:szCs w:val="22"/>
          <w:lang w:eastAsia="en-US"/>
        </w:rPr>
        <w:t>уровне</w:t>
      </w:r>
      <w:r w:rsidRPr="000040C5">
        <w:rPr>
          <w:sz w:val="22"/>
          <w:szCs w:val="22"/>
        </w:rPr>
        <w:t xml:space="preserve"> </w:t>
      </w:r>
      <w:hyperlink r:id="rId17" w:history="1">
        <w:r w:rsidRPr="000040C5">
          <w:rPr>
            <w:rStyle w:val="ac"/>
            <w:color w:val="auto"/>
            <w:sz w:val="22"/>
            <w:szCs w:val="22"/>
            <w:u w:val="none"/>
            <w:lang w:eastAsia="en-US"/>
          </w:rPr>
          <w:t>BBB-</w:t>
        </w:r>
      </w:hyperlink>
      <w:r w:rsidRPr="000040C5">
        <w:rPr>
          <w:sz w:val="22"/>
          <w:szCs w:val="22"/>
          <w:lang w:eastAsia="en-US"/>
        </w:rPr>
        <w:t>.</w:t>
      </w:r>
      <w:r>
        <w:rPr>
          <w:sz w:val="22"/>
          <w:szCs w:val="22"/>
          <w:lang w:eastAsia="en-US"/>
        </w:rPr>
        <w:t xml:space="preserve"> Вместе с тем, в дальнейшем прогноз был изменен на «Стабильный».</w:t>
      </w:r>
      <w:r w:rsidRPr="00C12335">
        <w:rPr>
          <w:sz w:val="22"/>
          <w:szCs w:val="22"/>
          <w:lang w:eastAsia="en-US"/>
        </w:rPr>
        <w:t xml:space="preserve"> Рейтинговым агентством Moody’s Investors Service долгосрочный кредитный рейтинг Российской Федерации был понижен </w:t>
      </w:r>
      <w:r w:rsidRPr="009340B3">
        <w:rPr>
          <w:sz w:val="22"/>
          <w:szCs w:val="22"/>
          <w:lang w:eastAsia="en-US"/>
        </w:rPr>
        <w:t xml:space="preserve">до уровня Ba1 (прогноз «Негативный»). </w:t>
      </w:r>
      <w:r w:rsidR="00614498">
        <w:rPr>
          <w:sz w:val="22"/>
          <w:szCs w:val="22"/>
          <w:lang w:eastAsia="en-US"/>
        </w:rPr>
        <w:t xml:space="preserve"> </w:t>
      </w:r>
    </w:p>
    <w:p w14:paraId="553AEEE4" w14:textId="77777777" w:rsidR="003903A0" w:rsidRPr="009340B3" w:rsidRDefault="003903A0" w:rsidP="003903A0">
      <w:pPr>
        <w:widowControl w:val="0"/>
        <w:autoSpaceDE/>
        <w:autoSpaceDN/>
        <w:spacing w:before="120" w:after="120"/>
        <w:jc w:val="both"/>
        <w:rPr>
          <w:rFonts w:eastAsia="Calibri"/>
          <w:i/>
          <w:sz w:val="22"/>
          <w:szCs w:val="22"/>
          <w:lang w:eastAsia="en-US"/>
        </w:rPr>
      </w:pPr>
      <w:r w:rsidRPr="009340B3">
        <w:rPr>
          <w:rFonts w:eastAsia="Calibri"/>
          <w:i/>
          <w:sz w:val="22"/>
          <w:szCs w:val="22"/>
          <w:lang w:eastAsia="en-US"/>
        </w:rPr>
        <w:t>Региональные риски:</w:t>
      </w:r>
    </w:p>
    <w:p w14:paraId="50EB8B13" w14:textId="77777777" w:rsidR="003903A0" w:rsidRPr="009340B3" w:rsidRDefault="003903A0" w:rsidP="003903A0">
      <w:pPr>
        <w:widowControl w:val="0"/>
        <w:spacing w:before="120" w:after="120"/>
        <w:jc w:val="both"/>
        <w:rPr>
          <w:bCs/>
          <w:iCs/>
          <w:sz w:val="22"/>
          <w:szCs w:val="22"/>
        </w:rPr>
      </w:pPr>
      <w:r w:rsidRPr="009340B3">
        <w:rPr>
          <w:sz w:val="22"/>
          <w:szCs w:val="22"/>
        </w:rPr>
        <w:lastRenderedPageBreak/>
        <w:t xml:space="preserve">Российская Федерация состоит из разных многонациональных субъектов и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ней локальных экономических, социальных и политических конфликтов, в том числе, с применением военной силы (региональные риски). </w:t>
      </w:r>
      <w:r w:rsidRPr="009340B3">
        <w:rPr>
          <w:bCs/>
          <w:iCs/>
          <w:sz w:val="22"/>
          <w:szCs w:val="22"/>
        </w:rPr>
        <w:t xml:space="preserve">Законотворческая и правоприменительная деятельность органов власти г. Москвы и региональных отделений федеральных органов власти в г. Москве может влиять на финансовое положение и результаты деятельности Эмитента. Эмитент не может повлиять на снижение данного риска. Поскольку развитие рынка ипотечного кредитования является одним из основных приоритетов экономического и социального развития России в целом и города Москвы как субъекта Российской Федерации, в частности, маловероятно принятие решений, препятствующих нормальной деятельности Эмитента. </w:t>
      </w:r>
    </w:p>
    <w:p w14:paraId="77434778" w14:textId="77777777" w:rsidR="003903A0" w:rsidRPr="009340B3" w:rsidRDefault="003903A0" w:rsidP="003903A0">
      <w:pPr>
        <w:widowControl w:val="0"/>
        <w:spacing w:before="120" w:after="120"/>
        <w:jc w:val="both"/>
        <w:rPr>
          <w:rFonts w:eastAsia="Calibri"/>
          <w:bCs/>
          <w:iCs/>
          <w:sz w:val="22"/>
          <w:szCs w:val="22"/>
          <w:lang w:eastAsia="en-US"/>
        </w:rPr>
      </w:pPr>
      <w:r w:rsidRPr="009340B3">
        <w:rPr>
          <w:rFonts w:eastAsia="Calibri"/>
          <w:bCs/>
          <w:iCs/>
          <w:sz w:val="22"/>
          <w:szCs w:val="22"/>
          <w:lang w:eastAsia="en-US"/>
        </w:rPr>
        <w:t xml:space="preserve">Характерной чертой политической ситуации в г. Москва является стабильность. Тесное сотрудничество и взаимопонимание всех органов и уровней властных структур позволили выработать единую экономическую политику, четко определить приоритеты ее развития. Однако в связи с пересмотром международными рейтинговыми агентствами уровня рейтинга Российской Федерации уровень рейтинга Москвы был также понижен, поскольку рейтинг российских региональных и местных органов власти не может быть выше суверенного рейтинга. </w:t>
      </w:r>
    </w:p>
    <w:p w14:paraId="6B19B230" w14:textId="3A28BDCA"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 xml:space="preserve">16 января 2015 года международное рейтинговое агентство </w:t>
      </w:r>
      <w:r w:rsidRPr="001D7E34">
        <w:rPr>
          <w:bCs/>
          <w:color w:val="000000"/>
          <w:sz w:val="22"/>
          <w:szCs w:val="22"/>
        </w:rPr>
        <w:t>Fitch Ratings</w:t>
      </w:r>
      <w:r w:rsidRPr="001D7E34">
        <w:rPr>
          <w:color w:val="000000"/>
          <w:sz w:val="22"/>
          <w:szCs w:val="22"/>
        </w:rPr>
        <w:t xml:space="preserve"> понизило с уровня </w:t>
      </w:r>
      <w:r w:rsidRPr="001D7E34">
        <w:rPr>
          <w:bCs/>
          <w:color w:val="000000"/>
          <w:sz w:val="22"/>
          <w:szCs w:val="22"/>
        </w:rPr>
        <w:t>«ВВВ»</w:t>
      </w:r>
      <w:r w:rsidRPr="001D7E34">
        <w:rPr>
          <w:color w:val="000000"/>
          <w:sz w:val="22"/>
          <w:szCs w:val="22"/>
        </w:rPr>
        <w:t xml:space="preserve"> до </w:t>
      </w:r>
      <w:r w:rsidRPr="001D7E34">
        <w:rPr>
          <w:bCs/>
          <w:color w:val="000000"/>
          <w:sz w:val="22"/>
          <w:szCs w:val="22"/>
        </w:rPr>
        <w:t>«ВВВ-»</w:t>
      </w:r>
      <w:r w:rsidRPr="001D7E34">
        <w:rPr>
          <w:color w:val="000000"/>
          <w:sz w:val="22"/>
          <w:szCs w:val="22"/>
        </w:rPr>
        <w:t xml:space="preserve"> долгосрочный рейтинг дефолта эмитента (РДЭ) в иностранной и национальной валютах города Москвы. Также </w:t>
      </w:r>
      <w:r w:rsidRPr="001D7E34">
        <w:rPr>
          <w:bCs/>
          <w:color w:val="000000"/>
          <w:sz w:val="22"/>
          <w:szCs w:val="22"/>
        </w:rPr>
        <w:t>Fitch</w:t>
      </w:r>
      <w:r w:rsidRPr="001D7E34">
        <w:rPr>
          <w:color w:val="000000"/>
          <w:sz w:val="22"/>
          <w:szCs w:val="22"/>
        </w:rPr>
        <w:t xml:space="preserve"> понизило долгосрочный рейтинг необеспеченного долга </w:t>
      </w:r>
      <w:r w:rsidR="00071D1B">
        <w:rPr>
          <w:color w:val="000000"/>
          <w:sz w:val="22"/>
          <w:szCs w:val="22"/>
        </w:rPr>
        <w:t xml:space="preserve">г. </w:t>
      </w:r>
      <w:r w:rsidRPr="001D7E34">
        <w:rPr>
          <w:color w:val="000000"/>
          <w:sz w:val="22"/>
          <w:szCs w:val="22"/>
        </w:rPr>
        <w:t xml:space="preserve">Москвы с </w:t>
      </w:r>
      <w:r w:rsidRPr="001D7E34">
        <w:rPr>
          <w:bCs/>
          <w:color w:val="000000"/>
          <w:sz w:val="22"/>
          <w:szCs w:val="22"/>
        </w:rPr>
        <w:t>«ВВВ»</w:t>
      </w:r>
      <w:r w:rsidRPr="001D7E34">
        <w:rPr>
          <w:color w:val="000000"/>
          <w:sz w:val="22"/>
          <w:szCs w:val="22"/>
        </w:rPr>
        <w:t xml:space="preserve"> до </w:t>
      </w:r>
      <w:r w:rsidRPr="001D7E34">
        <w:rPr>
          <w:bCs/>
          <w:color w:val="000000"/>
          <w:sz w:val="22"/>
          <w:szCs w:val="22"/>
        </w:rPr>
        <w:t>«ВВВ-»</w:t>
      </w:r>
      <w:r w:rsidRPr="001D7E34">
        <w:rPr>
          <w:color w:val="000000"/>
          <w:sz w:val="22"/>
          <w:szCs w:val="22"/>
        </w:rPr>
        <w:t xml:space="preserve">. </w:t>
      </w:r>
    </w:p>
    <w:p w14:paraId="53D5D558"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27 ноября 2015 года международное рейтинговое агентство </w:t>
      </w:r>
      <w:r w:rsidRPr="001D7E34">
        <w:rPr>
          <w:bCs/>
          <w:color w:val="000000"/>
          <w:sz w:val="22"/>
          <w:szCs w:val="22"/>
        </w:rPr>
        <w:t>Fitch Ratings</w:t>
      </w:r>
      <w:r w:rsidRPr="001D7E34">
        <w:rPr>
          <w:color w:val="000000"/>
          <w:sz w:val="22"/>
          <w:szCs w:val="22"/>
        </w:rPr>
        <w:t> подтвердило долгосрочный кредитный рейтинг Москвы на уровне </w:t>
      </w:r>
      <w:r w:rsidRPr="001D7E34">
        <w:rPr>
          <w:bCs/>
          <w:color w:val="000000"/>
          <w:sz w:val="22"/>
          <w:szCs w:val="22"/>
        </w:rPr>
        <w:t>«ВВВ-»</w:t>
      </w:r>
      <w:r w:rsidRPr="001D7E34">
        <w:rPr>
          <w:color w:val="000000"/>
          <w:sz w:val="22"/>
          <w:szCs w:val="22"/>
        </w:rPr>
        <w:t> с «негативным» прогнозом и рейтинг по национальной шкале </w:t>
      </w:r>
      <w:r w:rsidRPr="001D7E34">
        <w:rPr>
          <w:bCs/>
          <w:color w:val="000000"/>
          <w:sz w:val="22"/>
          <w:szCs w:val="22"/>
        </w:rPr>
        <w:t>«ААА(rus)»</w:t>
      </w:r>
      <w:r w:rsidRPr="001D7E34">
        <w:rPr>
          <w:color w:val="000000"/>
          <w:sz w:val="22"/>
          <w:szCs w:val="22"/>
        </w:rPr>
        <w:t>. </w:t>
      </w:r>
    </w:p>
    <w:p w14:paraId="4D667F30"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 xml:space="preserve">29 января 2015 года Служба кредитных рейтингов </w:t>
      </w:r>
      <w:r w:rsidRPr="001D7E34">
        <w:rPr>
          <w:bCs/>
          <w:color w:val="000000"/>
          <w:sz w:val="22"/>
          <w:szCs w:val="22"/>
        </w:rPr>
        <w:t>Standard &amp; Poor’s</w:t>
      </w:r>
      <w:r w:rsidRPr="001D7E34">
        <w:rPr>
          <w:color w:val="000000"/>
          <w:sz w:val="22"/>
          <w:szCs w:val="22"/>
        </w:rPr>
        <w:t xml:space="preserve"> понизила долгосрочный кредитный рейтинг эмитента Москвы с </w:t>
      </w:r>
      <w:r w:rsidRPr="001D7E34">
        <w:rPr>
          <w:bCs/>
          <w:color w:val="000000"/>
          <w:sz w:val="22"/>
          <w:szCs w:val="22"/>
        </w:rPr>
        <w:t>«BBB-»</w:t>
      </w:r>
      <w:r w:rsidRPr="001D7E34">
        <w:rPr>
          <w:color w:val="000000"/>
          <w:sz w:val="22"/>
          <w:szCs w:val="22"/>
        </w:rPr>
        <w:t xml:space="preserve"> до </w:t>
      </w:r>
      <w:r w:rsidRPr="001D7E34">
        <w:rPr>
          <w:bCs/>
          <w:color w:val="000000"/>
          <w:sz w:val="22"/>
          <w:szCs w:val="22"/>
        </w:rPr>
        <w:t>«ВВ+»</w:t>
      </w:r>
      <w:r w:rsidRPr="001D7E34">
        <w:rPr>
          <w:color w:val="000000"/>
          <w:sz w:val="22"/>
          <w:szCs w:val="22"/>
        </w:rPr>
        <w:t xml:space="preserve"> с "негативным" прогнозом. В то же время рейтинг города по российской национальной шкале был понижен с </w:t>
      </w:r>
      <w:r w:rsidRPr="001D7E34">
        <w:rPr>
          <w:bCs/>
          <w:color w:val="000000"/>
          <w:sz w:val="22"/>
          <w:szCs w:val="22"/>
        </w:rPr>
        <w:t>«ruAAA»</w:t>
      </w:r>
      <w:r w:rsidRPr="001D7E34">
        <w:rPr>
          <w:color w:val="000000"/>
          <w:sz w:val="22"/>
          <w:szCs w:val="22"/>
        </w:rPr>
        <w:t xml:space="preserve"> до </w:t>
      </w:r>
      <w:r w:rsidRPr="001D7E34">
        <w:rPr>
          <w:bCs/>
          <w:color w:val="000000"/>
          <w:sz w:val="22"/>
          <w:szCs w:val="22"/>
        </w:rPr>
        <w:t>«ruАА+»</w:t>
      </w:r>
      <w:r w:rsidRPr="001D7E34">
        <w:rPr>
          <w:color w:val="000000"/>
          <w:sz w:val="22"/>
          <w:szCs w:val="22"/>
        </w:rPr>
        <w:t xml:space="preserve">. Одновременно </w:t>
      </w:r>
      <w:r w:rsidRPr="001D7E34">
        <w:rPr>
          <w:bCs/>
          <w:color w:val="000000"/>
          <w:sz w:val="22"/>
          <w:szCs w:val="22"/>
        </w:rPr>
        <w:t>Standard &amp; Poor’s</w:t>
      </w:r>
      <w:r w:rsidRPr="001D7E34">
        <w:rPr>
          <w:color w:val="000000"/>
          <w:sz w:val="22"/>
          <w:szCs w:val="22"/>
        </w:rPr>
        <w:t xml:space="preserve"> вывело рейтинги Москвы из списка CreditWatch ("рейтинги на пересмотре"), в который они были помещены с негативным прогнозом 29 декабря 2014 года.</w:t>
      </w:r>
    </w:p>
    <w:p w14:paraId="702A35B1"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 xml:space="preserve">Агентство подчеркивает, что "рейтинговые действия в отношении Москвы последовали за понижением суверенных кредитных рейтингов Российской Федерации по обязательствам в иностранной и национальной валюте с </w:t>
      </w:r>
      <w:r w:rsidRPr="001D7E34">
        <w:rPr>
          <w:bCs/>
          <w:color w:val="000000"/>
          <w:sz w:val="22"/>
          <w:szCs w:val="22"/>
        </w:rPr>
        <w:t>«ВВВ-»</w:t>
      </w:r>
      <w:r w:rsidRPr="001D7E34">
        <w:rPr>
          <w:color w:val="000000"/>
          <w:sz w:val="22"/>
          <w:szCs w:val="22"/>
        </w:rPr>
        <w:t xml:space="preserve"> до </w:t>
      </w:r>
      <w:r w:rsidRPr="001D7E34">
        <w:rPr>
          <w:bCs/>
          <w:color w:val="000000"/>
          <w:sz w:val="22"/>
          <w:szCs w:val="22"/>
        </w:rPr>
        <w:t>«ВВ+»</w:t>
      </w:r>
      <w:r w:rsidRPr="001D7E34">
        <w:rPr>
          <w:color w:val="000000"/>
          <w:sz w:val="22"/>
          <w:szCs w:val="22"/>
        </w:rPr>
        <w:t xml:space="preserve"> 26 января 2015 года." При этом, Standard &amp; Poor’s отмечает, что город Москва, являясь экономическим, финансовым и административным центром страны, имеет "сильные экономические показатели и высокий уровень благосостояния в международном контексте, "очень низкий" уровень долга, "очень сильные" показатели ликвидности и "очень низкий" уровень условных обязательств". По мнению агентства, "средний" уровень финансовой гибкости и "умеренные" финансовые показатели, которые, как предполагает </w:t>
      </w:r>
      <w:r w:rsidRPr="001D7E34">
        <w:rPr>
          <w:bCs/>
          <w:color w:val="000000"/>
          <w:sz w:val="22"/>
          <w:szCs w:val="22"/>
        </w:rPr>
        <w:t>S&amp;P</w:t>
      </w:r>
      <w:r w:rsidRPr="001D7E34">
        <w:rPr>
          <w:color w:val="000000"/>
          <w:sz w:val="22"/>
          <w:szCs w:val="22"/>
        </w:rPr>
        <w:t xml:space="preserve">, будут постепенно снижаться в ближайшие несколько лет, оказывают нейтральное влияние на кредитоспособность города". </w:t>
      </w:r>
    </w:p>
    <w:p w14:paraId="1E5ABEAA"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24 февраля 2015 года международное рейтинговое агентство </w:t>
      </w:r>
      <w:r w:rsidRPr="001D7E34">
        <w:rPr>
          <w:bCs/>
          <w:color w:val="000000"/>
          <w:sz w:val="22"/>
          <w:szCs w:val="22"/>
        </w:rPr>
        <w:t>Moody’s</w:t>
      </w:r>
      <w:r w:rsidRPr="001D7E34">
        <w:rPr>
          <w:color w:val="000000"/>
          <w:sz w:val="22"/>
          <w:szCs w:val="22"/>
        </w:rPr>
        <w:t> понизило кредитные рейтинги города Москвы до "неинвестиционной" категории с "</w:t>
      </w:r>
      <w:r w:rsidRPr="001D7E34">
        <w:rPr>
          <w:bCs/>
          <w:color w:val="000000"/>
          <w:sz w:val="22"/>
          <w:szCs w:val="22"/>
        </w:rPr>
        <w:t>Ваа3</w:t>
      </w:r>
      <w:r w:rsidRPr="001D7E34">
        <w:rPr>
          <w:color w:val="000000"/>
          <w:sz w:val="22"/>
          <w:szCs w:val="22"/>
        </w:rPr>
        <w:t>" до "</w:t>
      </w:r>
      <w:r w:rsidRPr="001D7E34">
        <w:rPr>
          <w:bCs/>
          <w:color w:val="000000"/>
          <w:sz w:val="22"/>
          <w:szCs w:val="22"/>
        </w:rPr>
        <w:t>Ва1</w:t>
      </w:r>
      <w:r w:rsidRPr="001D7E34">
        <w:rPr>
          <w:color w:val="000000"/>
          <w:sz w:val="22"/>
          <w:szCs w:val="22"/>
        </w:rPr>
        <w:t xml:space="preserve">" с "негативным" прогнозом после совершения аналогичных рейтинговых действий в отношении суверенных рейтингов Российской Федерации. </w:t>
      </w:r>
    </w:p>
    <w:p w14:paraId="1A5140E0"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4 сентября 2015 года Служба кредитных рейтингов </w:t>
      </w:r>
      <w:r w:rsidRPr="001D7E34">
        <w:rPr>
          <w:bCs/>
          <w:color w:val="000000"/>
          <w:sz w:val="22"/>
          <w:szCs w:val="22"/>
        </w:rPr>
        <w:t>Standard &amp; Poor’s</w:t>
      </w:r>
      <w:r w:rsidRPr="001D7E34">
        <w:rPr>
          <w:color w:val="000000"/>
          <w:sz w:val="22"/>
          <w:szCs w:val="22"/>
        </w:rPr>
        <w:t> подтвердила долгосрочный кредитный рейтинг Москвы на уровне </w:t>
      </w:r>
      <w:r w:rsidRPr="001D7E34">
        <w:rPr>
          <w:bCs/>
          <w:color w:val="000000"/>
          <w:sz w:val="22"/>
          <w:szCs w:val="22"/>
        </w:rPr>
        <w:t>«ВВ+»</w:t>
      </w:r>
      <w:r w:rsidRPr="001D7E34">
        <w:rPr>
          <w:color w:val="000000"/>
          <w:sz w:val="22"/>
          <w:szCs w:val="22"/>
        </w:rPr>
        <w:t> и рейтинг по национальной шкале </w:t>
      </w:r>
      <w:r w:rsidRPr="001D7E34">
        <w:rPr>
          <w:bCs/>
          <w:color w:val="000000"/>
          <w:sz w:val="22"/>
          <w:szCs w:val="22"/>
        </w:rPr>
        <w:t>«ruАА+»</w:t>
      </w:r>
      <w:r w:rsidRPr="001D7E34">
        <w:rPr>
          <w:color w:val="000000"/>
          <w:sz w:val="22"/>
          <w:szCs w:val="22"/>
        </w:rPr>
        <w:t xml:space="preserve"> вследствие «очень низкого уровня долга и очень сильных показателей ликвидности». </w:t>
      </w:r>
    </w:p>
    <w:p w14:paraId="3A327EEF"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4 декабря 2015 года международное рейтинговое агентство </w:t>
      </w:r>
      <w:r w:rsidRPr="001D7E34">
        <w:rPr>
          <w:bCs/>
          <w:color w:val="000000"/>
          <w:sz w:val="22"/>
          <w:szCs w:val="22"/>
        </w:rPr>
        <w:t>Moody’s</w:t>
      </w:r>
      <w:r w:rsidRPr="001D7E34">
        <w:rPr>
          <w:color w:val="000000"/>
          <w:sz w:val="22"/>
          <w:szCs w:val="22"/>
        </w:rPr>
        <w:t xml:space="preserve"> подтвердило кредитные рейтинги Москвы на уровне </w:t>
      </w:r>
      <w:r w:rsidRPr="001D7E34">
        <w:rPr>
          <w:bCs/>
          <w:color w:val="000000"/>
          <w:sz w:val="22"/>
          <w:szCs w:val="22"/>
        </w:rPr>
        <w:t>«Ва1»</w:t>
      </w:r>
      <w:r w:rsidRPr="001D7E34">
        <w:rPr>
          <w:color w:val="000000"/>
          <w:sz w:val="22"/>
          <w:szCs w:val="22"/>
        </w:rPr>
        <w:t>, улучшив при этом прогноз с </w:t>
      </w:r>
      <w:r w:rsidRPr="001D7E34">
        <w:rPr>
          <w:bCs/>
          <w:color w:val="000000"/>
          <w:sz w:val="22"/>
          <w:szCs w:val="22"/>
        </w:rPr>
        <w:t>«негативного»</w:t>
      </w:r>
      <w:r w:rsidRPr="001D7E34">
        <w:rPr>
          <w:color w:val="000000"/>
          <w:sz w:val="22"/>
          <w:szCs w:val="22"/>
        </w:rPr>
        <w:t> на </w:t>
      </w:r>
      <w:r w:rsidRPr="001D7E34">
        <w:rPr>
          <w:bCs/>
          <w:color w:val="000000"/>
          <w:sz w:val="22"/>
          <w:szCs w:val="22"/>
        </w:rPr>
        <w:t>«стабильный»</w:t>
      </w:r>
      <w:r w:rsidRPr="001D7E34">
        <w:rPr>
          <w:color w:val="000000"/>
          <w:sz w:val="22"/>
          <w:szCs w:val="22"/>
        </w:rPr>
        <w:t>. </w:t>
      </w:r>
    </w:p>
    <w:p w14:paraId="3E3C5B16" w14:textId="77777777" w:rsidR="003903A0" w:rsidRPr="001D7E34" w:rsidRDefault="003903A0" w:rsidP="003903A0">
      <w:pPr>
        <w:shd w:val="clear" w:color="auto" w:fill="FFFFFF"/>
        <w:autoSpaceDE/>
        <w:autoSpaceDN/>
        <w:spacing w:before="120" w:after="120"/>
        <w:jc w:val="both"/>
        <w:rPr>
          <w:color w:val="000000"/>
          <w:sz w:val="22"/>
          <w:szCs w:val="22"/>
        </w:rPr>
      </w:pPr>
      <w:r w:rsidRPr="001D7E34">
        <w:rPr>
          <w:color w:val="000000"/>
          <w:sz w:val="22"/>
          <w:szCs w:val="22"/>
        </w:rPr>
        <w:t>18 марта 2016 г. международное рейтинговое агентство Moody’s отозвало все национальные рейтинги (в том числе рейтинг Москвы) в связи с принятием решения о прекращении присваивания национальных рейтингов из-за последних изменений в законодательстве Российской Федерации.</w:t>
      </w:r>
    </w:p>
    <w:p w14:paraId="2C7F20AD"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Предполагаемые действия эмитента на случай отрицательного влияния изменения ситуации в стране (странах) и регионе на его деятельность:</w:t>
      </w:r>
    </w:p>
    <w:p w14:paraId="241563D7"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bCs/>
          <w:iCs/>
          <w:sz w:val="22"/>
          <w:szCs w:val="22"/>
          <w:lang w:eastAsia="en-US"/>
        </w:rPr>
        <w:t xml:space="preserve">В случае возникновения рисков, связанных с политической, экономической и социальной ситуацией в России, а также рисков, связанных с колебаниями мировой экономики Эмитент предпримет все возможные меры по ограничению их негативного влияния. </w:t>
      </w:r>
    </w:p>
    <w:p w14:paraId="63A40486"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lastRenderedPageBreak/>
        <w:t>В целом, необходимо отметить, что указанные риски находятся вне контроля Эмитента, предварительная разработка адекватных соответствующим событиям мер затруднена неопределенностью развития ситуации и параметры проводимых мероприятий будут в большей степени зависеть от особенностей создавшейся ситуации в каждом конкретном случае.</w:t>
      </w:r>
    </w:p>
    <w:p w14:paraId="264E6538"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Эмитент будет учитывать возможность наступления страновых и региональных рисков. Органы управления Эмитента по возможности быстро среагируют на возникновение отрицательных и чрезвычайных ситуаций, чтобы в результате своих действий минимизировать и снизить их негативное воздействие.</w:t>
      </w:r>
    </w:p>
    <w:p w14:paraId="288DD556"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связанные с возможными военными конфликтами, введением чрезвычайного положения и забастовками в стране (странах) и регионе, в которых эмитент зарегистрирован в качестве налогоплательщика и (или) осуществляет основную деятельность.</w:t>
      </w:r>
    </w:p>
    <w:p w14:paraId="643DFC5D" w14:textId="77777777" w:rsidR="003903A0" w:rsidRPr="009340B3" w:rsidRDefault="003903A0" w:rsidP="003903A0">
      <w:pPr>
        <w:autoSpaceDE/>
        <w:autoSpaceDN/>
        <w:adjustRightInd w:val="0"/>
        <w:spacing w:before="120" w:after="120"/>
        <w:jc w:val="both"/>
        <w:rPr>
          <w:rFonts w:eastAsia="Calibri"/>
          <w:sz w:val="22"/>
          <w:szCs w:val="22"/>
          <w:lang w:eastAsia="en-US"/>
        </w:rPr>
      </w:pPr>
      <w:r w:rsidRPr="009340B3">
        <w:rPr>
          <w:sz w:val="22"/>
          <w:szCs w:val="22"/>
          <w:lang w:eastAsia="en-US"/>
        </w:rPr>
        <w:t xml:space="preserve">Россия состоит из разных многонациональных субъектов Российской Федерации и включает в себя регионы с различным уровнем социального и экономического развития, в связи с чем нельзя полностью исключить возможность возникновения в ней локальных экономических, социальных и политических конфликтов, в том числе, с применением военной силы. Риски, связанные с возможными военными конфликтами, введением чрезвычайного положения и забастовками в РФ, существуют, и Эмитент не может повлиять на снижение данного риска. Однако необходимо учитывать, что именно </w:t>
      </w:r>
      <w:r w:rsidRPr="009340B3">
        <w:rPr>
          <w:rFonts w:eastAsia="Calibri"/>
          <w:sz w:val="22"/>
          <w:szCs w:val="22"/>
          <w:lang w:eastAsia="en-US"/>
        </w:rPr>
        <w:t xml:space="preserve">Московский регион – регион местонахождения Эмитента – характеризуется как наиболее экономически развитый в России, основная доля финансовых ресурсов также сосредоточена в г. Москве. </w:t>
      </w:r>
    </w:p>
    <w:p w14:paraId="39075780"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Основной риск, как в масштабах страны, так и в г. Москве, связан с возможностью осуществления террористических актов и введением в связи с этим чрезвычайного положения. Эмитент не может повлиять на снижение данного риска как в масштабах страны, так и в г. Москве.</w:t>
      </w:r>
    </w:p>
    <w:p w14:paraId="69B48990"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Данный риск минимизируется диверсификацией обеспеченных ипотекой требований, составляющих </w:t>
      </w:r>
      <w:r>
        <w:rPr>
          <w:rFonts w:eastAsia="Calibri"/>
          <w:sz w:val="22"/>
          <w:szCs w:val="22"/>
          <w:lang w:eastAsia="en-US"/>
        </w:rPr>
        <w:t>и</w:t>
      </w:r>
      <w:r w:rsidRPr="009340B3">
        <w:rPr>
          <w:rFonts w:eastAsia="Calibri"/>
          <w:sz w:val="22"/>
          <w:szCs w:val="22"/>
          <w:lang w:eastAsia="en-US"/>
        </w:rPr>
        <w:t>потечное покрытие</w:t>
      </w:r>
      <w:r>
        <w:rPr>
          <w:rFonts w:eastAsia="Calibri"/>
          <w:sz w:val="22"/>
          <w:szCs w:val="22"/>
          <w:lang w:eastAsia="en-US"/>
        </w:rPr>
        <w:t xml:space="preserve"> Облигаций</w:t>
      </w:r>
      <w:r w:rsidRPr="009340B3">
        <w:rPr>
          <w:rFonts w:eastAsia="Calibri"/>
          <w:sz w:val="22"/>
          <w:szCs w:val="22"/>
          <w:lang w:eastAsia="en-US"/>
        </w:rPr>
        <w:t xml:space="preserve">. </w:t>
      </w:r>
    </w:p>
    <w:p w14:paraId="4E0E3EC4"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связанные с географическими особенностями страны (стран) и региона, в которых эмитент зарегистрирован в качестве налогоплательщика и (или) осуществляет основную деятельность, в том числе с повышенной опасностью стихийных бедствий, возможным прекращением транспортного сообщения в связи с удаленностью и (или) труднодоступностью и тому подобным.</w:t>
      </w:r>
    </w:p>
    <w:p w14:paraId="138ABCCC" w14:textId="77777777" w:rsidR="003903A0" w:rsidRPr="009340B3" w:rsidRDefault="003903A0" w:rsidP="003903A0">
      <w:pPr>
        <w:spacing w:before="120" w:after="120"/>
        <w:jc w:val="both"/>
        <w:rPr>
          <w:bCs/>
          <w:iCs/>
          <w:sz w:val="22"/>
          <w:szCs w:val="22"/>
        </w:rPr>
      </w:pPr>
      <w:r w:rsidRPr="009340B3">
        <w:rPr>
          <w:sz w:val="22"/>
          <w:szCs w:val="22"/>
          <w:lang w:eastAsia="en-US"/>
        </w:rPr>
        <w:t>В силу размеров Российской Федерации, нельзя исключить страновые риски, связанные с географическими особенностями страны, в том числе повышенной опасностью стихийных бедствий, возможным прекращением транспортного сообщения и т.п. Эмитент не может повлиять на снижение данного риска. Однако в</w:t>
      </w:r>
      <w:r w:rsidRPr="009340B3">
        <w:rPr>
          <w:bCs/>
          <w:iCs/>
          <w:sz w:val="22"/>
          <w:szCs w:val="22"/>
        </w:rPr>
        <w:t xml:space="preserve"> связи с тем, что Эмитент осуществляет свою деятельность на территории г. Москва основное значение для деятельности Эмитента имеют риски, связанные с Московским регионом. Ипотечные кредиты, требования по которым обеспечивают исполнение обязательств по облигациям, были выданы в различных регионах Российской Федерации, которые характеризуются разным уровнем опасности, связанным с географическими особенностями, в том числе повышенной опасностью стихийных бедствий, возможным прекращением транспортного сообщения в связи с удаленностью и/или труднодоступностью. Тем не менее, географическая диверсификация, выданных кредитов позволяет нивелировать указанные риски.</w:t>
      </w:r>
    </w:p>
    <w:p w14:paraId="4C799E8C" w14:textId="77777777" w:rsidR="003903A0" w:rsidRPr="009340B3" w:rsidRDefault="003903A0" w:rsidP="003903A0">
      <w:pPr>
        <w:widowControl w:val="0"/>
        <w:spacing w:before="120" w:after="120"/>
        <w:jc w:val="both"/>
        <w:rPr>
          <w:i/>
          <w:sz w:val="22"/>
          <w:szCs w:val="22"/>
        </w:rPr>
      </w:pPr>
      <w:r w:rsidRPr="009340B3">
        <w:rPr>
          <w:bCs/>
          <w:iCs/>
          <w:sz w:val="22"/>
          <w:szCs w:val="22"/>
        </w:rPr>
        <w:t>Московский регион в силу географического расположения не подвержен регулярным стихийным природным бедствиям, а также характеризуется хорошим транспортным сообщением, в связи с чем дополнительные региональные риски указанного вида не выявлены.</w:t>
      </w:r>
      <w:r w:rsidRPr="009340B3">
        <w:rPr>
          <w:b/>
          <w:bCs/>
          <w:iCs/>
          <w:sz w:val="22"/>
          <w:szCs w:val="22"/>
        </w:rPr>
        <w:t xml:space="preserve"> </w:t>
      </w:r>
      <w:r w:rsidRPr="009340B3">
        <w:rPr>
          <w:bCs/>
          <w:iCs/>
          <w:sz w:val="22"/>
          <w:szCs w:val="22"/>
        </w:rPr>
        <w:t>Также стоит отметить, что обязательное требование о наличии страхования имущества (</w:t>
      </w:r>
      <w:r>
        <w:rPr>
          <w:bCs/>
          <w:iCs/>
          <w:sz w:val="22"/>
          <w:szCs w:val="22"/>
        </w:rPr>
        <w:t>п</w:t>
      </w:r>
      <w:r w:rsidRPr="009340B3">
        <w:rPr>
          <w:bCs/>
          <w:iCs/>
          <w:sz w:val="22"/>
          <w:szCs w:val="22"/>
        </w:rPr>
        <w:t xml:space="preserve">редмета ипотеки) снижает риски инвесторов и способствует обеспечению выплат по обязательствам даже в случае утраты </w:t>
      </w:r>
      <w:r>
        <w:rPr>
          <w:bCs/>
          <w:iCs/>
          <w:sz w:val="22"/>
          <w:szCs w:val="22"/>
        </w:rPr>
        <w:t>п</w:t>
      </w:r>
      <w:r w:rsidRPr="009340B3">
        <w:rPr>
          <w:bCs/>
          <w:iCs/>
          <w:sz w:val="22"/>
          <w:szCs w:val="22"/>
        </w:rPr>
        <w:t>редмета ипотеки, в том числе в связи с наступлением стихийных бедствий.</w:t>
      </w:r>
    </w:p>
    <w:p w14:paraId="70C442CA" w14:textId="77777777" w:rsidR="003903A0" w:rsidRPr="009340B3" w:rsidRDefault="003903A0" w:rsidP="003903A0">
      <w:pPr>
        <w:pStyle w:val="3f"/>
        <w:widowControl w:val="0"/>
        <w:spacing w:before="120"/>
        <w:rPr>
          <w:rFonts w:eastAsia="Calibri"/>
          <w:lang w:eastAsia="en-US"/>
        </w:rPr>
      </w:pPr>
      <w:bookmarkStart w:id="262" w:name="_Toc414964559"/>
      <w:bookmarkStart w:id="263" w:name="_Toc456109704"/>
      <w:bookmarkStart w:id="264" w:name="_Toc456789528"/>
      <w:r w:rsidRPr="009340B3">
        <w:rPr>
          <w:rFonts w:eastAsia="Calibri"/>
          <w:lang w:eastAsia="en-US"/>
        </w:rPr>
        <w:t>2.5.3. Финансовые риски</w:t>
      </w:r>
      <w:bookmarkEnd w:id="262"/>
      <w:bookmarkEnd w:id="263"/>
      <w:bookmarkEnd w:id="264"/>
    </w:p>
    <w:p w14:paraId="344328BC"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Подверженность эмитента рискам, связанным с изменением процентных ставок, курса обмена иностранных валют, в связи с деятельностью эмитента либо в связи с хеджированием, осуществляемым эмитентом в целях снижения неблагоприятных последствий влияния вышеуказанных рисков.</w:t>
      </w:r>
    </w:p>
    <w:p w14:paraId="0F7E76C3" w14:textId="77777777" w:rsidR="003903A0" w:rsidRPr="009340B3" w:rsidRDefault="003903A0" w:rsidP="003903A0">
      <w:pPr>
        <w:widowControl w:val="0"/>
        <w:autoSpaceDE/>
        <w:autoSpaceDN/>
        <w:spacing w:before="120" w:after="120"/>
        <w:jc w:val="both"/>
        <w:rPr>
          <w:rFonts w:eastAsia="MS Mincho"/>
          <w:bCs/>
          <w:iCs/>
          <w:sz w:val="22"/>
          <w:szCs w:val="22"/>
          <w:lang w:eastAsia="en-US"/>
        </w:rPr>
      </w:pPr>
      <w:r w:rsidRPr="009340B3">
        <w:rPr>
          <w:rFonts w:eastAsia="MS Mincho"/>
          <w:bCs/>
          <w:iCs/>
          <w:sz w:val="22"/>
          <w:szCs w:val="22"/>
          <w:lang w:eastAsia="en-US"/>
        </w:rPr>
        <w:t xml:space="preserve">Денежные обязательства Эмитента по Облигациям выражены и погашаются в рублях. </w:t>
      </w:r>
      <w:r w:rsidRPr="00A737E9">
        <w:rPr>
          <w:rFonts w:eastAsia="MS Mincho"/>
          <w:bCs/>
          <w:iCs/>
          <w:sz w:val="22"/>
          <w:szCs w:val="22"/>
          <w:lang w:eastAsia="en-US"/>
        </w:rPr>
        <w:t xml:space="preserve">Ипотечные кредиты, требования по которым </w:t>
      </w:r>
      <w:r w:rsidR="00A737E9">
        <w:rPr>
          <w:rFonts w:eastAsia="MS Mincho"/>
          <w:bCs/>
          <w:iCs/>
          <w:sz w:val="22"/>
          <w:szCs w:val="22"/>
          <w:lang w:eastAsia="en-US"/>
        </w:rPr>
        <w:t xml:space="preserve">будут </w:t>
      </w:r>
      <w:r w:rsidRPr="00A737E9">
        <w:rPr>
          <w:rFonts w:eastAsia="MS Mincho"/>
          <w:bCs/>
          <w:iCs/>
          <w:sz w:val="22"/>
          <w:szCs w:val="22"/>
          <w:lang w:eastAsia="en-US"/>
        </w:rPr>
        <w:t>вход</w:t>
      </w:r>
      <w:r w:rsidR="00A737E9">
        <w:rPr>
          <w:rFonts w:eastAsia="MS Mincho"/>
          <w:bCs/>
          <w:iCs/>
          <w:sz w:val="22"/>
          <w:szCs w:val="22"/>
          <w:lang w:eastAsia="en-US"/>
        </w:rPr>
        <w:t>и</w:t>
      </w:r>
      <w:r w:rsidRPr="00A737E9">
        <w:rPr>
          <w:rFonts w:eastAsia="MS Mincho"/>
          <w:bCs/>
          <w:iCs/>
          <w:sz w:val="22"/>
          <w:szCs w:val="22"/>
          <w:lang w:eastAsia="en-US"/>
        </w:rPr>
        <w:t>т</w:t>
      </w:r>
      <w:r w:rsidR="00A737E9">
        <w:rPr>
          <w:rFonts w:eastAsia="MS Mincho"/>
          <w:bCs/>
          <w:iCs/>
          <w:sz w:val="22"/>
          <w:szCs w:val="22"/>
          <w:lang w:eastAsia="en-US"/>
        </w:rPr>
        <w:t>ь</w:t>
      </w:r>
      <w:r w:rsidRPr="00A737E9">
        <w:rPr>
          <w:rFonts w:eastAsia="MS Mincho"/>
          <w:bCs/>
          <w:iCs/>
          <w:sz w:val="22"/>
          <w:szCs w:val="22"/>
          <w:lang w:eastAsia="en-US"/>
        </w:rPr>
        <w:t xml:space="preserve"> в состав ипотечного покрытия Облигаций, выданы и погашаются в рублях.</w:t>
      </w:r>
      <w:r w:rsidRPr="009340B3">
        <w:rPr>
          <w:rFonts w:eastAsia="MS Mincho"/>
          <w:bCs/>
          <w:iCs/>
          <w:sz w:val="22"/>
          <w:szCs w:val="22"/>
          <w:lang w:eastAsia="en-US"/>
        </w:rPr>
        <w:t xml:space="preserve"> В связи с этим Эмитент в целом не подвержен рискам, связанным с изменением курса обмена иностранных валют. Эмитент не исключает возможности появления в будущем статей </w:t>
      </w:r>
      <w:r w:rsidRPr="009340B3">
        <w:rPr>
          <w:rFonts w:eastAsia="MS Mincho"/>
          <w:bCs/>
          <w:iCs/>
          <w:sz w:val="22"/>
          <w:szCs w:val="22"/>
          <w:lang w:eastAsia="en-US"/>
        </w:rPr>
        <w:lastRenderedPageBreak/>
        <w:t>расходов Эмитента, выраженных в иностранной валюте, но их доля в общей сумме затрат будет, по мнению Эмитента, незначительной.</w:t>
      </w:r>
    </w:p>
    <w:p w14:paraId="019ECEBE" w14:textId="77777777" w:rsidR="003903A0" w:rsidRPr="009340B3" w:rsidRDefault="003903A0" w:rsidP="003903A0">
      <w:pPr>
        <w:widowControl w:val="0"/>
        <w:spacing w:before="120" w:after="120"/>
        <w:jc w:val="both"/>
        <w:rPr>
          <w:rFonts w:eastAsia="MS Mincho"/>
          <w:i/>
          <w:sz w:val="22"/>
          <w:szCs w:val="22"/>
          <w:lang w:eastAsia="en-US"/>
        </w:rPr>
      </w:pPr>
      <w:r w:rsidRPr="009340B3">
        <w:rPr>
          <w:rFonts w:eastAsia="MS Mincho"/>
          <w:sz w:val="22"/>
          <w:szCs w:val="22"/>
          <w:lang w:eastAsia="en-US"/>
        </w:rPr>
        <w:t xml:space="preserve">Возможность возникновения рисков, связанных с изменением процентных ставок Эмитент оценивает как минимальную. </w:t>
      </w:r>
      <w:r w:rsidRPr="00A737E9">
        <w:rPr>
          <w:rFonts w:eastAsia="MS Mincho"/>
          <w:sz w:val="22"/>
          <w:szCs w:val="22"/>
          <w:lang w:eastAsia="en-US"/>
        </w:rPr>
        <w:t xml:space="preserve">Ставки по ипотечным кредитам, требования по которым </w:t>
      </w:r>
      <w:r w:rsidR="00A737E9">
        <w:rPr>
          <w:rFonts w:eastAsia="MS Mincho"/>
          <w:bCs/>
          <w:iCs/>
          <w:sz w:val="22"/>
          <w:szCs w:val="22"/>
          <w:lang w:eastAsia="en-US"/>
        </w:rPr>
        <w:t xml:space="preserve">будут </w:t>
      </w:r>
      <w:r w:rsidR="00A737E9" w:rsidRPr="00A737E9">
        <w:rPr>
          <w:rFonts w:eastAsia="MS Mincho"/>
          <w:bCs/>
          <w:iCs/>
          <w:sz w:val="22"/>
          <w:szCs w:val="22"/>
          <w:lang w:eastAsia="en-US"/>
        </w:rPr>
        <w:t>вход</w:t>
      </w:r>
      <w:r w:rsidR="00A737E9">
        <w:rPr>
          <w:rFonts w:eastAsia="MS Mincho"/>
          <w:bCs/>
          <w:iCs/>
          <w:sz w:val="22"/>
          <w:szCs w:val="22"/>
          <w:lang w:eastAsia="en-US"/>
        </w:rPr>
        <w:t>и</w:t>
      </w:r>
      <w:r w:rsidR="00A737E9" w:rsidRPr="00A737E9">
        <w:rPr>
          <w:rFonts w:eastAsia="MS Mincho"/>
          <w:bCs/>
          <w:iCs/>
          <w:sz w:val="22"/>
          <w:szCs w:val="22"/>
          <w:lang w:eastAsia="en-US"/>
        </w:rPr>
        <w:t>т</w:t>
      </w:r>
      <w:r w:rsidR="00A737E9">
        <w:rPr>
          <w:rFonts w:eastAsia="MS Mincho"/>
          <w:bCs/>
          <w:iCs/>
          <w:sz w:val="22"/>
          <w:szCs w:val="22"/>
          <w:lang w:eastAsia="en-US"/>
        </w:rPr>
        <w:t>ь</w:t>
      </w:r>
      <w:r w:rsidRPr="00A737E9">
        <w:rPr>
          <w:rFonts w:eastAsia="MS Mincho"/>
          <w:sz w:val="22"/>
          <w:szCs w:val="22"/>
          <w:lang w:eastAsia="en-US"/>
        </w:rPr>
        <w:t xml:space="preserve"> в состав ипотечного покрытия, являются фиксированными.</w:t>
      </w:r>
      <w:r w:rsidRPr="009340B3">
        <w:rPr>
          <w:rFonts w:eastAsia="MS Mincho"/>
          <w:sz w:val="22"/>
          <w:szCs w:val="22"/>
          <w:lang w:eastAsia="en-US"/>
        </w:rPr>
        <w:t xml:space="preserve"> </w:t>
      </w:r>
      <w:r w:rsidRPr="00A03AC1">
        <w:rPr>
          <w:rFonts w:eastAsia="MS Mincho"/>
          <w:sz w:val="22"/>
        </w:rPr>
        <w:t>Сумма досрочного погашения по закладным, размер которой может существенно увеличиваться при снижении рыночных процентных ставок, используется для частичного погашения номинала Облигаций.</w:t>
      </w:r>
      <w:r w:rsidRPr="009340B3">
        <w:rPr>
          <w:rFonts w:eastAsia="MS Mincho"/>
          <w:sz w:val="22"/>
          <w:szCs w:val="22"/>
          <w:lang w:eastAsia="en-US"/>
        </w:rPr>
        <w:t xml:space="preserve"> Соответственно, Эмитент не несет на себе существенных рисков, связанных с изменением процентных ставок, и рисков досрочного погашения.</w:t>
      </w:r>
    </w:p>
    <w:p w14:paraId="446DEF78" w14:textId="77777777" w:rsidR="003903A0" w:rsidRPr="009340B3" w:rsidRDefault="003903A0" w:rsidP="003903A0">
      <w:pPr>
        <w:widowControl w:val="0"/>
        <w:autoSpaceDE/>
        <w:autoSpaceDN/>
        <w:spacing w:before="120" w:after="120"/>
        <w:jc w:val="both"/>
        <w:rPr>
          <w:rFonts w:eastAsia="MS Mincho"/>
          <w:b/>
          <w:i/>
          <w:sz w:val="22"/>
          <w:szCs w:val="22"/>
          <w:lang w:eastAsia="en-US"/>
        </w:rPr>
      </w:pPr>
      <w:r w:rsidRPr="009340B3">
        <w:rPr>
          <w:rFonts w:eastAsia="MS Mincho"/>
          <w:bCs/>
          <w:iCs/>
          <w:sz w:val="22"/>
          <w:szCs w:val="22"/>
          <w:lang w:eastAsia="en-US"/>
        </w:rPr>
        <w:t>Хеджирование рисков Эмитентом не производится</w:t>
      </w:r>
      <w:r w:rsidRPr="009340B3">
        <w:rPr>
          <w:rFonts w:eastAsia="MS Mincho"/>
          <w:b/>
          <w:bCs/>
          <w:i/>
          <w:iCs/>
          <w:sz w:val="22"/>
          <w:szCs w:val="22"/>
          <w:lang w:eastAsia="en-US"/>
        </w:rPr>
        <w:t>.</w:t>
      </w:r>
    </w:p>
    <w:p w14:paraId="48889B06"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Подверженность финансового состояния эмитента, его ликвидности, источников финансирования, результатов деятельности и тому подобного изменению валютного курса (валютные риски).</w:t>
      </w:r>
    </w:p>
    <w:p w14:paraId="3BAFFE9C" w14:textId="77777777" w:rsidR="003903A0" w:rsidRPr="009340B3" w:rsidRDefault="003903A0" w:rsidP="003903A0">
      <w:pPr>
        <w:widowControl w:val="0"/>
        <w:autoSpaceDE/>
        <w:autoSpaceDN/>
        <w:spacing w:before="120" w:after="120"/>
        <w:jc w:val="both"/>
        <w:rPr>
          <w:rFonts w:eastAsia="MS Mincho"/>
          <w:bCs/>
          <w:iCs/>
          <w:sz w:val="22"/>
          <w:szCs w:val="22"/>
          <w:lang w:eastAsia="en-US"/>
        </w:rPr>
      </w:pPr>
      <w:r w:rsidRPr="009340B3">
        <w:rPr>
          <w:rFonts w:eastAsia="MS Mincho"/>
          <w:bCs/>
          <w:iCs/>
          <w:sz w:val="22"/>
          <w:szCs w:val="22"/>
          <w:lang w:eastAsia="en-US"/>
        </w:rPr>
        <w:t>Предполагается, что в основном активы Эмитента будут состоять из прав требований по рублевым ипотечным кредитам, удостоверенны</w:t>
      </w:r>
      <w:r w:rsidR="00F44E06">
        <w:rPr>
          <w:rFonts w:eastAsia="MS Mincho"/>
          <w:bCs/>
          <w:iCs/>
          <w:sz w:val="22"/>
          <w:szCs w:val="22"/>
          <w:lang w:eastAsia="en-US"/>
        </w:rPr>
        <w:t>м</w:t>
      </w:r>
      <w:r w:rsidRPr="009340B3">
        <w:rPr>
          <w:rFonts w:eastAsia="MS Mincho"/>
          <w:bCs/>
          <w:iCs/>
          <w:sz w:val="22"/>
          <w:szCs w:val="22"/>
          <w:lang w:eastAsia="en-US"/>
        </w:rPr>
        <w:t xml:space="preserve"> </w:t>
      </w:r>
      <w:r>
        <w:rPr>
          <w:rFonts w:eastAsia="MS Mincho"/>
          <w:bCs/>
          <w:iCs/>
          <w:sz w:val="22"/>
          <w:szCs w:val="22"/>
          <w:lang w:eastAsia="en-US"/>
        </w:rPr>
        <w:t>закладн</w:t>
      </w:r>
      <w:r w:rsidRPr="009340B3">
        <w:rPr>
          <w:rFonts w:eastAsia="MS Mincho"/>
          <w:bCs/>
          <w:iCs/>
          <w:sz w:val="22"/>
          <w:szCs w:val="22"/>
          <w:lang w:eastAsia="en-US"/>
        </w:rPr>
        <w:t>ыми, а пассивы – из облигационных займов в валюте Российской Федерации. В связи с этим валютный риск, связанный с изменением обменных курсов иностранных валют, у Эмитента практически отсутствует. Эмитент не исключает возможности появления в будущем</w:t>
      </w:r>
      <w:r w:rsidRPr="009340B3" w:rsidDel="00E83FA0">
        <w:rPr>
          <w:rFonts w:eastAsia="MS Mincho"/>
          <w:bCs/>
          <w:iCs/>
          <w:sz w:val="22"/>
          <w:szCs w:val="22"/>
          <w:lang w:eastAsia="en-US"/>
        </w:rPr>
        <w:t xml:space="preserve"> </w:t>
      </w:r>
      <w:r w:rsidRPr="009340B3">
        <w:rPr>
          <w:rFonts w:eastAsia="MS Mincho"/>
          <w:bCs/>
          <w:iCs/>
          <w:sz w:val="22"/>
          <w:szCs w:val="22"/>
          <w:lang w:eastAsia="en-US"/>
        </w:rPr>
        <w:t>статей расходов Эмитента, выраженных в иностранной валюте, но их доля в общей сумме затрат будет, по мнению Эмитента, незначительной.</w:t>
      </w:r>
    </w:p>
    <w:p w14:paraId="69C780CF"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Предполагаемые действия эмитента на случай отрицательного влияния изменения валютного курса и процентных ставок на деятельность эмитента:</w:t>
      </w:r>
    </w:p>
    <w:p w14:paraId="25A572BF" w14:textId="77777777" w:rsidR="003903A0" w:rsidRPr="009340B3" w:rsidRDefault="003903A0" w:rsidP="003903A0">
      <w:pPr>
        <w:widowControl w:val="0"/>
        <w:adjustRightInd w:val="0"/>
        <w:spacing w:before="120" w:after="120"/>
        <w:jc w:val="both"/>
        <w:rPr>
          <w:rFonts w:eastAsia="Calibri"/>
          <w:sz w:val="22"/>
          <w:szCs w:val="22"/>
          <w:lang w:eastAsia="en-US"/>
        </w:rPr>
      </w:pPr>
      <w:r w:rsidRPr="009340B3">
        <w:rPr>
          <w:rFonts w:eastAsia="Calibri"/>
          <w:sz w:val="22"/>
          <w:szCs w:val="22"/>
          <w:lang w:eastAsia="en-US"/>
        </w:rPr>
        <w:t xml:space="preserve">Ввиду того, что обязательства должников по </w:t>
      </w:r>
      <w:r>
        <w:rPr>
          <w:rFonts w:eastAsia="Calibri"/>
          <w:sz w:val="22"/>
          <w:szCs w:val="22"/>
          <w:lang w:eastAsia="en-US"/>
        </w:rPr>
        <w:t>закладн</w:t>
      </w:r>
      <w:r w:rsidRPr="009340B3">
        <w:rPr>
          <w:rFonts w:eastAsia="Calibri"/>
          <w:sz w:val="22"/>
          <w:szCs w:val="22"/>
          <w:lang w:eastAsia="en-US"/>
        </w:rPr>
        <w:t>ым выражены в национальной валюте, валютный риск, связанный с изменением валютного курса, и риск, связанный с изменением процентных ставок, расценивается как отсутствующий. В случае негативного влияния изменения валютного курса и процентных ставок на деятельность Эмитента, Эмитент планирует провести анализ рисков и принять соответствующее решение в каждом конкретном случае.</w:t>
      </w:r>
    </w:p>
    <w:p w14:paraId="572FD24A"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Каким образом инфляция может сказаться на выплатах по ценным бумагам, приводятся критические, по мнению эмитента, значения инфляции, а также предполагаемые действия эмитента по уменьшению указанного риска:</w:t>
      </w:r>
    </w:p>
    <w:p w14:paraId="60A356F8" w14:textId="77777777" w:rsidR="003903A0" w:rsidRPr="009340B3" w:rsidRDefault="003903A0" w:rsidP="003903A0">
      <w:pPr>
        <w:widowControl w:val="0"/>
        <w:autoSpaceDE/>
        <w:autoSpaceDN/>
        <w:adjustRightInd w:val="0"/>
        <w:spacing w:before="120" w:after="120"/>
        <w:jc w:val="both"/>
        <w:rPr>
          <w:rFonts w:eastAsia="MS Mincho"/>
          <w:bCs/>
          <w:iCs/>
          <w:sz w:val="22"/>
          <w:szCs w:val="22"/>
          <w:lang w:eastAsia="en-US"/>
        </w:rPr>
      </w:pPr>
      <w:r w:rsidRPr="009340B3">
        <w:rPr>
          <w:rFonts w:eastAsia="MS Mincho"/>
          <w:bCs/>
          <w:iCs/>
          <w:sz w:val="22"/>
          <w:szCs w:val="22"/>
          <w:lang w:eastAsia="en-US"/>
        </w:rPr>
        <w:t xml:space="preserve">Увеличение темпов инфляции может отрицательно сказаться на кредитоспособности должников по </w:t>
      </w:r>
      <w:r>
        <w:rPr>
          <w:rFonts w:eastAsia="MS Mincho"/>
          <w:bCs/>
          <w:iCs/>
          <w:sz w:val="22"/>
          <w:szCs w:val="22"/>
          <w:lang w:eastAsia="en-US"/>
        </w:rPr>
        <w:t>закладн</w:t>
      </w:r>
      <w:r w:rsidRPr="009340B3">
        <w:rPr>
          <w:rFonts w:eastAsia="MS Mincho"/>
          <w:bCs/>
          <w:iCs/>
          <w:sz w:val="22"/>
          <w:szCs w:val="22"/>
          <w:lang w:eastAsia="en-US"/>
        </w:rPr>
        <w:t xml:space="preserve">ым. Однако одновременно в данной ситуации может вырасти стоимость недвижимого имущества, служащего обеспечением </w:t>
      </w:r>
      <w:r>
        <w:rPr>
          <w:rFonts w:eastAsia="MS Mincho"/>
          <w:bCs/>
          <w:iCs/>
          <w:sz w:val="22"/>
          <w:szCs w:val="22"/>
          <w:lang w:eastAsia="en-US"/>
        </w:rPr>
        <w:t>и</w:t>
      </w:r>
      <w:r w:rsidRPr="009340B3">
        <w:rPr>
          <w:rFonts w:eastAsia="MS Mincho"/>
          <w:bCs/>
          <w:iCs/>
          <w:sz w:val="22"/>
          <w:szCs w:val="22"/>
          <w:lang w:eastAsia="en-US"/>
        </w:rPr>
        <w:t>потечных кредитов.</w:t>
      </w:r>
    </w:p>
    <w:p w14:paraId="754C4C1F" w14:textId="77777777" w:rsidR="003903A0" w:rsidRPr="009340B3" w:rsidRDefault="003903A0" w:rsidP="003903A0">
      <w:pPr>
        <w:widowControl w:val="0"/>
        <w:autoSpaceDE/>
        <w:autoSpaceDN/>
        <w:adjustRightInd w:val="0"/>
        <w:spacing w:before="120" w:after="120"/>
        <w:jc w:val="both"/>
        <w:rPr>
          <w:rFonts w:eastAsia="MS Mincho"/>
          <w:sz w:val="22"/>
          <w:szCs w:val="22"/>
          <w:lang w:eastAsia="en-US"/>
        </w:rPr>
      </w:pPr>
      <w:r w:rsidRPr="009340B3">
        <w:rPr>
          <w:rFonts w:eastAsia="MS Mincho"/>
          <w:sz w:val="22"/>
          <w:szCs w:val="22"/>
          <w:lang w:eastAsia="en-US"/>
        </w:rPr>
        <w:t xml:space="preserve">Критические, по мнению Эмитента, значения инфляции, которые могут негативно повлиять на выплаты по Облигациям Эмитента, составляют 25 - 30% годовых. </w:t>
      </w:r>
    </w:p>
    <w:p w14:paraId="0B112DE9" w14:textId="77777777" w:rsidR="003903A0" w:rsidRPr="009340B3" w:rsidRDefault="003903A0" w:rsidP="003903A0">
      <w:pPr>
        <w:widowControl w:val="0"/>
        <w:autoSpaceDE/>
        <w:autoSpaceDN/>
        <w:adjustRightInd w:val="0"/>
        <w:spacing w:before="120" w:after="120"/>
        <w:jc w:val="both"/>
        <w:rPr>
          <w:rFonts w:eastAsia="MS Mincho"/>
          <w:bCs/>
          <w:iCs/>
          <w:sz w:val="22"/>
          <w:szCs w:val="22"/>
          <w:lang w:eastAsia="en-US"/>
        </w:rPr>
      </w:pPr>
      <w:r w:rsidRPr="009340B3">
        <w:rPr>
          <w:rFonts w:eastAsia="MS Mincho"/>
          <w:bCs/>
          <w:iCs/>
          <w:sz w:val="22"/>
          <w:szCs w:val="22"/>
          <w:lang w:eastAsia="en-US"/>
        </w:rPr>
        <w:t xml:space="preserve">Влияние данного риска на способность осуществлять обязательства, предусмотренные </w:t>
      </w:r>
      <w:r>
        <w:rPr>
          <w:rFonts w:eastAsia="MS Mincho"/>
          <w:bCs/>
          <w:iCs/>
          <w:sz w:val="22"/>
          <w:szCs w:val="22"/>
          <w:lang w:eastAsia="en-US"/>
        </w:rPr>
        <w:t>эмиссионной документацией</w:t>
      </w:r>
      <w:r w:rsidRPr="009340B3">
        <w:rPr>
          <w:rFonts w:eastAsia="MS Mincho"/>
          <w:bCs/>
          <w:iCs/>
          <w:sz w:val="22"/>
          <w:szCs w:val="22"/>
          <w:lang w:eastAsia="en-US"/>
        </w:rPr>
        <w:t>, по мнению Эмитента, незначительно.</w:t>
      </w:r>
    </w:p>
    <w:p w14:paraId="2D1B05CF" w14:textId="77777777" w:rsidR="003903A0" w:rsidRPr="009340B3" w:rsidRDefault="003903A0" w:rsidP="003903A0">
      <w:pPr>
        <w:widowControl w:val="0"/>
        <w:adjustRightInd w:val="0"/>
        <w:spacing w:before="120" w:after="120"/>
        <w:jc w:val="both"/>
        <w:rPr>
          <w:rFonts w:eastAsia="MS Mincho"/>
          <w:sz w:val="22"/>
          <w:szCs w:val="22"/>
          <w:lang w:eastAsia="en-US"/>
        </w:rPr>
      </w:pPr>
      <w:r w:rsidRPr="009340B3">
        <w:rPr>
          <w:sz w:val="22"/>
          <w:szCs w:val="22"/>
          <w:lang w:eastAsia="en-US"/>
        </w:rPr>
        <w:t xml:space="preserve">Эмитент планирует проводить постоянный мониторинг данного риска и в каждом конкретном случае принимать меры, необходимые для его уменьшения. </w:t>
      </w:r>
    </w:p>
    <w:p w14:paraId="00BA9897"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Показатели финансовой отчетности эмитента, наиболее подверженные изменению в результате влияния указанных финансовых рисков. В том числе указываются риски, вероятность их возникновения и характер изменений в отчетности:</w:t>
      </w:r>
    </w:p>
    <w:p w14:paraId="117C89C9" w14:textId="77777777" w:rsidR="003903A0" w:rsidRPr="009340B3" w:rsidRDefault="003903A0" w:rsidP="003903A0">
      <w:pPr>
        <w:widowControl w:val="0"/>
        <w:autoSpaceDE/>
        <w:autoSpaceDN/>
        <w:spacing w:before="120" w:after="120"/>
        <w:jc w:val="both"/>
        <w:rPr>
          <w:rFonts w:eastAsia="MS Mincho"/>
          <w:bCs/>
          <w:iCs/>
          <w:sz w:val="22"/>
          <w:szCs w:val="22"/>
          <w:lang w:eastAsia="en-US"/>
        </w:rPr>
      </w:pPr>
      <w:r w:rsidRPr="009340B3">
        <w:rPr>
          <w:rFonts w:eastAsia="MS Mincho"/>
          <w:bCs/>
          <w:iCs/>
          <w:sz w:val="22"/>
          <w:szCs w:val="22"/>
          <w:lang w:eastAsia="en-US"/>
        </w:rPr>
        <w:t xml:space="preserve">Указанные финансовые риски могут повлечь неисполнение </w:t>
      </w:r>
      <w:r>
        <w:rPr>
          <w:rFonts w:eastAsia="MS Mincho"/>
          <w:bCs/>
          <w:iCs/>
          <w:sz w:val="22"/>
          <w:szCs w:val="22"/>
          <w:lang w:eastAsia="en-US"/>
        </w:rPr>
        <w:t>з</w:t>
      </w:r>
      <w:r w:rsidRPr="009340B3">
        <w:rPr>
          <w:rFonts w:eastAsia="MS Mincho"/>
          <w:bCs/>
          <w:iCs/>
          <w:sz w:val="22"/>
          <w:szCs w:val="22"/>
          <w:lang w:eastAsia="en-US"/>
        </w:rPr>
        <w:t xml:space="preserve">аемщиками обязательств по </w:t>
      </w:r>
      <w:r>
        <w:rPr>
          <w:rFonts w:eastAsia="MS Mincho"/>
          <w:bCs/>
          <w:iCs/>
          <w:sz w:val="22"/>
          <w:szCs w:val="22"/>
          <w:lang w:eastAsia="en-US"/>
        </w:rPr>
        <w:t>к</w:t>
      </w:r>
      <w:r w:rsidRPr="009340B3">
        <w:rPr>
          <w:rFonts w:eastAsia="MS Mincho"/>
          <w:bCs/>
          <w:iCs/>
          <w:sz w:val="22"/>
          <w:szCs w:val="22"/>
          <w:lang w:eastAsia="en-US"/>
        </w:rPr>
        <w:t xml:space="preserve">редитным договорам, требования по которым </w:t>
      </w:r>
      <w:r w:rsidR="005919D5">
        <w:rPr>
          <w:rFonts w:eastAsia="MS Mincho"/>
          <w:bCs/>
          <w:iCs/>
          <w:sz w:val="22"/>
          <w:szCs w:val="22"/>
          <w:lang w:eastAsia="en-US"/>
        </w:rPr>
        <w:t xml:space="preserve">составят </w:t>
      </w:r>
      <w:r w:rsidR="00147ABD" w:rsidRPr="00147ABD">
        <w:rPr>
          <w:rFonts w:eastAsia="MS Mincho"/>
          <w:sz w:val="22"/>
        </w:rPr>
        <w:t>и</w:t>
      </w:r>
      <w:r w:rsidRPr="00147ABD">
        <w:rPr>
          <w:rFonts w:eastAsia="MS Mincho"/>
          <w:sz w:val="22"/>
        </w:rPr>
        <w:t>потечно</w:t>
      </w:r>
      <w:r w:rsidR="005919D5">
        <w:rPr>
          <w:rFonts w:eastAsia="MS Mincho"/>
          <w:sz w:val="22"/>
        </w:rPr>
        <w:t>е</w:t>
      </w:r>
      <w:r w:rsidRPr="00147ABD">
        <w:rPr>
          <w:rFonts w:eastAsia="MS Mincho"/>
          <w:bCs/>
          <w:iCs/>
          <w:sz w:val="22"/>
          <w:szCs w:val="22"/>
          <w:lang w:eastAsia="en-US"/>
        </w:rPr>
        <w:t xml:space="preserve"> покрыти</w:t>
      </w:r>
      <w:r w:rsidR="005919D5">
        <w:rPr>
          <w:rFonts w:eastAsia="MS Mincho"/>
          <w:bCs/>
          <w:iCs/>
          <w:sz w:val="22"/>
          <w:szCs w:val="22"/>
          <w:lang w:eastAsia="en-US"/>
        </w:rPr>
        <w:t>е</w:t>
      </w:r>
      <w:r w:rsidRPr="009340B3">
        <w:rPr>
          <w:rFonts w:eastAsia="MS Mincho"/>
          <w:bCs/>
          <w:iCs/>
          <w:sz w:val="22"/>
          <w:szCs w:val="22"/>
          <w:lang w:eastAsia="en-US"/>
        </w:rPr>
        <w:t xml:space="preserve">, что, в свою очередь, может повлиять на способность Эмитента выполнять обязательства по выплате номинальной стоимости и </w:t>
      </w:r>
      <w:r>
        <w:rPr>
          <w:rFonts w:eastAsia="MS Mincho"/>
          <w:bCs/>
          <w:iCs/>
          <w:sz w:val="22"/>
          <w:szCs w:val="22"/>
          <w:lang w:eastAsia="en-US"/>
        </w:rPr>
        <w:t>накопленного купонного дохода</w:t>
      </w:r>
      <w:r w:rsidRPr="009340B3">
        <w:rPr>
          <w:rFonts w:eastAsia="MS Mincho"/>
          <w:bCs/>
          <w:iCs/>
          <w:sz w:val="22"/>
          <w:szCs w:val="22"/>
          <w:lang w:eastAsia="en-US"/>
        </w:rPr>
        <w:t xml:space="preserve"> по Облигациям. Систематическое неисполнение </w:t>
      </w:r>
      <w:r>
        <w:rPr>
          <w:rFonts w:eastAsia="MS Mincho"/>
          <w:bCs/>
          <w:iCs/>
          <w:sz w:val="22"/>
          <w:szCs w:val="22"/>
          <w:lang w:eastAsia="en-US"/>
        </w:rPr>
        <w:t>з</w:t>
      </w:r>
      <w:r w:rsidRPr="009340B3">
        <w:rPr>
          <w:rFonts w:eastAsia="MS Mincho"/>
          <w:bCs/>
          <w:iCs/>
          <w:sz w:val="22"/>
          <w:szCs w:val="22"/>
          <w:lang w:eastAsia="en-US"/>
        </w:rPr>
        <w:t xml:space="preserve">аемщиками обязательств по </w:t>
      </w:r>
      <w:r>
        <w:rPr>
          <w:rFonts w:eastAsia="MS Mincho"/>
          <w:bCs/>
          <w:iCs/>
          <w:sz w:val="22"/>
          <w:szCs w:val="22"/>
          <w:lang w:eastAsia="en-US"/>
        </w:rPr>
        <w:t>к</w:t>
      </w:r>
      <w:r w:rsidRPr="009340B3">
        <w:rPr>
          <w:rFonts w:eastAsia="MS Mincho"/>
          <w:bCs/>
          <w:iCs/>
          <w:sz w:val="22"/>
          <w:szCs w:val="22"/>
          <w:lang w:eastAsia="en-US"/>
        </w:rPr>
        <w:t xml:space="preserve">редитным договорам является основанием признания </w:t>
      </w:r>
      <w:r>
        <w:rPr>
          <w:rFonts w:eastAsia="MS Mincho"/>
          <w:bCs/>
          <w:iCs/>
          <w:sz w:val="22"/>
          <w:szCs w:val="22"/>
          <w:lang w:eastAsia="en-US"/>
        </w:rPr>
        <w:t>закладн</w:t>
      </w:r>
      <w:r w:rsidRPr="009340B3">
        <w:rPr>
          <w:rFonts w:eastAsia="MS Mincho"/>
          <w:bCs/>
          <w:iCs/>
          <w:sz w:val="22"/>
          <w:szCs w:val="22"/>
          <w:lang w:eastAsia="en-US"/>
        </w:rPr>
        <w:t xml:space="preserve">ой </w:t>
      </w:r>
      <w:r>
        <w:rPr>
          <w:rFonts w:eastAsia="MS Mincho"/>
          <w:bCs/>
          <w:iCs/>
          <w:sz w:val="22"/>
          <w:szCs w:val="22"/>
          <w:lang w:eastAsia="en-US"/>
        </w:rPr>
        <w:t>д</w:t>
      </w:r>
      <w:r w:rsidRPr="009340B3">
        <w:rPr>
          <w:rFonts w:eastAsia="MS Mincho"/>
          <w:bCs/>
          <w:iCs/>
          <w:sz w:val="22"/>
          <w:szCs w:val="22"/>
          <w:lang w:eastAsia="en-US"/>
        </w:rPr>
        <w:t xml:space="preserve">ефолтной закладной, что может повлечь выкуп соответствующей </w:t>
      </w:r>
      <w:r>
        <w:rPr>
          <w:rFonts w:eastAsia="MS Mincho"/>
          <w:bCs/>
          <w:iCs/>
          <w:sz w:val="22"/>
          <w:szCs w:val="22"/>
          <w:lang w:eastAsia="en-US"/>
        </w:rPr>
        <w:t>закладн</w:t>
      </w:r>
      <w:r w:rsidRPr="009340B3">
        <w:rPr>
          <w:rFonts w:eastAsia="MS Mincho"/>
          <w:bCs/>
          <w:iCs/>
          <w:sz w:val="22"/>
          <w:szCs w:val="22"/>
          <w:lang w:eastAsia="en-US"/>
        </w:rPr>
        <w:t xml:space="preserve">ой. Выкуп </w:t>
      </w:r>
      <w:r>
        <w:rPr>
          <w:rFonts w:eastAsia="MS Mincho"/>
          <w:bCs/>
          <w:iCs/>
          <w:sz w:val="22"/>
          <w:szCs w:val="22"/>
          <w:lang w:eastAsia="en-US"/>
        </w:rPr>
        <w:t>закладн</w:t>
      </w:r>
      <w:r w:rsidRPr="009340B3">
        <w:rPr>
          <w:rFonts w:eastAsia="MS Mincho"/>
          <w:bCs/>
          <w:iCs/>
          <w:sz w:val="22"/>
          <w:szCs w:val="22"/>
          <w:lang w:eastAsia="en-US"/>
        </w:rPr>
        <w:t>ой уменьшает показатели по строке 1170 бухгалтерского баланса «Финансовые вложения» и увеличивает показатели по строке 1250</w:t>
      </w:r>
      <w:r w:rsidRPr="009340B3">
        <w:rPr>
          <w:sz w:val="22"/>
          <w:szCs w:val="22"/>
        </w:rPr>
        <w:t xml:space="preserve"> </w:t>
      </w:r>
      <w:r w:rsidRPr="009340B3">
        <w:rPr>
          <w:rFonts w:eastAsia="MS Mincho"/>
          <w:bCs/>
          <w:iCs/>
          <w:sz w:val="22"/>
          <w:szCs w:val="22"/>
          <w:lang w:eastAsia="en-US"/>
        </w:rPr>
        <w:t>бухгалтерского баланса «Денежные средства</w:t>
      </w:r>
      <w:r w:rsidR="00147ABD">
        <w:rPr>
          <w:rFonts w:eastAsia="MS Mincho"/>
          <w:bCs/>
          <w:iCs/>
          <w:sz w:val="22"/>
          <w:szCs w:val="22"/>
          <w:lang w:eastAsia="en-US"/>
        </w:rPr>
        <w:t xml:space="preserve"> и</w:t>
      </w:r>
      <w:r w:rsidRPr="009340B3">
        <w:rPr>
          <w:rFonts w:eastAsia="MS Mincho"/>
          <w:bCs/>
          <w:iCs/>
          <w:sz w:val="22"/>
          <w:szCs w:val="22"/>
          <w:lang w:eastAsia="en-US"/>
        </w:rPr>
        <w:t xml:space="preserve"> денежные эквиваленты».</w:t>
      </w:r>
    </w:p>
    <w:p w14:paraId="71BEAEF2" w14:textId="77777777" w:rsidR="003903A0" w:rsidRPr="009340B3" w:rsidRDefault="003903A0" w:rsidP="003903A0">
      <w:pPr>
        <w:widowControl w:val="0"/>
        <w:autoSpaceDE/>
        <w:autoSpaceDN/>
        <w:spacing w:before="120" w:after="120"/>
        <w:jc w:val="both"/>
        <w:rPr>
          <w:rFonts w:eastAsia="MS Mincho"/>
          <w:bCs/>
          <w:iCs/>
          <w:sz w:val="22"/>
          <w:szCs w:val="22"/>
          <w:lang w:eastAsia="en-US"/>
        </w:rPr>
      </w:pPr>
      <w:r w:rsidRPr="009340B3">
        <w:rPr>
          <w:rFonts w:eastAsia="MS Mincho"/>
          <w:bCs/>
          <w:iCs/>
          <w:sz w:val="22"/>
          <w:szCs w:val="22"/>
          <w:lang w:eastAsia="en-US"/>
        </w:rPr>
        <w:t xml:space="preserve">Также, в случае необходимости привлечения новых средств в связи с неисполнением </w:t>
      </w:r>
      <w:r>
        <w:rPr>
          <w:rFonts w:eastAsia="MS Mincho"/>
          <w:bCs/>
          <w:iCs/>
          <w:sz w:val="22"/>
          <w:szCs w:val="22"/>
          <w:lang w:eastAsia="en-US"/>
        </w:rPr>
        <w:t>з</w:t>
      </w:r>
      <w:r w:rsidRPr="009340B3">
        <w:rPr>
          <w:rFonts w:eastAsia="MS Mincho"/>
          <w:bCs/>
          <w:iCs/>
          <w:sz w:val="22"/>
          <w:szCs w:val="22"/>
          <w:lang w:eastAsia="en-US"/>
        </w:rPr>
        <w:t xml:space="preserve">аемщиками обязательств по </w:t>
      </w:r>
      <w:r>
        <w:rPr>
          <w:rFonts w:eastAsia="MS Mincho"/>
          <w:bCs/>
          <w:iCs/>
          <w:sz w:val="22"/>
          <w:szCs w:val="22"/>
          <w:lang w:eastAsia="en-US"/>
        </w:rPr>
        <w:t>к</w:t>
      </w:r>
      <w:r w:rsidRPr="009340B3">
        <w:rPr>
          <w:rFonts w:eastAsia="MS Mincho"/>
          <w:bCs/>
          <w:iCs/>
          <w:sz w:val="22"/>
          <w:szCs w:val="22"/>
          <w:lang w:eastAsia="en-US"/>
        </w:rPr>
        <w:t>редитным договорам, при получении новых заемных средств увеличатся показатели строки 1410 бухгалтерского баланса «Заемные средства», и, соответственно, в целом размер долгосрочных обязательств.</w:t>
      </w:r>
    </w:p>
    <w:p w14:paraId="3B4A77D5" w14:textId="77777777" w:rsidR="003903A0" w:rsidRPr="009340B3" w:rsidRDefault="003903A0" w:rsidP="003903A0">
      <w:pPr>
        <w:autoSpaceDE/>
        <w:autoSpaceDN/>
        <w:spacing w:before="120" w:after="120"/>
        <w:jc w:val="both"/>
        <w:rPr>
          <w:rFonts w:eastAsia="MS Mincho"/>
          <w:bCs/>
          <w:iCs/>
          <w:sz w:val="22"/>
          <w:szCs w:val="22"/>
          <w:lang w:eastAsia="en-US"/>
        </w:rPr>
      </w:pPr>
      <w:r w:rsidRPr="009340B3">
        <w:rPr>
          <w:rFonts w:eastAsia="MS Mincho"/>
          <w:bCs/>
          <w:iCs/>
          <w:sz w:val="22"/>
          <w:szCs w:val="22"/>
          <w:lang w:eastAsia="en-US"/>
        </w:rPr>
        <w:lastRenderedPageBreak/>
        <w:t xml:space="preserve">При наступлении данных обстоятельств у Эмитента, могут возникнуть убытки, которые негативным образом скажутся на стоимости чистых активов Эмитента. Однако, по мнению Эмитента, данный риск не является значительным в связи с тем, что Эмитент в каждом случае является залогодержателем </w:t>
      </w:r>
      <w:r>
        <w:rPr>
          <w:rFonts w:eastAsia="MS Mincho"/>
          <w:bCs/>
          <w:iCs/>
          <w:sz w:val="22"/>
          <w:szCs w:val="22"/>
          <w:lang w:eastAsia="en-US"/>
        </w:rPr>
        <w:t>п</w:t>
      </w:r>
      <w:r w:rsidRPr="009340B3">
        <w:rPr>
          <w:rFonts w:eastAsia="MS Mincho"/>
          <w:bCs/>
          <w:iCs/>
          <w:sz w:val="22"/>
          <w:szCs w:val="22"/>
          <w:lang w:eastAsia="en-US"/>
        </w:rPr>
        <w:t xml:space="preserve">редмета ипотеки, обеспечивающего исполнение </w:t>
      </w:r>
      <w:r>
        <w:rPr>
          <w:rFonts w:eastAsia="MS Mincho"/>
          <w:bCs/>
          <w:iCs/>
          <w:sz w:val="22"/>
          <w:szCs w:val="22"/>
          <w:lang w:eastAsia="en-US"/>
        </w:rPr>
        <w:t>з</w:t>
      </w:r>
      <w:r w:rsidRPr="009340B3">
        <w:rPr>
          <w:rFonts w:eastAsia="MS Mincho"/>
          <w:bCs/>
          <w:iCs/>
          <w:sz w:val="22"/>
          <w:szCs w:val="22"/>
          <w:lang w:eastAsia="en-US"/>
        </w:rPr>
        <w:t xml:space="preserve">аемщиком обязательств по </w:t>
      </w:r>
      <w:r>
        <w:rPr>
          <w:rFonts w:eastAsia="MS Mincho"/>
          <w:bCs/>
          <w:iCs/>
          <w:sz w:val="22"/>
          <w:szCs w:val="22"/>
          <w:lang w:eastAsia="en-US"/>
        </w:rPr>
        <w:t>к</w:t>
      </w:r>
      <w:r w:rsidRPr="009340B3">
        <w:rPr>
          <w:rFonts w:eastAsia="MS Mincho"/>
          <w:bCs/>
          <w:iCs/>
          <w:sz w:val="22"/>
          <w:szCs w:val="22"/>
          <w:lang w:eastAsia="en-US"/>
        </w:rPr>
        <w:t xml:space="preserve">редитному договору, требования по которому включены в состав </w:t>
      </w:r>
      <w:r>
        <w:rPr>
          <w:rFonts w:eastAsia="MS Mincho"/>
          <w:bCs/>
          <w:iCs/>
          <w:sz w:val="22"/>
          <w:szCs w:val="22"/>
          <w:lang w:eastAsia="en-US"/>
        </w:rPr>
        <w:t>и</w:t>
      </w:r>
      <w:r w:rsidRPr="009340B3">
        <w:rPr>
          <w:rFonts w:eastAsia="MS Mincho"/>
          <w:bCs/>
          <w:iCs/>
          <w:sz w:val="22"/>
          <w:szCs w:val="22"/>
          <w:lang w:eastAsia="en-US"/>
        </w:rPr>
        <w:t>потечного покрытия</w:t>
      </w:r>
      <w:r>
        <w:rPr>
          <w:rFonts w:eastAsia="MS Mincho"/>
          <w:bCs/>
          <w:iCs/>
          <w:sz w:val="22"/>
          <w:szCs w:val="22"/>
          <w:lang w:eastAsia="en-US"/>
        </w:rPr>
        <w:t xml:space="preserve"> Облигаций</w:t>
      </w:r>
      <w:r w:rsidRPr="009340B3">
        <w:rPr>
          <w:bCs/>
          <w:iCs/>
          <w:sz w:val="22"/>
          <w:szCs w:val="22"/>
        </w:rPr>
        <w:t>.</w:t>
      </w:r>
      <w:r>
        <w:rPr>
          <w:bCs/>
          <w:iCs/>
          <w:sz w:val="22"/>
          <w:szCs w:val="22"/>
        </w:rPr>
        <w:t xml:space="preserve"> </w:t>
      </w:r>
      <w:r>
        <w:rPr>
          <w:sz w:val="22"/>
          <w:szCs w:val="22"/>
        </w:rPr>
        <w:t>При этом в соответствии с ч. 2 ст. 3 Закона об ИЦБ т</w:t>
      </w:r>
      <w:r w:rsidRPr="00C62F75">
        <w:rPr>
          <w:sz w:val="22"/>
          <w:szCs w:val="22"/>
        </w:rPr>
        <w:t>ребования по обеспеченным ипотекой обязательствам могут входить в состав ипот</w:t>
      </w:r>
      <w:r>
        <w:rPr>
          <w:sz w:val="22"/>
          <w:szCs w:val="22"/>
        </w:rPr>
        <w:t xml:space="preserve">ечного покрытия только в случае, если </w:t>
      </w:r>
      <w:r w:rsidRPr="00C62F75">
        <w:rPr>
          <w:sz w:val="22"/>
          <w:szCs w:val="22"/>
        </w:rPr>
        <w:t>основная сумма долга по обеспеченному ипотекой обязательству по каждому договору или закладной не должна превышать восемьдесят процентов определенной независимым оценщиком рыночной стоимости (денежной оценки) недвижимого имущества, являющегося предметом ипотеки</w:t>
      </w:r>
      <w:r>
        <w:rPr>
          <w:sz w:val="22"/>
          <w:szCs w:val="22"/>
        </w:rPr>
        <w:t>.</w:t>
      </w:r>
    </w:p>
    <w:p w14:paraId="32E3F6A1" w14:textId="77777777" w:rsidR="003903A0" w:rsidRPr="009340B3" w:rsidRDefault="003903A0" w:rsidP="003903A0">
      <w:pPr>
        <w:pStyle w:val="3f"/>
        <w:widowControl w:val="0"/>
        <w:spacing w:before="120"/>
        <w:rPr>
          <w:rFonts w:eastAsia="Calibri"/>
          <w:lang w:eastAsia="en-US"/>
        </w:rPr>
      </w:pPr>
      <w:bookmarkStart w:id="265" w:name="_Toc414964560"/>
      <w:bookmarkStart w:id="266" w:name="_Toc456109705"/>
      <w:bookmarkStart w:id="267" w:name="_Toc456789529"/>
      <w:r w:rsidRPr="009340B3">
        <w:rPr>
          <w:rFonts w:eastAsia="Calibri"/>
          <w:lang w:eastAsia="en-US"/>
        </w:rPr>
        <w:t>2.5.4. Правовые риски</w:t>
      </w:r>
      <w:bookmarkEnd w:id="265"/>
      <w:bookmarkEnd w:id="266"/>
      <w:bookmarkEnd w:id="267"/>
    </w:p>
    <w:p w14:paraId="6E794691" w14:textId="77777777" w:rsidR="003903A0" w:rsidRPr="009340B3" w:rsidRDefault="003903A0" w:rsidP="003903A0">
      <w:pPr>
        <w:widowControl w:val="0"/>
        <w:adjustRightInd w:val="0"/>
        <w:spacing w:before="120" w:after="120"/>
        <w:rPr>
          <w:rFonts w:eastAsia="Calibri"/>
          <w:b/>
          <w:i/>
          <w:sz w:val="22"/>
          <w:szCs w:val="22"/>
          <w:lang w:eastAsia="en-US"/>
        </w:rPr>
      </w:pPr>
      <w:r w:rsidRPr="009340B3">
        <w:rPr>
          <w:rFonts w:eastAsia="Calibri"/>
          <w:b/>
          <w:i/>
          <w:sz w:val="22"/>
          <w:szCs w:val="22"/>
          <w:lang w:eastAsia="en-US"/>
        </w:rPr>
        <w:t>Правовые риски, связанные с деятельностью эмитента для внутреннего рынка:</w:t>
      </w:r>
    </w:p>
    <w:p w14:paraId="3D951ED7" w14:textId="77777777" w:rsidR="003903A0" w:rsidRPr="009340B3" w:rsidRDefault="003903A0" w:rsidP="003903A0">
      <w:pPr>
        <w:widowControl w:val="0"/>
        <w:autoSpaceDE/>
        <w:autoSpaceDN/>
        <w:adjustRightInd w:val="0"/>
        <w:spacing w:before="120" w:after="120"/>
        <w:jc w:val="both"/>
        <w:rPr>
          <w:rFonts w:eastAsia="Calibri"/>
          <w:i/>
          <w:sz w:val="22"/>
          <w:szCs w:val="22"/>
          <w:lang w:eastAsia="en-US"/>
        </w:rPr>
      </w:pPr>
      <w:r w:rsidRPr="009340B3">
        <w:rPr>
          <w:rFonts w:eastAsia="Calibri"/>
          <w:i/>
          <w:sz w:val="22"/>
          <w:szCs w:val="22"/>
          <w:lang w:eastAsia="en-US"/>
        </w:rPr>
        <w:t>Российское правовое регулирование секьюритизации:</w:t>
      </w:r>
    </w:p>
    <w:p w14:paraId="1CCCE2D1" w14:textId="77777777" w:rsidR="000040C5" w:rsidRDefault="003903A0" w:rsidP="003903A0">
      <w:pPr>
        <w:widowControl w:val="0"/>
        <w:autoSpaceDE/>
        <w:autoSpaceDN/>
        <w:adjustRightInd w:val="0"/>
        <w:spacing w:before="120" w:after="120"/>
        <w:jc w:val="both"/>
        <w:rPr>
          <w:rFonts w:eastAsia="Times New Roman,BoldItalic"/>
          <w:bCs/>
          <w:iCs/>
          <w:sz w:val="22"/>
          <w:szCs w:val="22"/>
          <w:lang w:eastAsia="en-US"/>
        </w:rPr>
      </w:pPr>
      <w:r w:rsidRPr="009340B3">
        <w:rPr>
          <w:rFonts w:eastAsia="Times New Roman,BoldItalic"/>
          <w:bCs/>
          <w:iCs/>
          <w:sz w:val="22"/>
          <w:szCs w:val="22"/>
          <w:lang w:eastAsia="en-US"/>
        </w:rPr>
        <w:t>Секьюритизация активов является для Российской Федерации относительно новым инструментом и ее отдельные механизмы еще не в полной мере были протестированы в российских судах. Более того, в России законодательная база для надлежащего функционирования секьюритизации активов, в частности, для эмиссии ипотечных ценных бумаг, до сих пор находится в стадии совершенствования.</w:t>
      </w:r>
      <w:r w:rsidR="00890C47">
        <w:rPr>
          <w:rFonts w:eastAsia="Times New Roman,BoldItalic"/>
          <w:bCs/>
          <w:iCs/>
          <w:sz w:val="22"/>
          <w:szCs w:val="22"/>
          <w:lang w:eastAsia="en-US"/>
        </w:rPr>
        <w:t xml:space="preserve"> </w:t>
      </w:r>
    </w:p>
    <w:p w14:paraId="7B26350D" w14:textId="77777777" w:rsidR="003903A0" w:rsidRPr="009340B3" w:rsidRDefault="003903A0" w:rsidP="003903A0">
      <w:pPr>
        <w:widowControl w:val="0"/>
        <w:autoSpaceDE/>
        <w:autoSpaceDN/>
        <w:adjustRightInd w:val="0"/>
        <w:spacing w:before="120" w:after="120"/>
        <w:jc w:val="both"/>
        <w:rPr>
          <w:rFonts w:eastAsia="Times New Roman,BoldItalic"/>
          <w:bCs/>
          <w:iCs/>
          <w:sz w:val="22"/>
          <w:szCs w:val="22"/>
          <w:lang w:eastAsia="en-US"/>
        </w:rPr>
      </w:pPr>
      <w:r w:rsidRPr="009340B3">
        <w:rPr>
          <w:rFonts w:eastAsia="Times New Roman,BoldItalic"/>
          <w:bCs/>
          <w:iCs/>
          <w:sz w:val="22"/>
          <w:szCs w:val="22"/>
          <w:lang w:eastAsia="en-US"/>
        </w:rPr>
        <w:t xml:space="preserve">По причине отсутствия соответствующей судебной практики и относительной слабости российской судебной системы существует риск того, что российские суды не воспримут структуры сделок секьюритизации в целом и отдельные аспекты сделок секьюритизации в частности, что может оказать негативное влияние на исполнение Эмитентом своих обязательств перед владельцами Облигаций. </w:t>
      </w:r>
    </w:p>
    <w:p w14:paraId="03CE3EB8" w14:textId="77777777" w:rsidR="003903A0" w:rsidRPr="009340B3" w:rsidRDefault="003903A0" w:rsidP="003903A0">
      <w:pPr>
        <w:widowControl w:val="0"/>
        <w:autoSpaceDE/>
        <w:autoSpaceDN/>
        <w:adjustRightInd w:val="0"/>
        <w:spacing w:before="120" w:after="120"/>
        <w:jc w:val="both"/>
        <w:rPr>
          <w:rFonts w:eastAsia="Times New Roman,BoldItalic"/>
          <w:bCs/>
          <w:i/>
          <w:iCs/>
          <w:sz w:val="22"/>
          <w:szCs w:val="22"/>
          <w:lang w:eastAsia="en-US"/>
        </w:rPr>
      </w:pPr>
      <w:r w:rsidRPr="009340B3">
        <w:rPr>
          <w:rFonts w:eastAsia="Calibri"/>
          <w:i/>
          <w:sz w:val="22"/>
          <w:szCs w:val="22"/>
          <w:lang w:eastAsia="en-US"/>
        </w:rPr>
        <w:t>Российское законодательство об ипотечных ценных бумагах:</w:t>
      </w:r>
    </w:p>
    <w:p w14:paraId="1A48CA39" w14:textId="77777777" w:rsidR="003903A0" w:rsidRPr="009340B3" w:rsidRDefault="003903A0" w:rsidP="003903A0">
      <w:pPr>
        <w:widowControl w:val="0"/>
        <w:autoSpaceDE/>
        <w:autoSpaceDN/>
        <w:adjustRightInd w:val="0"/>
        <w:spacing w:before="120" w:after="120"/>
        <w:jc w:val="both"/>
        <w:rPr>
          <w:rFonts w:eastAsia="Times New Roman,BoldItalic"/>
          <w:bCs/>
          <w:iCs/>
          <w:sz w:val="22"/>
          <w:szCs w:val="22"/>
          <w:lang w:eastAsia="en-US"/>
        </w:rPr>
      </w:pPr>
      <w:r w:rsidRPr="009340B3">
        <w:rPr>
          <w:rFonts w:eastAsia="Times New Roman,BoldItalic"/>
          <w:bCs/>
          <w:iCs/>
          <w:sz w:val="22"/>
          <w:szCs w:val="22"/>
          <w:lang w:eastAsia="en-US"/>
        </w:rPr>
        <w:t xml:space="preserve">Закон об </w:t>
      </w:r>
      <w:r w:rsidRPr="009340B3">
        <w:rPr>
          <w:bCs/>
          <w:iCs/>
          <w:sz w:val="22"/>
          <w:szCs w:val="22"/>
        </w:rPr>
        <w:t>ИЦБ</w:t>
      </w:r>
      <w:r w:rsidRPr="009340B3">
        <w:rPr>
          <w:rFonts w:eastAsia="Times New Roman,BoldItalic"/>
          <w:bCs/>
          <w:iCs/>
          <w:sz w:val="22"/>
          <w:szCs w:val="22"/>
          <w:lang w:eastAsia="en-US"/>
        </w:rPr>
        <w:t xml:space="preserve">, а также разработанные на его основе нормативные правовые акты содержат ряд положений, в применении которых возникают неясности. Данные положения относятся, в частности, к пределам правоспособности ипотечных агентов, порядку расчета и применению нормативов, обеспечивающих надлежащее исполнение обязательств по облигациям с ипотечным покрытием, порядку погашения (частичного погашения) облигаций с ипотечным покрытием и др. Неправильное толкование и применение Эмитентом каких-либо положений Закона об </w:t>
      </w:r>
      <w:r w:rsidRPr="009340B3">
        <w:rPr>
          <w:bCs/>
          <w:iCs/>
          <w:sz w:val="22"/>
          <w:szCs w:val="22"/>
        </w:rPr>
        <w:t>ИЦБ</w:t>
      </w:r>
      <w:r w:rsidRPr="009340B3">
        <w:rPr>
          <w:rFonts w:eastAsia="Times New Roman,BoldItalic"/>
          <w:bCs/>
          <w:iCs/>
          <w:sz w:val="22"/>
          <w:szCs w:val="22"/>
          <w:lang w:eastAsia="en-US"/>
        </w:rPr>
        <w:t xml:space="preserve"> при </w:t>
      </w:r>
      <w:r w:rsidR="00890C47">
        <w:rPr>
          <w:rFonts w:eastAsia="Times New Roman,BoldItalic"/>
          <w:bCs/>
          <w:iCs/>
          <w:sz w:val="22"/>
          <w:szCs w:val="22"/>
          <w:lang w:eastAsia="en-US"/>
        </w:rPr>
        <w:t xml:space="preserve">подготовке </w:t>
      </w:r>
      <w:r w:rsidRPr="009340B3">
        <w:rPr>
          <w:rFonts w:eastAsia="Times New Roman,BoldItalic"/>
          <w:bCs/>
          <w:iCs/>
          <w:sz w:val="22"/>
          <w:szCs w:val="22"/>
          <w:lang w:eastAsia="en-US"/>
        </w:rPr>
        <w:t>выпусков Облигаций может оказать негативное влияние на возможность владельцев облигаций получить ожидаемый доход от инвестиций в Облигации.</w:t>
      </w:r>
    </w:p>
    <w:p w14:paraId="7582BB14" w14:textId="77777777" w:rsidR="00890C47" w:rsidRPr="00890C47" w:rsidRDefault="00890C47" w:rsidP="00890C47">
      <w:pPr>
        <w:widowControl w:val="0"/>
        <w:autoSpaceDE/>
        <w:autoSpaceDN/>
        <w:spacing w:before="120" w:after="120"/>
        <w:jc w:val="both"/>
        <w:rPr>
          <w:rFonts w:eastAsia="Calibri"/>
          <w:i/>
          <w:sz w:val="22"/>
          <w:szCs w:val="22"/>
          <w:lang w:eastAsia="en-US"/>
        </w:rPr>
      </w:pPr>
      <w:r w:rsidRPr="00890C47">
        <w:rPr>
          <w:rFonts w:eastAsia="Calibri"/>
          <w:i/>
          <w:sz w:val="22"/>
          <w:szCs w:val="22"/>
          <w:lang w:eastAsia="en-US"/>
        </w:rPr>
        <w:t>Специфический регуляторный риск</w:t>
      </w:r>
    </w:p>
    <w:p w14:paraId="334FEE52" w14:textId="77777777" w:rsidR="00890C47" w:rsidRDefault="00890C47" w:rsidP="00890C47">
      <w:pPr>
        <w:widowControl w:val="0"/>
        <w:autoSpaceDE/>
        <w:autoSpaceDN/>
        <w:spacing w:before="120" w:after="120"/>
        <w:jc w:val="both"/>
        <w:rPr>
          <w:rFonts w:eastAsia="Calibri"/>
          <w:sz w:val="22"/>
          <w:szCs w:val="22"/>
          <w:lang w:eastAsia="en-US"/>
        </w:rPr>
      </w:pPr>
      <w:r w:rsidRPr="00890C47">
        <w:rPr>
          <w:rFonts w:eastAsia="Calibri"/>
          <w:sz w:val="22"/>
          <w:szCs w:val="22"/>
          <w:lang w:eastAsia="en-US"/>
        </w:rPr>
        <w:t>Инструкцией Банка России от 3 декабря 2012 года № 139-И «Об обязат</w:t>
      </w:r>
      <w:r>
        <w:rPr>
          <w:rFonts w:eastAsia="Calibri"/>
          <w:sz w:val="22"/>
          <w:szCs w:val="22"/>
          <w:lang w:eastAsia="en-US"/>
        </w:rPr>
        <w:t xml:space="preserve">ельных нормативах банков» установлено значение </w:t>
      </w:r>
      <w:r w:rsidRPr="00890C47">
        <w:rPr>
          <w:rFonts w:eastAsia="Calibri"/>
          <w:sz w:val="22"/>
          <w:szCs w:val="22"/>
          <w:lang w:eastAsia="en-US"/>
        </w:rPr>
        <w:t>коэффициент</w:t>
      </w:r>
      <w:r>
        <w:rPr>
          <w:rFonts w:eastAsia="Calibri"/>
          <w:sz w:val="22"/>
          <w:szCs w:val="22"/>
          <w:lang w:eastAsia="en-US"/>
        </w:rPr>
        <w:t>а</w:t>
      </w:r>
      <w:r w:rsidRPr="00890C47">
        <w:rPr>
          <w:rFonts w:eastAsia="Calibri"/>
          <w:sz w:val="22"/>
          <w:szCs w:val="22"/>
          <w:lang w:eastAsia="en-US"/>
        </w:rPr>
        <w:t xml:space="preserve"> риска </w:t>
      </w:r>
      <w:r>
        <w:rPr>
          <w:rFonts w:eastAsia="Calibri"/>
          <w:sz w:val="22"/>
          <w:szCs w:val="22"/>
          <w:lang w:eastAsia="en-US"/>
        </w:rPr>
        <w:t>для вложений в Облигации</w:t>
      </w:r>
      <w:r w:rsidRPr="00890C47">
        <w:rPr>
          <w:rFonts w:eastAsia="Calibri"/>
          <w:sz w:val="22"/>
          <w:szCs w:val="22"/>
          <w:lang w:eastAsia="en-US"/>
        </w:rPr>
        <w:t xml:space="preserve"> </w:t>
      </w:r>
      <w:r>
        <w:rPr>
          <w:rFonts w:eastAsia="Calibri"/>
          <w:sz w:val="22"/>
          <w:szCs w:val="22"/>
          <w:lang w:eastAsia="en-US"/>
        </w:rPr>
        <w:t>при</w:t>
      </w:r>
      <w:r w:rsidRPr="00890C47">
        <w:rPr>
          <w:rFonts w:eastAsia="Calibri"/>
          <w:sz w:val="22"/>
          <w:szCs w:val="22"/>
          <w:lang w:eastAsia="en-US"/>
        </w:rPr>
        <w:t xml:space="preserve"> расчет</w:t>
      </w:r>
      <w:r>
        <w:rPr>
          <w:rFonts w:eastAsia="Calibri"/>
          <w:sz w:val="22"/>
          <w:szCs w:val="22"/>
          <w:lang w:eastAsia="en-US"/>
        </w:rPr>
        <w:t>е</w:t>
      </w:r>
      <w:r w:rsidRPr="00890C47">
        <w:rPr>
          <w:rFonts w:eastAsia="Calibri"/>
          <w:sz w:val="22"/>
          <w:szCs w:val="22"/>
          <w:lang w:eastAsia="en-US"/>
        </w:rPr>
        <w:t xml:space="preserve"> нормативов достаточности капитала банков. Банк России вправе изменять значение указанного коэффициента по своему усмотрению. В случае принятия Банком России решения о повышении значения коэффициента, нагрузка на капитал банка, связанная с владением Облигациями, повысится.</w:t>
      </w:r>
    </w:p>
    <w:p w14:paraId="1C76839A" w14:textId="77777777" w:rsidR="003903A0" w:rsidRDefault="003903A0" w:rsidP="003903A0">
      <w:pPr>
        <w:widowControl w:val="0"/>
        <w:autoSpaceDE/>
        <w:autoSpaceDN/>
        <w:spacing w:before="120" w:after="120"/>
        <w:jc w:val="both"/>
        <w:rPr>
          <w:rFonts w:eastAsia="Calibri"/>
          <w:sz w:val="22"/>
          <w:szCs w:val="22"/>
          <w:lang w:eastAsia="en-US"/>
        </w:rPr>
      </w:pPr>
      <w:r w:rsidRPr="009340B3">
        <w:rPr>
          <w:rFonts w:eastAsia="Calibri"/>
          <w:sz w:val="22"/>
          <w:szCs w:val="22"/>
          <w:lang w:eastAsia="en-US"/>
        </w:rPr>
        <w:t>В обозримой перспективе риски, связанные с изменением валютного, налогового, таможенного и лицензионного регулирования, которые могут повлечь ухудшение финансового состояния Эмитента, не являются значительными.</w:t>
      </w:r>
    </w:p>
    <w:p w14:paraId="09A36D30" w14:textId="77777777" w:rsidR="003903A0" w:rsidRPr="009340B3" w:rsidRDefault="003903A0" w:rsidP="003903A0">
      <w:pPr>
        <w:widowControl w:val="0"/>
        <w:adjustRightInd w:val="0"/>
        <w:spacing w:before="120" w:after="120"/>
        <w:jc w:val="both"/>
        <w:rPr>
          <w:rFonts w:eastAsia="Calibri"/>
          <w:i/>
          <w:sz w:val="22"/>
          <w:szCs w:val="22"/>
          <w:lang w:eastAsia="en-US"/>
        </w:rPr>
      </w:pPr>
      <w:r w:rsidRPr="009340B3">
        <w:rPr>
          <w:rFonts w:eastAsia="Calibri"/>
          <w:i/>
          <w:sz w:val="22"/>
          <w:szCs w:val="22"/>
          <w:lang w:eastAsia="en-US"/>
        </w:rPr>
        <w:t>Риски, связанные с изменением валютного регулирования</w:t>
      </w:r>
    </w:p>
    <w:p w14:paraId="5DA06D6D"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Валютное регулирование в Российской Федерации осуществляется на основании </w:t>
      </w:r>
      <w:r w:rsidRPr="009340B3">
        <w:rPr>
          <w:bCs/>
          <w:iCs/>
          <w:sz w:val="22"/>
          <w:szCs w:val="22"/>
        </w:rPr>
        <w:t>Закона о валютном регулировании. Большая часть его положений вступила в силу с 18.06.2004 г. Некоторые его положения, в частности положения, касающиеся порядка открытия и использования счетов юридических лиц - резидентов в банках за пределами Российской Федерации, были введены в действие по истечении года со дня вступления в силу нового закона. В то же время, указанным законом был установлен ограниченный срок</w:t>
      </w:r>
      <w:r w:rsidRPr="009340B3">
        <w:rPr>
          <w:sz w:val="22"/>
          <w:szCs w:val="22"/>
        </w:rPr>
        <w:t xml:space="preserve"> действия </w:t>
      </w:r>
      <w:r w:rsidRPr="009340B3">
        <w:rPr>
          <w:bCs/>
          <w:iCs/>
          <w:sz w:val="22"/>
          <w:szCs w:val="22"/>
        </w:rPr>
        <w:t>ряда его норм, регулирующих порядок ограничения осуществления валютных операций (посредством установления требований о предварительной регистрации, использовании специального счета, осуществлении резервирования и т.п.) и наделяющих соответствующими полномочиями Правительство Российской Федерации и ЦБ РФ. Установление временного действия ограничительных норм Закона о валютном регулировании соответствует проводимой в соответствии с международными обязательствами</w:t>
      </w:r>
      <w:r w:rsidRPr="009340B3">
        <w:rPr>
          <w:sz w:val="22"/>
          <w:szCs w:val="22"/>
        </w:rPr>
        <w:t xml:space="preserve"> либерализации </w:t>
      </w:r>
      <w:r w:rsidRPr="009340B3">
        <w:rPr>
          <w:bCs/>
          <w:iCs/>
          <w:sz w:val="22"/>
          <w:szCs w:val="22"/>
        </w:rPr>
        <w:t>валютной политики в России. Подтверждением политики либерализации валютного законодательства в Российской Федерации является и Федеральный Закон № 131-ФЗ от 26.07.2006 г. «О внесении изменений в</w:t>
      </w:r>
      <w:r w:rsidRPr="009340B3">
        <w:rPr>
          <w:sz w:val="22"/>
          <w:szCs w:val="22"/>
        </w:rPr>
        <w:t xml:space="preserve"> Федеральный закон «О валютном регулировании и валютном контроле» </w:t>
      </w:r>
      <w:r w:rsidRPr="009340B3">
        <w:rPr>
          <w:bCs/>
          <w:iCs/>
          <w:sz w:val="22"/>
          <w:szCs w:val="22"/>
        </w:rPr>
        <w:t xml:space="preserve">(далее – </w:t>
      </w:r>
      <w:r w:rsidRPr="009340B3">
        <w:rPr>
          <w:b/>
          <w:bCs/>
          <w:iCs/>
          <w:sz w:val="22"/>
          <w:szCs w:val="22"/>
        </w:rPr>
        <w:t>«Закон № 131-ФЗ»</w:t>
      </w:r>
      <w:r w:rsidRPr="009340B3">
        <w:rPr>
          <w:bCs/>
          <w:iCs/>
          <w:sz w:val="22"/>
          <w:szCs w:val="22"/>
        </w:rPr>
        <w:t xml:space="preserve">). </w:t>
      </w:r>
    </w:p>
    <w:p w14:paraId="6E92E821"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lastRenderedPageBreak/>
        <w:t xml:space="preserve">Законом № 131-ФЗ сняты ограничения, связанные с установлением ЦБ РФ требования о резервировании средств при валютных операциях движения капитала. Отменены обязательные условия по применению специальных счетов при операциях с внутренними ценными бумагами на территории Российской Федерации, также прекращено действие статьи 7 Закона о валютном регулировании, устанавливающей порядок регулирования Правительством Российской Федерации валютных операций движения капитала. Значительная либерализация валютно-правового режима в соответствии с Законом о валютном регулировании осуществлена с 01.01.2007 г. Введены нормы, позволяющие упростить порядок толкования положений валютного законодательства. Законом о валютном регулировании закреплена норма, согласно которой все неустранимые сомнения, противоречия и неясности актов валютного законодательства Российской Федерации, актов органов валютного регулирования и актов органов валютного контроля толкуются в пользу резидентов и нерезидентов. </w:t>
      </w:r>
    </w:p>
    <w:p w14:paraId="14E02BA8" w14:textId="77777777" w:rsidR="003903A0" w:rsidRPr="009340B3" w:rsidRDefault="003903A0" w:rsidP="003903A0">
      <w:pPr>
        <w:widowControl w:val="0"/>
        <w:adjustRightInd w:val="0"/>
        <w:spacing w:before="120" w:after="120"/>
        <w:jc w:val="both"/>
        <w:rPr>
          <w:sz w:val="22"/>
          <w:szCs w:val="22"/>
        </w:rPr>
      </w:pPr>
      <w:r w:rsidRPr="009340B3">
        <w:rPr>
          <w:bCs/>
          <w:iCs/>
          <w:sz w:val="22"/>
          <w:szCs w:val="22"/>
        </w:rPr>
        <w:t xml:space="preserve">В целом, Закон о валютном регулировании </w:t>
      </w:r>
      <w:r w:rsidRPr="009340B3">
        <w:rPr>
          <w:sz w:val="22"/>
          <w:szCs w:val="22"/>
        </w:rPr>
        <w:t xml:space="preserve">не содержит ухудшающих положение Эмитента </w:t>
      </w:r>
      <w:r w:rsidRPr="009340B3">
        <w:rPr>
          <w:bCs/>
          <w:iCs/>
          <w:sz w:val="22"/>
          <w:szCs w:val="22"/>
        </w:rPr>
        <w:t>факторов, поскольку положения</w:t>
      </w:r>
      <w:r w:rsidRPr="009340B3">
        <w:rPr>
          <w:sz w:val="22"/>
          <w:szCs w:val="22"/>
        </w:rPr>
        <w:t xml:space="preserve"> указанного закона являются элементами валютного </w:t>
      </w:r>
      <w:r w:rsidRPr="009340B3">
        <w:rPr>
          <w:bCs/>
          <w:iCs/>
          <w:sz w:val="22"/>
          <w:szCs w:val="22"/>
        </w:rPr>
        <w:t xml:space="preserve">администрирования в Российской Федерации. Изменение валютного регулирования зависит от состояния внешнего и внутреннего валютных рынков, ситуация на которых позволяет оценить риск изменения валютного регулирования как незначительный. Правовая система Российской Федерации в данный момент находится в процессе реформирования с целью приведения ее в соответствие с требованиями рыночной экономики. </w:t>
      </w:r>
    </w:p>
    <w:p w14:paraId="76F794A2" w14:textId="77777777" w:rsidR="003903A0" w:rsidRPr="009340B3" w:rsidRDefault="003903A0" w:rsidP="003903A0">
      <w:pPr>
        <w:widowControl w:val="0"/>
        <w:adjustRightInd w:val="0"/>
        <w:spacing w:before="120" w:after="120"/>
        <w:jc w:val="both"/>
        <w:rPr>
          <w:sz w:val="22"/>
          <w:szCs w:val="22"/>
        </w:rPr>
      </w:pPr>
      <w:r w:rsidRPr="009340B3">
        <w:rPr>
          <w:sz w:val="22"/>
          <w:szCs w:val="22"/>
        </w:rPr>
        <w:t>Специфика деятельности и правового положения Эмитента, а также отсутствие у Эмитента обязательств в иностранной валюте, позволяют оценивать риски, связанные с изменением валютного регулирования, как крайне незначительные.</w:t>
      </w:r>
      <w:r w:rsidRPr="009340B3">
        <w:rPr>
          <w:bCs/>
          <w:iCs/>
          <w:sz w:val="22"/>
          <w:szCs w:val="22"/>
        </w:rPr>
        <w:t xml:space="preserve"> </w:t>
      </w:r>
    </w:p>
    <w:p w14:paraId="130E0B6E" w14:textId="77777777" w:rsidR="003903A0" w:rsidRPr="009340B3" w:rsidRDefault="003903A0" w:rsidP="003903A0">
      <w:pPr>
        <w:widowControl w:val="0"/>
        <w:adjustRightInd w:val="0"/>
        <w:spacing w:before="120" w:after="120"/>
        <w:jc w:val="both"/>
        <w:rPr>
          <w:rFonts w:eastAsia="Calibri"/>
          <w:i/>
          <w:sz w:val="22"/>
          <w:szCs w:val="22"/>
          <w:lang w:eastAsia="en-US"/>
        </w:rPr>
      </w:pPr>
      <w:r w:rsidRPr="009340B3">
        <w:rPr>
          <w:rFonts w:eastAsia="Calibri"/>
          <w:i/>
          <w:sz w:val="22"/>
          <w:szCs w:val="22"/>
          <w:lang w:eastAsia="en-US"/>
        </w:rPr>
        <w:t>Риски, связанные с изменением налогового законодательства</w:t>
      </w:r>
    </w:p>
    <w:p w14:paraId="1CD9491D"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Законодательство РФ о налогах и сборах состоит из НК РФ, а также принятых в соответствии с ним федеральных законов. Региональные и местные налоги регулируются соответственно законами субъектов РФ и нормативными правовыми актами муниципальных образований в соответствии с положениями НК РФ. </w:t>
      </w:r>
    </w:p>
    <w:p w14:paraId="56D6A251"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Для операций, которые предполагает совершать Эмитент, особое значение имеют такие налоги как НДС и налог на прибыль. При наличии в собственности Эмитента объектов имущества, которые являются объектами обложения налогом на имущество организаций и земельным налогом, Эмитент несет обязанность по уплате соответствующих налогов. В остальном, с учетом целей и предмета деятельности Эмитента мы полагаем, что обязанность по уплате иных налогов у Эмитента не возникнет в связи с отсутствием объектов обложения. </w:t>
      </w:r>
    </w:p>
    <w:p w14:paraId="031DF3E4"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При планировании налоговых последствий следует принимать во внимание, что положения национального налогового права подвержены частым изменениям. Так, в течение 2013 г. было принято в общей сложности более 30 федеральных законов, которые вносили изменения в НК РФ; в 2014 г. - более 45 федеральных законов, а в 2015 г.  – около 40 федеральных законов. В отдельных случаях принятые, но еще не вступившие в силу изменения, подвергались корректировкам. </w:t>
      </w:r>
    </w:p>
    <w:p w14:paraId="2F222BF9"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Наиболее существенные изменения касаются следующих положений налогового законодательства: </w:t>
      </w:r>
    </w:p>
    <w:p w14:paraId="4CFDC780"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Полностью изменены правила, определяющие последствия в случае применения трансфертных цен для контролируемых сделок (введены Федеральным законом от 18.07.2011 г. № 227-ФЗ). В частности, расширена сфера их применения, установлены некоторые исключения (например, для случаев, когда обе стороны контролируемой сделки платят налог на прибыль только в одном и том же регионе и не имеют убытков), уточнены правила корректировки цен, отличающихся от рыночных. Кроме этого введена обязанность сообщать налоговым органам данные о контролируемых сделках, а также положения, предусматривающие ведение специальной документации. </w:t>
      </w:r>
    </w:p>
    <w:p w14:paraId="3EDB5463"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Введены новые правила о порядке взимания налога у источника при выплате доходов от ценных бумаг (Федеральный закон от 02.11.2013 г. № 306-ФЗ «О внесении изменений в части первую и вторую Налогового кодекса Российской Федерации и отдельные законодательные акты Российской Федерации»). Новый порядок применяется в случае, когда российский депозитарий выплачивает доходы от ценных бумаг, выпущенных российскими эмитентами, иностранным номинальным либо уполномоченным держателям. При отсутствии информации о конечных получателях таких доходов, депозитарий обязан удерживать налог у источника по специальной ставке в размере 30%. Более низкая ставка, предусмотренная НК РФ для иностранных организаций, применяется в случае, если иностранный номинальный держатель российских ценных бумаг своевременно раскрыл информацию о лицах, в интересах которых он держит бумаги. Для применения льготных ставок, предусмотренных международным соглашением, необходимо также документальное подтверждение того, что лицо, в интересах которого номинальный держатель получает доход, удовлетворяет условиям применения такой льготной ставки. </w:t>
      </w:r>
    </w:p>
    <w:p w14:paraId="7F414077"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Значительно изменены правила налогообложения финансовых операций (Федеральный закон от 28.12.2013 г. № 420-ФЗ «О внесении изменений в статью 27.5-3 Федерального закона «О рынке ценных бумаг» и части первую и вторую Налогового кодекса Российской Федерации»). Часть изменений вступила в силу с 01.01.2015 г. В частности, изменения затрагивают порядок расчета налоговой базы от операций с ценными бумагами, устраняется обязанность применения расчетных цен для операций с ценными бумагами, если сделка не является контролируемой в смысле правил о трансфертных ценах.</w:t>
      </w:r>
    </w:p>
    <w:p w14:paraId="055301A8"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Значительно расширена налоговая база налога на имущество для отдельных объектов недвижимости, которая используются как административно-деловые центры и торговые центры (комплексы) или помещения в них, а также для объектов недвижимости, которые принадлежат иностранным организациям, и не используются для предпринимательской деятельности в России. Налог с этих объектов исчисляется теперь на основе не учетной, а кадастровой стоимости, в результате чего налоговая база с годами не уменьшается пропорционально исчисляемой амортизации. </w:t>
      </w:r>
    </w:p>
    <w:p w14:paraId="5C733736" w14:textId="77777777" w:rsidR="003903A0" w:rsidRPr="009340B3" w:rsidRDefault="003903A0" w:rsidP="00C55C54">
      <w:pPr>
        <w:widowControl w:val="0"/>
        <w:numPr>
          <w:ilvl w:val="0"/>
          <w:numId w:val="13"/>
        </w:numPr>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С 01.01.2015 г. вступило в силу специальное регулирование для контролируемых иностранных компаний. Нераспределенная прибыль таких компаний, к которым отнесены также и иностранные некорпоративные структуры (партнерства, фонды), а также обособленное имущество (трасты, фонды коллективных инвестиций), будет вменяться российским контролирующим лицам, и облагаться по более высокой ставке, чем специальной ставке, предусмотренной для дивидендов. Созданные в иностранных юрисдикциях корпорации, фактическое место управление которых находится в РФ, будут приравнены к российским налоговым резидентам и подвержены прямому обложению налогом на прибыль в РФ. </w:t>
      </w:r>
    </w:p>
    <w:p w14:paraId="4B1A00C3"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Согласно статье 57 Конституции РФ законы, устанавливающие новые налоги или ухудшающие положение налогоплательщиков, не имеют обратной силы. Аналогичное положение закреплено в пункте 2 статьи 5 НК РФ. Тем не менее, в отдельных случаях изменения могут создавать негативный налоговый эффект, например, когда новое правило применяется к уже существующим структурам, при планировании которых не было возможности предусмотреть такие изменения. </w:t>
      </w:r>
    </w:p>
    <w:p w14:paraId="3F9C1321" w14:textId="4805C6B9"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Для последних изменений налогового законодательства свойственна нечеткость формулировок, которая создает дополнительную правовую неопределенность. Закрепленное в налоговом праве положение о том, что неустранимые сомнения, противоречия и неясности актов налогового законодательства должны толковаться в пользу налогоплательщика, на практике применяются крайне редко, и не создает дополнительной гарантии защиты для налогоплательщиков. </w:t>
      </w:r>
    </w:p>
    <w:p w14:paraId="6196AE1B"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В РФ отсутствует механизм т.н. </w:t>
      </w:r>
      <w:r w:rsidRPr="009340B3">
        <w:rPr>
          <w:rFonts w:eastAsia="Calibri"/>
          <w:i/>
          <w:sz w:val="22"/>
          <w:szCs w:val="22"/>
          <w:lang w:eastAsia="en-US"/>
        </w:rPr>
        <w:t>«</w:t>
      </w:r>
      <w:r w:rsidRPr="009340B3">
        <w:rPr>
          <w:rFonts w:eastAsia="Calibri"/>
          <w:i/>
          <w:sz w:val="22"/>
          <w:szCs w:val="22"/>
          <w:lang w:val="de-DE" w:eastAsia="en-US"/>
        </w:rPr>
        <w:t>advance</w:t>
      </w:r>
      <w:r w:rsidRPr="009340B3">
        <w:rPr>
          <w:rFonts w:eastAsia="Calibri"/>
          <w:i/>
          <w:sz w:val="22"/>
          <w:szCs w:val="22"/>
          <w:lang w:eastAsia="en-US"/>
        </w:rPr>
        <w:t xml:space="preserve"> </w:t>
      </w:r>
      <w:r w:rsidRPr="009340B3">
        <w:rPr>
          <w:rFonts w:eastAsia="Calibri"/>
          <w:i/>
          <w:sz w:val="22"/>
          <w:szCs w:val="22"/>
          <w:lang w:val="de-DE" w:eastAsia="en-US"/>
        </w:rPr>
        <w:t>tax</w:t>
      </w:r>
      <w:r w:rsidRPr="009340B3">
        <w:rPr>
          <w:rFonts w:eastAsia="Calibri"/>
          <w:i/>
          <w:sz w:val="22"/>
          <w:szCs w:val="22"/>
          <w:lang w:eastAsia="en-US"/>
        </w:rPr>
        <w:t xml:space="preserve"> </w:t>
      </w:r>
      <w:r w:rsidRPr="009340B3">
        <w:rPr>
          <w:rFonts w:eastAsia="Calibri"/>
          <w:i/>
          <w:sz w:val="22"/>
          <w:szCs w:val="22"/>
          <w:lang w:val="de-DE" w:eastAsia="en-US"/>
        </w:rPr>
        <w:t>ruling</w:t>
      </w:r>
      <w:r w:rsidRPr="009340B3">
        <w:rPr>
          <w:rFonts w:eastAsia="Calibri"/>
          <w:i/>
          <w:sz w:val="22"/>
          <w:szCs w:val="22"/>
          <w:lang w:eastAsia="en-US"/>
        </w:rPr>
        <w:t>»</w:t>
      </w:r>
      <w:r w:rsidRPr="009340B3">
        <w:rPr>
          <w:rFonts w:eastAsia="Calibri"/>
          <w:sz w:val="22"/>
          <w:szCs w:val="22"/>
          <w:lang w:eastAsia="en-US"/>
        </w:rPr>
        <w:t>, т.е. предварительно выраженной налоговыми органами правовой позици</w:t>
      </w:r>
      <w:r w:rsidR="00D86AF4">
        <w:rPr>
          <w:rFonts w:eastAsia="Calibri"/>
          <w:sz w:val="22"/>
          <w:szCs w:val="22"/>
          <w:lang w:eastAsia="en-US"/>
        </w:rPr>
        <w:t>и</w:t>
      </w:r>
      <w:r w:rsidRPr="009340B3">
        <w:rPr>
          <w:rFonts w:eastAsia="Calibri"/>
          <w:sz w:val="22"/>
          <w:szCs w:val="22"/>
          <w:lang w:eastAsia="en-US"/>
        </w:rPr>
        <w:t xml:space="preserve"> по поводу налогообложения определенной операции или структуры. В своих разъяснениях Минфин РФ и ФНС России не оценивают конкретную ситуацию или операцию, и зачастую не дают понятные мотивированные разъяснения по поводу применения положений налогового законодательства. Кроме того, их позиция часто претерпевает изменения без видимых причин, так что применительно к одной и той же ситуации иногда даются противоречивые разъяснения. Поскольку разъяснения даются в отрыве от конкретной ситуации и не имеют привязки к периоду времени, возникает существенный риск того, что изменившийся подход или интерпретация закона распространя</w:t>
      </w:r>
      <w:r w:rsidR="00D32B7E">
        <w:rPr>
          <w:rFonts w:eastAsia="Calibri"/>
          <w:sz w:val="22"/>
          <w:szCs w:val="22"/>
          <w:lang w:eastAsia="en-US"/>
        </w:rPr>
        <w:t>ю</w:t>
      </w:r>
      <w:r w:rsidRPr="009340B3">
        <w:rPr>
          <w:rFonts w:eastAsia="Calibri"/>
          <w:sz w:val="22"/>
          <w:szCs w:val="22"/>
          <w:lang w:eastAsia="en-US"/>
        </w:rPr>
        <w:t xml:space="preserve">тся на предыдущие налоговые периоды.  </w:t>
      </w:r>
    </w:p>
    <w:p w14:paraId="6CA228D5"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Зачастую единственным средством правовой защиты является суд. Российская Федерация де-юре не является страной прецедентного права. Кроме того, позиции судов часто являются непоследовательными и противоречивыми, что делает судебную защиту трудно предсказуемой.</w:t>
      </w:r>
    </w:p>
    <w:p w14:paraId="24056A38"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По общим правилам, установленным НК РФ, организации обязаны самостоятельно идентифицировать объекты налогообложения, определять налоговую базу и исчислять размер налога к уплате, отражая результаты этих расчетов в налоговой декларации. В целом, для налогового органа не предусмотрена специальная процедура установления налоговой базы. Только в определенных случаях налоговый орган обязан провести проверку поданной декларации сразу после ее подачи. Если в ходе такой проверки не установлено расхождений, ошибок и иных поводов для корректировки, налоговый орган не обязан принимать формальный акт, подтверждающий правильность расчета суммы налога, отраженной в декларации. Правильность расчета суммы налога может быть проверена в течение последующих трех календарных лет в ходе выездной проверки. В отдельных случаях допускается проведение повторной проверки. </w:t>
      </w:r>
    </w:p>
    <w:p w14:paraId="7EC89D1D"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Законодательство РФ о налогах и сборах не устанавливает специального срока давности для обязанности по уплате налога. По сложившейся практике срок, ограничивающий право налоговых органов проводить выездную проверку, рассматривается фактически как срок давности исполнения обязательства по уплате налога в свете того, что факт налоговой задолженности объективно не может быть установлен в законном порядке иначе, чем в рамках выездной проверки. С учетом того, что органы оперативного дознания и следствия в силу недавних изменений Законодательства РФ получили право самостоятельно устанавливать факты, имеющие значение для исчисления налогов, не исключено, что сложившаяся практика также может измениться. В результате появится возможность проведения производства по делам, связанным с доначислением сумм налогов, основанное на фактах, установленных иным образом, чем в порядке проведения выездной проверки.  </w:t>
      </w:r>
    </w:p>
    <w:p w14:paraId="71405945"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 xml:space="preserve">Неуплата или неполная уплата налога, в т.ч. в результате занижения налоговой базы, иного неправильного исчисления налога или других неправомерных действий (бездействия), является по общему правилу налоговым правонарушением, влекущим применение мер налоговой ответственности в виде денежного штрафа в размере 20% от суммы налоговой недоимки. Срок давности для привлечения к ответственности составляет 3 года. </w:t>
      </w:r>
    </w:p>
    <w:p w14:paraId="4CAD9018" w14:textId="77777777" w:rsidR="003903A0" w:rsidRPr="009340B3" w:rsidRDefault="003903A0" w:rsidP="003903A0">
      <w:pPr>
        <w:widowControl w:val="0"/>
        <w:autoSpaceDE/>
        <w:autoSpaceDN/>
        <w:adjustRightInd w:val="0"/>
        <w:spacing w:before="120" w:after="120"/>
        <w:jc w:val="both"/>
        <w:rPr>
          <w:rFonts w:eastAsia="Calibri"/>
          <w:sz w:val="22"/>
          <w:szCs w:val="22"/>
          <w:lang w:eastAsia="en-US"/>
        </w:rPr>
      </w:pPr>
      <w:r w:rsidRPr="009340B3">
        <w:rPr>
          <w:rFonts w:eastAsia="Calibri"/>
          <w:sz w:val="22"/>
          <w:szCs w:val="22"/>
          <w:lang w:eastAsia="en-US"/>
        </w:rPr>
        <w:t>С учетом сказанного, следует подчеркнуть, что все высказывания о порядке налогообложения, содержащиеся в настоящем Проспекте ценных бумаг, сделаны на основании действующего налогового законодательства. Высказывания отражают наше понимание порядка применимого Законодательства РФ и учитывают сложившуюся практику применения в той мере, в которой она является относимой и соответствует принципу правовой определенности. Риск изменения налогового законодательства, а также риск изменения его практики применения и интерпретации, и как следствие, изменение объема налоговой нагрузки Эмитента, является существенным</w:t>
      </w:r>
      <w:r w:rsidR="00816388">
        <w:rPr>
          <w:rFonts w:eastAsia="Calibri"/>
          <w:sz w:val="22"/>
          <w:szCs w:val="22"/>
          <w:lang w:eastAsia="en-US"/>
        </w:rPr>
        <w:t>,</w:t>
      </w:r>
      <w:r w:rsidRPr="009340B3">
        <w:rPr>
          <w:rFonts w:eastAsia="Calibri"/>
          <w:sz w:val="22"/>
          <w:szCs w:val="22"/>
          <w:lang w:eastAsia="en-US"/>
        </w:rPr>
        <w:t xml:space="preserve"> и должен быть принят во внимание.</w:t>
      </w:r>
    </w:p>
    <w:p w14:paraId="397DD571" w14:textId="77777777" w:rsidR="003903A0" w:rsidRPr="009340B3" w:rsidRDefault="003903A0" w:rsidP="003903A0">
      <w:pPr>
        <w:widowControl w:val="0"/>
        <w:adjustRightInd w:val="0"/>
        <w:spacing w:before="120" w:after="120"/>
        <w:jc w:val="both"/>
        <w:rPr>
          <w:rFonts w:eastAsia="Calibri"/>
          <w:i/>
          <w:sz w:val="22"/>
          <w:szCs w:val="22"/>
          <w:lang w:eastAsia="en-US"/>
        </w:rPr>
      </w:pPr>
      <w:r w:rsidRPr="009340B3">
        <w:rPr>
          <w:rFonts w:eastAsia="Calibri"/>
          <w:i/>
          <w:sz w:val="22"/>
          <w:szCs w:val="22"/>
          <w:lang w:eastAsia="en-US"/>
        </w:rPr>
        <w:t>Риски, связанные с изменением правил таможенного контроля и пошлин</w:t>
      </w:r>
    </w:p>
    <w:p w14:paraId="2B721908" w14:textId="77777777" w:rsidR="003903A0" w:rsidRPr="009340B3" w:rsidRDefault="003903A0" w:rsidP="003903A0">
      <w:pPr>
        <w:widowControl w:val="0"/>
        <w:autoSpaceDE/>
        <w:autoSpaceDN/>
        <w:spacing w:before="120" w:after="120"/>
        <w:jc w:val="both"/>
        <w:rPr>
          <w:rFonts w:eastAsia="Calibri"/>
          <w:bCs/>
          <w:iCs/>
          <w:sz w:val="22"/>
          <w:szCs w:val="22"/>
          <w:lang w:eastAsia="en-US"/>
        </w:rPr>
      </w:pPr>
      <w:r w:rsidRPr="009340B3">
        <w:rPr>
          <w:rFonts w:eastAsia="Calibri"/>
          <w:sz w:val="22"/>
          <w:szCs w:val="22"/>
          <w:lang w:eastAsia="en-US"/>
        </w:rPr>
        <w:t xml:space="preserve">Эмитент </w:t>
      </w:r>
      <w:r w:rsidRPr="009340B3">
        <w:rPr>
          <w:rFonts w:eastAsia="Calibri"/>
          <w:bCs/>
          <w:iCs/>
          <w:sz w:val="22"/>
          <w:szCs w:val="22"/>
          <w:lang w:eastAsia="en-US"/>
        </w:rPr>
        <w:t>не является участником внешнеэкономической деятельности и</w:t>
      </w:r>
      <w:r w:rsidRPr="009340B3">
        <w:rPr>
          <w:rFonts w:eastAsia="Calibri"/>
          <w:sz w:val="22"/>
          <w:szCs w:val="22"/>
          <w:lang w:eastAsia="en-US"/>
        </w:rPr>
        <w:t xml:space="preserve"> не осуществляет внешнеэкономическую деятельность</w:t>
      </w:r>
      <w:r w:rsidRPr="009340B3">
        <w:rPr>
          <w:rFonts w:eastAsia="Calibri"/>
          <w:bCs/>
          <w:iCs/>
          <w:sz w:val="22"/>
          <w:szCs w:val="22"/>
          <w:lang w:eastAsia="en-US"/>
        </w:rPr>
        <w:t xml:space="preserve">, </w:t>
      </w:r>
      <w:r w:rsidRPr="009340B3">
        <w:rPr>
          <w:rFonts w:eastAsia="Calibri"/>
          <w:sz w:val="22"/>
          <w:szCs w:val="22"/>
          <w:lang w:eastAsia="en-US"/>
        </w:rPr>
        <w:t>подлежащую регулированию нормами таможенного законодательства</w:t>
      </w:r>
      <w:r w:rsidRPr="009340B3">
        <w:rPr>
          <w:rFonts w:eastAsia="Calibri"/>
          <w:bCs/>
          <w:iCs/>
          <w:sz w:val="22"/>
          <w:szCs w:val="22"/>
          <w:lang w:eastAsia="en-US"/>
        </w:rPr>
        <w:t xml:space="preserve">. </w:t>
      </w:r>
      <w:r w:rsidRPr="009340B3">
        <w:rPr>
          <w:rFonts w:eastAsia="Calibri"/>
          <w:sz w:val="22"/>
          <w:szCs w:val="22"/>
          <w:lang w:eastAsia="en-US"/>
        </w:rPr>
        <w:t>В связи с этим, Эмитент считает</w:t>
      </w:r>
      <w:r w:rsidRPr="009340B3">
        <w:rPr>
          <w:rFonts w:eastAsia="Calibri"/>
          <w:bCs/>
          <w:iCs/>
          <w:sz w:val="22"/>
          <w:szCs w:val="22"/>
          <w:lang w:eastAsia="en-US"/>
        </w:rPr>
        <w:t xml:space="preserve">, </w:t>
      </w:r>
      <w:r w:rsidRPr="009340B3">
        <w:rPr>
          <w:rFonts w:eastAsia="Calibri"/>
          <w:sz w:val="22"/>
          <w:szCs w:val="22"/>
          <w:lang w:eastAsia="en-US"/>
        </w:rPr>
        <w:t>что изменение таможенного законодательства не отразится существенным образом на деятельности Эмитента</w:t>
      </w:r>
      <w:r w:rsidRPr="009340B3">
        <w:rPr>
          <w:rFonts w:eastAsia="Calibri"/>
          <w:bCs/>
          <w:iCs/>
          <w:sz w:val="22"/>
          <w:szCs w:val="22"/>
          <w:lang w:eastAsia="en-US"/>
        </w:rPr>
        <w:t>.</w:t>
      </w:r>
    </w:p>
    <w:p w14:paraId="53371E99" w14:textId="77777777" w:rsidR="003903A0" w:rsidRPr="009340B3" w:rsidRDefault="003903A0" w:rsidP="003903A0">
      <w:pPr>
        <w:widowControl w:val="0"/>
        <w:adjustRightInd w:val="0"/>
        <w:spacing w:before="120" w:after="120"/>
        <w:jc w:val="both"/>
        <w:rPr>
          <w:rFonts w:eastAsia="Calibri"/>
          <w:i/>
          <w:sz w:val="22"/>
          <w:szCs w:val="22"/>
          <w:lang w:eastAsia="en-US"/>
        </w:rPr>
      </w:pPr>
      <w:r w:rsidRPr="009340B3">
        <w:rPr>
          <w:rFonts w:eastAsia="Calibri"/>
          <w:i/>
          <w:sz w:val="22"/>
          <w:szCs w:val="22"/>
          <w:lang w:eastAsia="en-US"/>
        </w:rPr>
        <w:t>Риски, связанные с изменением требований по лицензированию основной деятельности эмитента либо лицензированию прав пользования объектами, нахождение которых в обороте ограничено</w:t>
      </w:r>
    </w:p>
    <w:p w14:paraId="049DB37F" w14:textId="77777777" w:rsidR="003903A0" w:rsidRPr="009340B3" w:rsidRDefault="003903A0" w:rsidP="003903A0">
      <w:pPr>
        <w:widowControl w:val="0"/>
        <w:adjustRightInd w:val="0"/>
        <w:spacing w:before="120" w:after="120"/>
        <w:jc w:val="both"/>
        <w:rPr>
          <w:sz w:val="22"/>
          <w:szCs w:val="22"/>
        </w:rPr>
      </w:pPr>
      <w:r w:rsidRPr="009340B3">
        <w:rPr>
          <w:sz w:val="22"/>
          <w:szCs w:val="22"/>
        </w:rPr>
        <w:t>Основная деятельность Эмитента не подлежит лицензированию</w:t>
      </w:r>
      <w:r w:rsidRPr="009340B3">
        <w:rPr>
          <w:bCs/>
          <w:iCs/>
          <w:sz w:val="22"/>
          <w:szCs w:val="22"/>
        </w:rPr>
        <w:t xml:space="preserve">. </w:t>
      </w:r>
      <w:r w:rsidRPr="009340B3">
        <w:rPr>
          <w:sz w:val="22"/>
          <w:szCs w:val="22"/>
        </w:rPr>
        <w:t>Эмитент не осуществляет каких</w:t>
      </w:r>
      <w:r w:rsidRPr="009340B3">
        <w:rPr>
          <w:bCs/>
          <w:iCs/>
          <w:sz w:val="22"/>
          <w:szCs w:val="22"/>
        </w:rPr>
        <w:t>-</w:t>
      </w:r>
      <w:r w:rsidRPr="009340B3">
        <w:rPr>
          <w:sz w:val="22"/>
          <w:szCs w:val="22"/>
        </w:rPr>
        <w:t>либо видов деятельности</w:t>
      </w:r>
      <w:r w:rsidRPr="009340B3">
        <w:rPr>
          <w:bCs/>
          <w:iCs/>
          <w:sz w:val="22"/>
          <w:szCs w:val="22"/>
        </w:rPr>
        <w:t xml:space="preserve">, </w:t>
      </w:r>
      <w:r w:rsidRPr="009340B3">
        <w:rPr>
          <w:sz w:val="22"/>
          <w:szCs w:val="22"/>
        </w:rPr>
        <w:t>подлежащих лицензированию</w:t>
      </w:r>
      <w:r w:rsidRPr="009340B3">
        <w:rPr>
          <w:bCs/>
          <w:iCs/>
          <w:sz w:val="22"/>
          <w:szCs w:val="22"/>
        </w:rPr>
        <w:t xml:space="preserve">, </w:t>
      </w:r>
      <w:r w:rsidRPr="009340B3">
        <w:rPr>
          <w:sz w:val="22"/>
          <w:szCs w:val="22"/>
        </w:rPr>
        <w:t>и не использует в своей деятельности объекты</w:t>
      </w:r>
      <w:r w:rsidRPr="009340B3">
        <w:rPr>
          <w:bCs/>
          <w:iCs/>
          <w:sz w:val="22"/>
          <w:szCs w:val="22"/>
        </w:rPr>
        <w:t xml:space="preserve">, </w:t>
      </w:r>
      <w:r w:rsidRPr="009340B3">
        <w:rPr>
          <w:sz w:val="22"/>
          <w:szCs w:val="22"/>
        </w:rPr>
        <w:t>оборот которых ограничен</w:t>
      </w:r>
      <w:r w:rsidRPr="009340B3">
        <w:rPr>
          <w:bCs/>
          <w:iCs/>
          <w:sz w:val="22"/>
          <w:szCs w:val="22"/>
        </w:rPr>
        <w:t xml:space="preserve">. Соответственно рискам, связанным с лицензированием основной деятельности, Эмитент не подвержен. </w:t>
      </w:r>
    </w:p>
    <w:p w14:paraId="30FBAF6F" w14:textId="77777777" w:rsidR="003903A0" w:rsidRPr="009340B3" w:rsidRDefault="003903A0" w:rsidP="003903A0">
      <w:pPr>
        <w:widowControl w:val="0"/>
        <w:autoSpaceDE/>
        <w:autoSpaceDN/>
        <w:spacing w:before="120" w:after="120"/>
        <w:ind w:right="57"/>
        <w:jc w:val="both"/>
        <w:rPr>
          <w:i/>
          <w:sz w:val="22"/>
          <w:szCs w:val="22"/>
          <w:lang w:eastAsia="en-US"/>
        </w:rPr>
      </w:pPr>
      <w:r w:rsidRPr="009340B3">
        <w:rPr>
          <w:i/>
          <w:sz w:val="22"/>
          <w:szCs w:val="22"/>
          <w:lang w:eastAsia="en-US"/>
        </w:rPr>
        <w:t>Риски, связанные с изменением судебной практики по вопросам, связанным с деятельностью эмитента, в том числе по вопросам лицензирования, которая может негативно сказаться на результатах его деятельности, а также на результатах текущих судебных процессов, в которых участвует эмитент:</w:t>
      </w:r>
    </w:p>
    <w:p w14:paraId="4285F3D1" w14:textId="77777777" w:rsidR="003903A0" w:rsidRPr="009340B3" w:rsidRDefault="003903A0" w:rsidP="003903A0">
      <w:pPr>
        <w:widowControl w:val="0"/>
        <w:autoSpaceDE/>
        <w:autoSpaceDN/>
        <w:spacing w:before="120" w:after="120"/>
        <w:ind w:right="57"/>
        <w:jc w:val="both"/>
        <w:rPr>
          <w:sz w:val="22"/>
          <w:szCs w:val="22"/>
          <w:lang w:eastAsia="en-US"/>
        </w:rPr>
      </w:pPr>
      <w:r w:rsidRPr="009340B3">
        <w:rPr>
          <w:sz w:val="22"/>
          <w:szCs w:val="22"/>
          <w:lang w:eastAsia="en-US"/>
        </w:rPr>
        <w:t xml:space="preserve">В настоящее время Эмитент не участвует в судебных процессах, которые могут существенным образом отразиться на его финансово-хозяйственной деятельности. </w:t>
      </w:r>
    </w:p>
    <w:p w14:paraId="27E75F23"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Судебная практика по спорам, относящимся к основной деятельности Эмитента и/или связанным с применением Закона об </w:t>
      </w:r>
      <w:r w:rsidRPr="009340B3">
        <w:rPr>
          <w:bCs/>
          <w:iCs/>
          <w:sz w:val="22"/>
          <w:szCs w:val="22"/>
        </w:rPr>
        <w:t xml:space="preserve">ИЦБ </w:t>
      </w:r>
      <w:r w:rsidRPr="009340B3">
        <w:rPr>
          <w:sz w:val="22"/>
          <w:szCs w:val="22"/>
        </w:rPr>
        <w:t>ипотечными агентами и владельцами ипотечных ценных бумаг, в целом, не сформирована. Таким образом, оценить риски, связанные с возможным изменением в судебной практике, на данный момент не представляется возможным.</w:t>
      </w:r>
    </w:p>
    <w:p w14:paraId="72397CC1" w14:textId="77777777" w:rsidR="003903A0" w:rsidRPr="009340B3" w:rsidRDefault="003903A0" w:rsidP="003903A0">
      <w:pPr>
        <w:widowControl w:val="0"/>
        <w:adjustRightInd w:val="0"/>
        <w:spacing w:before="120" w:after="120"/>
        <w:jc w:val="both"/>
        <w:rPr>
          <w:b/>
          <w:i/>
          <w:sz w:val="22"/>
          <w:szCs w:val="22"/>
        </w:rPr>
      </w:pPr>
      <w:r w:rsidRPr="009340B3">
        <w:rPr>
          <w:b/>
          <w:i/>
          <w:sz w:val="22"/>
          <w:szCs w:val="22"/>
        </w:rPr>
        <w:t xml:space="preserve">Правовые риски, связанные с деятельностью Эмитента для внешнего рынка: </w:t>
      </w:r>
    </w:p>
    <w:p w14:paraId="2273FD6A" w14:textId="77777777" w:rsidR="003903A0" w:rsidRPr="009340B3" w:rsidRDefault="003903A0" w:rsidP="003903A0">
      <w:pPr>
        <w:widowControl w:val="0"/>
        <w:autoSpaceDE/>
        <w:autoSpaceDN/>
        <w:spacing w:before="120" w:after="120"/>
        <w:jc w:val="both"/>
        <w:rPr>
          <w:rFonts w:eastAsia="Calibri"/>
          <w:sz w:val="22"/>
          <w:szCs w:val="22"/>
          <w:lang w:eastAsia="en-US"/>
        </w:rPr>
      </w:pPr>
      <w:r w:rsidRPr="009340B3">
        <w:rPr>
          <w:rFonts w:eastAsia="Calibri"/>
          <w:sz w:val="22"/>
          <w:szCs w:val="22"/>
          <w:lang w:eastAsia="en-US"/>
        </w:rPr>
        <w:t>Правовые риски описываются только для внутреннего рынка, поскольку Эмитент не осуществляет деятельность на внешнем рынке.</w:t>
      </w:r>
    </w:p>
    <w:p w14:paraId="56CD8461" w14:textId="77777777" w:rsidR="003903A0" w:rsidRPr="009340B3" w:rsidRDefault="003903A0" w:rsidP="003903A0">
      <w:pPr>
        <w:pStyle w:val="3f"/>
        <w:widowControl w:val="0"/>
        <w:spacing w:before="120"/>
        <w:rPr>
          <w:rFonts w:eastAsia="Calibri"/>
          <w:lang w:eastAsia="en-US"/>
        </w:rPr>
      </w:pPr>
      <w:bookmarkStart w:id="268" w:name="_Toc414964561"/>
      <w:bookmarkStart w:id="269" w:name="_Toc456109706"/>
      <w:bookmarkStart w:id="270" w:name="_Toc456789530"/>
      <w:r w:rsidRPr="009340B3">
        <w:rPr>
          <w:rFonts w:eastAsia="Calibri"/>
          <w:lang w:eastAsia="en-US"/>
        </w:rPr>
        <w:t>2.5.5. Риск потери деловой репутации (репутационный риск)</w:t>
      </w:r>
      <w:bookmarkEnd w:id="268"/>
      <w:bookmarkEnd w:id="269"/>
      <w:bookmarkEnd w:id="270"/>
    </w:p>
    <w:p w14:paraId="255C51E9"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уменьшения числа клиентов (контрагентов) вследствие формирования негативного представления о финансовой устойчивости, финансовом положении эмитента.</w:t>
      </w:r>
    </w:p>
    <w:p w14:paraId="61BF14DC" w14:textId="77777777" w:rsidR="003903A0" w:rsidRPr="009340B3" w:rsidRDefault="003903A0" w:rsidP="003903A0">
      <w:pPr>
        <w:widowControl w:val="0"/>
        <w:spacing w:before="120" w:after="120"/>
        <w:jc w:val="both"/>
        <w:rPr>
          <w:sz w:val="22"/>
          <w:szCs w:val="22"/>
        </w:rPr>
      </w:pPr>
      <w:r w:rsidRPr="009340B3">
        <w:rPr>
          <w:rFonts w:eastAsia="Times New Roman,BoldItalic"/>
          <w:bCs/>
          <w:iCs/>
          <w:sz w:val="22"/>
          <w:szCs w:val="22"/>
        </w:rPr>
        <w:t xml:space="preserve">В целях обеспечения эффективного функционирования ипотечного агента были привлечены специализированные организации, обладающие высокой профессиональной репутацией и необходимым опытом, которые оказывают Эмитенту услуги на основании заключенных долгосрочных договоров. </w:t>
      </w:r>
    </w:p>
    <w:p w14:paraId="7A90251E" w14:textId="77777777" w:rsidR="003903A0" w:rsidRPr="00624FE3" w:rsidRDefault="003903A0" w:rsidP="003903A0">
      <w:pPr>
        <w:spacing w:after="120"/>
        <w:jc w:val="both"/>
        <w:rPr>
          <w:sz w:val="22"/>
          <w:szCs w:val="22"/>
        </w:rPr>
      </w:pPr>
      <w:r w:rsidRPr="004C7956">
        <w:rPr>
          <w:sz w:val="22"/>
          <w:szCs w:val="22"/>
        </w:rPr>
        <w:t>В соответствии с п. 4 ст. 30 Закона о РЦБ после начала размещения Облигаций</w:t>
      </w:r>
      <w:r>
        <w:rPr>
          <w:sz w:val="22"/>
          <w:szCs w:val="22"/>
        </w:rPr>
        <w:t xml:space="preserve"> </w:t>
      </w:r>
      <w:r w:rsidRPr="004C7956">
        <w:rPr>
          <w:sz w:val="22"/>
          <w:szCs w:val="22"/>
        </w:rPr>
        <w:t>у Эмитента возникает обязанность раскрывать информацию в форме ежеквартального отчета и сообщений о существенных фактах.</w:t>
      </w:r>
    </w:p>
    <w:p w14:paraId="06ECF101" w14:textId="77777777" w:rsidR="003903A0" w:rsidRPr="009340B3" w:rsidRDefault="003903A0" w:rsidP="003903A0">
      <w:pPr>
        <w:widowControl w:val="0"/>
        <w:spacing w:before="120" w:after="120"/>
        <w:jc w:val="both"/>
        <w:rPr>
          <w:sz w:val="22"/>
          <w:szCs w:val="22"/>
        </w:rPr>
      </w:pPr>
      <w:r w:rsidRPr="00706E45">
        <w:rPr>
          <w:sz w:val="22"/>
          <w:szCs w:val="22"/>
        </w:rPr>
        <w:t xml:space="preserve">Кроме того, Эмитент </w:t>
      </w:r>
      <w:r w:rsidR="00816388">
        <w:rPr>
          <w:sz w:val="22"/>
          <w:szCs w:val="22"/>
        </w:rPr>
        <w:t xml:space="preserve">будет </w:t>
      </w:r>
      <w:r w:rsidRPr="00706E45">
        <w:rPr>
          <w:sz w:val="22"/>
          <w:szCs w:val="22"/>
        </w:rPr>
        <w:t>осуществля</w:t>
      </w:r>
      <w:r w:rsidR="00816388">
        <w:rPr>
          <w:sz w:val="22"/>
          <w:szCs w:val="22"/>
        </w:rPr>
        <w:t>ть</w:t>
      </w:r>
      <w:r w:rsidRPr="00706E45">
        <w:rPr>
          <w:sz w:val="22"/>
          <w:szCs w:val="22"/>
        </w:rPr>
        <w:t xml:space="preserve"> раскрытие иной информации (эмиссионн</w:t>
      </w:r>
      <w:r>
        <w:rPr>
          <w:sz w:val="22"/>
          <w:szCs w:val="22"/>
        </w:rPr>
        <w:t>ой</w:t>
      </w:r>
      <w:r w:rsidRPr="00706E45">
        <w:rPr>
          <w:sz w:val="22"/>
          <w:szCs w:val="22"/>
        </w:rPr>
        <w:t xml:space="preserve"> документаци</w:t>
      </w:r>
      <w:r>
        <w:rPr>
          <w:sz w:val="22"/>
          <w:szCs w:val="22"/>
        </w:rPr>
        <w:t>и</w:t>
      </w:r>
      <w:r w:rsidRPr="00706E45">
        <w:rPr>
          <w:sz w:val="22"/>
          <w:szCs w:val="22"/>
        </w:rPr>
        <w:t>, внутренни</w:t>
      </w:r>
      <w:r>
        <w:rPr>
          <w:sz w:val="22"/>
          <w:szCs w:val="22"/>
        </w:rPr>
        <w:t>х</w:t>
      </w:r>
      <w:r w:rsidRPr="00706E45">
        <w:rPr>
          <w:sz w:val="22"/>
          <w:szCs w:val="22"/>
        </w:rPr>
        <w:t xml:space="preserve"> документ</w:t>
      </w:r>
      <w:r>
        <w:rPr>
          <w:sz w:val="22"/>
          <w:szCs w:val="22"/>
        </w:rPr>
        <w:t>ов</w:t>
      </w:r>
      <w:r w:rsidRPr="00706E45">
        <w:rPr>
          <w:sz w:val="22"/>
          <w:szCs w:val="22"/>
        </w:rPr>
        <w:t>, документ</w:t>
      </w:r>
      <w:r>
        <w:rPr>
          <w:sz w:val="22"/>
          <w:szCs w:val="22"/>
        </w:rPr>
        <w:t>ов</w:t>
      </w:r>
      <w:r w:rsidRPr="00706E45">
        <w:rPr>
          <w:sz w:val="22"/>
          <w:szCs w:val="22"/>
        </w:rPr>
        <w:t xml:space="preserve"> бухгалтерского учета, реестр</w:t>
      </w:r>
      <w:r>
        <w:rPr>
          <w:sz w:val="22"/>
          <w:szCs w:val="22"/>
        </w:rPr>
        <w:t>а</w:t>
      </w:r>
      <w:r w:rsidRPr="00706E45">
        <w:rPr>
          <w:sz w:val="22"/>
          <w:szCs w:val="22"/>
        </w:rPr>
        <w:t xml:space="preserve"> ипотечного покрытия и пр.) в соответствии с требованиями Законодательства РФ, требованиями Биржи, требованиями эмиссионной документации.</w:t>
      </w:r>
    </w:p>
    <w:p w14:paraId="4AE665A4"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 xml:space="preserve">Эмитент предполагает исполнять свои обязательства перед контрагентами и владельцами Облигаций за счет полученных им как законным владельцем </w:t>
      </w:r>
      <w:r>
        <w:rPr>
          <w:bCs/>
          <w:iCs/>
          <w:sz w:val="22"/>
          <w:szCs w:val="22"/>
        </w:rPr>
        <w:t>закладн</w:t>
      </w:r>
      <w:r w:rsidRPr="009340B3">
        <w:rPr>
          <w:bCs/>
          <w:iCs/>
          <w:sz w:val="22"/>
          <w:szCs w:val="22"/>
        </w:rPr>
        <w:t xml:space="preserve">ых поступлений. </w:t>
      </w:r>
    </w:p>
    <w:p w14:paraId="03D619DA"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С учетом изложенного выше, риск уменьшения числа клиентов (контрагентов) вследствие формирования негативного представления о финансовой устойчивости, финансовом положении Эмитента оценивается Эмитентом как маловероятный.</w:t>
      </w:r>
    </w:p>
    <w:p w14:paraId="47AA686F"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уменьшения числа клиентов (контрагентов) вследствие формирования негативного представления о характере его деятельности в целом.</w:t>
      </w:r>
    </w:p>
    <w:p w14:paraId="6F75328D"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Эмитент является специализированной организацией, созданной в соответствии с Законом об ИЦБ для выпуска и выполнения обязательств по облигациям с ипотечным покрытием. Функционал ипотечного агента определяется и прямо регулируется императивными положениями Законодательства РФ.</w:t>
      </w:r>
    </w:p>
    <w:p w14:paraId="7E214F51" w14:textId="77777777" w:rsidR="003903A0" w:rsidRPr="009340B3" w:rsidRDefault="003903A0" w:rsidP="003903A0">
      <w:pPr>
        <w:widowControl w:val="0"/>
        <w:adjustRightInd w:val="0"/>
        <w:spacing w:before="120" w:after="120"/>
        <w:jc w:val="both"/>
        <w:rPr>
          <w:sz w:val="22"/>
          <w:szCs w:val="22"/>
        </w:rPr>
      </w:pPr>
      <w:r w:rsidRPr="009340B3">
        <w:rPr>
          <w:sz w:val="22"/>
          <w:szCs w:val="22"/>
        </w:rPr>
        <w:t xml:space="preserve">Тщательный отбор своих контрагентов Эмитентом, а также их осведомленность о статусе продавца </w:t>
      </w:r>
      <w:r>
        <w:rPr>
          <w:sz w:val="22"/>
          <w:szCs w:val="22"/>
        </w:rPr>
        <w:t>закладн</w:t>
      </w:r>
      <w:r w:rsidRPr="009340B3">
        <w:rPr>
          <w:sz w:val="22"/>
          <w:szCs w:val="22"/>
        </w:rPr>
        <w:t>ых и кредитора по кредитному договору является, по мнению Эмитента, достаточным условием для минимизации рисков возникновения у Эмитента убытков в результате отказа кого-либо из контрагентов Эмитента от участия в сделке секьюритизации. Большая часть заключённых Эмитентом соглашений с контрагентами явля</w:t>
      </w:r>
      <w:r w:rsidR="00D32B7E">
        <w:rPr>
          <w:sz w:val="22"/>
          <w:szCs w:val="22"/>
        </w:rPr>
        <w:t>е</w:t>
      </w:r>
      <w:r w:rsidRPr="009340B3">
        <w:rPr>
          <w:sz w:val="22"/>
          <w:szCs w:val="22"/>
        </w:rPr>
        <w:t xml:space="preserve">тся соглашениями возмездного оказания услуг, </w:t>
      </w:r>
      <w:r w:rsidR="00512434" w:rsidRPr="009340B3">
        <w:rPr>
          <w:sz w:val="22"/>
          <w:szCs w:val="22"/>
        </w:rPr>
        <w:t>регулируемы</w:t>
      </w:r>
      <w:r w:rsidR="00512434">
        <w:rPr>
          <w:sz w:val="22"/>
          <w:szCs w:val="22"/>
        </w:rPr>
        <w:t>ми</w:t>
      </w:r>
      <w:r w:rsidR="00512434" w:rsidRPr="009340B3">
        <w:rPr>
          <w:sz w:val="22"/>
          <w:szCs w:val="22"/>
        </w:rPr>
        <w:t xml:space="preserve"> </w:t>
      </w:r>
      <w:r w:rsidRPr="009340B3">
        <w:rPr>
          <w:sz w:val="22"/>
          <w:szCs w:val="22"/>
        </w:rPr>
        <w:t>главой 39 ГК РФ. Согласно статье 728 ГК РФ, исполнитель вправе отказаться от исполнения обязательств по договору возмездного оказания услуг лишь при условии полного возмещения заказчику убытков. Следовательно, любые возникшие у Эмитента убытки вследствие отказа кого-либо из контрагентов должны быть возмещены таким контрагентом в полном объеме.</w:t>
      </w:r>
    </w:p>
    <w:p w14:paraId="5EECDF9E" w14:textId="77777777" w:rsidR="003903A0" w:rsidRPr="009340B3" w:rsidRDefault="003903A0" w:rsidP="003903A0">
      <w:pPr>
        <w:widowControl w:val="0"/>
        <w:adjustRightInd w:val="0"/>
        <w:spacing w:before="120" w:after="120"/>
        <w:jc w:val="both"/>
        <w:rPr>
          <w:bCs/>
          <w:iCs/>
          <w:sz w:val="22"/>
          <w:szCs w:val="22"/>
        </w:rPr>
      </w:pPr>
      <w:r w:rsidRPr="009340B3">
        <w:rPr>
          <w:bCs/>
          <w:iCs/>
          <w:sz w:val="22"/>
          <w:szCs w:val="22"/>
        </w:rPr>
        <w:t>С учетом изложенного выше риск возникновения у Эмитента убытков в результате уменьшения числа клиентов (контрагентов) вследствие формирования негативного представления о характере его деятельности в целом оценивается Эмитентом как маловероятный.</w:t>
      </w:r>
    </w:p>
    <w:p w14:paraId="404BA0B7"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уменьшения числа клиентов (контрагентов) вследствие формирования негативного представления о качестве его продукции (работ, услуг).</w:t>
      </w:r>
    </w:p>
    <w:p w14:paraId="30617109" w14:textId="77777777" w:rsidR="003903A0" w:rsidRPr="009340B3" w:rsidRDefault="003903A0" w:rsidP="003903A0">
      <w:pPr>
        <w:widowControl w:val="0"/>
        <w:adjustRightInd w:val="0"/>
        <w:spacing w:before="120" w:after="120"/>
        <w:jc w:val="both"/>
        <w:rPr>
          <w:rFonts w:eastAsia="Calibri"/>
          <w:b/>
          <w:sz w:val="22"/>
          <w:szCs w:val="22"/>
          <w:lang w:eastAsia="en-US"/>
        </w:rPr>
      </w:pPr>
      <w:r w:rsidRPr="009340B3">
        <w:rPr>
          <w:rFonts w:eastAsia="Calibri"/>
          <w:sz w:val="22"/>
          <w:szCs w:val="22"/>
          <w:lang w:eastAsia="en-US"/>
        </w:rPr>
        <w:t>Эмитент не производит никаких видов продукции и не оказывает никаких работ/услуг. Таким образом, указанные риски отсутствуют.</w:t>
      </w:r>
    </w:p>
    <w:p w14:paraId="253A36F8" w14:textId="77777777" w:rsidR="003903A0" w:rsidRPr="009340B3" w:rsidRDefault="003903A0" w:rsidP="003903A0">
      <w:pPr>
        <w:pStyle w:val="3f"/>
        <w:widowControl w:val="0"/>
        <w:spacing w:before="120"/>
        <w:rPr>
          <w:rFonts w:eastAsia="Calibri"/>
          <w:lang w:eastAsia="en-US"/>
        </w:rPr>
      </w:pPr>
      <w:bookmarkStart w:id="271" w:name="_Toc414964562"/>
      <w:bookmarkStart w:id="272" w:name="_Toc456109707"/>
      <w:bookmarkStart w:id="273" w:name="_Toc456789531"/>
      <w:r w:rsidRPr="009340B3">
        <w:rPr>
          <w:rFonts w:eastAsia="Calibri"/>
          <w:lang w:eastAsia="en-US"/>
        </w:rPr>
        <w:t>2.5.6. Стратегический риск</w:t>
      </w:r>
      <w:bookmarkEnd w:id="271"/>
      <w:bookmarkEnd w:id="272"/>
      <w:bookmarkEnd w:id="273"/>
    </w:p>
    <w:p w14:paraId="455B939F"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выражающихся в неучете или недостаточном учете возможных опасностей, которые могут угрожать деятельности эмитента.</w:t>
      </w:r>
    </w:p>
    <w:p w14:paraId="653B1832" w14:textId="77777777" w:rsidR="003903A0" w:rsidRPr="009340B3" w:rsidRDefault="003903A0" w:rsidP="003903A0">
      <w:pPr>
        <w:widowControl w:val="0"/>
        <w:spacing w:before="120" w:after="120"/>
        <w:jc w:val="both"/>
        <w:rPr>
          <w:bCs/>
          <w:iCs/>
          <w:sz w:val="22"/>
          <w:szCs w:val="22"/>
        </w:rPr>
      </w:pPr>
      <w:r w:rsidRPr="009340B3">
        <w:rPr>
          <w:bCs/>
          <w:iCs/>
          <w:sz w:val="22"/>
          <w:szCs w:val="22"/>
        </w:rPr>
        <w:t xml:space="preserve">Эмитент является специализированной организацией с ограниченной правоспособностью, созданной в соответствии с Законом об ИЦБ исключительно для целей выпуска и выполнения обязательств по облигациям с ипотечным покрытием при соблюдении прав и законных интересов инвесторов на рынке ценных бумаг. Исключительные цели деятельности Эмитента обусловливают стратегию его деятельности и развития, то есть набор правил для принятия решений, которыми Эмитент руководствуется в своей деятельности. </w:t>
      </w:r>
    </w:p>
    <w:p w14:paraId="271C2369" w14:textId="77777777" w:rsidR="003903A0" w:rsidRPr="009340B3" w:rsidRDefault="003903A0" w:rsidP="003903A0">
      <w:pPr>
        <w:widowControl w:val="0"/>
        <w:spacing w:before="120" w:after="120"/>
        <w:jc w:val="both"/>
        <w:rPr>
          <w:bCs/>
          <w:iCs/>
          <w:sz w:val="22"/>
          <w:szCs w:val="22"/>
        </w:rPr>
      </w:pPr>
      <w:r w:rsidRPr="009340B3">
        <w:rPr>
          <w:bCs/>
          <w:iCs/>
          <w:sz w:val="22"/>
          <w:szCs w:val="22"/>
        </w:rPr>
        <w:t>К основным стратегическим решениям, направленным на достижение цели деятельности Эмитента, можно отнести, в частности, решения, связанные с выбором организаций для их участия в качестве сторон в сделке, с заключением соответствующих договоров, с утверждением эмиссионной и иной документации, с проведением общих собраний участников Эмитента.</w:t>
      </w:r>
    </w:p>
    <w:p w14:paraId="7D874689" w14:textId="77777777" w:rsidR="003903A0" w:rsidRPr="009340B3" w:rsidRDefault="003903A0" w:rsidP="003903A0">
      <w:pPr>
        <w:widowControl w:val="0"/>
        <w:spacing w:before="120" w:after="120"/>
        <w:jc w:val="both"/>
        <w:rPr>
          <w:bCs/>
          <w:iCs/>
          <w:sz w:val="22"/>
          <w:szCs w:val="22"/>
        </w:rPr>
      </w:pPr>
      <w:r w:rsidRPr="009340B3">
        <w:rPr>
          <w:bCs/>
          <w:iCs/>
          <w:sz w:val="22"/>
          <w:szCs w:val="22"/>
        </w:rPr>
        <w:t>Стратегическое управление Эмитента осуществляется специализированными организациями, обладающими высокой профессиональной репутацией и необходимым опытом, и оказывающими Эмитенту услуги на основании заключенных долгосрочных договоров. В связи с этим риск принятия Эмитентом стратегических решений, не соответствующих целям его деятельности, оценивается как маловероятный.</w:t>
      </w:r>
    </w:p>
    <w:p w14:paraId="49A9FC57" w14:textId="77777777" w:rsidR="003903A0" w:rsidRPr="009340B3" w:rsidRDefault="003903A0" w:rsidP="003903A0">
      <w:pPr>
        <w:widowControl w:val="0"/>
        <w:spacing w:before="120" w:after="120"/>
        <w:jc w:val="both"/>
        <w:rPr>
          <w:bCs/>
          <w:iCs/>
          <w:sz w:val="22"/>
          <w:szCs w:val="22"/>
        </w:rPr>
      </w:pPr>
      <w:r w:rsidRPr="009340B3">
        <w:rPr>
          <w:bCs/>
          <w:iCs/>
          <w:sz w:val="22"/>
          <w:szCs w:val="22"/>
        </w:rPr>
        <w:t>Основные решения, направленные на реализацию целей деятельности Эмитента, в том числе по выбору контрагентов эмитента на момент утверждения настоящего Проспекта ценных бумаг</w:t>
      </w:r>
      <w:r w:rsidR="00147ABD">
        <w:rPr>
          <w:bCs/>
          <w:iCs/>
          <w:sz w:val="22"/>
          <w:szCs w:val="22"/>
        </w:rPr>
        <w:t>, в целом,</w:t>
      </w:r>
      <w:r w:rsidR="00147ABD" w:rsidRPr="009340B3">
        <w:rPr>
          <w:bCs/>
          <w:iCs/>
          <w:sz w:val="22"/>
          <w:szCs w:val="22"/>
        </w:rPr>
        <w:t xml:space="preserve"> </w:t>
      </w:r>
      <w:r w:rsidRPr="009340B3">
        <w:rPr>
          <w:bCs/>
          <w:iCs/>
          <w:sz w:val="22"/>
          <w:szCs w:val="22"/>
        </w:rPr>
        <w:t xml:space="preserve">уже определены. Соглашения с такими контрагентами, необходимые для функционирования Эмитента и для надлежащего исполнения им обязательств по Облигациям, будут заключены до </w:t>
      </w:r>
      <w:r w:rsidR="00147ABD">
        <w:rPr>
          <w:bCs/>
          <w:iCs/>
          <w:sz w:val="22"/>
          <w:szCs w:val="22"/>
        </w:rPr>
        <w:t>д</w:t>
      </w:r>
      <w:r w:rsidRPr="009340B3">
        <w:rPr>
          <w:bCs/>
          <w:iCs/>
          <w:sz w:val="22"/>
          <w:szCs w:val="22"/>
        </w:rPr>
        <w:t>аты начала размещения</w:t>
      </w:r>
      <w:r w:rsidR="00147ABD" w:rsidRPr="00147ABD">
        <w:rPr>
          <w:bCs/>
          <w:iCs/>
          <w:sz w:val="22"/>
          <w:szCs w:val="22"/>
        </w:rPr>
        <w:t xml:space="preserve"> </w:t>
      </w:r>
      <w:r w:rsidR="00147ABD">
        <w:rPr>
          <w:bCs/>
          <w:iCs/>
          <w:sz w:val="22"/>
          <w:szCs w:val="22"/>
        </w:rPr>
        <w:t>Облигаций выпуска</w:t>
      </w:r>
      <w:r w:rsidRPr="009340B3">
        <w:rPr>
          <w:bCs/>
          <w:iCs/>
          <w:sz w:val="22"/>
          <w:szCs w:val="22"/>
        </w:rPr>
        <w:t>.</w:t>
      </w:r>
    </w:p>
    <w:p w14:paraId="19427824" w14:textId="77777777" w:rsidR="003903A0" w:rsidRPr="009340B3" w:rsidRDefault="003903A0" w:rsidP="003903A0">
      <w:pPr>
        <w:widowControl w:val="0"/>
        <w:spacing w:before="120" w:after="120"/>
        <w:jc w:val="both"/>
        <w:rPr>
          <w:bCs/>
          <w:iCs/>
          <w:sz w:val="22"/>
          <w:szCs w:val="22"/>
        </w:rPr>
      </w:pPr>
      <w:r w:rsidRPr="009340B3">
        <w:rPr>
          <w:bCs/>
          <w:iCs/>
          <w:sz w:val="22"/>
          <w:szCs w:val="22"/>
        </w:rPr>
        <w:t xml:space="preserve">Эмитент не предполагает каких-либо изменений Законодательства РФ, в результате которых цели деятельности либо обусловленная ими стратегия развития Эмитента могла бы существенно измениться и которые могли бы существенным образом повлиять на уже принятые стратегические решения или стратегические решения, которые могут быть приняты в будущем. </w:t>
      </w:r>
    </w:p>
    <w:p w14:paraId="2607AB16" w14:textId="77777777" w:rsidR="003903A0" w:rsidRPr="009340B3" w:rsidRDefault="003903A0" w:rsidP="003903A0">
      <w:pPr>
        <w:widowControl w:val="0"/>
        <w:spacing w:before="120" w:after="120"/>
        <w:jc w:val="both"/>
        <w:rPr>
          <w:bCs/>
          <w:iCs/>
          <w:sz w:val="22"/>
          <w:szCs w:val="22"/>
        </w:rPr>
      </w:pPr>
      <w:r w:rsidRPr="009340B3">
        <w:rPr>
          <w:bCs/>
          <w:iCs/>
          <w:sz w:val="22"/>
          <w:szCs w:val="22"/>
        </w:rPr>
        <w:t xml:space="preserve">Опасности, которые могут угрожать деятельности Эмитента сводятся, прежде всего, к рискам неполучения либо недополучения денежных средств по </w:t>
      </w:r>
      <w:r>
        <w:rPr>
          <w:bCs/>
          <w:iCs/>
          <w:sz w:val="22"/>
          <w:szCs w:val="22"/>
        </w:rPr>
        <w:t>закладн</w:t>
      </w:r>
      <w:r w:rsidRPr="009340B3">
        <w:rPr>
          <w:bCs/>
          <w:iCs/>
          <w:sz w:val="22"/>
          <w:szCs w:val="22"/>
        </w:rPr>
        <w:t xml:space="preserve">ым. Поскольку стратегические решения, которые уже приняты или могут быть приняты, на стабильность поступления платежей по </w:t>
      </w:r>
      <w:r>
        <w:rPr>
          <w:bCs/>
          <w:iCs/>
          <w:sz w:val="22"/>
          <w:szCs w:val="22"/>
        </w:rPr>
        <w:t>закладн</w:t>
      </w:r>
      <w:r w:rsidRPr="009340B3">
        <w:rPr>
          <w:bCs/>
          <w:iCs/>
          <w:sz w:val="22"/>
          <w:szCs w:val="22"/>
        </w:rPr>
        <w:t xml:space="preserve">ым непосредственно не влияют, Эмитент рассматривает риск возникновения у него убытков в связи с неучетом или недостаточным учетом таких опасностей как маловероятный. </w:t>
      </w:r>
    </w:p>
    <w:p w14:paraId="0F3B32B4"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выражающихся неправильном или недостаточно обоснованном определении перспективных направлений деятельности, в которых эмитент может достичь преимущества перед конкурентами.</w:t>
      </w:r>
    </w:p>
    <w:p w14:paraId="6D14D058" w14:textId="77777777" w:rsidR="003903A0" w:rsidRPr="009340B3" w:rsidRDefault="003903A0" w:rsidP="003903A0">
      <w:pPr>
        <w:widowControl w:val="0"/>
        <w:spacing w:before="120" w:after="120"/>
        <w:jc w:val="both"/>
        <w:rPr>
          <w:bCs/>
          <w:iCs/>
          <w:sz w:val="22"/>
          <w:szCs w:val="22"/>
        </w:rPr>
      </w:pPr>
      <w:r w:rsidRPr="009340B3">
        <w:rPr>
          <w:bCs/>
          <w:iCs/>
          <w:sz w:val="22"/>
          <w:szCs w:val="22"/>
        </w:rPr>
        <w:t>Основные направления деятельности ипотечного агента определяется и прямо регулируется императивными положениями Законодательства РФ. В связи с этим риск неправильного или недостаточно обоснованного определения перспективных направлений деятельности, в которых Эмитент может достичь преимущества перед конкурентами, рассматривается Эмитентом как маловероятный.</w:t>
      </w:r>
    </w:p>
    <w:p w14:paraId="5289BF92" w14:textId="77777777" w:rsidR="003903A0" w:rsidRPr="009340B3" w:rsidRDefault="003903A0" w:rsidP="003903A0">
      <w:pPr>
        <w:widowControl w:val="0"/>
        <w:spacing w:before="120" w:after="120"/>
        <w:jc w:val="both"/>
        <w:rPr>
          <w:i/>
          <w:sz w:val="22"/>
          <w:szCs w:val="22"/>
        </w:rPr>
      </w:pPr>
      <w:r w:rsidRPr="009340B3">
        <w:rPr>
          <w:i/>
          <w:sz w:val="22"/>
          <w:szCs w:val="22"/>
        </w:rPr>
        <w:t>Риск возникновения у эмитента убытков в результате ошибок (недостатков), допущенных при принятии решений, определяющих стратегию деятельности и развития эмитента (стратегическое управление), выражающихся в отсутствии или обеспечении в неполном объеме необходимых ресурсов (финансовых, материально-технических, людских) и организационных мер (управленческих решений), которые должны обеспечить достижение стратегических целей деятельности эмитента.</w:t>
      </w:r>
    </w:p>
    <w:p w14:paraId="09872AC5" w14:textId="77777777" w:rsidR="003903A0" w:rsidRPr="009340B3" w:rsidRDefault="003903A0" w:rsidP="003903A0">
      <w:pPr>
        <w:widowControl w:val="0"/>
        <w:spacing w:before="120" w:after="120"/>
        <w:jc w:val="both"/>
        <w:rPr>
          <w:sz w:val="22"/>
          <w:szCs w:val="22"/>
        </w:rPr>
      </w:pPr>
      <w:r w:rsidRPr="009340B3">
        <w:rPr>
          <w:bCs/>
          <w:iCs/>
          <w:sz w:val="22"/>
          <w:szCs w:val="22"/>
        </w:rPr>
        <w:t xml:space="preserve">Эмитент предполагает исполнять свои </w:t>
      </w:r>
      <w:r w:rsidRPr="009340B3">
        <w:rPr>
          <w:sz w:val="22"/>
          <w:szCs w:val="22"/>
        </w:rPr>
        <w:t xml:space="preserve">обязательства перед контрагентами и владельцами Облигаций за счет поступлений, полученных им как кредитором по соответствующим требованиям. Обеспеченные ипотекой требования </w:t>
      </w:r>
      <w:r w:rsidR="00EA451B">
        <w:rPr>
          <w:sz w:val="22"/>
          <w:szCs w:val="22"/>
        </w:rPr>
        <w:t xml:space="preserve">будут </w:t>
      </w:r>
      <w:r>
        <w:rPr>
          <w:sz w:val="22"/>
          <w:szCs w:val="22"/>
        </w:rPr>
        <w:t>приобрет</w:t>
      </w:r>
      <w:r w:rsidR="00EA451B">
        <w:rPr>
          <w:sz w:val="22"/>
          <w:szCs w:val="22"/>
        </w:rPr>
        <w:t>ены</w:t>
      </w:r>
      <w:r w:rsidRPr="009340B3">
        <w:rPr>
          <w:sz w:val="22"/>
          <w:szCs w:val="22"/>
        </w:rPr>
        <w:t xml:space="preserve"> Эмитентом на основании </w:t>
      </w:r>
      <w:r w:rsidRPr="00C62F75">
        <w:rPr>
          <w:sz w:val="22"/>
          <w:szCs w:val="22"/>
        </w:rPr>
        <w:t>договоров</w:t>
      </w:r>
      <w:r w:rsidRPr="009340B3">
        <w:rPr>
          <w:sz w:val="22"/>
          <w:szCs w:val="22"/>
        </w:rPr>
        <w:t xml:space="preserve"> купли-продажи закладных. </w:t>
      </w:r>
      <w:r w:rsidRPr="003519CD">
        <w:rPr>
          <w:sz w:val="22"/>
          <w:szCs w:val="22"/>
        </w:rPr>
        <w:t xml:space="preserve">На дату утверждения Проспекта ценных бумаг </w:t>
      </w:r>
      <w:r w:rsidRPr="00311D2E">
        <w:rPr>
          <w:sz w:val="22"/>
          <w:szCs w:val="22"/>
        </w:rPr>
        <w:t>закладн</w:t>
      </w:r>
      <w:r w:rsidRPr="003519CD">
        <w:rPr>
          <w:sz w:val="22"/>
          <w:szCs w:val="22"/>
        </w:rPr>
        <w:t xml:space="preserve">ые, </w:t>
      </w:r>
      <w:r w:rsidR="00EA451B">
        <w:rPr>
          <w:sz w:val="22"/>
          <w:szCs w:val="22"/>
        </w:rPr>
        <w:t xml:space="preserve">которые будут </w:t>
      </w:r>
      <w:r w:rsidRPr="003519CD">
        <w:rPr>
          <w:sz w:val="22"/>
          <w:szCs w:val="22"/>
        </w:rPr>
        <w:t>приобрет</w:t>
      </w:r>
      <w:r w:rsidR="00EA451B">
        <w:rPr>
          <w:sz w:val="22"/>
          <w:szCs w:val="22"/>
        </w:rPr>
        <w:t>ены</w:t>
      </w:r>
      <w:r w:rsidRPr="003519CD">
        <w:rPr>
          <w:sz w:val="22"/>
          <w:szCs w:val="22"/>
        </w:rPr>
        <w:t xml:space="preserve"> Эмитентом в соответствии с договорами купли-продажи закладных и подлежа</w:t>
      </w:r>
      <w:r w:rsidR="00EA451B">
        <w:rPr>
          <w:sz w:val="22"/>
          <w:szCs w:val="22"/>
        </w:rPr>
        <w:t>т</w:t>
      </w:r>
      <w:r w:rsidRPr="003519CD">
        <w:rPr>
          <w:sz w:val="22"/>
          <w:szCs w:val="22"/>
        </w:rPr>
        <w:t xml:space="preserve"> включению в ипотечное покрытие Облигаций</w:t>
      </w:r>
      <w:r w:rsidRPr="003519CD">
        <w:rPr>
          <w:i/>
          <w:sz w:val="22"/>
          <w:szCs w:val="22"/>
        </w:rPr>
        <w:t>,</w:t>
      </w:r>
      <w:r w:rsidRPr="003519CD">
        <w:rPr>
          <w:sz w:val="22"/>
          <w:szCs w:val="22"/>
        </w:rPr>
        <w:t xml:space="preserve"> не перешли в собственность Эмитента. Такие закладные должны перейти в собственность Эмитента не позднее даты начала размещения соответствующего выпуска облигаций.</w:t>
      </w:r>
      <w:r w:rsidRPr="009340B3">
        <w:rPr>
          <w:sz w:val="22"/>
          <w:szCs w:val="22"/>
        </w:rPr>
        <w:t xml:space="preserve"> Приобретение иного имущества до даты погашения Облигаций не предполагается. </w:t>
      </w:r>
      <w:r>
        <w:rPr>
          <w:sz w:val="22"/>
          <w:szCs w:val="22"/>
        </w:rPr>
        <w:t xml:space="preserve">Предполагается, что денежные средства во исполнение обязательств по приобретенным закладным будут поступать в объеме, необходимом для погашения обязательств по Облигациям. </w:t>
      </w:r>
    </w:p>
    <w:p w14:paraId="21807C2B" w14:textId="77777777" w:rsidR="003903A0" w:rsidRPr="009340B3" w:rsidRDefault="003903A0" w:rsidP="003903A0">
      <w:pPr>
        <w:widowControl w:val="0"/>
        <w:spacing w:before="120" w:after="120"/>
        <w:jc w:val="both"/>
        <w:rPr>
          <w:sz w:val="22"/>
          <w:szCs w:val="22"/>
        </w:rPr>
      </w:pPr>
      <w:r w:rsidRPr="009340B3">
        <w:rPr>
          <w:sz w:val="22"/>
          <w:szCs w:val="22"/>
        </w:rPr>
        <w:t>Эмитент не имеет собственной материально-технической базы, поскольку на основании статьи 8 Закона об ИЦБ от имени Эмитента действуют специализированные организации, исполняющие обязательства по заключенным с Эмитентом договорам за счет принадлежащих им материально-технических ресурсов.</w:t>
      </w:r>
    </w:p>
    <w:p w14:paraId="592844BA" w14:textId="77777777" w:rsidR="003903A0" w:rsidRPr="009340B3" w:rsidRDefault="003903A0" w:rsidP="003903A0">
      <w:pPr>
        <w:widowControl w:val="0"/>
        <w:spacing w:before="120" w:after="120"/>
        <w:jc w:val="both"/>
        <w:rPr>
          <w:sz w:val="22"/>
          <w:szCs w:val="22"/>
        </w:rPr>
      </w:pPr>
      <w:r w:rsidRPr="009340B3">
        <w:rPr>
          <w:sz w:val="22"/>
          <w:szCs w:val="22"/>
        </w:rPr>
        <w:t>Поскольку Эмитент в силу статьи 8 Закона ИЦБ не имеет штата сотрудников, риск отсутствия или обеспечения в неполном объеме необходимых людских ресурсов отсутствует.</w:t>
      </w:r>
    </w:p>
    <w:p w14:paraId="78E17BDE" w14:textId="77777777" w:rsidR="003903A0" w:rsidRPr="009340B3" w:rsidRDefault="003903A0" w:rsidP="003903A0">
      <w:pPr>
        <w:widowControl w:val="0"/>
        <w:spacing w:before="120" w:after="120"/>
        <w:jc w:val="both"/>
        <w:rPr>
          <w:sz w:val="22"/>
          <w:szCs w:val="22"/>
        </w:rPr>
      </w:pPr>
      <w:r w:rsidRPr="009340B3">
        <w:rPr>
          <w:sz w:val="22"/>
          <w:szCs w:val="22"/>
        </w:rPr>
        <w:t xml:space="preserve">Эмитент предполагает, что при принятии стратегических решений специализированные организации, которым на основании договоров с Эмитентом переданы соответствующие функции, обеспечат в полном объеме все необходимые организационные меры для их реализации, поскольку они </w:t>
      </w:r>
      <w:r w:rsidRPr="009340B3">
        <w:rPr>
          <w:bCs/>
          <w:iCs/>
          <w:sz w:val="22"/>
          <w:szCs w:val="22"/>
        </w:rPr>
        <w:t>обладают высокой профессиональной репутацией и необходимым опытом, а также оказывают Эмитенту услуги на долгосрочной основе.</w:t>
      </w:r>
    </w:p>
    <w:p w14:paraId="7D59EDDA" w14:textId="77777777" w:rsidR="003903A0" w:rsidRPr="009340B3" w:rsidRDefault="003903A0" w:rsidP="003903A0">
      <w:pPr>
        <w:pStyle w:val="3f"/>
        <w:widowControl w:val="0"/>
        <w:spacing w:before="120"/>
        <w:rPr>
          <w:rFonts w:eastAsia="Calibri"/>
          <w:lang w:eastAsia="en-US"/>
        </w:rPr>
      </w:pPr>
      <w:bookmarkStart w:id="274" w:name="_Toc414964563"/>
      <w:bookmarkStart w:id="275" w:name="_Toc456109708"/>
      <w:bookmarkStart w:id="276" w:name="_Toc456789532"/>
      <w:r w:rsidRPr="009340B3">
        <w:rPr>
          <w:rFonts w:eastAsia="Calibri"/>
          <w:lang w:eastAsia="en-US"/>
        </w:rPr>
        <w:t>2.5.7. Риски, связанные с деятельностью эмитента</w:t>
      </w:r>
      <w:bookmarkEnd w:id="274"/>
      <w:bookmarkEnd w:id="275"/>
      <w:bookmarkEnd w:id="276"/>
    </w:p>
    <w:p w14:paraId="7E06CE49" w14:textId="77777777" w:rsidR="003903A0" w:rsidRPr="009340B3" w:rsidRDefault="003903A0" w:rsidP="003903A0">
      <w:pPr>
        <w:widowControl w:val="0"/>
        <w:adjustRightInd w:val="0"/>
        <w:spacing w:before="120" w:after="120"/>
        <w:jc w:val="both"/>
        <w:rPr>
          <w:rFonts w:eastAsia="Calibri"/>
          <w:b/>
          <w:i/>
          <w:sz w:val="22"/>
          <w:szCs w:val="22"/>
          <w:lang w:eastAsia="en-US"/>
        </w:rPr>
      </w:pPr>
      <w:r w:rsidRPr="009340B3">
        <w:rPr>
          <w:rFonts w:eastAsia="Calibri"/>
          <w:b/>
          <w:i/>
          <w:sz w:val="22"/>
          <w:szCs w:val="22"/>
          <w:lang w:eastAsia="en-US"/>
        </w:rPr>
        <w:t>Риски, свойственные исключительно эмитенту или связанные с осуществляемой эмитентом основной финансово-хозяйственной деятельностью, в том числе риски, связанные с:</w:t>
      </w:r>
    </w:p>
    <w:p w14:paraId="6624BDBA" w14:textId="77777777" w:rsidR="003903A0" w:rsidRPr="009340B3" w:rsidRDefault="003903A0" w:rsidP="00C55C54">
      <w:pPr>
        <w:widowControl w:val="0"/>
        <w:numPr>
          <w:ilvl w:val="0"/>
          <w:numId w:val="11"/>
        </w:numPr>
        <w:autoSpaceDE/>
        <w:autoSpaceDN/>
        <w:adjustRightInd w:val="0"/>
        <w:spacing w:before="120" w:after="120"/>
        <w:ind w:left="567" w:hanging="567"/>
        <w:jc w:val="both"/>
        <w:rPr>
          <w:rFonts w:eastAsia="Calibri"/>
          <w:b/>
          <w:i/>
          <w:sz w:val="22"/>
          <w:szCs w:val="22"/>
          <w:lang w:eastAsia="en-US"/>
        </w:rPr>
      </w:pPr>
      <w:r w:rsidRPr="009340B3">
        <w:rPr>
          <w:rFonts w:eastAsia="Calibri"/>
          <w:b/>
          <w:i/>
          <w:sz w:val="22"/>
          <w:szCs w:val="22"/>
          <w:lang w:eastAsia="en-US"/>
        </w:rPr>
        <w:t xml:space="preserve">текущими судебными процессами, в которых участвует эмитент: </w:t>
      </w:r>
      <w:r w:rsidRPr="009340B3">
        <w:rPr>
          <w:rFonts w:eastAsia="Calibri"/>
          <w:sz w:val="22"/>
          <w:szCs w:val="22"/>
          <w:lang w:eastAsia="en-US"/>
        </w:rPr>
        <w:t>в настоящее время Эмитент не участвует в судебных процессах. Таким образом, риски, связанные с текущими судебными процессами</w:t>
      </w:r>
      <w:r w:rsidR="00512434">
        <w:rPr>
          <w:rFonts w:eastAsia="Calibri"/>
          <w:sz w:val="22"/>
          <w:szCs w:val="22"/>
          <w:lang w:eastAsia="en-US"/>
        </w:rPr>
        <w:t>,</w:t>
      </w:r>
      <w:r w:rsidRPr="009340B3">
        <w:rPr>
          <w:rFonts w:eastAsia="Calibri"/>
          <w:sz w:val="22"/>
          <w:szCs w:val="22"/>
          <w:lang w:eastAsia="en-US"/>
        </w:rPr>
        <w:t xml:space="preserve"> отсутствуют;</w:t>
      </w:r>
    </w:p>
    <w:p w14:paraId="2A8F8879" w14:textId="77777777" w:rsidR="003903A0" w:rsidRPr="009340B3" w:rsidRDefault="003903A0" w:rsidP="00C55C54">
      <w:pPr>
        <w:widowControl w:val="0"/>
        <w:numPr>
          <w:ilvl w:val="0"/>
          <w:numId w:val="11"/>
        </w:numPr>
        <w:autoSpaceDE/>
        <w:autoSpaceDN/>
        <w:adjustRightInd w:val="0"/>
        <w:spacing w:before="120" w:after="120"/>
        <w:ind w:left="567" w:hanging="567"/>
        <w:jc w:val="both"/>
        <w:rPr>
          <w:rFonts w:eastAsia="Calibri"/>
          <w:sz w:val="22"/>
          <w:szCs w:val="22"/>
          <w:lang w:eastAsia="en-US"/>
        </w:rPr>
      </w:pPr>
      <w:r w:rsidRPr="009340B3">
        <w:rPr>
          <w:rFonts w:eastAsia="Calibri"/>
          <w:b/>
          <w:i/>
          <w:sz w:val="22"/>
          <w:szCs w:val="22"/>
          <w:lang w:eastAsia="en-US"/>
        </w:rPr>
        <w:t xml:space="preserve">отсутствием возможности продлить действие лицензии эмитента на ведение определенного вида деятельности либо на использование объектов, нахождение которых в обороте ограничено (включая природные ресурсы): </w:t>
      </w:r>
      <w:r w:rsidRPr="009340B3">
        <w:rPr>
          <w:rFonts w:eastAsia="Calibri"/>
          <w:sz w:val="22"/>
          <w:szCs w:val="22"/>
          <w:lang w:eastAsia="en-US"/>
        </w:rPr>
        <w:t>основная деятельность Эмитента не подлежит лицензированию. Эмитент не осуществляет каких-либо видов деятельности, подлежащих лицензированию, и не использует в своей деятельности объекты, оборот которых ограничен. Таким образом, указанные риски отсутствуют;</w:t>
      </w:r>
    </w:p>
    <w:p w14:paraId="5F73661E" w14:textId="77777777" w:rsidR="003903A0" w:rsidRPr="009340B3" w:rsidRDefault="003903A0" w:rsidP="00C55C54">
      <w:pPr>
        <w:widowControl w:val="0"/>
        <w:numPr>
          <w:ilvl w:val="0"/>
          <w:numId w:val="11"/>
        </w:numPr>
        <w:autoSpaceDE/>
        <w:autoSpaceDN/>
        <w:adjustRightInd w:val="0"/>
        <w:spacing w:before="120" w:after="120"/>
        <w:ind w:left="567" w:hanging="567"/>
        <w:jc w:val="both"/>
        <w:rPr>
          <w:rFonts w:eastAsia="Calibri"/>
          <w:sz w:val="22"/>
          <w:szCs w:val="22"/>
          <w:lang w:eastAsia="en-US"/>
        </w:rPr>
      </w:pPr>
      <w:r w:rsidRPr="009340B3">
        <w:rPr>
          <w:rFonts w:eastAsia="Calibri"/>
          <w:b/>
          <w:i/>
          <w:sz w:val="22"/>
          <w:szCs w:val="22"/>
          <w:lang w:eastAsia="en-US"/>
        </w:rPr>
        <w:t xml:space="preserve">возможной ответственностью эмитента по долгам третьих лиц, в том числе дочерних обществ эмитента: </w:t>
      </w:r>
      <w:r w:rsidRPr="009340B3">
        <w:rPr>
          <w:rFonts w:eastAsia="Calibri"/>
          <w:sz w:val="22"/>
          <w:szCs w:val="22"/>
          <w:lang w:eastAsia="en-US"/>
        </w:rPr>
        <w:t>у Эмитента нет дочерних обществ. Исключительным предметом деятельности Общества является приобретение требований по кредитам (займам), обеспеченным ипотекой, и (или) закладных, а также осуществление эмиссии облигаций с ипотечным покрытием. Эмитент не несет и не может принимать на себя ответственность по обязательствам третьих лиц. Таким образом, указанные риски отсутствуют;</w:t>
      </w:r>
    </w:p>
    <w:p w14:paraId="692176C5" w14:textId="77777777" w:rsidR="003903A0" w:rsidRPr="009340B3" w:rsidRDefault="003903A0" w:rsidP="00C55C54">
      <w:pPr>
        <w:widowControl w:val="0"/>
        <w:numPr>
          <w:ilvl w:val="0"/>
          <w:numId w:val="11"/>
        </w:numPr>
        <w:autoSpaceDE/>
        <w:autoSpaceDN/>
        <w:adjustRightInd w:val="0"/>
        <w:spacing w:before="120" w:after="120"/>
        <w:ind w:left="567" w:hanging="567"/>
        <w:jc w:val="both"/>
        <w:rPr>
          <w:rFonts w:eastAsia="Calibri"/>
          <w:sz w:val="22"/>
          <w:szCs w:val="22"/>
          <w:lang w:eastAsia="en-US"/>
        </w:rPr>
      </w:pPr>
      <w:r w:rsidRPr="009340B3">
        <w:rPr>
          <w:rFonts w:eastAsia="Calibri"/>
          <w:b/>
          <w:i/>
          <w:sz w:val="22"/>
          <w:szCs w:val="22"/>
          <w:lang w:eastAsia="en-US"/>
        </w:rPr>
        <w:t xml:space="preserve">возможностью потери потребителей, на оборот с которыми приходится не менее чем 10 процентов общей выручки от продажи продукции (работ, услуг) эмитента: </w:t>
      </w:r>
      <w:r w:rsidRPr="009340B3">
        <w:rPr>
          <w:rFonts w:eastAsia="Calibri"/>
          <w:sz w:val="22"/>
          <w:szCs w:val="22"/>
          <w:lang w:eastAsia="en-US"/>
        </w:rPr>
        <w:t>Эмитент не производит никаких видов продукции и не оказывает никаких услуг для потребителей. Таким образом, указанные риски отсутствуют.</w:t>
      </w:r>
    </w:p>
    <w:p w14:paraId="43D656A8" w14:textId="77777777" w:rsidR="003903A0" w:rsidRPr="009340B3" w:rsidRDefault="003903A0" w:rsidP="003903A0">
      <w:pPr>
        <w:pStyle w:val="3f"/>
        <w:widowControl w:val="0"/>
        <w:spacing w:before="120"/>
        <w:rPr>
          <w:rFonts w:eastAsia="Calibri"/>
          <w:lang w:eastAsia="en-US"/>
        </w:rPr>
      </w:pPr>
      <w:bookmarkStart w:id="277" w:name="_Toc414964564"/>
      <w:bookmarkStart w:id="278" w:name="_Toc456109709"/>
      <w:bookmarkStart w:id="279" w:name="_Toc456789533"/>
      <w:r w:rsidRPr="009340B3">
        <w:rPr>
          <w:rFonts w:eastAsia="Calibri"/>
          <w:lang w:eastAsia="en-US"/>
        </w:rPr>
        <w:t>2.5.8. Банковские риски</w:t>
      </w:r>
      <w:bookmarkEnd w:id="277"/>
      <w:bookmarkEnd w:id="278"/>
      <w:bookmarkEnd w:id="279"/>
    </w:p>
    <w:p w14:paraId="10C744E0" w14:textId="77777777" w:rsidR="003903A0" w:rsidRPr="009340B3" w:rsidRDefault="003903A0" w:rsidP="003903A0">
      <w:pPr>
        <w:widowControl w:val="0"/>
        <w:autoSpaceDE/>
        <w:autoSpaceDN/>
        <w:spacing w:before="120" w:after="120"/>
        <w:rPr>
          <w:rFonts w:eastAsia="Calibri"/>
          <w:sz w:val="22"/>
          <w:szCs w:val="22"/>
          <w:lang w:eastAsia="en-US"/>
        </w:rPr>
      </w:pPr>
      <w:r w:rsidRPr="009340B3">
        <w:rPr>
          <w:rFonts w:eastAsia="Calibri"/>
          <w:bCs/>
          <w:iCs/>
          <w:sz w:val="22"/>
          <w:szCs w:val="22"/>
          <w:lang w:eastAsia="en-US"/>
        </w:rPr>
        <w:t>Информация не приводится, так как Эмитент не является кредитной организацией.</w:t>
      </w:r>
    </w:p>
    <w:p w14:paraId="47A9F0AF" w14:textId="77777777" w:rsidR="005B17AF" w:rsidRPr="009340B3" w:rsidRDefault="005B17AF" w:rsidP="00805D60">
      <w:pPr>
        <w:pStyle w:val="1ffb"/>
      </w:pPr>
      <w:r w:rsidRPr="009340B3">
        <w:rPr>
          <w:i/>
          <w:iCs/>
        </w:rPr>
        <w:br w:type="page"/>
      </w:r>
      <w:bookmarkStart w:id="280" w:name="Par661"/>
      <w:bookmarkStart w:id="281" w:name="Par691"/>
      <w:bookmarkStart w:id="282" w:name="_Toc180436091"/>
      <w:bookmarkStart w:id="283" w:name="_Toc306619429"/>
      <w:bookmarkStart w:id="284" w:name="_Toc336273326"/>
      <w:bookmarkStart w:id="285" w:name="_Toc336275749"/>
      <w:bookmarkStart w:id="286" w:name="_Toc385774060"/>
      <w:bookmarkStart w:id="287" w:name="_Toc403815482"/>
      <w:bookmarkStart w:id="288" w:name="_Toc403820864"/>
      <w:bookmarkStart w:id="289" w:name="_Toc414964565"/>
      <w:bookmarkStart w:id="290" w:name="_Toc456789534"/>
      <w:bookmarkEnd w:id="252"/>
      <w:bookmarkEnd w:id="280"/>
      <w:bookmarkEnd w:id="281"/>
      <w:r w:rsidRPr="009340B3">
        <w:t>III. ПОДРОБНАЯ ИНФОРМАЦИЯ ОБ ЭМИТЕНТЕ</w:t>
      </w:r>
      <w:bookmarkEnd w:id="282"/>
      <w:bookmarkEnd w:id="283"/>
      <w:bookmarkEnd w:id="284"/>
      <w:bookmarkEnd w:id="285"/>
      <w:bookmarkEnd w:id="286"/>
      <w:bookmarkEnd w:id="287"/>
      <w:bookmarkEnd w:id="288"/>
      <w:bookmarkEnd w:id="289"/>
      <w:bookmarkEnd w:id="290"/>
    </w:p>
    <w:p w14:paraId="5D8342F6" w14:textId="77777777" w:rsidR="005B17AF" w:rsidRPr="009340B3" w:rsidRDefault="005B17AF" w:rsidP="005B17AF">
      <w:pPr>
        <w:pStyle w:val="2ff"/>
        <w:keepNext w:val="0"/>
        <w:widowControl w:val="0"/>
        <w:spacing w:before="120"/>
      </w:pPr>
      <w:bookmarkStart w:id="291" w:name="_Toc180436092"/>
      <w:bookmarkStart w:id="292" w:name="_Toc306619430"/>
      <w:bookmarkStart w:id="293" w:name="_Toc336273327"/>
      <w:bookmarkStart w:id="294" w:name="_Toc336275750"/>
      <w:bookmarkStart w:id="295" w:name="_Toc385774061"/>
      <w:bookmarkStart w:id="296" w:name="_Toc403815483"/>
      <w:bookmarkStart w:id="297" w:name="_Toc403820865"/>
      <w:bookmarkStart w:id="298" w:name="_Toc414964566"/>
      <w:bookmarkStart w:id="299" w:name="_Toc456109710"/>
      <w:bookmarkStart w:id="300" w:name="_Toc456789535"/>
      <w:r w:rsidRPr="009340B3">
        <w:t>3.1. История создания и развитие эмитента</w:t>
      </w:r>
      <w:bookmarkEnd w:id="291"/>
      <w:bookmarkEnd w:id="292"/>
      <w:bookmarkEnd w:id="293"/>
      <w:bookmarkEnd w:id="294"/>
      <w:bookmarkEnd w:id="295"/>
      <w:bookmarkEnd w:id="296"/>
      <w:bookmarkEnd w:id="297"/>
      <w:bookmarkEnd w:id="298"/>
      <w:bookmarkEnd w:id="299"/>
      <w:bookmarkEnd w:id="300"/>
    </w:p>
    <w:p w14:paraId="0FACCBF5" w14:textId="77777777" w:rsidR="005B17AF" w:rsidRPr="009340B3" w:rsidRDefault="005B17AF" w:rsidP="005B17AF">
      <w:pPr>
        <w:pStyle w:val="3f"/>
        <w:widowControl w:val="0"/>
        <w:spacing w:before="120"/>
      </w:pPr>
      <w:bookmarkStart w:id="301" w:name="_Toc180431134"/>
      <w:bookmarkStart w:id="302" w:name="_Toc180436093"/>
      <w:bookmarkStart w:id="303" w:name="_Toc306619431"/>
      <w:bookmarkStart w:id="304" w:name="_Toc336273328"/>
      <w:bookmarkStart w:id="305" w:name="_Toc336275751"/>
      <w:bookmarkStart w:id="306" w:name="_Toc385774062"/>
      <w:bookmarkStart w:id="307" w:name="_Toc403815484"/>
      <w:bookmarkStart w:id="308" w:name="_Toc403820866"/>
      <w:bookmarkStart w:id="309" w:name="_Toc414964567"/>
      <w:bookmarkStart w:id="310" w:name="_Toc456109711"/>
      <w:bookmarkStart w:id="311" w:name="_Toc456789536"/>
      <w:r w:rsidRPr="009340B3">
        <w:t>3.1.1. Данные о фирменном наименовании (наименовании) эмитента</w:t>
      </w:r>
      <w:bookmarkEnd w:id="301"/>
      <w:bookmarkEnd w:id="302"/>
      <w:bookmarkEnd w:id="303"/>
      <w:bookmarkEnd w:id="304"/>
      <w:bookmarkEnd w:id="305"/>
      <w:bookmarkEnd w:id="306"/>
      <w:bookmarkEnd w:id="307"/>
      <w:bookmarkEnd w:id="308"/>
      <w:bookmarkEnd w:id="309"/>
      <w:bookmarkEnd w:id="310"/>
      <w:bookmarkEnd w:id="311"/>
    </w:p>
    <w:p w14:paraId="731941C1" w14:textId="77777777" w:rsidR="005B17AF" w:rsidRPr="009340B3" w:rsidRDefault="005B17AF" w:rsidP="005B17AF">
      <w:pPr>
        <w:widowControl w:val="0"/>
        <w:spacing w:before="120" w:after="120"/>
        <w:jc w:val="both"/>
        <w:rPr>
          <w:sz w:val="22"/>
          <w:szCs w:val="22"/>
        </w:rPr>
      </w:pPr>
      <w:r w:rsidRPr="009340B3">
        <w:rPr>
          <w:b/>
          <w:sz w:val="22"/>
          <w:szCs w:val="22"/>
        </w:rPr>
        <w:t>Полное фирменное наименование эмитента на русском языке:</w:t>
      </w:r>
      <w:r w:rsidRPr="009340B3">
        <w:rPr>
          <w:sz w:val="22"/>
          <w:szCs w:val="22"/>
        </w:rPr>
        <w:t xml:space="preserve"> </w:t>
      </w:r>
      <w:r w:rsidR="00EA3316" w:rsidRPr="009340B3">
        <w:rPr>
          <w:sz w:val="22"/>
          <w:szCs w:val="22"/>
        </w:rPr>
        <w:t>Общество с ограниченной ответственностью «Ипотечный агент «Фабрика ИЦБ»</w:t>
      </w:r>
    </w:p>
    <w:p w14:paraId="2AFC7B75" w14:textId="77777777" w:rsidR="00EA3316" w:rsidRPr="009340B3" w:rsidRDefault="005B17AF" w:rsidP="005B17AF">
      <w:pPr>
        <w:widowControl w:val="0"/>
        <w:spacing w:before="120" w:after="120"/>
        <w:jc w:val="both"/>
        <w:rPr>
          <w:sz w:val="22"/>
          <w:szCs w:val="22"/>
        </w:rPr>
      </w:pPr>
      <w:r w:rsidRPr="009340B3">
        <w:rPr>
          <w:b/>
          <w:sz w:val="22"/>
          <w:szCs w:val="22"/>
        </w:rPr>
        <w:t>Полное фирменное наименование эмитента на английском языке:</w:t>
      </w:r>
      <w:r w:rsidRPr="009340B3">
        <w:rPr>
          <w:sz w:val="22"/>
          <w:szCs w:val="22"/>
        </w:rPr>
        <w:t xml:space="preserve"> </w:t>
      </w:r>
      <w:r w:rsidR="00EA3316" w:rsidRPr="009340B3">
        <w:rPr>
          <w:sz w:val="22"/>
          <w:szCs w:val="22"/>
        </w:rPr>
        <w:t>Limited liability company «Mortgage agent «MBS Factory»</w:t>
      </w:r>
    </w:p>
    <w:p w14:paraId="3318F22D" w14:textId="77777777" w:rsidR="005B17AF" w:rsidRPr="009340B3" w:rsidRDefault="005B17AF" w:rsidP="005B17AF">
      <w:pPr>
        <w:widowControl w:val="0"/>
        <w:spacing w:before="120" w:after="120"/>
        <w:jc w:val="both"/>
        <w:rPr>
          <w:bCs/>
          <w:iCs/>
          <w:sz w:val="22"/>
          <w:szCs w:val="22"/>
        </w:rPr>
      </w:pPr>
      <w:r w:rsidRPr="009340B3">
        <w:rPr>
          <w:b/>
          <w:sz w:val="22"/>
          <w:szCs w:val="22"/>
        </w:rPr>
        <w:t xml:space="preserve">Сокращенное фирменное наименование эмитента на русском языке: </w:t>
      </w:r>
      <w:r w:rsidR="00EA3316" w:rsidRPr="009340B3">
        <w:rPr>
          <w:sz w:val="22"/>
          <w:szCs w:val="22"/>
        </w:rPr>
        <w:t>ООО «ИА «Фабрика ИЦБ»</w:t>
      </w:r>
    </w:p>
    <w:p w14:paraId="5F0F6470" w14:textId="77777777" w:rsidR="005B17AF" w:rsidRPr="009340B3" w:rsidRDefault="005B17AF" w:rsidP="005B17AF">
      <w:pPr>
        <w:widowControl w:val="0"/>
        <w:spacing w:before="120" w:after="120"/>
        <w:jc w:val="both"/>
        <w:rPr>
          <w:bCs/>
          <w:iCs/>
          <w:sz w:val="22"/>
          <w:szCs w:val="22"/>
        </w:rPr>
      </w:pPr>
      <w:r w:rsidRPr="009340B3">
        <w:rPr>
          <w:b/>
          <w:sz w:val="22"/>
          <w:szCs w:val="22"/>
        </w:rPr>
        <w:t>Сокращенное фирменное наименование эмитента на английском языке:</w:t>
      </w:r>
      <w:r w:rsidRPr="009340B3">
        <w:rPr>
          <w:sz w:val="22"/>
          <w:szCs w:val="22"/>
        </w:rPr>
        <w:t xml:space="preserve"> </w:t>
      </w:r>
      <w:r w:rsidR="00EA3316" w:rsidRPr="009340B3">
        <w:rPr>
          <w:sz w:val="22"/>
          <w:szCs w:val="22"/>
        </w:rPr>
        <w:t>MBS Factory LLC</w:t>
      </w:r>
    </w:p>
    <w:p w14:paraId="6C8D1073" w14:textId="77777777" w:rsidR="005B17AF" w:rsidRPr="002F51E7" w:rsidRDefault="005B17AF" w:rsidP="005B17AF">
      <w:pPr>
        <w:widowControl w:val="0"/>
        <w:spacing w:before="120" w:after="120"/>
        <w:jc w:val="both"/>
        <w:rPr>
          <w:bCs/>
          <w:iCs/>
          <w:sz w:val="22"/>
          <w:szCs w:val="22"/>
        </w:rPr>
      </w:pPr>
      <w:r w:rsidRPr="009340B3">
        <w:rPr>
          <w:b/>
          <w:sz w:val="22"/>
          <w:szCs w:val="22"/>
        </w:rPr>
        <w:t>Дата (даты) введения действующих наименований</w:t>
      </w:r>
      <w:r w:rsidRPr="009340B3">
        <w:rPr>
          <w:sz w:val="22"/>
          <w:szCs w:val="22"/>
        </w:rPr>
        <w:t xml:space="preserve">: </w:t>
      </w:r>
      <w:r w:rsidR="00A94D4C">
        <w:rPr>
          <w:bCs/>
          <w:iCs/>
          <w:sz w:val="22"/>
          <w:szCs w:val="22"/>
        </w:rPr>
        <w:t>04.05.2016</w:t>
      </w:r>
      <w:r w:rsidR="00A94D4C" w:rsidRPr="00A94D4C">
        <w:rPr>
          <w:bCs/>
          <w:iCs/>
          <w:sz w:val="22"/>
          <w:szCs w:val="22"/>
        </w:rPr>
        <w:t xml:space="preserve"> (</w:t>
      </w:r>
      <w:r w:rsidR="00A94D4C">
        <w:rPr>
          <w:bCs/>
          <w:iCs/>
          <w:sz w:val="22"/>
          <w:szCs w:val="22"/>
        </w:rPr>
        <w:t>д</w:t>
      </w:r>
      <w:r w:rsidR="004A2D11">
        <w:rPr>
          <w:sz w:val="22"/>
          <w:szCs w:val="22"/>
        </w:rPr>
        <w:t xml:space="preserve">ата </w:t>
      </w:r>
      <w:r w:rsidRPr="009340B3">
        <w:rPr>
          <w:sz w:val="22"/>
          <w:szCs w:val="22"/>
        </w:rPr>
        <w:t>государственн</w:t>
      </w:r>
      <w:r w:rsidR="004A2D11">
        <w:rPr>
          <w:sz w:val="22"/>
          <w:szCs w:val="22"/>
        </w:rPr>
        <w:t>ой</w:t>
      </w:r>
      <w:r w:rsidRPr="009340B3">
        <w:rPr>
          <w:sz w:val="22"/>
          <w:szCs w:val="22"/>
        </w:rPr>
        <w:t xml:space="preserve"> регистраци</w:t>
      </w:r>
      <w:r w:rsidR="004A2D11">
        <w:rPr>
          <w:sz w:val="22"/>
          <w:szCs w:val="22"/>
        </w:rPr>
        <w:t>и</w:t>
      </w:r>
      <w:r w:rsidRPr="009340B3">
        <w:rPr>
          <w:sz w:val="22"/>
          <w:szCs w:val="22"/>
        </w:rPr>
        <w:t xml:space="preserve"> Общества с ограниченной ответственностью</w:t>
      </w:r>
      <w:r w:rsidRPr="009340B3">
        <w:rPr>
          <w:b/>
          <w:i/>
          <w:sz w:val="22"/>
          <w:szCs w:val="22"/>
        </w:rPr>
        <w:t xml:space="preserve"> </w:t>
      </w:r>
      <w:r w:rsidRPr="009340B3">
        <w:rPr>
          <w:b/>
          <w:sz w:val="22"/>
          <w:szCs w:val="22"/>
        </w:rPr>
        <w:t>«</w:t>
      </w:r>
      <w:r w:rsidR="00695ECC" w:rsidRPr="009340B3">
        <w:rPr>
          <w:sz w:val="22"/>
          <w:szCs w:val="22"/>
        </w:rPr>
        <w:t>Ипотечный агент «Фабрика ИЦБ</w:t>
      </w:r>
      <w:r w:rsidRPr="009340B3">
        <w:rPr>
          <w:sz w:val="22"/>
          <w:szCs w:val="22"/>
        </w:rPr>
        <w:t>» в</w:t>
      </w:r>
      <w:r w:rsidRPr="009340B3">
        <w:rPr>
          <w:b/>
          <w:i/>
          <w:sz w:val="22"/>
          <w:szCs w:val="22"/>
        </w:rPr>
        <w:t xml:space="preserve"> </w:t>
      </w:r>
      <w:r w:rsidR="00A94D4C">
        <w:rPr>
          <w:sz w:val="22"/>
          <w:szCs w:val="22"/>
        </w:rPr>
        <w:t>качестве юридического лица)</w:t>
      </w:r>
      <w:r w:rsidR="00D55105" w:rsidRPr="007471A9">
        <w:rPr>
          <w:bCs/>
          <w:iCs/>
          <w:sz w:val="22"/>
          <w:szCs w:val="22"/>
        </w:rPr>
        <w:t>.</w:t>
      </w:r>
    </w:p>
    <w:p w14:paraId="7ABCFDF7" w14:textId="77777777" w:rsidR="006118F4" w:rsidRPr="001C4DD5" w:rsidRDefault="006118F4" w:rsidP="006118F4">
      <w:pPr>
        <w:spacing w:after="120"/>
        <w:jc w:val="both"/>
        <w:rPr>
          <w:b/>
          <w:sz w:val="22"/>
        </w:rPr>
      </w:pPr>
      <w:r w:rsidRPr="005952C5">
        <w:rPr>
          <w:sz w:val="22"/>
          <w:szCs w:val="22"/>
        </w:rPr>
        <w:t>Полное и сокращенное фирменное наименование Эмитента не является схожим с наименованием (фирменным наименованием) другого юридического</w:t>
      </w:r>
      <w:r>
        <w:rPr>
          <w:sz w:val="22"/>
          <w:szCs w:val="22"/>
        </w:rPr>
        <w:t xml:space="preserve"> лица.</w:t>
      </w:r>
    </w:p>
    <w:p w14:paraId="3F67E60A" w14:textId="77777777" w:rsidR="005B17AF" w:rsidRPr="009340B3" w:rsidRDefault="005B17AF" w:rsidP="005B17AF">
      <w:pPr>
        <w:spacing w:before="120" w:after="120"/>
        <w:jc w:val="both"/>
        <w:rPr>
          <w:bCs/>
          <w:iCs/>
          <w:sz w:val="22"/>
          <w:szCs w:val="22"/>
        </w:rPr>
      </w:pPr>
      <w:r w:rsidRPr="009340B3">
        <w:rPr>
          <w:bCs/>
          <w:iCs/>
          <w:sz w:val="22"/>
          <w:szCs w:val="22"/>
        </w:rPr>
        <w:t>Фирменное наименование Эмитента не зарегистрировано как товарный знак/знак обслуживания.</w:t>
      </w:r>
    </w:p>
    <w:p w14:paraId="0FF0EA79" w14:textId="77777777" w:rsidR="005B17AF" w:rsidRPr="009340B3" w:rsidRDefault="005B17AF" w:rsidP="005B17AF">
      <w:pPr>
        <w:pStyle w:val="StyleJustifiedFirstline095cmRight05cm"/>
        <w:spacing w:before="120" w:after="120"/>
        <w:ind w:firstLine="0"/>
        <w:rPr>
          <w:b/>
          <w:szCs w:val="22"/>
        </w:rPr>
      </w:pPr>
      <w:r w:rsidRPr="009340B3">
        <w:rPr>
          <w:b/>
          <w:szCs w:val="22"/>
        </w:rPr>
        <w:t xml:space="preserve">Сведения об изменениях в наименовании и в организационно-правовой форме эмитента в течение времени существования эмитента: </w:t>
      </w:r>
    </w:p>
    <w:p w14:paraId="285FD975" w14:textId="77777777" w:rsidR="005B17AF" w:rsidRPr="009340B3" w:rsidRDefault="005B17AF" w:rsidP="005B17AF">
      <w:pPr>
        <w:spacing w:before="120" w:after="120"/>
        <w:jc w:val="both"/>
        <w:rPr>
          <w:bCs/>
          <w:iCs/>
          <w:sz w:val="22"/>
          <w:szCs w:val="22"/>
        </w:rPr>
      </w:pPr>
      <w:r w:rsidRPr="009340B3">
        <w:rPr>
          <w:bCs/>
          <w:iCs/>
          <w:sz w:val="22"/>
          <w:szCs w:val="22"/>
        </w:rPr>
        <w:t xml:space="preserve">Изменения в наименование и организационно-правовую форму Эмитента не вносились.  </w:t>
      </w:r>
    </w:p>
    <w:p w14:paraId="00262B82" w14:textId="77777777" w:rsidR="005B17AF" w:rsidRPr="009340B3" w:rsidRDefault="005B17AF" w:rsidP="005B17AF">
      <w:pPr>
        <w:pStyle w:val="3f"/>
        <w:spacing w:before="120"/>
      </w:pPr>
      <w:bookmarkStart w:id="312" w:name="_Toc180436094"/>
      <w:bookmarkStart w:id="313" w:name="_Toc306619432"/>
      <w:bookmarkStart w:id="314" w:name="_Toc336273329"/>
      <w:bookmarkStart w:id="315" w:name="_Toc336275752"/>
      <w:bookmarkStart w:id="316" w:name="_Toc385774063"/>
      <w:bookmarkStart w:id="317" w:name="_Toc403815485"/>
      <w:bookmarkStart w:id="318" w:name="_Toc403820867"/>
      <w:bookmarkStart w:id="319" w:name="_Toc414964568"/>
      <w:bookmarkStart w:id="320" w:name="_Toc456109712"/>
      <w:bookmarkStart w:id="321" w:name="_Toc456789537"/>
      <w:r w:rsidRPr="009340B3">
        <w:t xml:space="preserve">3.1.2. Сведения о государственной регистрации </w:t>
      </w:r>
      <w:bookmarkEnd w:id="312"/>
      <w:bookmarkEnd w:id="313"/>
      <w:r w:rsidRPr="009340B3">
        <w:t>эмитента</w:t>
      </w:r>
      <w:bookmarkEnd w:id="314"/>
      <w:bookmarkEnd w:id="315"/>
      <w:bookmarkEnd w:id="316"/>
      <w:bookmarkEnd w:id="317"/>
      <w:bookmarkEnd w:id="318"/>
      <w:bookmarkEnd w:id="319"/>
      <w:bookmarkEnd w:id="320"/>
      <w:bookmarkEnd w:id="321"/>
      <w:r w:rsidRPr="009340B3">
        <w:t xml:space="preserve"> </w:t>
      </w:r>
    </w:p>
    <w:p w14:paraId="535FD113" w14:textId="77777777" w:rsidR="005B17AF" w:rsidRPr="009340B3" w:rsidRDefault="005B17AF" w:rsidP="005B17AF">
      <w:pPr>
        <w:spacing w:before="120" w:after="120"/>
        <w:jc w:val="both"/>
        <w:rPr>
          <w:sz w:val="22"/>
          <w:szCs w:val="22"/>
        </w:rPr>
      </w:pPr>
      <w:r w:rsidRPr="00D55105">
        <w:rPr>
          <w:b/>
          <w:sz w:val="22"/>
          <w:szCs w:val="22"/>
        </w:rPr>
        <w:t>Основной государственный регистрационный номер юридического лица (ОГРН):</w:t>
      </w:r>
      <w:r w:rsidRPr="00D55105">
        <w:rPr>
          <w:sz w:val="22"/>
          <w:szCs w:val="22"/>
        </w:rPr>
        <w:t xml:space="preserve"> </w:t>
      </w:r>
      <w:r w:rsidR="00D55105" w:rsidRPr="003F688D">
        <w:rPr>
          <w:bCs/>
          <w:iCs/>
          <w:sz w:val="22"/>
          <w:szCs w:val="22"/>
        </w:rPr>
        <w:t>1167746438881</w:t>
      </w:r>
    </w:p>
    <w:p w14:paraId="1DE49E3F" w14:textId="77777777" w:rsidR="005B17AF" w:rsidRPr="009340B3" w:rsidRDefault="005B17AF" w:rsidP="005B17AF">
      <w:pPr>
        <w:spacing w:before="120" w:after="120"/>
        <w:jc w:val="both"/>
        <w:rPr>
          <w:sz w:val="22"/>
          <w:szCs w:val="22"/>
        </w:rPr>
      </w:pPr>
      <w:r w:rsidRPr="009340B3">
        <w:rPr>
          <w:b/>
          <w:sz w:val="22"/>
          <w:szCs w:val="22"/>
        </w:rPr>
        <w:t xml:space="preserve">Дата государственный регистрации (дата внесения записи о создании юридического лица в единый государственный реестр юридических лиц): </w:t>
      </w:r>
      <w:r w:rsidR="00D250F9">
        <w:rPr>
          <w:bCs/>
          <w:iCs/>
          <w:sz w:val="22"/>
          <w:szCs w:val="22"/>
        </w:rPr>
        <w:t>04.05.2016</w:t>
      </w:r>
    </w:p>
    <w:p w14:paraId="66979EAA" w14:textId="77777777" w:rsidR="005B17AF" w:rsidRPr="009340B3" w:rsidRDefault="005B17AF" w:rsidP="005B17AF">
      <w:pPr>
        <w:spacing w:before="120" w:after="120"/>
        <w:jc w:val="both"/>
        <w:rPr>
          <w:bCs/>
          <w:iCs/>
          <w:sz w:val="22"/>
          <w:szCs w:val="22"/>
        </w:rPr>
      </w:pPr>
      <w:r w:rsidRPr="009340B3">
        <w:rPr>
          <w:b/>
          <w:sz w:val="22"/>
          <w:szCs w:val="22"/>
        </w:rPr>
        <w:t>Наименование регистрирующего органа, внесшего запись о создании юридического лица в единый государственный реестр юридических лиц:</w:t>
      </w:r>
      <w:r w:rsidRPr="009340B3">
        <w:rPr>
          <w:sz w:val="22"/>
          <w:szCs w:val="22"/>
        </w:rPr>
        <w:t xml:space="preserve"> </w:t>
      </w:r>
      <w:r w:rsidR="006118F4" w:rsidRPr="003F688D">
        <w:rPr>
          <w:bCs/>
          <w:iCs/>
          <w:sz w:val="22"/>
          <w:szCs w:val="22"/>
        </w:rPr>
        <w:t>Межрайонная инспекция Федеральной налоговой службы № 46 по г. Москве.</w:t>
      </w:r>
    </w:p>
    <w:p w14:paraId="61AEE068" w14:textId="77777777" w:rsidR="005B17AF" w:rsidRPr="009340B3" w:rsidRDefault="005B17AF" w:rsidP="005B17AF">
      <w:pPr>
        <w:pStyle w:val="3f"/>
        <w:spacing w:before="120"/>
      </w:pPr>
      <w:bookmarkStart w:id="322" w:name="_Toc180431135"/>
      <w:bookmarkStart w:id="323" w:name="_Toc180436095"/>
      <w:bookmarkStart w:id="324" w:name="_Toc306619433"/>
      <w:bookmarkStart w:id="325" w:name="_Toc336273330"/>
      <w:bookmarkStart w:id="326" w:name="_Toc336275753"/>
      <w:bookmarkStart w:id="327" w:name="_Toc385774064"/>
      <w:bookmarkStart w:id="328" w:name="_Toc403815486"/>
      <w:bookmarkStart w:id="329" w:name="_Toc403820868"/>
      <w:bookmarkStart w:id="330" w:name="_Toc414964569"/>
      <w:bookmarkStart w:id="331" w:name="_Toc456109713"/>
      <w:bookmarkStart w:id="332" w:name="_Toc456789538"/>
      <w:r w:rsidRPr="009340B3">
        <w:t xml:space="preserve">3.1.3. Сведения о создании и развитии </w:t>
      </w:r>
      <w:bookmarkEnd w:id="322"/>
      <w:bookmarkEnd w:id="323"/>
      <w:bookmarkEnd w:id="324"/>
      <w:r w:rsidRPr="009340B3">
        <w:t>эмитента</w:t>
      </w:r>
      <w:bookmarkEnd w:id="325"/>
      <w:bookmarkEnd w:id="326"/>
      <w:bookmarkEnd w:id="327"/>
      <w:bookmarkEnd w:id="328"/>
      <w:bookmarkEnd w:id="329"/>
      <w:bookmarkEnd w:id="330"/>
      <w:bookmarkEnd w:id="331"/>
      <w:bookmarkEnd w:id="332"/>
    </w:p>
    <w:p w14:paraId="0CE3F144" w14:textId="77777777" w:rsidR="005B17AF" w:rsidRPr="009340B3" w:rsidRDefault="005B17AF" w:rsidP="005B17AF">
      <w:pPr>
        <w:spacing w:before="120" w:after="120"/>
        <w:jc w:val="both"/>
        <w:rPr>
          <w:b/>
          <w:sz w:val="22"/>
          <w:szCs w:val="22"/>
        </w:rPr>
      </w:pPr>
      <w:r w:rsidRPr="009340B3">
        <w:rPr>
          <w:b/>
          <w:sz w:val="22"/>
          <w:szCs w:val="22"/>
        </w:rPr>
        <w:t xml:space="preserve">Срок, до которого эмитент будет существовать: </w:t>
      </w:r>
    </w:p>
    <w:p w14:paraId="1FAB7E5E" w14:textId="77777777" w:rsidR="005B17AF" w:rsidRPr="009340B3" w:rsidRDefault="005B17AF" w:rsidP="005B17AF">
      <w:pPr>
        <w:spacing w:before="120" w:after="120"/>
        <w:jc w:val="both"/>
        <w:rPr>
          <w:bCs/>
          <w:iCs/>
          <w:sz w:val="22"/>
          <w:szCs w:val="22"/>
        </w:rPr>
      </w:pPr>
      <w:r w:rsidRPr="009340B3">
        <w:rPr>
          <w:bCs/>
          <w:iCs/>
          <w:sz w:val="22"/>
          <w:szCs w:val="22"/>
        </w:rPr>
        <w:t xml:space="preserve">В соответствии с пунктом </w:t>
      </w:r>
      <w:r w:rsidR="00EF1EAD">
        <w:rPr>
          <w:bCs/>
          <w:iCs/>
          <w:sz w:val="22"/>
          <w:szCs w:val="22"/>
        </w:rPr>
        <w:t xml:space="preserve">17.1 </w:t>
      </w:r>
      <w:r w:rsidRPr="009340B3">
        <w:rPr>
          <w:bCs/>
          <w:iCs/>
          <w:sz w:val="22"/>
          <w:szCs w:val="22"/>
        </w:rPr>
        <w:t xml:space="preserve">устава Эмитента </w:t>
      </w:r>
      <w:r w:rsidR="00EF1EAD">
        <w:rPr>
          <w:sz w:val="22"/>
          <w:szCs w:val="22"/>
        </w:rPr>
        <w:t>д</w:t>
      </w:r>
      <w:r w:rsidR="00EF1EAD" w:rsidRPr="00BF61DE">
        <w:rPr>
          <w:sz w:val="22"/>
          <w:szCs w:val="22"/>
        </w:rPr>
        <w:t>обровольная ликвидация Общества допускается только после погашения всех размещенных или находящихся в обращении облигаций с ипотечным покрытием Общества.</w:t>
      </w:r>
    </w:p>
    <w:p w14:paraId="111BACA0" w14:textId="77777777" w:rsidR="005324DB" w:rsidRDefault="005324DB" w:rsidP="005B17AF">
      <w:pPr>
        <w:spacing w:before="120" w:after="120"/>
        <w:jc w:val="both"/>
        <w:rPr>
          <w:bCs/>
          <w:iCs/>
          <w:sz w:val="22"/>
          <w:szCs w:val="22"/>
        </w:rPr>
      </w:pPr>
      <w:r w:rsidRPr="009340B3">
        <w:rPr>
          <w:bCs/>
          <w:iCs/>
          <w:sz w:val="22"/>
          <w:szCs w:val="22"/>
        </w:rPr>
        <w:t>В соответствии с пунктом 6.</w:t>
      </w:r>
      <w:r>
        <w:rPr>
          <w:bCs/>
          <w:iCs/>
          <w:sz w:val="22"/>
          <w:szCs w:val="22"/>
        </w:rPr>
        <w:t>1</w:t>
      </w:r>
      <w:r w:rsidRPr="009340B3">
        <w:rPr>
          <w:bCs/>
          <w:iCs/>
          <w:sz w:val="22"/>
          <w:szCs w:val="22"/>
        </w:rPr>
        <w:t xml:space="preserve"> устава Эмитент </w:t>
      </w:r>
      <w:r w:rsidRPr="0042427E">
        <w:rPr>
          <w:bCs/>
          <w:iCs/>
          <w:sz w:val="22"/>
          <w:szCs w:val="22"/>
        </w:rPr>
        <w:t>может осуществить эмиссию не более 1000 (Одна тысяча) выпусков облигаций с ипотечным покрытием.</w:t>
      </w:r>
    </w:p>
    <w:p w14:paraId="6DBA2CBF" w14:textId="77777777" w:rsidR="005B17AF" w:rsidRPr="009340B3" w:rsidRDefault="005B17AF" w:rsidP="005B17AF">
      <w:pPr>
        <w:spacing w:before="120" w:after="120"/>
        <w:jc w:val="both"/>
        <w:rPr>
          <w:b/>
          <w:sz w:val="22"/>
          <w:szCs w:val="22"/>
        </w:rPr>
      </w:pPr>
      <w:r w:rsidRPr="009340B3">
        <w:rPr>
          <w:b/>
          <w:sz w:val="22"/>
          <w:szCs w:val="22"/>
        </w:rPr>
        <w:t xml:space="preserve">Краткое описание истории создания и развития эмитента: </w:t>
      </w:r>
    </w:p>
    <w:p w14:paraId="1A538530" w14:textId="77777777" w:rsidR="005B17AF" w:rsidRPr="009340B3" w:rsidRDefault="005B17AF" w:rsidP="005B17AF">
      <w:pPr>
        <w:spacing w:before="120" w:after="120"/>
        <w:jc w:val="both"/>
        <w:rPr>
          <w:bCs/>
          <w:iCs/>
          <w:sz w:val="22"/>
          <w:szCs w:val="22"/>
        </w:rPr>
      </w:pPr>
      <w:r w:rsidRPr="009340B3">
        <w:rPr>
          <w:bCs/>
          <w:iCs/>
          <w:sz w:val="22"/>
          <w:szCs w:val="22"/>
        </w:rPr>
        <w:t xml:space="preserve">Эмитент является ипотечным агентом, </w:t>
      </w:r>
      <w:r w:rsidRPr="009340B3">
        <w:rPr>
          <w:sz w:val="22"/>
          <w:szCs w:val="22"/>
        </w:rPr>
        <w:t>зарегистрирован в качестве юридического лица</w:t>
      </w:r>
      <w:r w:rsidRPr="009340B3">
        <w:rPr>
          <w:bCs/>
          <w:iCs/>
          <w:sz w:val="22"/>
          <w:szCs w:val="22"/>
        </w:rPr>
        <w:t xml:space="preserve"> </w:t>
      </w:r>
      <w:r w:rsidR="000A6D72" w:rsidRPr="003F688D">
        <w:rPr>
          <w:bCs/>
          <w:iCs/>
          <w:sz w:val="22"/>
          <w:szCs w:val="22"/>
        </w:rPr>
        <w:t>04.05.2016</w:t>
      </w:r>
      <w:r w:rsidR="000A6D72">
        <w:rPr>
          <w:bCs/>
          <w:iCs/>
          <w:sz w:val="22"/>
          <w:szCs w:val="22"/>
        </w:rPr>
        <w:t xml:space="preserve"> </w:t>
      </w:r>
      <w:r w:rsidR="00EF1EAD">
        <w:rPr>
          <w:bCs/>
          <w:iCs/>
          <w:sz w:val="22"/>
          <w:szCs w:val="22"/>
        </w:rPr>
        <w:t xml:space="preserve">и </w:t>
      </w:r>
      <w:r w:rsidRPr="009340B3">
        <w:rPr>
          <w:bCs/>
          <w:iCs/>
          <w:sz w:val="22"/>
          <w:szCs w:val="22"/>
        </w:rPr>
        <w:t>обладает ограниченной правоспособностью в соответствии со статьей 8 Закона об ИЦБ и уставом Эмитента.</w:t>
      </w:r>
    </w:p>
    <w:p w14:paraId="11294833" w14:textId="77777777" w:rsidR="005B17AF" w:rsidRPr="009340B3" w:rsidRDefault="005B17AF" w:rsidP="005B17AF">
      <w:pPr>
        <w:spacing w:before="120" w:after="120"/>
        <w:jc w:val="both"/>
        <w:rPr>
          <w:b/>
          <w:bCs/>
          <w:iCs/>
          <w:sz w:val="22"/>
          <w:szCs w:val="22"/>
        </w:rPr>
      </w:pPr>
      <w:r w:rsidRPr="009340B3">
        <w:rPr>
          <w:b/>
          <w:bCs/>
          <w:iCs/>
          <w:sz w:val="22"/>
          <w:szCs w:val="22"/>
        </w:rPr>
        <w:t xml:space="preserve">Цели создания эмитента: </w:t>
      </w:r>
    </w:p>
    <w:p w14:paraId="77C3841F" w14:textId="77777777" w:rsidR="0004479A" w:rsidRDefault="0004479A" w:rsidP="005B17AF">
      <w:pPr>
        <w:spacing w:before="120" w:after="120"/>
        <w:jc w:val="both"/>
        <w:rPr>
          <w:bCs/>
          <w:iCs/>
          <w:sz w:val="22"/>
          <w:szCs w:val="22"/>
        </w:rPr>
      </w:pPr>
      <w:r>
        <w:rPr>
          <w:bCs/>
          <w:iCs/>
          <w:sz w:val="22"/>
          <w:szCs w:val="22"/>
        </w:rPr>
        <w:t>Ц</w:t>
      </w:r>
      <w:r w:rsidRPr="009340B3">
        <w:rPr>
          <w:bCs/>
          <w:iCs/>
          <w:sz w:val="22"/>
          <w:szCs w:val="22"/>
        </w:rPr>
        <w:t>елью создания</w:t>
      </w:r>
      <w:r w:rsidR="00721058">
        <w:rPr>
          <w:bCs/>
          <w:iCs/>
          <w:sz w:val="22"/>
          <w:szCs w:val="22"/>
        </w:rPr>
        <w:t xml:space="preserve"> и деятельности</w:t>
      </w:r>
      <w:r w:rsidRPr="009340B3">
        <w:rPr>
          <w:bCs/>
          <w:iCs/>
          <w:sz w:val="22"/>
          <w:szCs w:val="22"/>
        </w:rPr>
        <w:t xml:space="preserve"> Эмитента согласно пункту 3.2 устава Эмитента является обеспечение финансирования и рефинансирования кредитов (займов), обеспеченных ипотекой, путем выпуска облигаций с ипотечным покрытием. </w:t>
      </w:r>
    </w:p>
    <w:p w14:paraId="22B090ED" w14:textId="77777777" w:rsidR="005B17AF" w:rsidRPr="009340B3" w:rsidRDefault="005B17AF" w:rsidP="005B17AF">
      <w:pPr>
        <w:spacing w:before="120" w:after="120"/>
        <w:jc w:val="both"/>
        <w:rPr>
          <w:bCs/>
          <w:iCs/>
          <w:sz w:val="22"/>
          <w:szCs w:val="22"/>
        </w:rPr>
      </w:pPr>
      <w:r w:rsidRPr="009340B3">
        <w:rPr>
          <w:b/>
          <w:bCs/>
          <w:iCs/>
          <w:sz w:val="22"/>
          <w:szCs w:val="22"/>
        </w:rPr>
        <w:t>Миссия эмитента:</w:t>
      </w:r>
      <w:r w:rsidRPr="009340B3">
        <w:rPr>
          <w:bCs/>
          <w:iCs/>
          <w:sz w:val="22"/>
          <w:szCs w:val="22"/>
        </w:rPr>
        <w:t xml:space="preserve"> отсутствует.</w:t>
      </w:r>
    </w:p>
    <w:p w14:paraId="6AB48AB8" w14:textId="77777777" w:rsidR="005B17AF" w:rsidRPr="009340B3" w:rsidRDefault="005B17AF" w:rsidP="005B17AF">
      <w:pPr>
        <w:spacing w:before="120" w:after="120"/>
        <w:jc w:val="both"/>
        <w:rPr>
          <w:b/>
          <w:bCs/>
          <w:iCs/>
          <w:sz w:val="22"/>
          <w:szCs w:val="22"/>
        </w:rPr>
      </w:pPr>
      <w:r w:rsidRPr="009340B3">
        <w:rPr>
          <w:b/>
          <w:bCs/>
          <w:iCs/>
          <w:sz w:val="22"/>
          <w:szCs w:val="22"/>
        </w:rPr>
        <w:t xml:space="preserve">Иная информация о деятельности эмитента, имеющая значение для принятия решения о приобретении ценных бумаг эмитента: </w:t>
      </w:r>
    </w:p>
    <w:p w14:paraId="2B3A9EA5" w14:textId="77777777" w:rsidR="005B17AF" w:rsidRPr="009340B3" w:rsidRDefault="005B17AF" w:rsidP="005B17AF">
      <w:pPr>
        <w:spacing w:before="120" w:after="120"/>
        <w:jc w:val="both"/>
        <w:rPr>
          <w:bCs/>
          <w:iCs/>
          <w:sz w:val="22"/>
          <w:szCs w:val="22"/>
        </w:rPr>
      </w:pPr>
      <w:r w:rsidRPr="009340B3">
        <w:rPr>
          <w:bCs/>
          <w:iCs/>
          <w:sz w:val="22"/>
          <w:szCs w:val="22"/>
        </w:rPr>
        <w:t xml:space="preserve">Информация о рисках, связанных с деятельностью Эмитента, имеющая значение для принятия решения о приобретении Облигаций подробно изложена в пункте 2.5. Проспекта ценных бумаг. </w:t>
      </w:r>
    </w:p>
    <w:p w14:paraId="02E4E5B4" w14:textId="77777777" w:rsidR="005B17AF" w:rsidRPr="009340B3" w:rsidRDefault="005B17AF" w:rsidP="005B17AF">
      <w:pPr>
        <w:pStyle w:val="3f"/>
        <w:spacing w:before="120"/>
      </w:pPr>
      <w:bookmarkStart w:id="333" w:name="_Toc180431136"/>
      <w:bookmarkStart w:id="334" w:name="_Toc180436096"/>
      <w:bookmarkStart w:id="335" w:name="_Toc336273331"/>
      <w:bookmarkStart w:id="336" w:name="_Toc336275754"/>
      <w:bookmarkStart w:id="337" w:name="_Toc385774065"/>
      <w:bookmarkStart w:id="338" w:name="_Toc403815487"/>
      <w:bookmarkStart w:id="339" w:name="_Toc403820869"/>
      <w:bookmarkStart w:id="340" w:name="_Toc414964570"/>
      <w:bookmarkStart w:id="341" w:name="_Toc456109714"/>
      <w:bookmarkStart w:id="342" w:name="_Toc456789539"/>
      <w:r w:rsidRPr="009340B3">
        <w:t xml:space="preserve">3.1.4. </w:t>
      </w:r>
      <w:bookmarkStart w:id="343" w:name="OLE_LINK12"/>
      <w:r w:rsidRPr="009340B3">
        <w:t>Контактная информация</w:t>
      </w:r>
      <w:bookmarkEnd w:id="333"/>
      <w:bookmarkEnd w:id="334"/>
      <w:bookmarkEnd w:id="335"/>
      <w:bookmarkEnd w:id="336"/>
      <w:bookmarkEnd w:id="337"/>
      <w:bookmarkEnd w:id="338"/>
      <w:bookmarkEnd w:id="339"/>
      <w:bookmarkEnd w:id="340"/>
      <w:bookmarkEnd w:id="341"/>
      <w:bookmarkEnd w:id="342"/>
    </w:p>
    <w:p w14:paraId="224CE1FD" w14:textId="77777777" w:rsidR="005B17AF" w:rsidRPr="000A6D72" w:rsidRDefault="005B17AF" w:rsidP="005B17AF">
      <w:pPr>
        <w:spacing w:before="120" w:after="120"/>
        <w:jc w:val="both"/>
        <w:rPr>
          <w:bCs/>
          <w:iCs/>
          <w:sz w:val="22"/>
          <w:szCs w:val="22"/>
        </w:rPr>
      </w:pPr>
      <w:r w:rsidRPr="009340B3">
        <w:rPr>
          <w:b/>
          <w:bCs/>
          <w:iCs/>
          <w:sz w:val="22"/>
          <w:szCs w:val="22"/>
        </w:rPr>
        <w:t>Место нахождения эмитента:</w:t>
      </w:r>
      <w:r w:rsidRPr="009340B3">
        <w:rPr>
          <w:bCs/>
          <w:iCs/>
          <w:sz w:val="22"/>
          <w:szCs w:val="22"/>
        </w:rPr>
        <w:t xml:space="preserve"> </w:t>
      </w:r>
      <w:r w:rsidR="000A6D72">
        <w:rPr>
          <w:bCs/>
          <w:iCs/>
          <w:sz w:val="22"/>
          <w:szCs w:val="22"/>
        </w:rPr>
        <w:t>г. Москва.</w:t>
      </w:r>
    </w:p>
    <w:p w14:paraId="7A867835" w14:textId="77777777" w:rsidR="005B17AF" w:rsidRPr="009340B3" w:rsidRDefault="005B17AF" w:rsidP="005B17AF">
      <w:pPr>
        <w:spacing w:before="120" w:after="120"/>
        <w:jc w:val="both"/>
        <w:rPr>
          <w:b/>
          <w:bCs/>
          <w:iCs/>
          <w:sz w:val="22"/>
          <w:szCs w:val="22"/>
        </w:rPr>
      </w:pPr>
      <w:r w:rsidRPr="009340B3">
        <w:rPr>
          <w:b/>
          <w:bCs/>
          <w:iCs/>
          <w:sz w:val="22"/>
          <w:szCs w:val="22"/>
        </w:rPr>
        <w:t xml:space="preserve">Адрес эмитента, указанный в едином государственном реестре юридических лиц: </w:t>
      </w:r>
      <w:r w:rsidR="000A6D72" w:rsidRPr="000A6D72">
        <w:rPr>
          <w:bCs/>
          <w:iCs/>
          <w:sz w:val="22"/>
          <w:szCs w:val="22"/>
        </w:rPr>
        <w:t>125009</w:t>
      </w:r>
      <w:r w:rsidR="000A6D72">
        <w:rPr>
          <w:bCs/>
          <w:iCs/>
          <w:sz w:val="22"/>
          <w:szCs w:val="22"/>
        </w:rPr>
        <w:t>, г.</w:t>
      </w:r>
      <w:r w:rsidR="00680C1B">
        <w:rPr>
          <w:bCs/>
          <w:iCs/>
          <w:sz w:val="22"/>
          <w:szCs w:val="22"/>
        </w:rPr>
        <w:t> </w:t>
      </w:r>
      <w:r w:rsidR="000A6D72">
        <w:rPr>
          <w:bCs/>
          <w:iCs/>
          <w:sz w:val="22"/>
          <w:szCs w:val="22"/>
        </w:rPr>
        <w:t>Москва, ул. Воздвиженка, д. 10</w:t>
      </w:r>
      <w:r w:rsidR="00680C1B">
        <w:rPr>
          <w:bCs/>
          <w:iCs/>
          <w:sz w:val="22"/>
          <w:szCs w:val="22"/>
        </w:rPr>
        <w:t>,</w:t>
      </w:r>
      <w:r w:rsidR="000A6D72">
        <w:rPr>
          <w:bCs/>
          <w:iCs/>
          <w:sz w:val="22"/>
          <w:szCs w:val="22"/>
        </w:rPr>
        <w:t xml:space="preserve"> эт</w:t>
      </w:r>
      <w:r w:rsidR="000275B5">
        <w:rPr>
          <w:bCs/>
          <w:iCs/>
          <w:sz w:val="22"/>
          <w:szCs w:val="22"/>
        </w:rPr>
        <w:t>аж</w:t>
      </w:r>
      <w:r w:rsidR="000A6D72">
        <w:rPr>
          <w:bCs/>
          <w:iCs/>
          <w:sz w:val="22"/>
          <w:szCs w:val="22"/>
        </w:rPr>
        <w:t xml:space="preserve"> 7.</w:t>
      </w:r>
    </w:p>
    <w:p w14:paraId="13BE7D2C" w14:textId="77777777" w:rsidR="00695ECC" w:rsidRPr="009340B3" w:rsidRDefault="005B17AF" w:rsidP="005B17AF">
      <w:pPr>
        <w:spacing w:before="120" w:after="120"/>
        <w:jc w:val="both"/>
        <w:rPr>
          <w:sz w:val="22"/>
          <w:szCs w:val="22"/>
        </w:rPr>
      </w:pPr>
      <w:r w:rsidRPr="009340B3">
        <w:rPr>
          <w:b/>
          <w:bCs/>
          <w:iCs/>
          <w:sz w:val="22"/>
          <w:szCs w:val="22"/>
        </w:rPr>
        <w:t>Адрес для направления эмитенту почтовой корреспонденции:</w:t>
      </w:r>
      <w:r w:rsidR="000A6D72">
        <w:rPr>
          <w:bCs/>
          <w:iCs/>
          <w:sz w:val="22"/>
          <w:szCs w:val="22"/>
        </w:rPr>
        <w:t xml:space="preserve"> </w:t>
      </w:r>
      <w:r w:rsidR="000A6D72" w:rsidRPr="000A6D72">
        <w:rPr>
          <w:bCs/>
          <w:iCs/>
          <w:sz w:val="22"/>
          <w:szCs w:val="22"/>
        </w:rPr>
        <w:t>125009</w:t>
      </w:r>
      <w:r w:rsidR="000A6D72">
        <w:rPr>
          <w:bCs/>
          <w:iCs/>
          <w:sz w:val="22"/>
          <w:szCs w:val="22"/>
        </w:rPr>
        <w:t>, г. Москва, ул. Воздвиженка, д. 10 эт</w:t>
      </w:r>
      <w:r w:rsidR="000275B5">
        <w:rPr>
          <w:bCs/>
          <w:iCs/>
          <w:sz w:val="22"/>
          <w:szCs w:val="22"/>
        </w:rPr>
        <w:t>аж</w:t>
      </w:r>
      <w:r w:rsidR="000A6D72">
        <w:rPr>
          <w:bCs/>
          <w:iCs/>
          <w:sz w:val="22"/>
          <w:szCs w:val="22"/>
        </w:rPr>
        <w:t xml:space="preserve"> 7.</w:t>
      </w:r>
    </w:p>
    <w:p w14:paraId="0DD4B477" w14:textId="77777777" w:rsidR="005B17AF" w:rsidRPr="009340B3" w:rsidRDefault="005B17AF" w:rsidP="005B17AF">
      <w:pPr>
        <w:spacing w:before="120" w:after="120"/>
        <w:jc w:val="both"/>
        <w:rPr>
          <w:b/>
          <w:bCs/>
          <w:iCs/>
          <w:sz w:val="22"/>
          <w:szCs w:val="22"/>
        </w:rPr>
      </w:pPr>
      <w:r w:rsidRPr="009340B3">
        <w:rPr>
          <w:b/>
          <w:bCs/>
          <w:iCs/>
          <w:sz w:val="22"/>
          <w:szCs w:val="22"/>
        </w:rPr>
        <w:t>Номер телефона:</w:t>
      </w:r>
      <w:r w:rsidRPr="009340B3">
        <w:rPr>
          <w:bCs/>
          <w:iCs/>
          <w:sz w:val="22"/>
          <w:szCs w:val="22"/>
        </w:rPr>
        <w:t xml:space="preserve"> </w:t>
      </w:r>
      <w:r w:rsidR="000A6D72" w:rsidRPr="009340B3">
        <w:rPr>
          <w:sz w:val="22"/>
          <w:szCs w:val="22"/>
        </w:rPr>
        <w:t>+7(495) 775 47 4</w:t>
      </w:r>
      <w:r w:rsidR="000A6D72">
        <w:rPr>
          <w:sz w:val="22"/>
          <w:szCs w:val="22"/>
        </w:rPr>
        <w:t>0</w:t>
      </w:r>
      <w:r w:rsidR="000A6D72" w:rsidRPr="009340B3">
        <w:rPr>
          <w:sz w:val="22"/>
          <w:szCs w:val="22"/>
        </w:rPr>
        <w:t>.</w:t>
      </w:r>
      <w:r w:rsidR="000A6D72" w:rsidRPr="009340B3" w:rsidDel="000A6D72">
        <w:rPr>
          <w:bCs/>
          <w:iCs/>
          <w:sz w:val="22"/>
          <w:szCs w:val="22"/>
          <w:highlight w:val="yellow"/>
        </w:rPr>
        <w:t xml:space="preserve"> </w:t>
      </w:r>
    </w:p>
    <w:p w14:paraId="341BE48A" w14:textId="77777777" w:rsidR="005B17AF" w:rsidRPr="009340B3" w:rsidRDefault="005B17AF" w:rsidP="005B17AF">
      <w:pPr>
        <w:spacing w:before="120" w:after="120"/>
        <w:jc w:val="both"/>
        <w:rPr>
          <w:sz w:val="22"/>
          <w:szCs w:val="22"/>
        </w:rPr>
      </w:pPr>
      <w:r w:rsidRPr="009340B3">
        <w:rPr>
          <w:b/>
          <w:bCs/>
          <w:iCs/>
          <w:sz w:val="22"/>
          <w:szCs w:val="22"/>
        </w:rPr>
        <w:t>Номер факса:</w:t>
      </w:r>
      <w:r w:rsidRPr="009340B3">
        <w:rPr>
          <w:bCs/>
          <w:iCs/>
          <w:sz w:val="22"/>
          <w:szCs w:val="22"/>
        </w:rPr>
        <w:t xml:space="preserve"> </w:t>
      </w:r>
      <w:r w:rsidR="000A6D72" w:rsidRPr="009340B3">
        <w:rPr>
          <w:sz w:val="22"/>
          <w:szCs w:val="22"/>
        </w:rPr>
        <w:t>+7(495) 775 47 41.</w:t>
      </w:r>
      <w:r w:rsidR="000A6D72" w:rsidRPr="009340B3" w:rsidDel="000A6D72">
        <w:rPr>
          <w:bCs/>
          <w:iCs/>
          <w:sz w:val="22"/>
          <w:szCs w:val="22"/>
          <w:highlight w:val="yellow"/>
        </w:rPr>
        <w:t xml:space="preserve"> </w:t>
      </w:r>
    </w:p>
    <w:p w14:paraId="2D1B5B86" w14:textId="77777777" w:rsidR="005B17AF" w:rsidRPr="009340B3" w:rsidRDefault="005B17AF" w:rsidP="005B17AF">
      <w:pPr>
        <w:spacing w:before="120" w:after="120"/>
        <w:jc w:val="both"/>
        <w:rPr>
          <w:sz w:val="22"/>
          <w:szCs w:val="22"/>
        </w:rPr>
      </w:pPr>
      <w:r w:rsidRPr="009340B3">
        <w:rPr>
          <w:b/>
          <w:sz w:val="22"/>
          <w:szCs w:val="22"/>
        </w:rPr>
        <w:t>Адрес электронной почты:</w:t>
      </w:r>
      <w:r w:rsidR="00D81C79" w:rsidRPr="00D81C79">
        <w:t xml:space="preserve"> </w:t>
      </w:r>
      <w:r w:rsidR="009163B2" w:rsidRPr="009163B2">
        <w:rPr>
          <w:sz w:val="22"/>
          <w:szCs w:val="22"/>
        </w:rPr>
        <w:t>mailbox@ahml.ru</w:t>
      </w:r>
    </w:p>
    <w:p w14:paraId="0D92F1E9" w14:textId="77777777" w:rsidR="005B17AF" w:rsidRPr="00C93B1C" w:rsidRDefault="005B17AF" w:rsidP="005B17AF">
      <w:pPr>
        <w:spacing w:before="120" w:after="120"/>
        <w:jc w:val="both"/>
        <w:rPr>
          <w:sz w:val="22"/>
          <w:szCs w:val="22"/>
        </w:rPr>
      </w:pPr>
      <w:r w:rsidRPr="00C93B1C">
        <w:rPr>
          <w:b/>
          <w:sz w:val="22"/>
          <w:szCs w:val="22"/>
        </w:rPr>
        <w:t>Адрес страницы (страниц) в сети Интернет, на которой (на которых) доступна информация об эмитенте, размещенных и (или) размещаемых им ценных бумагах:</w:t>
      </w:r>
      <w:r w:rsidRPr="00C93B1C">
        <w:rPr>
          <w:sz w:val="22"/>
          <w:szCs w:val="22"/>
        </w:rPr>
        <w:t xml:space="preserve"> </w:t>
      </w:r>
      <w:r w:rsidR="00C93B1C" w:rsidRPr="00F84FA1">
        <w:rPr>
          <w:sz w:val="22"/>
          <w:szCs w:val="22"/>
        </w:rPr>
        <w:t>отсутствует.</w:t>
      </w:r>
    </w:p>
    <w:p w14:paraId="59571D08" w14:textId="77777777" w:rsidR="005B17AF" w:rsidRPr="009340B3" w:rsidRDefault="005B17AF" w:rsidP="005B17AF">
      <w:pPr>
        <w:spacing w:before="120" w:after="120"/>
        <w:jc w:val="both"/>
        <w:rPr>
          <w:bCs/>
          <w:sz w:val="22"/>
          <w:szCs w:val="22"/>
        </w:rPr>
      </w:pPr>
      <w:r w:rsidRPr="009340B3">
        <w:rPr>
          <w:b/>
          <w:bCs/>
          <w:iCs/>
          <w:sz w:val="22"/>
          <w:szCs w:val="22"/>
        </w:rPr>
        <w:t>Специальное подразделение эмитента (третьего лица) по работе с акционерами и инвесторами эмитента</w:t>
      </w:r>
      <w:r w:rsidR="007019C4">
        <w:rPr>
          <w:b/>
          <w:bCs/>
          <w:iCs/>
          <w:sz w:val="22"/>
          <w:szCs w:val="22"/>
        </w:rPr>
        <w:t xml:space="preserve">: </w:t>
      </w:r>
      <w:r w:rsidRPr="009340B3">
        <w:rPr>
          <w:bCs/>
          <w:iCs/>
          <w:sz w:val="22"/>
          <w:szCs w:val="22"/>
        </w:rPr>
        <w:t xml:space="preserve">отсутствует. </w:t>
      </w:r>
      <w:bookmarkEnd w:id="343"/>
    </w:p>
    <w:p w14:paraId="7E01AE3E" w14:textId="77777777" w:rsidR="005B17AF" w:rsidRPr="009340B3" w:rsidRDefault="005B17AF" w:rsidP="005B17AF">
      <w:pPr>
        <w:pStyle w:val="3f"/>
        <w:spacing w:before="120"/>
      </w:pPr>
      <w:bookmarkStart w:id="344" w:name="_Toc180431137"/>
      <w:bookmarkStart w:id="345" w:name="_Toc180436097"/>
      <w:bookmarkStart w:id="346" w:name="_Toc306619434"/>
      <w:bookmarkStart w:id="347" w:name="_Toc336273332"/>
      <w:bookmarkStart w:id="348" w:name="_Toc336275755"/>
      <w:bookmarkStart w:id="349" w:name="_Toc385774066"/>
      <w:bookmarkStart w:id="350" w:name="_Toc403815488"/>
      <w:bookmarkStart w:id="351" w:name="_Toc403820870"/>
      <w:bookmarkStart w:id="352" w:name="_Toc414964571"/>
      <w:bookmarkStart w:id="353" w:name="_Toc456109715"/>
      <w:bookmarkStart w:id="354" w:name="_Toc456789540"/>
      <w:r w:rsidRPr="009340B3">
        <w:t>3.1.5. Идентификационный номер налогоплательщика</w:t>
      </w:r>
      <w:bookmarkEnd w:id="344"/>
      <w:bookmarkEnd w:id="345"/>
      <w:bookmarkEnd w:id="346"/>
      <w:bookmarkEnd w:id="347"/>
      <w:bookmarkEnd w:id="348"/>
      <w:bookmarkEnd w:id="349"/>
      <w:bookmarkEnd w:id="350"/>
      <w:bookmarkEnd w:id="351"/>
      <w:bookmarkEnd w:id="352"/>
      <w:bookmarkEnd w:id="353"/>
      <w:bookmarkEnd w:id="354"/>
    </w:p>
    <w:p w14:paraId="218687C5" w14:textId="77777777" w:rsidR="00D250F9" w:rsidRPr="00680C1B" w:rsidRDefault="00F4192B" w:rsidP="005B17AF">
      <w:pPr>
        <w:pStyle w:val="3f"/>
        <w:spacing w:before="120"/>
        <w:rPr>
          <w:b w:val="0"/>
          <w:lang w:val="ru-RU"/>
        </w:rPr>
      </w:pPr>
      <w:bookmarkStart w:id="355" w:name="_Toc180431138"/>
      <w:bookmarkStart w:id="356" w:name="_Toc180436098"/>
      <w:bookmarkStart w:id="357" w:name="_Toc306619436"/>
      <w:bookmarkStart w:id="358" w:name="_Toc336273333"/>
      <w:bookmarkStart w:id="359" w:name="_Toc336275756"/>
      <w:bookmarkStart w:id="360" w:name="_Toc385774068"/>
      <w:bookmarkStart w:id="361" w:name="_Toc403815490"/>
      <w:bookmarkStart w:id="362" w:name="_Toc403820871"/>
      <w:bookmarkStart w:id="363" w:name="_Toc414964572"/>
      <w:r w:rsidRPr="00680C1B">
        <w:rPr>
          <w:b w:val="0"/>
        </w:rPr>
        <w:t>7727290538</w:t>
      </w:r>
    </w:p>
    <w:p w14:paraId="41136529" w14:textId="77777777" w:rsidR="005B17AF" w:rsidRPr="009340B3" w:rsidRDefault="005B17AF" w:rsidP="005B17AF">
      <w:pPr>
        <w:pStyle w:val="3f"/>
        <w:spacing w:before="120"/>
      </w:pPr>
      <w:bookmarkStart w:id="364" w:name="_Toc456109716"/>
      <w:bookmarkStart w:id="365" w:name="_Toc456789541"/>
      <w:r w:rsidRPr="009340B3">
        <w:t xml:space="preserve">3.1.6. Филиалы и представительства </w:t>
      </w:r>
      <w:bookmarkEnd w:id="355"/>
      <w:bookmarkEnd w:id="356"/>
      <w:bookmarkEnd w:id="357"/>
      <w:r w:rsidRPr="009340B3">
        <w:t>эмитента</w:t>
      </w:r>
      <w:bookmarkEnd w:id="358"/>
      <w:bookmarkEnd w:id="359"/>
      <w:bookmarkEnd w:id="360"/>
      <w:bookmarkEnd w:id="361"/>
      <w:bookmarkEnd w:id="362"/>
      <w:bookmarkEnd w:id="363"/>
      <w:bookmarkEnd w:id="364"/>
      <w:bookmarkEnd w:id="365"/>
    </w:p>
    <w:p w14:paraId="201CB282"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Эмитент не имеет филиалов и представительств.</w:t>
      </w:r>
    </w:p>
    <w:p w14:paraId="07F8EC30" w14:textId="77777777" w:rsidR="005B17AF" w:rsidRPr="009340B3" w:rsidRDefault="005B17AF" w:rsidP="005B17AF">
      <w:pPr>
        <w:pStyle w:val="2ff"/>
        <w:spacing w:before="120"/>
      </w:pPr>
      <w:bookmarkStart w:id="366" w:name="_Toc180436099"/>
      <w:bookmarkStart w:id="367" w:name="_Toc306619437"/>
      <w:bookmarkStart w:id="368" w:name="_Toc336273334"/>
      <w:bookmarkStart w:id="369" w:name="_Toc336275757"/>
      <w:bookmarkStart w:id="370" w:name="_Toc385774069"/>
      <w:bookmarkStart w:id="371" w:name="_Toc403815491"/>
      <w:bookmarkStart w:id="372" w:name="_Toc403820872"/>
      <w:bookmarkStart w:id="373" w:name="_Toc414964573"/>
      <w:bookmarkStart w:id="374" w:name="_Toc456109717"/>
      <w:bookmarkStart w:id="375" w:name="_Toc456789542"/>
      <w:r w:rsidRPr="009340B3">
        <w:t xml:space="preserve">3.2. Основная хозяйственная деятельность </w:t>
      </w:r>
      <w:bookmarkEnd w:id="366"/>
      <w:bookmarkEnd w:id="367"/>
      <w:r w:rsidRPr="009340B3">
        <w:t>эмитента</w:t>
      </w:r>
      <w:bookmarkEnd w:id="368"/>
      <w:bookmarkEnd w:id="369"/>
      <w:bookmarkEnd w:id="370"/>
      <w:bookmarkEnd w:id="371"/>
      <w:bookmarkEnd w:id="372"/>
      <w:bookmarkEnd w:id="373"/>
      <w:bookmarkEnd w:id="374"/>
      <w:bookmarkEnd w:id="375"/>
    </w:p>
    <w:p w14:paraId="7389A16F" w14:textId="77777777" w:rsidR="005B17AF" w:rsidRPr="009340B3" w:rsidRDefault="005B17AF" w:rsidP="005B17AF">
      <w:pPr>
        <w:pStyle w:val="3f"/>
        <w:spacing w:before="120"/>
      </w:pPr>
      <w:bookmarkStart w:id="376" w:name="_Toc180431139"/>
      <w:bookmarkStart w:id="377" w:name="_Toc180436100"/>
      <w:bookmarkStart w:id="378" w:name="_Toc306619438"/>
      <w:bookmarkStart w:id="379" w:name="_Toc336273335"/>
      <w:bookmarkStart w:id="380" w:name="_Toc336275758"/>
      <w:bookmarkStart w:id="381" w:name="_Toc385774070"/>
      <w:bookmarkStart w:id="382" w:name="_Toc403815492"/>
      <w:bookmarkStart w:id="383" w:name="_Toc403820873"/>
      <w:bookmarkStart w:id="384" w:name="_Toc414964574"/>
      <w:bookmarkStart w:id="385" w:name="_Toc456109718"/>
      <w:bookmarkStart w:id="386" w:name="_Toc456789543"/>
      <w:r w:rsidRPr="009340B3">
        <w:t xml:space="preserve">3.2.1. Основные виды экономической деятельности </w:t>
      </w:r>
      <w:bookmarkEnd w:id="376"/>
      <w:bookmarkEnd w:id="377"/>
      <w:bookmarkEnd w:id="378"/>
      <w:r w:rsidRPr="009340B3">
        <w:t>эмитента</w:t>
      </w:r>
      <w:bookmarkEnd w:id="379"/>
      <w:bookmarkEnd w:id="380"/>
      <w:bookmarkEnd w:id="381"/>
      <w:bookmarkEnd w:id="382"/>
      <w:bookmarkEnd w:id="383"/>
      <w:bookmarkEnd w:id="384"/>
      <w:bookmarkEnd w:id="385"/>
      <w:bookmarkEnd w:id="386"/>
    </w:p>
    <w:p w14:paraId="020321C7" w14:textId="77777777" w:rsidR="003E0709" w:rsidRPr="00436BCF" w:rsidRDefault="003E0709" w:rsidP="003E0709">
      <w:pPr>
        <w:spacing w:before="120" w:after="120"/>
        <w:jc w:val="both"/>
        <w:rPr>
          <w:b/>
          <w:bCs/>
          <w:iCs/>
          <w:sz w:val="22"/>
          <w:szCs w:val="22"/>
        </w:rPr>
      </w:pPr>
      <w:bookmarkStart w:id="387" w:name="_Toc180424643"/>
      <w:bookmarkStart w:id="388" w:name="_Toc180431140"/>
      <w:bookmarkStart w:id="389" w:name="_Toc180436101"/>
      <w:bookmarkStart w:id="390" w:name="_Toc180431141"/>
      <w:bookmarkStart w:id="391" w:name="_Toc180436102"/>
      <w:bookmarkStart w:id="392" w:name="_Toc306619439"/>
      <w:bookmarkStart w:id="393" w:name="_Toc336273336"/>
      <w:bookmarkStart w:id="394" w:name="_Toc336275759"/>
      <w:bookmarkStart w:id="395" w:name="_Toc385774071"/>
      <w:bookmarkStart w:id="396" w:name="_Toc403815493"/>
      <w:bookmarkStart w:id="397" w:name="_Toc403820874"/>
      <w:bookmarkStart w:id="398" w:name="_Toc414964575"/>
      <w:bookmarkStart w:id="399" w:name="_Toc456109719"/>
      <w:r w:rsidRPr="00436BCF">
        <w:rPr>
          <w:b/>
          <w:sz w:val="22"/>
          <w:szCs w:val="22"/>
        </w:rPr>
        <w:t>Код (коды) вида (видов) экономической деятельности, которая является для эмитента основной, согласно ОКВЭД</w:t>
      </w:r>
      <w:r w:rsidRPr="00436BCF">
        <w:rPr>
          <w:sz w:val="22"/>
          <w:szCs w:val="22"/>
        </w:rPr>
        <w:t xml:space="preserve">: </w:t>
      </w:r>
      <w:r w:rsidR="00F4192B">
        <w:rPr>
          <w:bCs/>
          <w:iCs/>
          <w:sz w:val="22"/>
          <w:szCs w:val="22"/>
        </w:rPr>
        <w:t>64.99</w:t>
      </w:r>
      <w:bookmarkEnd w:id="387"/>
      <w:bookmarkEnd w:id="388"/>
      <w:bookmarkEnd w:id="389"/>
    </w:p>
    <w:p w14:paraId="4D338BE9" w14:textId="77777777" w:rsidR="003E0709" w:rsidRPr="00436BCF" w:rsidRDefault="003E0709" w:rsidP="003E0709">
      <w:pPr>
        <w:spacing w:before="120" w:after="120"/>
        <w:jc w:val="both"/>
        <w:rPr>
          <w:b/>
          <w:sz w:val="22"/>
          <w:szCs w:val="22"/>
        </w:rPr>
      </w:pPr>
      <w:r w:rsidRPr="00436BCF">
        <w:rPr>
          <w:b/>
          <w:sz w:val="22"/>
          <w:szCs w:val="22"/>
        </w:rPr>
        <w:t>Иные коды ОКВЭД, присвоенные эмитенту:</w:t>
      </w:r>
      <w:r w:rsidRPr="00436BCF">
        <w:rPr>
          <w:sz w:val="22"/>
          <w:szCs w:val="22"/>
        </w:rPr>
        <w:t xml:space="preserve"> </w:t>
      </w:r>
      <w:r w:rsidR="00F4192B">
        <w:rPr>
          <w:sz w:val="22"/>
          <w:szCs w:val="22"/>
        </w:rPr>
        <w:t>66.12.3</w:t>
      </w:r>
    </w:p>
    <w:p w14:paraId="4D8B4176" w14:textId="77777777" w:rsidR="005B17AF" w:rsidRPr="009340B3" w:rsidRDefault="005B17AF" w:rsidP="005B17AF">
      <w:pPr>
        <w:pStyle w:val="3f"/>
        <w:spacing w:before="120"/>
      </w:pPr>
      <w:bookmarkStart w:id="400" w:name="_Toc456789544"/>
      <w:r w:rsidRPr="009340B3">
        <w:t xml:space="preserve">3.2.2. Основная хозяйственная деятельность </w:t>
      </w:r>
      <w:bookmarkEnd w:id="390"/>
      <w:bookmarkEnd w:id="391"/>
      <w:bookmarkEnd w:id="392"/>
      <w:r w:rsidRPr="009340B3">
        <w:t>эмитента</w:t>
      </w:r>
      <w:bookmarkEnd w:id="393"/>
      <w:bookmarkEnd w:id="394"/>
      <w:bookmarkEnd w:id="395"/>
      <w:bookmarkEnd w:id="396"/>
      <w:bookmarkEnd w:id="397"/>
      <w:bookmarkEnd w:id="398"/>
      <w:bookmarkEnd w:id="399"/>
      <w:bookmarkEnd w:id="400"/>
    </w:p>
    <w:p w14:paraId="725B3836" w14:textId="77777777" w:rsidR="005B17AF" w:rsidRPr="009340B3" w:rsidRDefault="005B17AF" w:rsidP="005B17AF">
      <w:pPr>
        <w:spacing w:before="120" w:after="120"/>
        <w:jc w:val="both"/>
        <w:rPr>
          <w:bCs/>
          <w:iCs/>
          <w:sz w:val="22"/>
          <w:szCs w:val="22"/>
        </w:rPr>
      </w:pPr>
      <w:bookmarkStart w:id="401" w:name="_Toc180431142"/>
      <w:bookmarkStart w:id="402" w:name="_Toc180436103"/>
      <w:r w:rsidRPr="009340B3">
        <w:rPr>
          <w:bCs/>
          <w:iCs/>
          <w:sz w:val="22"/>
          <w:szCs w:val="22"/>
        </w:rPr>
        <w:t>Неприменимо для ипотечного агента.</w:t>
      </w:r>
    </w:p>
    <w:p w14:paraId="3088627C" w14:textId="77777777" w:rsidR="005B17AF" w:rsidRPr="009340B3" w:rsidRDefault="005B17AF" w:rsidP="005B17AF">
      <w:pPr>
        <w:pStyle w:val="3f"/>
        <w:spacing w:before="120"/>
      </w:pPr>
      <w:bookmarkStart w:id="403" w:name="_Toc306619440"/>
      <w:bookmarkStart w:id="404" w:name="_Toc336273337"/>
      <w:bookmarkStart w:id="405" w:name="_Toc336275760"/>
      <w:bookmarkStart w:id="406" w:name="_Toc385774072"/>
      <w:bookmarkStart w:id="407" w:name="_Toc403815494"/>
      <w:bookmarkStart w:id="408" w:name="_Toc403820875"/>
      <w:bookmarkStart w:id="409" w:name="_Toc414964576"/>
      <w:bookmarkStart w:id="410" w:name="_Toc456109720"/>
      <w:bookmarkStart w:id="411" w:name="_Toc456789545"/>
      <w:r w:rsidRPr="009340B3">
        <w:t xml:space="preserve">3.2.3. Материалы, товары (сырье) и поставщики </w:t>
      </w:r>
      <w:bookmarkEnd w:id="401"/>
      <w:bookmarkEnd w:id="402"/>
      <w:bookmarkEnd w:id="403"/>
      <w:r w:rsidRPr="009340B3">
        <w:t>эмитента</w:t>
      </w:r>
      <w:bookmarkEnd w:id="404"/>
      <w:bookmarkEnd w:id="405"/>
      <w:bookmarkEnd w:id="406"/>
      <w:bookmarkEnd w:id="407"/>
      <w:bookmarkEnd w:id="408"/>
      <w:bookmarkEnd w:id="409"/>
      <w:bookmarkEnd w:id="410"/>
      <w:bookmarkEnd w:id="411"/>
    </w:p>
    <w:p w14:paraId="7B36F40D" w14:textId="77777777" w:rsidR="005B17AF" w:rsidRPr="009340B3" w:rsidRDefault="005B17AF" w:rsidP="005B17AF">
      <w:pPr>
        <w:spacing w:before="120" w:after="120"/>
        <w:jc w:val="both"/>
        <w:rPr>
          <w:bCs/>
          <w:iCs/>
          <w:sz w:val="22"/>
          <w:szCs w:val="22"/>
        </w:rPr>
      </w:pPr>
      <w:r w:rsidRPr="009340B3">
        <w:rPr>
          <w:bCs/>
          <w:iCs/>
          <w:sz w:val="22"/>
          <w:szCs w:val="22"/>
        </w:rPr>
        <w:t>Неприменимо для ипотечного агента.</w:t>
      </w:r>
    </w:p>
    <w:p w14:paraId="063DA218" w14:textId="77777777" w:rsidR="005B17AF" w:rsidRPr="009340B3" w:rsidRDefault="005B17AF" w:rsidP="005B17AF">
      <w:pPr>
        <w:pStyle w:val="3f"/>
        <w:spacing w:before="120"/>
      </w:pPr>
      <w:bookmarkStart w:id="412" w:name="_Toc180431143"/>
      <w:bookmarkStart w:id="413" w:name="_Toc180436104"/>
      <w:bookmarkStart w:id="414" w:name="_Toc306619441"/>
      <w:bookmarkStart w:id="415" w:name="_Toc336273338"/>
      <w:bookmarkStart w:id="416" w:name="_Toc336275761"/>
      <w:bookmarkStart w:id="417" w:name="_Toc385774073"/>
      <w:bookmarkStart w:id="418" w:name="_Toc403815495"/>
      <w:bookmarkStart w:id="419" w:name="_Toc403820876"/>
      <w:bookmarkStart w:id="420" w:name="_Toc414964577"/>
      <w:bookmarkStart w:id="421" w:name="_Toc456109721"/>
      <w:bookmarkStart w:id="422" w:name="_Toc456789546"/>
      <w:r w:rsidRPr="009340B3">
        <w:t xml:space="preserve">3.2.4. Рынки сбыта продукции (работ, услуг) </w:t>
      </w:r>
      <w:bookmarkEnd w:id="412"/>
      <w:bookmarkEnd w:id="413"/>
      <w:bookmarkEnd w:id="414"/>
      <w:r w:rsidRPr="009340B3">
        <w:t>эмитента</w:t>
      </w:r>
      <w:bookmarkEnd w:id="415"/>
      <w:bookmarkEnd w:id="416"/>
      <w:bookmarkEnd w:id="417"/>
      <w:bookmarkEnd w:id="418"/>
      <w:bookmarkEnd w:id="419"/>
      <w:bookmarkEnd w:id="420"/>
      <w:bookmarkEnd w:id="421"/>
      <w:bookmarkEnd w:id="422"/>
    </w:p>
    <w:p w14:paraId="05802081" w14:textId="77777777" w:rsidR="005B17AF" w:rsidRPr="009340B3" w:rsidRDefault="005B17AF" w:rsidP="005B17AF">
      <w:pPr>
        <w:spacing w:before="120" w:after="120"/>
        <w:jc w:val="both"/>
        <w:rPr>
          <w:bCs/>
          <w:iCs/>
          <w:sz w:val="22"/>
          <w:szCs w:val="22"/>
        </w:rPr>
      </w:pPr>
      <w:bookmarkStart w:id="423" w:name="_Toc180431144"/>
      <w:bookmarkStart w:id="424" w:name="_Toc180436105"/>
      <w:r w:rsidRPr="009340B3">
        <w:rPr>
          <w:bCs/>
          <w:iCs/>
          <w:sz w:val="22"/>
          <w:szCs w:val="22"/>
        </w:rPr>
        <w:t>Неприменимо для ипотечного агента.</w:t>
      </w:r>
    </w:p>
    <w:p w14:paraId="1F6BA7AB" w14:textId="77777777" w:rsidR="005B17AF" w:rsidRPr="009340B3" w:rsidRDefault="005B17AF" w:rsidP="005B17AF">
      <w:pPr>
        <w:pStyle w:val="3f"/>
        <w:spacing w:before="120"/>
      </w:pPr>
      <w:bookmarkStart w:id="425" w:name="_Toc306619442"/>
      <w:bookmarkStart w:id="426" w:name="_Toc336273339"/>
      <w:bookmarkStart w:id="427" w:name="_Toc336275762"/>
      <w:bookmarkStart w:id="428" w:name="_Toc385774074"/>
      <w:bookmarkStart w:id="429" w:name="_Toc403815496"/>
      <w:bookmarkStart w:id="430" w:name="_Toc403820877"/>
      <w:bookmarkStart w:id="431" w:name="_Toc414964578"/>
      <w:bookmarkStart w:id="432" w:name="_Toc456109722"/>
      <w:bookmarkStart w:id="433" w:name="_Toc456789547"/>
      <w:r w:rsidRPr="009340B3">
        <w:t>3.2.5. Сведения о наличии у эмитента разрешений (лицензий</w:t>
      </w:r>
      <w:bookmarkEnd w:id="423"/>
      <w:bookmarkEnd w:id="424"/>
      <w:bookmarkEnd w:id="425"/>
      <w:r w:rsidRPr="009340B3">
        <w:t>) или допусков к отдельным видам работ</w:t>
      </w:r>
      <w:bookmarkEnd w:id="426"/>
      <w:bookmarkEnd w:id="427"/>
      <w:bookmarkEnd w:id="428"/>
      <w:bookmarkEnd w:id="429"/>
      <w:bookmarkEnd w:id="430"/>
      <w:bookmarkEnd w:id="431"/>
      <w:bookmarkEnd w:id="432"/>
      <w:bookmarkEnd w:id="433"/>
    </w:p>
    <w:p w14:paraId="000C0472" w14:textId="77777777" w:rsidR="005B17AF" w:rsidRPr="009340B3" w:rsidRDefault="005B17AF" w:rsidP="005B17AF">
      <w:pPr>
        <w:spacing w:before="120" w:after="120"/>
        <w:jc w:val="both"/>
        <w:rPr>
          <w:bCs/>
          <w:iCs/>
          <w:sz w:val="22"/>
          <w:szCs w:val="22"/>
        </w:rPr>
      </w:pPr>
      <w:r w:rsidRPr="009340B3">
        <w:rPr>
          <w:bCs/>
          <w:iCs/>
          <w:sz w:val="22"/>
          <w:szCs w:val="22"/>
        </w:rPr>
        <w:t xml:space="preserve">Эмитент не осуществляет виды деятельности, осуществление которых в соответствии с Законодательством РФ возможно только на основании специального разрешения (лицензии) или допусков к отдельным видам работ. В связи с этим лицензии или допуски у Эмитента отсутствуют. </w:t>
      </w:r>
    </w:p>
    <w:p w14:paraId="68133B2A" w14:textId="77777777" w:rsidR="005B17AF" w:rsidRPr="009340B3" w:rsidRDefault="005B17AF" w:rsidP="005B17AF">
      <w:pPr>
        <w:spacing w:before="120" w:after="120"/>
        <w:jc w:val="both"/>
        <w:rPr>
          <w:bCs/>
          <w:iCs/>
          <w:sz w:val="22"/>
          <w:szCs w:val="22"/>
        </w:rPr>
      </w:pPr>
      <w:r w:rsidRPr="009340B3">
        <w:rPr>
          <w:bCs/>
          <w:iCs/>
          <w:sz w:val="22"/>
          <w:szCs w:val="22"/>
        </w:rPr>
        <w:t>Основным видом деятельности Эмитента не является добыча полезных ископаемых или оказание услуг связи.</w:t>
      </w:r>
    </w:p>
    <w:p w14:paraId="44D1AB7A" w14:textId="77777777" w:rsidR="005B17AF" w:rsidRPr="009340B3" w:rsidRDefault="005B17AF" w:rsidP="005B17AF">
      <w:pPr>
        <w:pStyle w:val="3f"/>
        <w:spacing w:before="120"/>
      </w:pPr>
      <w:bookmarkStart w:id="434" w:name="_Toc180431145"/>
      <w:bookmarkStart w:id="435" w:name="_Toc180436106"/>
      <w:bookmarkStart w:id="436" w:name="_Toc306619443"/>
      <w:bookmarkStart w:id="437" w:name="_Toc336273340"/>
      <w:bookmarkStart w:id="438" w:name="_Toc336275763"/>
      <w:bookmarkStart w:id="439" w:name="_Toc385774075"/>
      <w:bookmarkStart w:id="440" w:name="_Toc403815497"/>
      <w:bookmarkStart w:id="441" w:name="_Toc403820878"/>
      <w:bookmarkStart w:id="442" w:name="_Toc414964579"/>
      <w:bookmarkStart w:id="443" w:name="_Toc456109723"/>
      <w:bookmarkStart w:id="444" w:name="_Toc456789548"/>
      <w:r w:rsidRPr="009340B3">
        <w:t>3.2.6. Сведения о деятельности отдельных категорий эмитентов эмиссионных ценных бумаг</w:t>
      </w:r>
      <w:bookmarkEnd w:id="434"/>
      <w:bookmarkEnd w:id="435"/>
      <w:bookmarkEnd w:id="436"/>
      <w:bookmarkEnd w:id="437"/>
      <w:bookmarkEnd w:id="438"/>
      <w:bookmarkEnd w:id="439"/>
      <w:bookmarkEnd w:id="440"/>
      <w:bookmarkEnd w:id="441"/>
      <w:bookmarkEnd w:id="442"/>
      <w:bookmarkEnd w:id="443"/>
      <w:bookmarkEnd w:id="444"/>
    </w:p>
    <w:p w14:paraId="3AAC3A0B" w14:textId="77777777" w:rsidR="005B17AF" w:rsidRPr="009340B3" w:rsidRDefault="005B17AF" w:rsidP="005B17AF">
      <w:pPr>
        <w:spacing w:before="120" w:after="120"/>
        <w:rPr>
          <w:b/>
          <w:sz w:val="22"/>
          <w:szCs w:val="22"/>
        </w:rPr>
      </w:pPr>
      <w:bookmarkStart w:id="445" w:name="_Toc180431146"/>
      <w:bookmarkStart w:id="446" w:name="_Toc180436107"/>
      <w:bookmarkStart w:id="447" w:name="_Toc306619444"/>
      <w:bookmarkStart w:id="448" w:name="_Toc403820879"/>
      <w:r w:rsidRPr="009340B3">
        <w:rPr>
          <w:b/>
          <w:sz w:val="22"/>
          <w:szCs w:val="22"/>
        </w:rPr>
        <w:t xml:space="preserve">3.2.6.1-3.2.6.3. </w:t>
      </w:r>
      <w:bookmarkStart w:id="449" w:name="_Toc180431147"/>
      <w:bookmarkStart w:id="450" w:name="_Toc180436108"/>
      <w:bookmarkEnd w:id="445"/>
      <w:bookmarkEnd w:id="446"/>
      <w:bookmarkEnd w:id="447"/>
      <w:r w:rsidRPr="009340B3">
        <w:rPr>
          <w:b/>
          <w:sz w:val="22"/>
          <w:szCs w:val="22"/>
        </w:rPr>
        <w:t>Эмитент не является акционерным инвестиционным фондом, страховой или кредитной организацией.</w:t>
      </w:r>
      <w:bookmarkEnd w:id="448"/>
      <w:bookmarkEnd w:id="449"/>
      <w:bookmarkEnd w:id="450"/>
    </w:p>
    <w:p w14:paraId="7C3B7FD9" w14:textId="77777777" w:rsidR="005B17AF" w:rsidRPr="009340B3" w:rsidRDefault="005B17AF" w:rsidP="005B17AF">
      <w:pPr>
        <w:pStyle w:val="37"/>
        <w:spacing w:before="120" w:after="120"/>
        <w:rPr>
          <w:i w:val="0"/>
          <w:sz w:val="22"/>
          <w:szCs w:val="22"/>
        </w:rPr>
      </w:pPr>
      <w:bookmarkStart w:id="451" w:name="_Toc180431148"/>
      <w:bookmarkStart w:id="452" w:name="_Toc180436109"/>
      <w:bookmarkStart w:id="453" w:name="_Toc403820880"/>
      <w:r w:rsidRPr="009340B3">
        <w:rPr>
          <w:i w:val="0"/>
          <w:sz w:val="22"/>
          <w:szCs w:val="22"/>
        </w:rPr>
        <w:t>3.2.6.4. Сведения о деятельности эмитентов, являющихся ипотечными агентами:</w:t>
      </w:r>
      <w:bookmarkEnd w:id="451"/>
      <w:bookmarkEnd w:id="452"/>
      <w:bookmarkEnd w:id="453"/>
    </w:p>
    <w:p w14:paraId="11A4AF75" w14:textId="77777777" w:rsidR="005B17AF" w:rsidRPr="009340B3" w:rsidRDefault="005B17AF" w:rsidP="005B17AF">
      <w:pPr>
        <w:spacing w:before="120" w:after="120"/>
        <w:jc w:val="both"/>
        <w:rPr>
          <w:b/>
          <w:sz w:val="22"/>
          <w:szCs w:val="22"/>
        </w:rPr>
      </w:pPr>
      <w:r w:rsidRPr="009340B3">
        <w:rPr>
          <w:b/>
          <w:sz w:val="22"/>
          <w:szCs w:val="22"/>
        </w:rPr>
        <w:t xml:space="preserve">а) Условия приобретения ипотечным агентом обеспеченных ипотекой требований для целей формирования ипотечного покрытия: </w:t>
      </w:r>
    </w:p>
    <w:p w14:paraId="75EBC649" w14:textId="77777777" w:rsidR="005B17AF" w:rsidRPr="009340B3" w:rsidRDefault="005B17AF" w:rsidP="005B17AF">
      <w:pPr>
        <w:pStyle w:val="ListAlpha2"/>
        <w:tabs>
          <w:tab w:val="clear" w:pos="1417"/>
          <w:tab w:val="num" w:pos="0"/>
        </w:tabs>
        <w:spacing w:before="120" w:after="120" w:line="240" w:lineRule="auto"/>
        <w:ind w:left="0" w:firstLine="0"/>
        <w:rPr>
          <w:lang w:val="ru-RU"/>
        </w:rPr>
      </w:pPr>
      <w:r w:rsidRPr="009340B3">
        <w:rPr>
          <w:lang w:val="ru-RU"/>
        </w:rPr>
        <w:t xml:space="preserve">Обеспеченные ипотекой требования, удостоверенные </w:t>
      </w:r>
      <w:r w:rsidR="00743238">
        <w:rPr>
          <w:lang w:val="ru-RU"/>
        </w:rPr>
        <w:t>закладн</w:t>
      </w:r>
      <w:r w:rsidRPr="009340B3">
        <w:rPr>
          <w:lang w:val="ru-RU"/>
        </w:rPr>
        <w:t xml:space="preserve">ыми, будут приобретены Эмитентом на основании </w:t>
      </w:r>
      <w:r w:rsidR="00543A4E" w:rsidRPr="00016A42">
        <w:rPr>
          <w:lang w:val="ru-RU"/>
        </w:rPr>
        <w:t>д</w:t>
      </w:r>
      <w:r w:rsidRPr="00016A42">
        <w:rPr>
          <w:lang w:val="ru-RU"/>
        </w:rPr>
        <w:t>оговор</w:t>
      </w:r>
      <w:r w:rsidR="00543A4E" w:rsidRPr="00016A42">
        <w:rPr>
          <w:lang w:val="ru-RU"/>
        </w:rPr>
        <w:t>ов</w:t>
      </w:r>
      <w:r w:rsidRPr="009340B3">
        <w:rPr>
          <w:lang w:val="ru-RU"/>
        </w:rPr>
        <w:t xml:space="preserve"> купли-продажи закладных. На дату утверждения Проспекта ценных бумаг </w:t>
      </w:r>
      <w:r w:rsidR="00743238">
        <w:rPr>
          <w:lang w:val="ru-RU"/>
        </w:rPr>
        <w:t>закладн</w:t>
      </w:r>
      <w:r w:rsidRPr="009340B3">
        <w:rPr>
          <w:lang w:val="ru-RU"/>
        </w:rPr>
        <w:t xml:space="preserve">ые, </w:t>
      </w:r>
      <w:r w:rsidR="00172789">
        <w:rPr>
          <w:lang w:val="ru-RU"/>
        </w:rPr>
        <w:t xml:space="preserve">которые будут </w:t>
      </w:r>
      <w:r w:rsidRPr="00D52E85">
        <w:rPr>
          <w:lang w:val="ru-RU"/>
        </w:rPr>
        <w:t>приобрет</w:t>
      </w:r>
      <w:r w:rsidR="00172789">
        <w:rPr>
          <w:lang w:val="ru-RU"/>
        </w:rPr>
        <w:t>ены</w:t>
      </w:r>
      <w:r w:rsidRPr="009340B3">
        <w:rPr>
          <w:lang w:val="ru-RU"/>
        </w:rPr>
        <w:t xml:space="preserve"> Эмитентом в соответствии с </w:t>
      </w:r>
      <w:r w:rsidR="001A7991" w:rsidRPr="00016A42">
        <w:rPr>
          <w:lang w:val="ru-RU"/>
        </w:rPr>
        <w:t>договор</w:t>
      </w:r>
      <w:r w:rsidR="001A7991">
        <w:rPr>
          <w:lang w:val="ru-RU"/>
        </w:rPr>
        <w:t>ами</w:t>
      </w:r>
      <w:r w:rsidR="001A7991" w:rsidRPr="009340B3">
        <w:rPr>
          <w:lang w:val="ru-RU"/>
        </w:rPr>
        <w:t xml:space="preserve"> </w:t>
      </w:r>
      <w:r w:rsidRPr="009340B3">
        <w:rPr>
          <w:lang w:val="ru-RU"/>
        </w:rPr>
        <w:t xml:space="preserve">купли-продажи закладных и </w:t>
      </w:r>
      <w:r w:rsidR="00172789">
        <w:rPr>
          <w:lang w:val="ru-RU"/>
        </w:rPr>
        <w:t xml:space="preserve">подлежат </w:t>
      </w:r>
      <w:r w:rsidR="001A7991">
        <w:rPr>
          <w:lang w:val="ru-RU"/>
        </w:rPr>
        <w:t>включению</w:t>
      </w:r>
      <w:r w:rsidR="001A7991" w:rsidRPr="009340B3">
        <w:rPr>
          <w:lang w:val="ru-RU"/>
        </w:rPr>
        <w:t xml:space="preserve"> </w:t>
      </w:r>
      <w:r w:rsidRPr="009340B3">
        <w:rPr>
          <w:lang w:val="ru-RU"/>
        </w:rPr>
        <w:t xml:space="preserve">в </w:t>
      </w:r>
      <w:r w:rsidR="001A7991">
        <w:rPr>
          <w:lang w:val="ru-RU"/>
        </w:rPr>
        <w:t>и</w:t>
      </w:r>
      <w:r w:rsidRPr="009340B3">
        <w:rPr>
          <w:lang w:val="ru-RU"/>
        </w:rPr>
        <w:t>потечное покрытие Облигаций</w:t>
      </w:r>
      <w:r w:rsidR="00D52E85">
        <w:rPr>
          <w:lang w:val="ru-RU"/>
        </w:rPr>
        <w:t>,</w:t>
      </w:r>
      <w:r w:rsidRPr="009340B3">
        <w:rPr>
          <w:lang w:val="ru-RU"/>
        </w:rPr>
        <w:t xml:space="preserve"> </w:t>
      </w:r>
      <w:r w:rsidRPr="00016A42">
        <w:rPr>
          <w:lang w:val="ru-RU"/>
        </w:rPr>
        <w:t>не перешли</w:t>
      </w:r>
      <w:r w:rsidRPr="009340B3">
        <w:rPr>
          <w:lang w:val="ru-RU"/>
        </w:rPr>
        <w:t xml:space="preserve"> в собственность Эмитента. </w:t>
      </w:r>
    </w:p>
    <w:p w14:paraId="7122D3DB" w14:textId="77777777" w:rsidR="005B17AF" w:rsidRPr="009340B3" w:rsidRDefault="005B17AF" w:rsidP="005B17AF">
      <w:pPr>
        <w:spacing w:before="120" w:after="120"/>
        <w:jc w:val="both"/>
        <w:rPr>
          <w:b/>
          <w:sz w:val="22"/>
          <w:szCs w:val="22"/>
        </w:rPr>
      </w:pPr>
      <w:r w:rsidRPr="009340B3">
        <w:rPr>
          <w:b/>
          <w:sz w:val="22"/>
          <w:szCs w:val="22"/>
        </w:rPr>
        <w:t xml:space="preserve">б) </w:t>
      </w:r>
      <w:bookmarkStart w:id="454" w:name="OLE_LINK66"/>
      <w:r w:rsidRPr="009340B3">
        <w:rPr>
          <w:b/>
          <w:sz w:val="22"/>
          <w:szCs w:val="22"/>
        </w:rPr>
        <w:t>Количество выпусков облигаций с ипотечным покрытием, для эмиссии которых создан ипотечный агент:</w:t>
      </w:r>
    </w:p>
    <w:p w14:paraId="602663C8" w14:textId="77777777" w:rsidR="005B17AF" w:rsidRPr="009340B3" w:rsidRDefault="005B17AF" w:rsidP="005B17AF">
      <w:pPr>
        <w:spacing w:before="120" w:after="120"/>
        <w:jc w:val="both"/>
        <w:rPr>
          <w:b/>
          <w:bCs/>
          <w:iCs/>
          <w:sz w:val="22"/>
          <w:szCs w:val="22"/>
        </w:rPr>
      </w:pPr>
      <w:r w:rsidRPr="009340B3">
        <w:rPr>
          <w:b/>
          <w:sz w:val="22"/>
          <w:szCs w:val="22"/>
        </w:rPr>
        <w:t>Общее количество выпусков облигаций с ипотечным покрытием, для эмиссии которых создан ипотечный агент:</w:t>
      </w:r>
    </w:p>
    <w:p w14:paraId="3BCEC6CC" w14:textId="77777777" w:rsidR="005B17AF" w:rsidRPr="009340B3" w:rsidRDefault="005B17AF" w:rsidP="005B17AF">
      <w:pPr>
        <w:spacing w:before="120" w:after="120"/>
        <w:jc w:val="both"/>
        <w:rPr>
          <w:bCs/>
          <w:iCs/>
          <w:sz w:val="22"/>
          <w:szCs w:val="22"/>
        </w:rPr>
      </w:pPr>
      <w:r w:rsidRPr="009340B3">
        <w:rPr>
          <w:bCs/>
          <w:iCs/>
          <w:sz w:val="22"/>
          <w:szCs w:val="22"/>
        </w:rPr>
        <w:t>Согласно пункту 6.</w:t>
      </w:r>
      <w:r w:rsidR="00543A4E">
        <w:rPr>
          <w:bCs/>
          <w:iCs/>
          <w:sz w:val="22"/>
          <w:szCs w:val="22"/>
        </w:rPr>
        <w:t>1</w:t>
      </w:r>
      <w:r w:rsidRPr="009340B3">
        <w:rPr>
          <w:bCs/>
          <w:iCs/>
          <w:sz w:val="22"/>
          <w:szCs w:val="22"/>
        </w:rPr>
        <w:t xml:space="preserve"> устава Эмитента </w:t>
      </w:r>
      <w:r w:rsidR="00543A4E" w:rsidRPr="00543A4E">
        <w:rPr>
          <w:bCs/>
          <w:iCs/>
          <w:sz w:val="22"/>
          <w:szCs w:val="22"/>
        </w:rPr>
        <w:t>Общество может осуществить эмиссию не более 1000 (Одна тысяча) выпусков облигаций с ипотечным покрытием.</w:t>
      </w:r>
    </w:p>
    <w:p w14:paraId="06AD6378" w14:textId="77777777" w:rsidR="005B17AF" w:rsidRPr="009340B3" w:rsidRDefault="005B17AF" w:rsidP="005B17AF">
      <w:pPr>
        <w:spacing w:before="120" w:after="120"/>
        <w:jc w:val="both"/>
        <w:rPr>
          <w:b/>
          <w:bCs/>
          <w:iCs/>
          <w:sz w:val="22"/>
          <w:szCs w:val="22"/>
        </w:rPr>
      </w:pPr>
      <w:r w:rsidRPr="009340B3">
        <w:rPr>
          <w:b/>
          <w:sz w:val="22"/>
          <w:szCs w:val="22"/>
        </w:rPr>
        <w:t>Количество зарегистрированных ранее выпусков облигаций с ипотечным покрытием с указанием по каждому такому выпуску государственного регистрационного номер и даты государственной регистрации:</w:t>
      </w:r>
      <w:r w:rsidRPr="009340B3">
        <w:rPr>
          <w:b/>
          <w:bCs/>
          <w:iCs/>
          <w:sz w:val="22"/>
          <w:szCs w:val="22"/>
        </w:rPr>
        <w:t xml:space="preserve"> </w:t>
      </w:r>
    </w:p>
    <w:p w14:paraId="44CDA086" w14:textId="77777777" w:rsidR="005B17AF" w:rsidRPr="009340B3" w:rsidRDefault="005B17AF" w:rsidP="005B17AF">
      <w:pPr>
        <w:spacing w:before="120" w:after="120"/>
        <w:jc w:val="both"/>
        <w:rPr>
          <w:sz w:val="22"/>
          <w:szCs w:val="22"/>
        </w:rPr>
      </w:pPr>
      <w:r w:rsidRPr="009340B3">
        <w:rPr>
          <w:bCs/>
          <w:iCs/>
          <w:sz w:val="22"/>
          <w:szCs w:val="22"/>
        </w:rPr>
        <w:t>зарегистрированные ранее выпуски облигаций с ипотечным покрытием Эмитента отсутствуют.</w:t>
      </w:r>
      <w:bookmarkEnd w:id="454"/>
    </w:p>
    <w:p w14:paraId="1F941BC9" w14:textId="77777777" w:rsidR="005B17AF" w:rsidRPr="009340B3" w:rsidRDefault="005B17AF" w:rsidP="005B17AF">
      <w:pPr>
        <w:spacing w:before="120" w:after="120"/>
        <w:jc w:val="both"/>
        <w:rPr>
          <w:b/>
          <w:sz w:val="22"/>
          <w:szCs w:val="22"/>
        </w:rPr>
      </w:pPr>
      <w:r w:rsidRPr="009340B3">
        <w:rPr>
          <w:b/>
          <w:sz w:val="22"/>
          <w:szCs w:val="22"/>
        </w:rPr>
        <w:t>в) Общее развитие рынка ипотечного кредитования:</w:t>
      </w:r>
    </w:p>
    <w:p w14:paraId="0FFA9F1A" w14:textId="77777777" w:rsidR="005B17AF" w:rsidRPr="009340B3" w:rsidRDefault="005B17AF" w:rsidP="005B17AF">
      <w:pPr>
        <w:adjustRightInd w:val="0"/>
        <w:spacing w:before="120" w:after="120"/>
        <w:jc w:val="both"/>
        <w:rPr>
          <w:b/>
          <w:sz w:val="22"/>
          <w:szCs w:val="22"/>
        </w:rPr>
      </w:pPr>
      <w:r w:rsidRPr="009340B3">
        <w:rPr>
          <w:b/>
          <w:sz w:val="22"/>
          <w:szCs w:val="22"/>
        </w:rPr>
        <w:t>Общие тенденции на рынке ипотечного кредитования и недвижимости, в том числе наиболее важные для эмитента, прогноз в отношении будущего развития событий на рынке ипотечного кредитования:</w:t>
      </w:r>
    </w:p>
    <w:p w14:paraId="1CB65AF3" w14:textId="77777777" w:rsidR="00F4192B" w:rsidRPr="00F4192B" w:rsidRDefault="00F4192B" w:rsidP="00F4192B">
      <w:pPr>
        <w:autoSpaceDE/>
        <w:autoSpaceDN/>
        <w:adjustRightInd w:val="0"/>
        <w:spacing w:before="120" w:after="120"/>
        <w:jc w:val="both"/>
        <w:rPr>
          <w:rFonts w:eastAsia="Calibri"/>
          <w:sz w:val="22"/>
          <w:szCs w:val="22"/>
          <w:lang w:eastAsia="en-US"/>
        </w:rPr>
      </w:pPr>
      <w:bookmarkStart w:id="455" w:name="_Toc180431149"/>
      <w:bookmarkStart w:id="456" w:name="_Toc180436110"/>
      <w:bookmarkStart w:id="457" w:name="_Toc306619445"/>
      <w:bookmarkStart w:id="458" w:name="_Toc336273341"/>
      <w:bookmarkStart w:id="459" w:name="_Toc336275764"/>
      <w:bookmarkStart w:id="460" w:name="_Toc385774076"/>
      <w:bookmarkStart w:id="461" w:name="_Toc403815498"/>
      <w:bookmarkStart w:id="462" w:name="_Toc403820881"/>
      <w:r w:rsidRPr="00F4192B">
        <w:rPr>
          <w:rFonts w:eastAsia="Calibri"/>
          <w:sz w:val="22"/>
          <w:szCs w:val="22"/>
          <w:lang w:eastAsia="en-US"/>
        </w:rPr>
        <w:t xml:space="preserve">В настоящее время в России созданы основные элементы нормативно-правовой базы рынка ипотечного кредитования. Ключевые правовые нормы содержатся в ГК РФ, НК РФ, Законе об ипотеке, Законе об </w:t>
      </w:r>
      <w:r w:rsidRPr="00F4192B">
        <w:rPr>
          <w:bCs/>
          <w:iCs/>
          <w:sz w:val="22"/>
          <w:szCs w:val="22"/>
        </w:rPr>
        <w:t>ИЦБ</w:t>
      </w:r>
      <w:r w:rsidRPr="00F4192B">
        <w:rPr>
          <w:rFonts w:eastAsia="Calibri"/>
          <w:sz w:val="22"/>
          <w:szCs w:val="22"/>
          <w:lang w:eastAsia="en-US"/>
        </w:rPr>
        <w:t xml:space="preserve">, Федеральном законе от 21.07.1997 г. № 122-ФЗ «О государственной регистрации прав на недвижимое имущество и сделок с ним», Законе о РЦБ, а также Федеральном законе от 30.12.2004 г. № 218-ФЗ «О кредитных историях». </w:t>
      </w:r>
    </w:p>
    <w:p w14:paraId="1ACBE017"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Целевые показатели и задачи государственной политики по развитию рынка жилья и ипотечного жилищного кредитования в России определены в Указе Президента РФ от 07.05.2012 г. № 600 «О мерах по обеспечению граждан Российской Федерации доступным и комфортным жильем и повышению качества жилищно-коммунальных услуг», Постановлении Правительства РФ от 17.12.2010 г. № 1050 «О федеральной целевой программе «Жилище» на 201</w:t>
      </w:r>
      <w:r w:rsidR="00147ABD">
        <w:rPr>
          <w:rFonts w:eastAsia="Calibri"/>
          <w:sz w:val="22"/>
          <w:szCs w:val="22"/>
          <w:lang w:eastAsia="en-US"/>
        </w:rPr>
        <w:t>5</w:t>
      </w:r>
      <w:r w:rsidRPr="00F4192B">
        <w:rPr>
          <w:rFonts w:eastAsia="Calibri"/>
          <w:sz w:val="22"/>
          <w:szCs w:val="22"/>
          <w:lang w:eastAsia="en-US"/>
        </w:rPr>
        <w:t xml:space="preserve"> - 20</w:t>
      </w:r>
      <w:r w:rsidR="00147ABD">
        <w:rPr>
          <w:rFonts w:eastAsia="Calibri"/>
          <w:sz w:val="22"/>
          <w:szCs w:val="22"/>
          <w:lang w:eastAsia="en-US"/>
        </w:rPr>
        <w:t>20</w:t>
      </w:r>
      <w:r w:rsidRPr="00F4192B">
        <w:rPr>
          <w:rFonts w:eastAsia="Calibri"/>
          <w:sz w:val="22"/>
          <w:szCs w:val="22"/>
          <w:lang w:eastAsia="en-US"/>
        </w:rPr>
        <w:t xml:space="preserve"> годы», Постановлении Правительства РФ от 15.04.2014 г. №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Стратегии развития ипотечного жилищного кредитования в Российской Федерации до 2020 года, утвержденной Распоряжением Правительства РФ от 08.11.2014 г. № 2242-р.</w:t>
      </w:r>
    </w:p>
    <w:p w14:paraId="1A609498"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13 марта 2015 г. Правительство РФ приняло Постановление № 220 «О Правилах предоставления субсидий российским кредитным организациям и Агентству по ипотечному жилищному кредитованию на возмещение выпадающих доходов по выданным жилищным (ипотечным) кредитам». Постановление направлено на поддержку первичного рынка ипотечного кредитования в связи со сложившейся экономической ситуацией путем  предоставления субсидий из федерального бюджета российским кредитным организациям и АО «АИЖК» на возмещение недополученных доходов по жилищным (ипотечным) кредитам (займам), выданным физическим лицам в период с 1 марта 2015 г. до 1 января 2017 г. на приобретение жилого помещения или жилого помещения с земельным участком либо находящихся на этапе строительства жилого помещения или жилого помещения с земельным участком по договору участия в долевом строительстве (договору уступки прав требования по указанному договору) и приобретенным АО «АИЖК» в период с 1 марта 2015 г. до 1 марта 2017 г. правам требования по таким кредитам (займам) в общей сумме до 1 трлн. рублей.</w:t>
      </w:r>
      <w:r w:rsidRPr="00F4192B">
        <w:rPr>
          <w:rFonts w:eastAsia="Calibri"/>
          <w:sz w:val="22"/>
          <w:szCs w:val="22"/>
          <w:vertAlign w:val="superscript"/>
          <w:lang w:eastAsia="en-US"/>
        </w:rPr>
        <w:footnoteReference w:id="24"/>
      </w:r>
      <w:r w:rsidRPr="00F4192B">
        <w:rPr>
          <w:rFonts w:eastAsia="Calibri"/>
          <w:sz w:val="22"/>
          <w:szCs w:val="22"/>
          <w:lang w:eastAsia="en-US"/>
        </w:rPr>
        <w:t xml:space="preserve">  </w:t>
      </w:r>
    </w:p>
    <w:p w14:paraId="06315494"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 xml:space="preserve">По данным ЦБ РФ на 01.01.2009 г. ипотечная задолженность в целом по Российской Федерации составляла порядка 1,070329 трлн. руб.; на 01.01.2010 г. - 1,010889 трлн. руб., на 01.01.2011 г. – 1,129373 трлн. руб., на 01.01.2012 г. – 1,478982 трлн. руб., на 01.01.2013 г. – 1,997204 трлн. руб., на 01.01.2014 г. – </w:t>
      </w:r>
      <w:r w:rsidRPr="00F4192B">
        <w:rPr>
          <w:sz w:val="22"/>
          <w:szCs w:val="22"/>
        </w:rPr>
        <w:t xml:space="preserve">2,648859 трлн. руб., на 01.01.2015 г. – 3,528379 трлн. руб., а по состоянию на 01.07.2015 г. – </w:t>
      </w:r>
      <w:r w:rsidRPr="00F4192B">
        <w:rPr>
          <w:rFonts w:eastAsia="Calibri"/>
          <w:sz w:val="22"/>
          <w:szCs w:val="22"/>
          <w:lang w:eastAsia="en-US"/>
        </w:rPr>
        <w:t>3,608261 трлн. руб. К апрелю 2016 г. задолженность по выданным ипотечным кредитам увеличилась до 4,12 трлн. руб. и выросла до 4,27 трлн. руб. к 01.01.2016 г.</w:t>
      </w:r>
      <w:r w:rsidRPr="00F4192B">
        <w:rPr>
          <w:rFonts w:eastAsia="Calibri"/>
          <w:sz w:val="22"/>
          <w:szCs w:val="22"/>
          <w:vertAlign w:val="superscript"/>
          <w:lang w:eastAsia="en-US"/>
        </w:rPr>
        <w:footnoteReference w:id="25"/>
      </w:r>
      <w:r w:rsidRPr="00F4192B">
        <w:rPr>
          <w:rFonts w:eastAsia="Calibri"/>
          <w:sz w:val="22"/>
          <w:szCs w:val="22"/>
          <w:vertAlign w:val="superscript"/>
          <w:lang w:eastAsia="en-US"/>
        </w:rPr>
        <w:footnoteReference w:id="26"/>
      </w:r>
    </w:p>
    <w:p w14:paraId="2D865E93" w14:textId="77777777" w:rsidR="00F4192B" w:rsidRPr="00F4192B" w:rsidRDefault="00F4192B" w:rsidP="00F4192B">
      <w:pPr>
        <w:autoSpaceDE/>
        <w:autoSpaceDN/>
        <w:adjustRightInd w:val="0"/>
        <w:spacing w:before="120" w:after="120"/>
        <w:jc w:val="both"/>
        <w:rPr>
          <w:sz w:val="22"/>
          <w:szCs w:val="22"/>
        </w:rPr>
      </w:pPr>
      <w:r w:rsidRPr="00F4192B">
        <w:rPr>
          <w:rFonts w:eastAsia="Calibri"/>
          <w:sz w:val="22"/>
          <w:szCs w:val="22"/>
          <w:lang w:eastAsia="en-US"/>
        </w:rPr>
        <w:t xml:space="preserve">Начиная с 2004 г. объем ипотечного жилищного кредитования постоянно увеличивался. </w:t>
      </w:r>
      <w:r w:rsidRPr="00F4192B">
        <w:rPr>
          <w:sz w:val="22"/>
          <w:szCs w:val="22"/>
        </w:rPr>
        <w:t>Пик развития рынка пришелся на 2008 г., когда населению было предоставлено 349 502 ипотечных кредита на общую сумму более чем 655 млрд рублей. Средневзвешенные ставки по кредитам в рублях в этот период составили от 12,8% до 12,5%.</w:t>
      </w:r>
    </w:p>
    <w:p w14:paraId="16E6F8B5" w14:textId="77777777" w:rsidR="00F4192B" w:rsidRPr="00F4192B" w:rsidRDefault="00F4192B" w:rsidP="00F4192B">
      <w:pPr>
        <w:adjustRightInd w:val="0"/>
        <w:spacing w:before="120" w:after="120"/>
        <w:jc w:val="both"/>
        <w:rPr>
          <w:sz w:val="22"/>
          <w:szCs w:val="22"/>
        </w:rPr>
      </w:pPr>
      <w:r w:rsidRPr="00F4192B">
        <w:rPr>
          <w:sz w:val="22"/>
          <w:szCs w:val="22"/>
        </w:rPr>
        <w:t xml:space="preserve">Последствия мирового финансового кризиса крайне негативно повлияли на российский рынок ипотеки. По итогам 2009 г. было выдано чуть более 130 тыс. ипотечных кредитов на общую сумму в 152,501 млрд рублей, что в 2,7 раза меньше уровня 2008 г. в количественном выражении, и в 4,3 раза - в объемном. Средневзвешенные процентные ставки по ипотечным кредитам по состоянию на 01.02.2009 г. выросли на 1,4 п.п. по рублёвым кредитам до уровня 14,4%. Основными причинами этого стали девальвация курса рубля, снижение платежеспособного спроса на кредиты, рост рисков кредиторов и заемщиков, ужесточение требований к заемщикам со стороны банков, сокращение числа участников рынка ипотечного кредитования в конце 2008 – </w:t>
      </w:r>
      <w:r w:rsidRPr="00F4192B">
        <w:rPr>
          <w:sz w:val="22"/>
          <w:szCs w:val="22"/>
          <w:lang w:val="en-US"/>
        </w:rPr>
        <w:t>I</w:t>
      </w:r>
      <w:r w:rsidRPr="00F4192B">
        <w:rPr>
          <w:sz w:val="22"/>
          <w:szCs w:val="22"/>
        </w:rPr>
        <w:t xml:space="preserve"> половине 2009 г. Первые признаки выздоровления рынка стали заметны в </w:t>
      </w:r>
      <w:r w:rsidRPr="00F4192B">
        <w:rPr>
          <w:sz w:val="22"/>
          <w:szCs w:val="22"/>
          <w:lang w:val="en-US"/>
        </w:rPr>
        <w:t>IV</w:t>
      </w:r>
      <w:r w:rsidRPr="00F4192B">
        <w:rPr>
          <w:sz w:val="22"/>
          <w:szCs w:val="22"/>
        </w:rPr>
        <w:t xml:space="preserve"> квартале 2009 г. Это произошло благодаря совокупности следующих факторов: а) роста цен на российский сырьевой экспорт, б) роста ресурсной базы банковского сектора (ликвидность) в) снижения требований к заёмщикам, г) возвращения отложенного спроса, ввиду изменения экономических ожиданий населения, д) действия регулятора денежного рынка.</w:t>
      </w:r>
    </w:p>
    <w:p w14:paraId="35E00049" w14:textId="77777777" w:rsidR="00F4192B" w:rsidRPr="00F4192B" w:rsidRDefault="00F4192B" w:rsidP="00F4192B">
      <w:pPr>
        <w:adjustRightInd w:val="0"/>
        <w:spacing w:before="120" w:after="120"/>
        <w:jc w:val="both"/>
        <w:rPr>
          <w:sz w:val="22"/>
          <w:szCs w:val="22"/>
        </w:rPr>
      </w:pPr>
      <w:r w:rsidRPr="00F4192B">
        <w:rPr>
          <w:sz w:val="22"/>
          <w:szCs w:val="22"/>
        </w:rPr>
        <w:t>Благоприятная экономическая конъюнктура 2010 г. способствовала тому, что рынок ипотечного кредитования в этот период активно восстанавливался. По итогам года выдано 301,4 тыс. ипотечных кредитов на общую сумму более 380 млрд рублей. Объем кредитов, выданных в 2010 г., почти в 2,5 раза превысил уровень 2009 г., а их количество выросло более чем в 2,3 раза. При этом средневзвешенные ставки по ипотечным кредитам к концу 2010 г. почти достигли докризисного уровня и составили 13,4% по кредитам в рублях.</w:t>
      </w:r>
    </w:p>
    <w:p w14:paraId="6D77C3C3"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По итогам 2011 г. было выдано более 500 тыс. жилищных кредитов. Таким образом, объем рынка ипотеки по числу кредитов за 2010 и 2011 гг. вырос почти в 2 раза по сравнению с 2008 и 2009 гг. В денежном выражении объем рынка ипотеки вырос за два года в 1,4 раза по сравнению с тем же периодом. На конец 2012 г. физическим лицам было выдано более 690 тыс. ипотечных жилищных кредитов, а на конец 2013 г. – 825 039.</w:t>
      </w:r>
    </w:p>
    <w:p w14:paraId="269E087A"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Особенностью 2013 г. стало заметно возросшее влияние ипотечного жилищного кредитования на рынок жилья в стране. Об этом свидетельствует рост доли ипотечных сделок на фоне стабильной динамики сделок с жильем. По данным Росреестра, каждое четвертое право собственности (24,6%), зарегистрированное в сделках с жильем в 2013 г., приобреталось с использованием ипотечного кредита. Этот показатель является рекордным за весь период наблюдения (с 2005 г.).</w:t>
      </w:r>
    </w:p>
    <w:p w14:paraId="17B7F4E2"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В 2014 г. в Российской Федерации было выдано более 1 млн ипотечных кредитов на общую сумму 1,7 трлн. руб. (прирост по сравнению с 2013 г. составил 30,8%). Средняя ставка ипотечного жилищного кредитования в 2014 г. составила - 12,45%.</w:t>
      </w:r>
    </w:p>
    <w:p w14:paraId="073A3D4C"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Всего за восемь месяцев 2015 г. выдано 396,2 тыс. ипотечных кредитов на общую сумму 650,7 млрд руб., что ниже уровня января-августа 2014 г. на 39% в стоимостном и 36% в количественном выражении</w:t>
      </w:r>
      <w:r w:rsidRPr="00F4192B">
        <w:rPr>
          <w:rFonts w:eastAsia="Calibri"/>
          <w:sz w:val="22"/>
          <w:szCs w:val="22"/>
          <w:vertAlign w:val="superscript"/>
          <w:lang w:eastAsia="en-US"/>
        </w:rPr>
        <w:footnoteReference w:id="27"/>
      </w:r>
      <w:r w:rsidRPr="00F4192B">
        <w:rPr>
          <w:rFonts w:eastAsia="Calibri"/>
          <w:sz w:val="22"/>
          <w:szCs w:val="22"/>
          <w:lang w:eastAsia="en-US"/>
        </w:rPr>
        <w:t xml:space="preserve">. При этом следует отметить, что по итогам </w:t>
      </w:r>
      <w:r w:rsidRPr="00F4192B">
        <w:rPr>
          <w:rFonts w:eastAsia="Calibri"/>
          <w:sz w:val="22"/>
          <w:szCs w:val="22"/>
          <w:lang w:val="en-US" w:eastAsia="en-US"/>
        </w:rPr>
        <w:t>I</w:t>
      </w:r>
      <w:r w:rsidRPr="00F4192B">
        <w:rPr>
          <w:rFonts w:eastAsia="Calibri"/>
          <w:sz w:val="22"/>
          <w:szCs w:val="22"/>
          <w:lang w:eastAsia="en-US"/>
        </w:rPr>
        <w:t xml:space="preserve"> полугодия 2009 г. темпы падения рынка ипотеки были примерно в два раза выше (-84% к </w:t>
      </w:r>
      <w:r w:rsidRPr="00F4192B">
        <w:rPr>
          <w:rFonts w:eastAsia="Calibri"/>
          <w:sz w:val="22"/>
          <w:szCs w:val="22"/>
          <w:lang w:val="en-US" w:eastAsia="en-US"/>
        </w:rPr>
        <w:t>I</w:t>
      </w:r>
      <w:r w:rsidRPr="00F4192B">
        <w:rPr>
          <w:rFonts w:eastAsia="Calibri"/>
          <w:sz w:val="22"/>
          <w:szCs w:val="22"/>
          <w:lang w:eastAsia="en-US"/>
        </w:rPr>
        <w:t xml:space="preserve"> полугодию 2008 г.). </w:t>
      </w:r>
    </w:p>
    <w:p w14:paraId="604E531E"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Однако в начале 2016 г. прослеживалась тенденция к улучшению ситуации на рынке ипотечного кредитования. Так, в апреле 2016 г. выдано 72,7 тыс. ипотечных кредитов на общую сумму 123,1 млрд руб. (что на 41% превышает показатели предыдущего года в количественном и на 52% - в стоимостном выражении).</w:t>
      </w:r>
      <w:r w:rsidRPr="00F4192B">
        <w:rPr>
          <w:rFonts w:eastAsia="Calibri"/>
          <w:sz w:val="22"/>
          <w:szCs w:val="22"/>
          <w:vertAlign w:val="superscript"/>
          <w:lang w:eastAsia="en-US"/>
        </w:rPr>
        <w:footnoteReference w:id="28"/>
      </w:r>
      <w:r w:rsidRPr="00F4192B">
        <w:rPr>
          <w:rFonts w:eastAsia="Calibri"/>
          <w:sz w:val="22"/>
          <w:szCs w:val="22"/>
          <w:lang w:eastAsia="en-US"/>
        </w:rPr>
        <w:t xml:space="preserve"> Во </w:t>
      </w:r>
      <w:r w:rsidRPr="00F4192B">
        <w:rPr>
          <w:rFonts w:eastAsia="Calibri"/>
          <w:sz w:val="22"/>
          <w:szCs w:val="22"/>
          <w:lang w:val="en-US" w:eastAsia="en-US"/>
        </w:rPr>
        <w:t>II</w:t>
      </w:r>
      <w:r w:rsidRPr="00F4192B">
        <w:rPr>
          <w:rFonts w:eastAsia="Calibri"/>
          <w:sz w:val="22"/>
          <w:szCs w:val="22"/>
          <w:lang w:eastAsia="en-US"/>
        </w:rPr>
        <w:t xml:space="preserve"> полугодии 2016 г. тенденция существенно не изменилась.</w:t>
      </w:r>
      <w:r w:rsidRPr="00F4192B">
        <w:rPr>
          <w:rFonts w:eastAsia="Calibri"/>
          <w:sz w:val="22"/>
          <w:szCs w:val="22"/>
          <w:vertAlign w:val="superscript"/>
          <w:lang w:eastAsia="en-US"/>
        </w:rPr>
        <w:footnoteReference w:id="29"/>
      </w:r>
    </w:p>
    <w:p w14:paraId="37D77CD1"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 xml:space="preserve">Количество кредитных организаций, реализующих программы ипотечного кредитования, увеличивалось в течение периода активного роста рынка ипотечного кредитования: по уточненным данным ЦБ РФ в 2007 г. количество кредитных организаций, выдающих ипотечные кредиты, составило 586. В первой половине 2008 г. по сравнению с 2007 г. наблюдалось снижение количества банков, выдающих ипотечные кредиты, что было обусловлено дефицитом долгосрочной ликвидности, особенно остро ощутимым среди небольших региональных банков. Так, количество банков, выдающих ипотечные кредиты, по итогам </w:t>
      </w:r>
      <w:r w:rsidRPr="00F4192B">
        <w:rPr>
          <w:rFonts w:eastAsia="Calibri"/>
          <w:sz w:val="22"/>
          <w:szCs w:val="22"/>
          <w:lang w:val="en-US" w:eastAsia="en-US"/>
        </w:rPr>
        <w:t>II</w:t>
      </w:r>
      <w:r w:rsidRPr="00F4192B">
        <w:rPr>
          <w:rFonts w:eastAsia="Calibri"/>
          <w:sz w:val="22"/>
          <w:szCs w:val="22"/>
          <w:lang w:eastAsia="en-US"/>
        </w:rPr>
        <w:t xml:space="preserve"> квартала 2008 г. составило 575. Количество банков, выдающих ипотечные кредиты, сократилось к концу 2008 г., по сравнению с </w:t>
      </w:r>
      <w:r w:rsidRPr="00F4192B">
        <w:rPr>
          <w:rFonts w:eastAsia="Calibri"/>
          <w:sz w:val="22"/>
          <w:szCs w:val="22"/>
          <w:lang w:val="en-US" w:eastAsia="en-US"/>
        </w:rPr>
        <w:t>I</w:t>
      </w:r>
      <w:r w:rsidRPr="00F4192B">
        <w:rPr>
          <w:rFonts w:eastAsia="Calibri"/>
          <w:sz w:val="22"/>
          <w:szCs w:val="22"/>
          <w:lang w:eastAsia="en-US"/>
        </w:rPr>
        <w:t xml:space="preserve">-ым полугодием, в 20 раз. В </w:t>
      </w:r>
      <w:r w:rsidRPr="00F4192B">
        <w:rPr>
          <w:rFonts w:eastAsia="Calibri"/>
          <w:sz w:val="22"/>
          <w:szCs w:val="22"/>
          <w:lang w:val="en-US" w:eastAsia="en-US"/>
        </w:rPr>
        <w:t>I</w:t>
      </w:r>
      <w:r w:rsidRPr="00F4192B">
        <w:rPr>
          <w:rFonts w:eastAsia="Calibri"/>
          <w:sz w:val="22"/>
          <w:szCs w:val="22"/>
          <w:lang w:eastAsia="en-US"/>
        </w:rPr>
        <w:t xml:space="preserve"> полугодии 2009 г. тенденции не изменились.</w:t>
      </w:r>
    </w:p>
    <w:p w14:paraId="60DC2C60" w14:textId="77777777" w:rsidR="00F4192B" w:rsidRPr="00F4192B" w:rsidRDefault="00F4192B" w:rsidP="00F4192B">
      <w:pPr>
        <w:autoSpaceDE/>
        <w:autoSpaceDN/>
        <w:adjustRightInd w:val="0"/>
        <w:spacing w:before="120" w:after="120"/>
        <w:jc w:val="both"/>
        <w:rPr>
          <w:rFonts w:eastAsia="Calibri"/>
          <w:sz w:val="22"/>
          <w:szCs w:val="22"/>
          <w:lang w:eastAsia="en-US"/>
        </w:rPr>
      </w:pPr>
      <w:r w:rsidRPr="00F4192B">
        <w:rPr>
          <w:rFonts w:eastAsia="Calibri"/>
          <w:sz w:val="22"/>
          <w:szCs w:val="22"/>
          <w:lang w:eastAsia="en-US"/>
        </w:rPr>
        <w:t xml:space="preserve">По состоянию на 01.01.2010 г. число участников первичного рынка ипотечного кредитования сократилось по сравнению с началом 2009 г. на 3% - до 584 кредитных организаций, из них 400 кредитных организаций предоставляли ипотечные жилищные кредиты, остальные – осуществляли обслуживание ранее выданных кредитов. Регулярно осуществляли выдачу ипотечных жилищных кредитов в рублях около 130 кредитных организаций, в иностранной валюте – 17 кредитных организаций. По состоянию на 01.01.2012 г. количество кредитных организаций, предоставляющих ипотечные кредиты, составило 658 кредитных организаций, на 01.01.2013 г. - 667 кредитных организаций, на 01.01.2014 г. - 658 кредитных организаций, на 01.01.2015 – 629 кредитных организации, на 01.07.2015 г. – 572 кредитные организации, на 01.01.2016 г. – 559 кредитных организаций, на 01.07.2016 г. сократилось до </w:t>
      </w:r>
      <w:r w:rsidRPr="00F4192B">
        <w:rPr>
          <w:rFonts w:eastAsia="Calibri"/>
          <w:sz w:val="22"/>
          <w:szCs w:val="22"/>
          <w:lang w:eastAsia="en-US"/>
        </w:rPr>
        <w:tab/>
        <w:t>522 кредитных организаций.</w:t>
      </w:r>
      <w:r w:rsidRPr="00F4192B">
        <w:rPr>
          <w:rFonts w:eastAsia="Calibri"/>
          <w:sz w:val="22"/>
          <w:szCs w:val="22"/>
          <w:vertAlign w:val="superscript"/>
          <w:lang w:eastAsia="en-US"/>
        </w:rPr>
        <w:footnoteReference w:id="30"/>
      </w:r>
    </w:p>
    <w:p w14:paraId="799F3F88" w14:textId="77777777" w:rsidR="00F4192B" w:rsidRPr="00F4192B" w:rsidRDefault="00F4192B" w:rsidP="00F4192B">
      <w:pPr>
        <w:adjustRightInd w:val="0"/>
        <w:spacing w:before="120" w:after="120"/>
        <w:jc w:val="both"/>
        <w:rPr>
          <w:rFonts w:eastAsia="Calibri"/>
          <w:sz w:val="22"/>
          <w:szCs w:val="22"/>
          <w:lang w:eastAsia="en-US"/>
        </w:rPr>
      </w:pPr>
      <w:r w:rsidRPr="00F4192B">
        <w:rPr>
          <w:rFonts w:eastAsia="Calibri"/>
          <w:sz w:val="22"/>
          <w:szCs w:val="22"/>
          <w:lang w:eastAsia="en-US"/>
        </w:rPr>
        <w:t xml:space="preserve">Положительным моментом, свидетельствующим о большом потенциале развития рынка ипотеки в РФ, является низкий объем выданных кредитов по отношению к ВВП. Стабильный спрос на ипотеку поддерживается многолетним спросом на недвижимость, что до недавнего времени отражалось в практически непрерывном росте цен на последнюю. При этом стабильный спрос на недвижимость поддерживается, прежде всего, необходимостью замены изношенного жилого фонда, а </w:t>
      </w:r>
      <w:r w:rsidRPr="00F4192B">
        <w:rPr>
          <w:sz w:val="22"/>
          <w:szCs w:val="22"/>
        </w:rPr>
        <w:t>также экономическим</w:t>
      </w:r>
      <w:r w:rsidRPr="00F4192B">
        <w:rPr>
          <w:rFonts w:eastAsia="Calibri"/>
          <w:sz w:val="22"/>
          <w:szCs w:val="22"/>
          <w:lang w:eastAsia="en-US"/>
        </w:rPr>
        <w:t xml:space="preserve"> развитием городов и</w:t>
      </w:r>
      <w:r w:rsidRPr="00F4192B">
        <w:rPr>
          <w:sz w:val="22"/>
          <w:szCs w:val="22"/>
        </w:rPr>
        <w:t>,</w:t>
      </w:r>
      <w:r w:rsidRPr="00F4192B">
        <w:rPr>
          <w:rFonts w:eastAsia="Calibri"/>
          <w:sz w:val="22"/>
          <w:szCs w:val="22"/>
          <w:lang w:eastAsia="en-US"/>
        </w:rPr>
        <w:t xml:space="preserve"> как следствием</w:t>
      </w:r>
      <w:r w:rsidRPr="00F4192B">
        <w:rPr>
          <w:sz w:val="22"/>
          <w:szCs w:val="22"/>
        </w:rPr>
        <w:t>,</w:t>
      </w:r>
      <w:r w:rsidRPr="00F4192B">
        <w:rPr>
          <w:rFonts w:eastAsia="Calibri"/>
          <w:sz w:val="22"/>
          <w:szCs w:val="22"/>
          <w:lang w:eastAsia="en-US"/>
        </w:rPr>
        <w:t xml:space="preserve"> притока рабочей силы. </w:t>
      </w:r>
    </w:p>
    <w:p w14:paraId="6D552A62" w14:textId="77777777" w:rsidR="00F4192B" w:rsidRPr="00F4192B" w:rsidRDefault="00F4192B" w:rsidP="00F4192B">
      <w:pPr>
        <w:adjustRightInd w:val="0"/>
        <w:spacing w:before="120" w:after="120"/>
        <w:jc w:val="both"/>
        <w:rPr>
          <w:rFonts w:eastAsia="Calibri"/>
          <w:sz w:val="22"/>
          <w:szCs w:val="22"/>
          <w:lang w:eastAsia="en-US"/>
        </w:rPr>
      </w:pPr>
      <w:r w:rsidRPr="00F4192B">
        <w:rPr>
          <w:rFonts w:eastAsia="Calibri"/>
          <w:sz w:val="22"/>
          <w:szCs w:val="22"/>
          <w:lang w:eastAsia="en-US"/>
        </w:rPr>
        <w:t>Существенную поддержку рынку ипотеки оказывает реализация государственной программы субсидирования процентных ставок по ипотечным кредитам на покупку жилья в новостройках, в рамках которой для заемщика ставка по кредиту не должна превышать 12% годовых. По данным Минфина России, за апрель – август 2015 г. в рамках программы было выдано около 100 тыс. ипотечных кредитов на сумму более 176,3 млрд рублей. С мая</w:t>
      </w:r>
      <w:r w:rsidR="00542149">
        <w:rPr>
          <w:rFonts w:eastAsia="Calibri"/>
          <w:sz w:val="22"/>
          <w:szCs w:val="22"/>
          <w:lang w:eastAsia="en-US"/>
        </w:rPr>
        <w:t xml:space="preserve"> 2015 года</w:t>
      </w:r>
      <w:r w:rsidRPr="00F4192B">
        <w:rPr>
          <w:rFonts w:eastAsia="Calibri"/>
          <w:sz w:val="22"/>
          <w:szCs w:val="22"/>
          <w:lang w:eastAsia="en-US"/>
        </w:rPr>
        <w:t>, когда практически все участники (37 из 39) стали выдавать кредиты в рамках программы (в апреле их выдавали лишь 19 банков), по оценкам АО «АИЖК», их доля достигала 45%. Программа наряду с постепенным снижением ключевой ставки Банка России также способствовала снижению ставок по кредитам на покупку жилья в новостройках на 1,5-2,5 процентных пункта</w:t>
      </w:r>
      <w:r w:rsidRPr="00F4192B">
        <w:rPr>
          <w:rFonts w:eastAsia="Calibri"/>
          <w:sz w:val="22"/>
          <w:szCs w:val="22"/>
          <w:vertAlign w:val="superscript"/>
          <w:lang w:eastAsia="en-US"/>
        </w:rPr>
        <w:footnoteReference w:id="31"/>
      </w:r>
      <w:r w:rsidRPr="00F4192B">
        <w:rPr>
          <w:rFonts w:eastAsia="Calibri"/>
          <w:sz w:val="22"/>
          <w:szCs w:val="22"/>
          <w:lang w:eastAsia="en-US"/>
        </w:rPr>
        <w:t xml:space="preserve">. </w:t>
      </w:r>
    </w:p>
    <w:p w14:paraId="7747D3AE" w14:textId="77777777" w:rsidR="00F4192B" w:rsidRPr="00F4192B" w:rsidRDefault="00F4192B" w:rsidP="00F4192B">
      <w:pPr>
        <w:adjustRightInd w:val="0"/>
        <w:spacing w:before="120" w:after="120"/>
        <w:jc w:val="both"/>
        <w:rPr>
          <w:rFonts w:eastAsia="Calibri"/>
          <w:sz w:val="22"/>
          <w:szCs w:val="22"/>
          <w:lang w:eastAsia="en-US"/>
        </w:rPr>
      </w:pPr>
      <w:r w:rsidRPr="00F4192B">
        <w:rPr>
          <w:rFonts w:eastAsia="Calibri"/>
          <w:sz w:val="22"/>
          <w:szCs w:val="22"/>
          <w:lang w:eastAsia="en-US"/>
        </w:rPr>
        <w:t>Доля кредитов, выданных по программе субсидирования за 4 месяца 2016 года, составила 42,5% (190 млрд рублей) от общего объема выдачи ипотеки. При этом в апреле объем выдачи по программе рос за счет активизации деятельности банков второго эшелона, нарастивших свою долю в выдаче с 18% в марте до 26% в апреле 2016 г. Повышение привлекательности программы субсидирования для банков связано с общим снижением стоимости фондирования, и, соответственно, большей маржинальной доходностью продукта. Программа субсидирования оказывает большую поддержку строительному сектору, позволяя сохранять уровень ввода многоквартирных домов на уровне 2015 года. В рамках программы в 2016 г. ипотечные заемщики приобрели 5,2 млн кв. м</w:t>
      </w:r>
      <w:r w:rsidR="0068306D">
        <w:rPr>
          <w:rFonts w:eastAsia="Calibri"/>
          <w:sz w:val="22"/>
          <w:szCs w:val="22"/>
          <w:lang w:eastAsia="en-US"/>
        </w:rPr>
        <w:t>.</w:t>
      </w:r>
      <w:r w:rsidRPr="00F4192B">
        <w:rPr>
          <w:rFonts w:eastAsia="Calibri"/>
          <w:sz w:val="22"/>
          <w:szCs w:val="22"/>
          <w:lang w:eastAsia="en-US"/>
        </w:rPr>
        <w:t xml:space="preserve"> жилья (что составляет около 44% введенного жилья в многоквартирных домах за первые 4 месяца 2016 года)</w:t>
      </w:r>
      <w:r w:rsidR="00D52E85">
        <w:rPr>
          <w:rFonts w:eastAsia="Calibri"/>
          <w:sz w:val="22"/>
          <w:szCs w:val="22"/>
          <w:lang w:eastAsia="en-US"/>
        </w:rPr>
        <w:t>.</w:t>
      </w:r>
      <w:r w:rsidRPr="00F4192B">
        <w:rPr>
          <w:rFonts w:eastAsia="Calibri"/>
          <w:sz w:val="22"/>
          <w:szCs w:val="22"/>
          <w:vertAlign w:val="superscript"/>
          <w:lang w:eastAsia="en-US"/>
        </w:rPr>
        <w:footnoteReference w:id="32"/>
      </w:r>
    </w:p>
    <w:p w14:paraId="1990B193" w14:textId="77777777" w:rsidR="00F4192B" w:rsidRPr="00F4192B" w:rsidRDefault="00F4192B" w:rsidP="00F4192B">
      <w:pPr>
        <w:adjustRightInd w:val="0"/>
        <w:spacing w:before="120" w:after="120"/>
        <w:jc w:val="both"/>
        <w:rPr>
          <w:rFonts w:eastAsia="Calibri"/>
          <w:sz w:val="22"/>
          <w:szCs w:val="22"/>
          <w:lang w:eastAsia="en-US"/>
        </w:rPr>
      </w:pPr>
      <w:r w:rsidRPr="00F4192B">
        <w:rPr>
          <w:rFonts w:eastAsia="Calibri"/>
          <w:sz w:val="22"/>
          <w:szCs w:val="22"/>
          <w:lang w:eastAsia="en-US"/>
        </w:rPr>
        <w:t xml:space="preserve">Аналогичная ситуация сохранилась во </w:t>
      </w:r>
      <w:r w:rsidRPr="00F4192B">
        <w:rPr>
          <w:rFonts w:eastAsia="Calibri"/>
          <w:sz w:val="22"/>
          <w:szCs w:val="22"/>
          <w:lang w:val="en-US" w:eastAsia="en-US"/>
        </w:rPr>
        <w:t>II</w:t>
      </w:r>
      <w:r w:rsidRPr="00F4192B">
        <w:rPr>
          <w:rFonts w:eastAsia="Calibri"/>
          <w:sz w:val="22"/>
          <w:szCs w:val="22"/>
          <w:lang w:eastAsia="en-US"/>
        </w:rPr>
        <w:t xml:space="preserve"> полугодии 2016 г. В рамках программы субсидирования за 8 месяцев 2016 года профинансировано 9,5 млн кв. м</w:t>
      </w:r>
      <w:r w:rsidR="0068306D">
        <w:rPr>
          <w:rFonts w:eastAsia="Calibri"/>
          <w:sz w:val="22"/>
          <w:szCs w:val="22"/>
          <w:lang w:eastAsia="en-US"/>
        </w:rPr>
        <w:t>.</w:t>
      </w:r>
      <w:r w:rsidRPr="00F4192B">
        <w:rPr>
          <w:rFonts w:eastAsia="Calibri"/>
          <w:sz w:val="22"/>
          <w:szCs w:val="22"/>
          <w:lang w:eastAsia="en-US"/>
        </w:rPr>
        <w:t xml:space="preserve"> жилья (около 40% введенного жилья в многоквартирных домах за этот период).</w:t>
      </w:r>
      <w:r w:rsidRPr="00F4192B">
        <w:rPr>
          <w:rFonts w:eastAsia="Calibri"/>
          <w:sz w:val="22"/>
          <w:szCs w:val="22"/>
          <w:vertAlign w:val="superscript"/>
          <w:lang w:eastAsia="en-US"/>
        </w:rPr>
        <w:footnoteReference w:id="33"/>
      </w:r>
    </w:p>
    <w:p w14:paraId="5EF91583" w14:textId="77777777" w:rsidR="00F4192B" w:rsidRPr="00F4192B" w:rsidRDefault="00F4192B" w:rsidP="00F4192B">
      <w:pPr>
        <w:adjustRightInd w:val="0"/>
        <w:spacing w:before="120" w:after="120"/>
        <w:jc w:val="both"/>
        <w:rPr>
          <w:sz w:val="22"/>
          <w:szCs w:val="22"/>
        </w:rPr>
      </w:pPr>
      <w:r w:rsidRPr="00F4192B">
        <w:rPr>
          <w:sz w:val="22"/>
          <w:szCs w:val="22"/>
        </w:rPr>
        <w:t>Среди других значимых тенденций развития ипотечного рынка следует отметить рост ипотечного портфеля на балансах банков. Так, суммарный ипотечный портфель на балансах банков увеличился по данным ЦБ РФ за 12 месяцев 2013 г., по сравнению с аналогичным периодом 2012 г., на 32% - до суммы, превышающей 2,6 трлн. руб. По итогам 2014 г. общая сумма задолженности по ипотечным жилищным кредитам составила более 3,52 трлн. руб., на 01.09.2015 – более 3,7 трлн. руб.</w:t>
      </w:r>
      <w:r w:rsidRPr="00F4192B">
        <w:rPr>
          <w:sz w:val="22"/>
          <w:szCs w:val="22"/>
          <w:vertAlign w:val="superscript"/>
        </w:rPr>
        <w:footnoteReference w:id="34"/>
      </w:r>
      <w:r w:rsidRPr="00F4192B">
        <w:rPr>
          <w:sz w:val="22"/>
          <w:szCs w:val="22"/>
        </w:rPr>
        <w:t xml:space="preserve"> </w:t>
      </w:r>
      <w:r w:rsidRPr="00F4192B">
        <w:rPr>
          <w:rFonts w:eastAsia="Calibri"/>
          <w:sz w:val="22"/>
          <w:szCs w:val="22"/>
          <w:lang w:eastAsia="en-US"/>
        </w:rPr>
        <w:t>К апрелю 2016 г. задолженность по выданным ипотечным кредитам увеличилась до 4,12 трлн. руб. и выросла до 4,27 трлн. руб. к 01.01.2016 г.</w:t>
      </w:r>
      <w:r w:rsidRPr="00F4192B">
        <w:rPr>
          <w:rFonts w:eastAsia="Calibri"/>
          <w:sz w:val="22"/>
          <w:szCs w:val="22"/>
          <w:vertAlign w:val="superscript"/>
          <w:lang w:eastAsia="en-US"/>
        </w:rPr>
        <w:footnoteReference w:id="35"/>
      </w:r>
      <w:r w:rsidRPr="00F4192B">
        <w:rPr>
          <w:rFonts w:eastAsia="Calibri"/>
          <w:sz w:val="22"/>
          <w:szCs w:val="22"/>
          <w:vertAlign w:val="superscript"/>
          <w:lang w:eastAsia="en-US"/>
        </w:rPr>
        <w:footnoteReference w:id="36"/>
      </w:r>
      <w:r w:rsidRPr="00F4192B">
        <w:rPr>
          <w:rFonts w:eastAsia="Calibri"/>
          <w:sz w:val="22"/>
          <w:szCs w:val="22"/>
          <w:lang w:eastAsia="en-US"/>
        </w:rPr>
        <w:t xml:space="preserve"> </w:t>
      </w:r>
      <w:r w:rsidRPr="00F4192B">
        <w:rPr>
          <w:sz w:val="22"/>
          <w:szCs w:val="22"/>
        </w:rPr>
        <w:t>При этом анализ группировки ипотечных ссуд по срокам просроченной задолженности показывает стабильно хорошее качество портфеля. Это подтверждается тем, что в условиях значительного увеличения ипотечного портфеля банков объем дефолтных ссуд (с просрочкой от 180 дней и выше) постепенно сокращался до 1 января 2015 г. (3,66% - на 01.01.2012; 2,26% - на 01.01.2013; 1,78% - на 01.01.2014 г. и 1,76% - на 01.01.2015 г.).   Однако к сентябрю 2016 г. доля дефолтных ссуд (с просрочкой от 180 дней и выше) в общем объеме ипотечной задолженности увеличилась до 2,61%.</w:t>
      </w:r>
      <w:r w:rsidRPr="00F4192B">
        <w:rPr>
          <w:sz w:val="22"/>
          <w:szCs w:val="22"/>
          <w:vertAlign w:val="superscript"/>
        </w:rPr>
        <w:footnoteReference w:id="37"/>
      </w:r>
    </w:p>
    <w:p w14:paraId="14BB3CE0" w14:textId="77777777" w:rsidR="00F4192B" w:rsidRPr="00F4192B" w:rsidRDefault="00F4192B" w:rsidP="00F4192B">
      <w:pPr>
        <w:autoSpaceDE/>
        <w:autoSpaceDN/>
        <w:adjustRightInd w:val="0"/>
        <w:spacing w:before="120" w:after="120"/>
        <w:jc w:val="both"/>
        <w:rPr>
          <w:sz w:val="22"/>
          <w:szCs w:val="22"/>
        </w:rPr>
      </w:pPr>
      <w:r w:rsidRPr="00F4192B">
        <w:rPr>
          <w:sz w:val="22"/>
          <w:szCs w:val="22"/>
        </w:rPr>
        <w:t>По данным ЦБ РФ, по состоянию на август 2014 г., объем просроченной задолженности по ипотечным жилищным кредитам (с просроченными платежами свыше 180 дней) составил 79,844 млрд</w:t>
      </w:r>
      <w:r w:rsidRPr="00F4192B" w:rsidDel="00793E48">
        <w:rPr>
          <w:sz w:val="22"/>
          <w:szCs w:val="22"/>
        </w:rPr>
        <w:t xml:space="preserve"> </w:t>
      </w:r>
      <w:r w:rsidRPr="00F4192B">
        <w:rPr>
          <w:sz w:val="22"/>
          <w:szCs w:val="22"/>
        </w:rPr>
        <w:t xml:space="preserve">руб., что является рекордным показателем за последние пять лет. При этом </w:t>
      </w:r>
      <w:r w:rsidRPr="00F4192B">
        <w:rPr>
          <w:rFonts w:eastAsia="Calibri"/>
          <w:sz w:val="22"/>
          <w:szCs w:val="22"/>
          <w:lang w:eastAsia="en-US"/>
        </w:rPr>
        <w:t xml:space="preserve">доля просроченных платежей в общем объеме накопленной ипотечной задолженности на 01.09.2015 г. составила 2,38%, а общий объем ипотечных ссуд без единого просроченного платежа составляет более </w:t>
      </w:r>
      <w:r w:rsidRPr="00F4192B">
        <w:rPr>
          <w:sz w:val="22"/>
          <w:szCs w:val="22"/>
        </w:rPr>
        <w:t>93,73</w:t>
      </w:r>
      <w:r w:rsidRPr="00F4192B">
        <w:rPr>
          <w:rFonts w:eastAsia="Calibri"/>
          <w:sz w:val="22"/>
          <w:szCs w:val="22"/>
          <w:lang w:eastAsia="en-US"/>
        </w:rPr>
        <w:t>%</w:t>
      </w:r>
      <w:r w:rsidRPr="00F4192B">
        <w:rPr>
          <w:rFonts w:eastAsia="Calibri"/>
          <w:sz w:val="22"/>
          <w:szCs w:val="22"/>
          <w:vertAlign w:val="superscript"/>
          <w:lang w:eastAsia="en-US"/>
        </w:rPr>
        <w:footnoteReference w:id="38"/>
      </w:r>
      <w:r w:rsidRPr="00F4192B">
        <w:rPr>
          <w:rFonts w:eastAsia="Calibri"/>
          <w:sz w:val="22"/>
          <w:szCs w:val="22"/>
          <w:lang w:eastAsia="en-US"/>
        </w:rPr>
        <w:t xml:space="preserve">. </w:t>
      </w:r>
      <w:r w:rsidRPr="00F4192B">
        <w:rPr>
          <w:sz w:val="22"/>
          <w:szCs w:val="22"/>
        </w:rPr>
        <w:t xml:space="preserve">По оценкам Эмитента, такой рост обусловлен ростом просроченных платежей по валютным ипотечным кредитам. В сентябре 2016 г. </w:t>
      </w:r>
      <w:r w:rsidRPr="00F4192B">
        <w:rPr>
          <w:rFonts w:eastAsia="Calibri"/>
          <w:sz w:val="22"/>
          <w:szCs w:val="22"/>
          <w:lang w:eastAsia="en-US"/>
        </w:rPr>
        <w:t>общий объем ипотечных ссуд без единого просроченного платежа увеличился и составил 93,95%.</w:t>
      </w:r>
      <w:r w:rsidRPr="00F4192B">
        <w:rPr>
          <w:rFonts w:eastAsia="Calibri"/>
          <w:sz w:val="22"/>
          <w:szCs w:val="22"/>
          <w:vertAlign w:val="superscript"/>
          <w:lang w:eastAsia="en-US"/>
        </w:rPr>
        <w:footnoteReference w:id="39"/>
      </w:r>
    </w:p>
    <w:p w14:paraId="6E1B21A2" w14:textId="77777777" w:rsidR="00F4192B" w:rsidRPr="00F4192B" w:rsidRDefault="00F4192B" w:rsidP="00F4192B">
      <w:pPr>
        <w:autoSpaceDE/>
        <w:autoSpaceDN/>
        <w:adjustRightInd w:val="0"/>
        <w:spacing w:before="120" w:after="120"/>
        <w:jc w:val="both"/>
        <w:rPr>
          <w:sz w:val="22"/>
          <w:szCs w:val="22"/>
        </w:rPr>
      </w:pPr>
      <w:r w:rsidRPr="00F4192B">
        <w:rPr>
          <w:sz w:val="22"/>
          <w:szCs w:val="22"/>
        </w:rPr>
        <w:t xml:space="preserve">Необходимо отметить, что в настоящий момент российская экономика переживает период повышения стоимости заимствований. Многие банки сталкиваются со сложностью, а иногда невозможностью привлечения финансирования, что в свою очередь затрудняет выдачу ипотечных кредитов и повышает их стоимость. Во </w:t>
      </w:r>
      <w:r w:rsidRPr="00F4192B">
        <w:rPr>
          <w:sz w:val="22"/>
          <w:szCs w:val="22"/>
          <w:lang w:val="en-US"/>
        </w:rPr>
        <w:t>II</w:t>
      </w:r>
      <w:r w:rsidRPr="00F4192B">
        <w:rPr>
          <w:sz w:val="22"/>
          <w:szCs w:val="22"/>
        </w:rPr>
        <w:t xml:space="preserve"> половине 2014 г. – начале 2015 г. экономическая ситуация стала ухудшаться. </w:t>
      </w:r>
      <w:r w:rsidRPr="00F4192B">
        <w:rPr>
          <w:bCs/>
          <w:iCs/>
          <w:sz w:val="22"/>
          <w:szCs w:val="22"/>
        </w:rPr>
        <w:t xml:space="preserve"> Годовая инфляция за 2015 г. составила 12,91%.</w:t>
      </w:r>
    </w:p>
    <w:p w14:paraId="21E62FE6" w14:textId="77777777" w:rsidR="00F4192B" w:rsidRPr="00F4192B" w:rsidRDefault="00F4192B" w:rsidP="00F4192B">
      <w:pPr>
        <w:autoSpaceDE/>
        <w:autoSpaceDN/>
        <w:adjustRightInd w:val="0"/>
        <w:spacing w:before="120" w:after="120"/>
        <w:jc w:val="both"/>
        <w:rPr>
          <w:sz w:val="22"/>
          <w:szCs w:val="22"/>
        </w:rPr>
      </w:pPr>
      <w:r w:rsidRPr="00F4192B">
        <w:rPr>
          <w:i/>
          <w:sz w:val="22"/>
          <w:szCs w:val="22"/>
        </w:rPr>
        <w:t>Прогноз в отношении будущего развития событий на рынке ипотечного кредитования</w:t>
      </w:r>
      <w:r w:rsidRPr="00F4192B">
        <w:rPr>
          <w:sz w:val="22"/>
          <w:szCs w:val="22"/>
        </w:rPr>
        <w:t>. Постепенное снижение Банком России ключевой ставки будет способствовать снижению стоимости фондирования для участников ипотечного рынка. По мере снижения стоимости фондирования (в том числе привлекаемых от населения депозитов), банки получат возможность снизить ставки по ипотечным продуктам. Таким образом, по оценкам Эмитента, действия Банка России формируют предпосылки для дальнейшего плавного снижения ставок по ипотечным кредитам на рынке ипотечного кредитования.</w:t>
      </w:r>
    </w:p>
    <w:p w14:paraId="16C861B3" w14:textId="77777777" w:rsidR="00F4192B" w:rsidRPr="00F4192B" w:rsidRDefault="00F4192B" w:rsidP="00F4192B">
      <w:pPr>
        <w:autoSpaceDE/>
        <w:autoSpaceDN/>
        <w:adjustRightInd w:val="0"/>
        <w:spacing w:before="120" w:after="120"/>
        <w:jc w:val="both"/>
        <w:rPr>
          <w:sz w:val="22"/>
          <w:szCs w:val="22"/>
        </w:rPr>
      </w:pPr>
      <w:r w:rsidRPr="00F4192B">
        <w:rPr>
          <w:sz w:val="22"/>
          <w:szCs w:val="22"/>
        </w:rPr>
        <w:t>Кроме того, существенную поддержку рынку ипотечного кредитования окажет реализация государственной программы субсидирования процентных ставок по ипотечным кредитам на покупку жилья в новостройках. По мнению Эмитента, снижение ставок основными участниками ипотечного рынка будет способствовать увеличению доступности ипотеки для граждан России и росту спроса населения на ипотечное кредитование как эффективный инструмент для улучшения жилищных условий и инвестирования свободных средств в условиях волатильности финансовых рынков.</w:t>
      </w:r>
    </w:p>
    <w:p w14:paraId="2058CD05" w14:textId="77777777" w:rsidR="005B17AF" w:rsidRPr="009340B3" w:rsidRDefault="005B17AF" w:rsidP="005B17AF">
      <w:pPr>
        <w:autoSpaceDE/>
        <w:autoSpaceDN/>
        <w:adjustRightInd w:val="0"/>
        <w:spacing w:before="120" w:after="120"/>
        <w:jc w:val="both"/>
        <w:rPr>
          <w:b/>
          <w:bCs/>
          <w:sz w:val="22"/>
          <w:szCs w:val="22"/>
        </w:rPr>
      </w:pPr>
      <w:r w:rsidRPr="009340B3">
        <w:rPr>
          <w:b/>
          <w:bCs/>
          <w:sz w:val="22"/>
          <w:szCs w:val="22"/>
        </w:rPr>
        <w:t>3.2.6.5. Сведения о деятельности эмитентов, являющихся специализированными обществами</w:t>
      </w:r>
    </w:p>
    <w:p w14:paraId="09BE0D1D" w14:textId="77777777" w:rsidR="005B17AF" w:rsidRPr="009340B3" w:rsidRDefault="005B17AF" w:rsidP="005B17AF">
      <w:pPr>
        <w:autoSpaceDE/>
        <w:autoSpaceDN/>
        <w:adjustRightInd w:val="0"/>
        <w:spacing w:before="120" w:after="120"/>
        <w:jc w:val="both"/>
        <w:rPr>
          <w:bCs/>
          <w:sz w:val="22"/>
          <w:szCs w:val="22"/>
        </w:rPr>
      </w:pPr>
      <w:r w:rsidRPr="009340B3">
        <w:rPr>
          <w:sz w:val="22"/>
          <w:szCs w:val="22"/>
        </w:rPr>
        <w:t xml:space="preserve">Эмитент не является </w:t>
      </w:r>
      <w:r w:rsidRPr="009340B3">
        <w:rPr>
          <w:bCs/>
          <w:sz w:val="22"/>
          <w:szCs w:val="22"/>
        </w:rPr>
        <w:t>специализированным обществом.</w:t>
      </w:r>
    </w:p>
    <w:p w14:paraId="5B09D246" w14:textId="77777777" w:rsidR="005B17AF" w:rsidRPr="009340B3" w:rsidRDefault="005B17AF" w:rsidP="005B17AF">
      <w:pPr>
        <w:pStyle w:val="3f"/>
        <w:spacing w:before="120"/>
      </w:pPr>
      <w:bookmarkStart w:id="463" w:name="_Toc414964580"/>
      <w:bookmarkStart w:id="464" w:name="_Toc456109724"/>
      <w:bookmarkStart w:id="465" w:name="_Toc456789549"/>
      <w:r w:rsidRPr="009340B3">
        <w:t>3.2.7. Дополнительные сведения об эмитентах, основной деятельностью которых является добыча полезных ископаемых</w:t>
      </w:r>
      <w:bookmarkEnd w:id="455"/>
      <w:bookmarkEnd w:id="456"/>
      <w:bookmarkEnd w:id="457"/>
      <w:bookmarkEnd w:id="458"/>
      <w:bookmarkEnd w:id="459"/>
      <w:bookmarkEnd w:id="460"/>
      <w:bookmarkEnd w:id="461"/>
      <w:bookmarkEnd w:id="462"/>
      <w:bookmarkEnd w:id="463"/>
      <w:bookmarkEnd w:id="464"/>
      <w:bookmarkEnd w:id="465"/>
    </w:p>
    <w:p w14:paraId="22D49EE0" w14:textId="77777777" w:rsidR="005B17AF" w:rsidRPr="009340B3" w:rsidRDefault="005B17AF" w:rsidP="005B17AF">
      <w:pPr>
        <w:spacing w:before="120" w:after="120"/>
        <w:jc w:val="both"/>
        <w:rPr>
          <w:bCs/>
          <w:iCs/>
          <w:sz w:val="22"/>
          <w:szCs w:val="22"/>
        </w:rPr>
      </w:pPr>
      <w:bookmarkStart w:id="466" w:name="_Toc180431150"/>
      <w:r w:rsidRPr="009340B3">
        <w:rPr>
          <w:bCs/>
          <w:iCs/>
          <w:sz w:val="22"/>
          <w:szCs w:val="22"/>
        </w:rPr>
        <w:t>Добыча полезных ископаемых, включая добычу драгоценных металлов и драгоценных камней, не является основной деятельностью Эмитента. У Эмитента отсутствует подконтрольная организация, которая ведет деятельность по добыче указанных полезных ископаемых.</w:t>
      </w:r>
      <w:bookmarkEnd w:id="466"/>
    </w:p>
    <w:p w14:paraId="51DFA9E0" w14:textId="77777777" w:rsidR="005B17AF" w:rsidRPr="009340B3" w:rsidRDefault="005B17AF" w:rsidP="005B17AF">
      <w:pPr>
        <w:pStyle w:val="3f"/>
        <w:spacing w:before="120"/>
      </w:pPr>
      <w:bookmarkStart w:id="467" w:name="_Toc85269438"/>
      <w:bookmarkStart w:id="468" w:name="_Toc138560565"/>
      <w:bookmarkStart w:id="469" w:name="_Toc180431151"/>
      <w:bookmarkStart w:id="470" w:name="_Toc180436111"/>
      <w:bookmarkStart w:id="471" w:name="_Toc306619446"/>
      <w:bookmarkStart w:id="472" w:name="_Toc336273342"/>
      <w:bookmarkStart w:id="473" w:name="_Toc336275765"/>
      <w:bookmarkStart w:id="474" w:name="_Toc385774077"/>
      <w:bookmarkStart w:id="475" w:name="_Toc403815499"/>
      <w:bookmarkStart w:id="476" w:name="_Toc403820882"/>
      <w:bookmarkStart w:id="477" w:name="_Toc414964581"/>
      <w:bookmarkStart w:id="478" w:name="_Toc456109725"/>
      <w:bookmarkStart w:id="479" w:name="_Toc456789550"/>
      <w:r w:rsidRPr="009340B3">
        <w:t>3.2.8. Дополнительные сведения об эмитентах, основной деятельностью которых является оказание услуг связи</w:t>
      </w:r>
      <w:bookmarkEnd w:id="467"/>
      <w:bookmarkEnd w:id="468"/>
      <w:bookmarkEnd w:id="469"/>
      <w:bookmarkEnd w:id="470"/>
      <w:bookmarkEnd w:id="471"/>
      <w:bookmarkEnd w:id="472"/>
      <w:bookmarkEnd w:id="473"/>
      <w:bookmarkEnd w:id="474"/>
      <w:bookmarkEnd w:id="475"/>
      <w:bookmarkEnd w:id="476"/>
      <w:bookmarkEnd w:id="477"/>
      <w:bookmarkEnd w:id="478"/>
      <w:bookmarkEnd w:id="479"/>
    </w:p>
    <w:p w14:paraId="0C84E08D" w14:textId="77777777" w:rsidR="005B17AF" w:rsidRPr="009340B3" w:rsidRDefault="005B17AF" w:rsidP="005B17AF">
      <w:pPr>
        <w:spacing w:before="120" w:after="120"/>
        <w:jc w:val="both"/>
        <w:rPr>
          <w:bCs/>
          <w:sz w:val="22"/>
          <w:szCs w:val="22"/>
        </w:rPr>
      </w:pPr>
      <w:bookmarkStart w:id="480" w:name="_Toc180431152"/>
      <w:r w:rsidRPr="009340B3">
        <w:rPr>
          <w:bCs/>
          <w:iCs/>
          <w:sz w:val="22"/>
          <w:szCs w:val="22"/>
        </w:rPr>
        <w:t>Оказание услуг связи не является основной деятельностью Эмитента.</w:t>
      </w:r>
      <w:bookmarkEnd w:id="480"/>
    </w:p>
    <w:p w14:paraId="60A74375" w14:textId="77777777" w:rsidR="005B17AF" w:rsidRPr="009340B3" w:rsidRDefault="005B17AF" w:rsidP="005B17AF">
      <w:pPr>
        <w:pStyle w:val="2ff"/>
        <w:spacing w:before="120"/>
      </w:pPr>
      <w:bookmarkStart w:id="481" w:name="_Toc180436112"/>
      <w:bookmarkStart w:id="482" w:name="_Toc306619447"/>
      <w:bookmarkStart w:id="483" w:name="_Toc336273343"/>
      <w:bookmarkStart w:id="484" w:name="_Toc336275766"/>
      <w:bookmarkStart w:id="485" w:name="_Toc385774078"/>
      <w:bookmarkStart w:id="486" w:name="_Toc403815500"/>
      <w:bookmarkStart w:id="487" w:name="_Toc403820883"/>
      <w:bookmarkStart w:id="488" w:name="_Toc414964582"/>
      <w:bookmarkStart w:id="489" w:name="_Toc456109726"/>
      <w:bookmarkStart w:id="490" w:name="_Toc456789551"/>
      <w:r w:rsidRPr="009340B3">
        <w:t>3.3. Планы будущей деятельности эмитента</w:t>
      </w:r>
      <w:bookmarkEnd w:id="481"/>
      <w:bookmarkEnd w:id="482"/>
      <w:bookmarkEnd w:id="483"/>
      <w:bookmarkEnd w:id="484"/>
      <w:bookmarkEnd w:id="485"/>
      <w:bookmarkEnd w:id="486"/>
      <w:bookmarkEnd w:id="487"/>
      <w:bookmarkEnd w:id="488"/>
      <w:bookmarkEnd w:id="489"/>
      <w:bookmarkEnd w:id="490"/>
    </w:p>
    <w:p w14:paraId="0BD3CF3A" w14:textId="77777777" w:rsidR="005B17AF" w:rsidRPr="009340B3" w:rsidRDefault="005B17AF" w:rsidP="005B17AF">
      <w:pPr>
        <w:spacing w:before="120" w:after="120"/>
        <w:jc w:val="both"/>
        <w:rPr>
          <w:bCs/>
          <w:iCs/>
          <w:sz w:val="22"/>
          <w:szCs w:val="22"/>
        </w:rPr>
      </w:pPr>
      <w:bookmarkStart w:id="491" w:name="_Toc180424644"/>
      <w:bookmarkStart w:id="492" w:name="_Toc180431153"/>
      <w:bookmarkStart w:id="493" w:name="_Toc180436113"/>
      <w:bookmarkStart w:id="494" w:name="_Toc180436114"/>
      <w:bookmarkStart w:id="495" w:name="_Toc306619448"/>
      <w:bookmarkStart w:id="496" w:name="_Toc336273344"/>
      <w:bookmarkStart w:id="497" w:name="_Toc336275767"/>
      <w:bookmarkStart w:id="498" w:name="_Toc385774079"/>
      <w:r w:rsidRPr="009340B3">
        <w:rPr>
          <w:bCs/>
          <w:iCs/>
          <w:sz w:val="22"/>
          <w:szCs w:val="22"/>
        </w:rPr>
        <w:t>Целью деятельности Общества является обеспечение финансирования и рефинансирования кредитов (займов), обеспеченных ипотекой, путем выпуска облигаций с ипотечным покрытием. Планы Общества состоят в достижении цели деятельности Общества.</w:t>
      </w:r>
    </w:p>
    <w:p w14:paraId="57C190E0" w14:textId="77777777" w:rsidR="005B17AF" w:rsidRPr="009340B3" w:rsidRDefault="005B17AF" w:rsidP="005B17AF">
      <w:pPr>
        <w:spacing w:before="120" w:after="120"/>
        <w:jc w:val="both"/>
        <w:rPr>
          <w:iCs/>
          <w:sz w:val="22"/>
          <w:szCs w:val="22"/>
        </w:rPr>
      </w:pPr>
      <w:r w:rsidRPr="009340B3">
        <w:rPr>
          <w:bCs/>
          <w:iCs/>
          <w:sz w:val="22"/>
          <w:szCs w:val="22"/>
        </w:rPr>
        <w:t>В соответствии с пунктом 6.</w:t>
      </w:r>
      <w:r w:rsidR="00B458DB">
        <w:rPr>
          <w:bCs/>
          <w:iCs/>
          <w:sz w:val="22"/>
          <w:szCs w:val="22"/>
        </w:rPr>
        <w:t>1</w:t>
      </w:r>
      <w:r w:rsidRPr="009340B3">
        <w:rPr>
          <w:bCs/>
          <w:iCs/>
          <w:sz w:val="22"/>
          <w:szCs w:val="22"/>
        </w:rPr>
        <w:t xml:space="preserve"> устава </w:t>
      </w:r>
      <w:r w:rsidRPr="009340B3">
        <w:rPr>
          <w:iCs/>
          <w:sz w:val="22"/>
          <w:szCs w:val="22"/>
        </w:rPr>
        <w:t>Эмитент создан для осуществления не более 100</w:t>
      </w:r>
      <w:r w:rsidR="00E73AB1" w:rsidRPr="009340B3">
        <w:rPr>
          <w:iCs/>
          <w:sz w:val="22"/>
          <w:szCs w:val="22"/>
        </w:rPr>
        <w:t>0 (</w:t>
      </w:r>
      <w:r w:rsidR="00542149">
        <w:rPr>
          <w:iCs/>
          <w:sz w:val="22"/>
          <w:szCs w:val="22"/>
        </w:rPr>
        <w:t xml:space="preserve">одной </w:t>
      </w:r>
      <w:r w:rsidR="00E73AB1" w:rsidRPr="009340B3">
        <w:rPr>
          <w:iCs/>
          <w:sz w:val="22"/>
          <w:szCs w:val="22"/>
        </w:rPr>
        <w:t>тысячи</w:t>
      </w:r>
      <w:r w:rsidRPr="009340B3">
        <w:rPr>
          <w:iCs/>
          <w:sz w:val="22"/>
          <w:szCs w:val="22"/>
        </w:rPr>
        <w:t xml:space="preserve">) выпусков облигаций с ипотечным покрытием. </w:t>
      </w:r>
    </w:p>
    <w:p w14:paraId="37DFD30B" w14:textId="77777777" w:rsidR="005B17AF" w:rsidRPr="009340B3" w:rsidRDefault="005B17AF" w:rsidP="005B17AF">
      <w:pPr>
        <w:pStyle w:val="2ff"/>
        <w:spacing w:before="120"/>
      </w:pPr>
      <w:bookmarkStart w:id="499" w:name="_Toc403815501"/>
      <w:bookmarkStart w:id="500" w:name="_Toc403820884"/>
      <w:bookmarkStart w:id="501" w:name="_Toc414964583"/>
      <w:bookmarkStart w:id="502" w:name="_Toc456109727"/>
      <w:bookmarkStart w:id="503" w:name="_Toc456789552"/>
      <w:bookmarkEnd w:id="491"/>
      <w:bookmarkEnd w:id="492"/>
      <w:bookmarkEnd w:id="493"/>
      <w:r w:rsidRPr="009340B3">
        <w:t>3.4. Участие эмитента в банковских группах, банковских холдингах, холдингах и ассоциациях</w:t>
      </w:r>
      <w:bookmarkEnd w:id="494"/>
      <w:bookmarkEnd w:id="495"/>
      <w:bookmarkEnd w:id="496"/>
      <w:bookmarkEnd w:id="497"/>
      <w:bookmarkEnd w:id="498"/>
      <w:bookmarkEnd w:id="499"/>
      <w:bookmarkEnd w:id="500"/>
      <w:bookmarkEnd w:id="501"/>
      <w:bookmarkEnd w:id="502"/>
      <w:bookmarkEnd w:id="503"/>
    </w:p>
    <w:p w14:paraId="20B01587" w14:textId="77777777" w:rsidR="005B17AF" w:rsidRPr="009340B3" w:rsidRDefault="005B17AF" w:rsidP="005B17AF">
      <w:pPr>
        <w:spacing w:before="120" w:after="120"/>
        <w:jc w:val="both"/>
        <w:rPr>
          <w:bCs/>
          <w:iCs/>
          <w:sz w:val="22"/>
          <w:szCs w:val="22"/>
        </w:rPr>
      </w:pPr>
      <w:r w:rsidRPr="009340B3">
        <w:rPr>
          <w:bCs/>
          <w:iCs/>
          <w:sz w:val="22"/>
          <w:szCs w:val="22"/>
        </w:rPr>
        <w:t>На дату утверждения настоящего Проспекта ценных бумаг Эмитент не участвует в банковских группах, банковских холдингах,</w:t>
      </w:r>
      <w:r w:rsidRPr="009340B3">
        <w:rPr>
          <w:bCs/>
          <w:i/>
          <w:iCs/>
          <w:sz w:val="22"/>
          <w:szCs w:val="22"/>
        </w:rPr>
        <w:t xml:space="preserve"> </w:t>
      </w:r>
      <w:r w:rsidRPr="009340B3">
        <w:rPr>
          <w:bCs/>
          <w:iCs/>
          <w:sz w:val="22"/>
          <w:szCs w:val="22"/>
        </w:rPr>
        <w:t>холдингах и ассоциациях.</w:t>
      </w:r>
    </w:p>
    <w:p w14:paraId="1E36AF4A" w14:textId="77777777" w:rsidR="005B17AF" w:rsidRPr="009340B3" w:rsidRDefault="005B17AF" w:rsidP="005B17AF">
      <w:pPr>
        <w:pStyle w:val="2ff"/>
        <w:spacing w:before="120"/>
      </w:pPr>
      <w:bookmarkStart w:id="504" w:name="_Toc180436115"/>
      <w:bookmarkStart w:id="505" w:name="_Toc306619449"/>
      <w:bookmarkStart w:id="506" w:name="_Toc336273345"/>
      <w:bookmarkStart w:id="507" w:name="_Toc336275768"/>
      <w:bookmarkStart w:id="508" w:name="_Toc385774080"/>
      <w:bookmarkStart w:id="509" w:name="_Toc403815502"/>
      <w:bookmarkStart w:id="510" w:name="_Toc403820885"/>
      <w:bookmarkStart w:id="511" w:name="_Toc414964584"/>
      <w:bookmarkStart w:id="512" w:name="_Toc456109728"/>
      <w:bookmarkStart w:id="513" w:name="_Toc456789553"/>
      <w:r w:rsidRPr="009340B3">
        <w:t>3.5. Дочерние и зависимые хозяйственные общества эмитента</w:t>
      </w:r>
      <w:bookmarkEnd w:id="504"/>
      <w:bookmarkEnd w:id="505"/>
      <w:bookmarkEnd w:id="506"/>
      <w:bookmarkEnd w:id="507"/>
      <w:bookmarkEnd w:id="508"/>
      <w:bookmarkEnd w:id="509"/>
      <w:bookmarkEnd w:id="510"/>
      <w:bookmarkEnd w:id="511"/>
      <w:bookmarkEnd w:id="512"/>
      <w:bookmarkEnd w:id="513"/>
    </w:p>
    <w:p w14:paraId="32EF7C28" w14:textId="77777777" w:rsidR="005B17AF" w:rsidRPr="009340B3" w:rsidRDefault="005B17AF" w:rsidP="005B17AF">
      <w:pPr>
        <w:spacing w:before="120" w:after="120"/>
        <w:jc w:val="both"/>
        <w:rPr>
          <w:sz w:val="22"/>
          <w:szCs w:val="22"/>
        </w:rPr>
      </w:pPr>
      <w:r w:rsidRPr="009340B3">
        <w:rPr>
          <w:bCs/>
          <w:iCs/>
          <w:sz w:val="22"/>
          <w:szCs w:val="22"/>
        </w:rPr>
        <w:t>Эмитент не имеет дочерних и/или зависимых обществ.</w:t>
      </w:r>
    </w:p>
    <w:p w14:paraId="287ACEF1" w14:textId="77777777" w:rsidR="005B17AF" w:rsidRPr="009340B3" w:rsidRDefault="005B17AF" w:rsidP="005B17AF">
      <w:pPr>
        <w:pStyle w:val="2ff"/>
        <w:spacing w:before="120"/>
      </w:pPr>
      <w:bookmarkStart w:id="514" w:name="_Toc120954813"/>
      <w:bookmarkStart w:id="515" w:name="_Toc180424645"/>
      <w:bookmarkStart w:id="516" w:name="_Toc180431154"/>
      <w:bookmarkStart w:id="517" w:name="_Toc180436116"/>
      <w:bookmarkStart w:id="518" w:name="_Toc306619450"/>
      <w:bookmarkStart w:id="519" w:name="_Toc336273346"/>
      <w:bookmarkStart w:id="520" w:name="_Toc336275769"/>
      <w:bookmarkStart w:id="521" w:name="_Toc385774081"/>
      <w:bookmarkStart w:id="522" w:name="_Toc403815503"/>
      <w:bookmarkStart w:id="523" w:name="_Toc403820886"/>
      <w:bookmarkStart w:id="524" w:name="_Toc414964585"/>
      <w:bookmarkStart w:id="525" w:name="_Toc456109729"/>
      <w:bookmarkStart w:id="526" w:name="_Toc456789554"/>
      <w:bookmarkStart w:id="527" w:name="OLE_LINK13"/>
      <w:r w:rsidRPr="009340B3">
        <w:t>3.6. Состав, структура и стоимость основных средств эмитента, информация о планах по приобретению, замене, выбытию основных средств, а также обо всех фактах обременения основных средств эмитента</w:t>
      </w:r>
      <w:bookmarkEnd w:id="514"/>
      <w:bookmarkEnd w:id="515"/>
      <w:bookmarkEnd w:id="516"/>
      <w:bookmarkEnd w:id="517"/>
      <w:bookmarkEnd w:id="518"/>
      <w:bookmarkEnd w:id="519"/>
      <w:bookmarkEnd w:id="520"/>
      <w:bookmarkEnd w:id="521"/>
      <w:bookmarkEnd w:id="522"/>
      <w:bookmarkEnd w:id="523"/>
      <w:bookmarkEnd w:id="524"/>
      <w:bookmarkEnd w:id="525"/>
      <w:bookmarkEnd w:id="526"/>
    </w:p>
    <w:p w14:paraId="0A61C72D" w14:textId="77777777" w:rsidR="005B17AF" w:rsidRPr="009340B3" w:rsidRDefault="005B17AF" w:rsidP="005B17AF">
      <w:pPr>
        <w:pStyle w:val="af0"/>
        <w:autoSpaceDE w:val="0"/>
        <w:autoSpaceDN w:val="0"/>
        <w:spacing w:before="120" w:line="240" w:lineRule="auto"/>
        <w:jc w:val="both"/>
        <w:rPr>
          <w:b/>
          <w:sz w:val="22"/>
          <w:szCs w:val="22"/>
        </w:rPr>
      </w:pPr>
      <w:bookmarkStart w:id="528" w:name="OLE_LINK293"/>
      <w:bookmarkStart w:id="529" w:name="OLE_LINK294"/>
      <w:r w:rsidRPr="009340B3">
        <w:rPr>
          <w:b/>
          <w:sz w:val="22"/>
          <w:szCs w:val="22"/>
        </w:rPr>
        <w:t>Информация о первоначальной (восстановительной) стоимости основных средств и сумме начисленной амортизации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6422B1BB"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юридического </w:t>
      </w:r>
      <w:r w:rsidRPr="00CD7458">
        <w:rPr>
          <w:sz w:val="22"/>
          <w:szCs w:val="22"/>
        </w:rPr>
        <w:t>лица</w:t>
      </w:r>
      <w:r w:rsidR="00E73AB1" w:rsidRPr="00CD7458">
        <w:rPr>
          <w:sz w:val="22"/>
          <w:szCs w:val="22"/>
        </w:rPr>
        <w:t xml:space="preserve"> </w:t>
      </w:r>
      <w:r w:rsidR="00CD7458" w:rsidRPr="003F688D">
        <w:rPr>
          <w:bCs/>
          <w:iCs/>
          <w:sz w:val="22"/>
          <w:szCs w:val="22"/>
        </w:rPr>
        <w:t>04.05.2016</w:t>
      </w:r>
      <w:r w:rsidR="00E73AB1" w:rsidRPr="00CD7458">
        <w:rPr>
          <w:bCs/>
          <w:iCs/>
          <w:sz w:val="22"/>
          <w:szCs w:val="22"/>
        </w:rPr>
        <w:t xml:space="preserve"> </w:t>
      </w:r>
      <w:r w:rsidRPr="00CD7458">
        <w:rPr>
          <w:bCs/>
          <w:iCs/>
          <w:sz w:val="22"/>
          <w:szCs w:val="22"/>
        </w:rPr>
        <w:t>у Эмитента отсутствует</w:t>
      </w:r>
      <w:r w:rsidR="00493846">
        <w:rPr>
          <w:bCs/>
          <w:iCs/>
          <w:sz w:val="22"/>
          <w:szCs w:val="22"/>
        </w:rPr>
        <w:t xml:space="preserve"> </w:t>
      </w:r>
      <w:r w:rsidRPr="00CD7458">
        <w:rPr>
          <w:bCs/>
          <w:iCs/>
          <w:sz w:val="22"/>
          <w:szCs w:val="22"/>
        </w:rPr>
        <w:t xml:space="preserve">возможность представления </w:t>
      </w:r>
      <w:r w:rsidR="000275B5">
        <w:rPr>
          <w:bCs/>
          <w:iCs/>
          <w:sz w:val="22"/>
          <w:szCs w:val="22"/>
        </w:rPr>
        <w:t>предусмотренных</w:t>
      </w:r>
      <w:r w:rsidR="000275B5" w:rsidRPr="00CD7458">
        <w:rPr>
          <w:bCs/>
          <w:iCs/>
          <w:sz w:val="22"/>
          <w:szCs w:val="22"/>
        </w:rPr>
        <w:t xml:space="preserve"> </w:t>
      </w:r>
      <w:r w:rsidRPr="00CD7458">
        <w:rPr>
          <w:bCs/>
          <w:iCs/>
          <w:sz w:val="22"/>
          <w:szCs w:val="22"/>
        </w:rPr>
        <w:t>в настоящем пункте</w:t>
      </w:r>
      <w:r w:rsidRPr="009340B3">
        <w:rPr>
          <w:bCs/>
          <w:iCs/>
          <w:sz w:val="22"/>
          <w:szCs w:val="22"/>
        </w:rPr>
        <w:t xml:space="preserve"> сведений </w:t>
      </w:r>
      <w:r w:rsidR="000275B5" w:rsidRPr="000275B5">
        <w:rPr>
          <w:bCs/>
          <w:iCs/>
          <w:sz w:val="22"/>
          <w:szCs w:val="22"/>
        </w:rPr>
        <w:t xml:space="preserve">о первоначальной (восстановительной) стоимости основных средств и сумме начисленной амортизации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0275B5">
        <w:rPr>
          <w:bCs/>
          <w:iCs/>
          <w:sz w:val="22"/>
          <w:szCs w:val="22"/>
        </w:rPr>
        <w:t xml:space="preserve"> </w:t>
      </w:r>
      <w:r w:rsidR="000275B5" w:rsidRPr="000275B5">
        <w:rPr>
          <w:bCs/>
          <w:iCs/>
          <w:sz w:val="22"/>
          <w:szCs w:val="22"/>
        </w:rPr>
        <w:t>либо за каждый завершенный отчетный год</w:t>
      </w:r>
      <w:r w:rsidRPr="009340B3">
        <w:rPr>
          <w:bCs/>
          <w:iCs/>
          <w:sz w:val="22"/>
          <w:szCs w:val="22"/>
        </w:rPr>
        <w:t>.</w:t>
      </w:r>
    </w:p>
    <w:p w14:paraId="22094F77" w14:textId="77777777" w:rsidR="005B17AF" w:rsidRPr="009340B3" w:rsidRDefault="00493846" w:rsidP="005B17AF">
      <w:pPr>
        <w:spacing w:before="120" w:after="120"/>
        <w:jc w:val="both"/>
        <w:rPr>
          <w:rFonts w:eastAsia="Calibri"/>
          <w:sz w:val="22"/>
          <w:szCs w:val="22"/>
        </w:rPr>
      </w:pPr>
      <w:r>
        <w:rPr>
          <w:rFonts w:eastAsia="Calibri"/>
          <w:sz w:val="22"/>
          <w:szCs w:val="22"/>
          <w:lang w:eastAsia="en-US"/>
        </w:rPr>
        <w:t>О</w:t>
      </w:r>
      <w:r w:rsidR="005B17AF" w:rsidRPr="009340B3">
        <w:rPr>
          <w:rFonts w:eastAsia="Calibri"/>
          <w:sz w:val="22"/>
          <w:szCs w:val="22"/>
          <w:lang w:eastAsia="en-US"/>
        </w:rPr>
        <w:t xml:space="preserve">сновные средства у Эмитента отсутствуют, амортизационные отчисления не начислялись. </w:t>
      </w:r>
    </w:p>
    <w:p w14:paraId="5A3A5DB9" w14:textId="77777777" w:rsidR="005B17AF" w:rsidRPr="009340B3" w:rsidRDefault="005B17AF" w:rsidP="005B17AF">
      <w:pPr>
        <w:autoSpaceDE/>
        <w:autoSpaceDN/>
        <w:spacing w:before="120" w:after="120"/>
        <w:jc w:val="both"/>
        <w:rPr>
          <w:b/>
          <w:sz w:val="22"/>
          <w:szCs w:val="22"/>
        </w:rPr>
      </w:pPr>
      <w:r w:rsidRPr="009340B3">
        <w:rPr>
          <w:rStyle w:val="28"/>
          <w:b/>
          <w:sz w:val="22"/>
          <w:szCs w:val="22"/>
        </w:rPr>
        <w:t>Сведения о способах начисления амортизационных отчислений по группам объектов основных средств:</w:t>
      </w:r>
      <w:r w:rsidRPr="009340B3">
        <w:rPr>
          <w:b/>
          <w:sz w:val="22"/>
          <w:szCs w:val="22"/>
        </w:rPr>
        <w:t xml:space="preserve"> </w:t>
      </w:r>
    </w:p>
    <w:p w14:paraId="0C2A65B7" w14:textId="77777777" w:rsidR="005B17AF" w:rsidRPr="009340B3" w:rsidRDefault="005B17AF" w:rsidP="005B17AF">
      <w:pPr>
        <w:pStyle w:val="ConsNormal"/>
        <w:spacing w:before="120" w:after="120"/>
        <w:ind w:right="0" w:firstLine="0"/>
        <w:rPr>
          <w:rFonts w:ascii="Times New Roman" w:hAnsi="Times New Roman" w:cs="Times New Roman"/>
          <w:sz w:val="22"/>
          <w:szCs w:val="22"/>
          <w:lang w:val="ru-RU"/>
        </w:rPr>
      </w:pPr>
      <w:r w:rsidRPr="009340B3">
        <w:rPr>
          <w:rStyle w:val="28"/>
          <w:bCs/>
          <w:iCs/>
          <w:sz w:val="22"/>
          <w:szCs w:val="22"/>
          <w:lang w:val="ru-RU"/>
        </w:rPr>
        <w:t>Эмитент не планирует приобретение объектов основных средств, соответственно, амортизация начисляться не будет.</w:t>
      </w:r>
    </w:p>
    <w:p w14:paraId="518CD959" w14:textId="77777777" w:rsidR="005B17AF" w:rsidRPr="009340B3" w:rsidRDefault="005B17AF" w:rsidP="005B17AF">
      <w:pPr>
        <w:pStyle w:val="ConsNormal"/>
        <w:spacing w:before="120" w:after="120"/>
        <w:ind w:right="0" w:firstLine="0"/>
        <w:rPr>
          <w:rStyle w:val="28"/>
          <w:b/>
          <w:sz w:val="22"/>
          <w:szCs w:val="22"/>
          <w:lang w:val="ru-RU"/>
        </w:rPr>
      </w:pPr>
      <w:r w:rsidRPr="009340B3">
        <w:rPr>
          <w:rStyle w:val="28"/>
          <w:b/>
          <w:sz w:val="22"/>
          <w:szCs w:val="22"/>
          <w:lang w:val="ru-RU"/>
        </w:rPr>
        <w:t xml:space="preserve">Результаты последней переоценки основных средств и долгосрочно арендуемых основных средств, осуществленной в течение пяти последних завершенных отчетных лет либо с даты государственной регистрации эмитента, если эмитент осуществляет свою деятельность менее пяти лет, с указанием даты проведения переоценки, полной и остаточной (за вычетом амортизации) балансовой стоимости основных средств до переоценки и полной и остаточной (за вычетом амортизации) восстановительной стоимости основных средств с учетом этой переоценки: </w:t>
      </w:r>
    </w:p>
    <w:p w14:paraId="237B0A31" w14:textId="77777777" w:rsidR="005B17AF" w:rsidRPr="009340B3" w:rsidRDefault="005B17AF" w:rsidP="005B17AF">
      <w:pPr>
        <w:pStyle w:val="ConsNormal"/>
        <w:spacing w:before="120" w:after="120"/>
        <w:ind w:right="0" w:firstLine="0"/>
        <w:rPr>
          <w:rStyle w:val="28"/>
          <w:sz w:val="22"/>
          <w:szCs w:val="22"/>
          <w:lang w:val="ru-RU"/>
        </w:rPr>
      </w:pPr>
      <w:r w:rsidRPr="009340B3">
        <w:rPr>
          <w:rFonts w:ascii="Times New Roman" w:hAnsi="Times New Roman" w:cs="Times New Roman"/>
          <w:sz w:val="22"/>
          <w:szCs w:val="22"/>
          <w:lang w:val="ru-RU"/>
        </w:rPr>
        <w:t>В период с даты государственной регистрации Эмитента и до даты утверждения настоящего Проспекта ценных бумаг</w:t>
      </w:r>
      <w:r w:rsidRPr="009340B3">
        <w:rPr>
          <w:rFonts w:ascii="Times New Roman" w:hAnsi="Times New Roman" w:cs="Times New Roman"/>
          <w:b/>
          <w:i/>
          <w:sz w:val="22"/>
          <w:szCs w:val="22"/>
          <w:lang w:val="ru-RU"/>
        </w:rPr>
        <w:t xml:space="preserve"> </w:t>
      </w:r>
      <w:r w:rsidRPr="009340B3">
        <w:rPr>
          <w:rFonts w:ascii="Times New Roman" w:hAnsi="Times New Roman" w:cs="Times New Roman"/>
          <w:sz w:val="22"/>
          <w:szCs w:val="22"/>
          <w:lang w:val="ru-RU"/>
        </w:rPr>
        <w:t>переоценка основных средств не проводилась в связи с отсутствием у Эмитента основных средств</w:t>
      </w:r>
      <w:r w:rsidRPr="009340B3">
        <w:rPr>
          <w:rStyle w:val="28"/>
          <w:sz w:val="22"/>
          <w:szCs w:val="22"/>
          <w:lang w:val="ru-RU"/>
        </w:rPr>
        <w:t>.</w:t>
      </w:r>
    </w:p>
    <w:p w14:paraId="4242D1FE" w14:textId="77777777" w:rsidR="005B17AF" w:rsidRPr="009340B3" w:rsidRDefault="005B17AF" w:rsidP="005B17AF">
      <w:pPr>
        <w:pStyle w:val="ConsNormal"/>
        <w:spacing w:before="120" w:after="120"/>
        <w:ind w:right="0" w:firstLine="0"/>
        <w:rPr>
          <w:rStyle w:val="28"/>
          <w:b/>
          <w:sz w:val="22"/>
          <w:szCs w:val="22"/>
          <w:lang w:val="ru-RU"/>
        </w:rPr>
      </w:pPr>
      <w:r w:rsidRPr="009340B3">
        <w:rPr>
          <w:rStyle w:val="28"/>
          <w:b/>
          <w:sz w:val="22"/>
          <w:szCs w:val="22"/>
          <w:lang w:val="ru-RU"/>
        </w:rPr>
        <w:t>Сведения о способе проведения переоценки основных средств (по коэффициентам федерального органа исполнительной власти по статистике, по рыночной стоимости соответствующих основных средств, подтвержденной документами или экспертными заключениями. При наличии экспертного заключения необходимо указать методику оценки):</w:t>
      </w:r>
    </w:p>
    <w:p w14:paraId="187ECF19" w14:textId="77777777" w:rsidR="005B17AF" w:rsidRPr="009340B3" w:rsidRDefault="005B17AF" w:rsidP="005B17AF">
      <w:pPr>
        <w:adjustRightInd w:val="0"/>
        <w:spacing w:before="120" w:after="120"/>
        <w:jc w:val="both"/>
        <w:rPr>
          <w:sz w:val="22"/>
          <w:szCs w:val="22"/>
        </w:rPr>
      </w:pPr>
      <w:r w:rsidRPr="009340B3">
        <w:rPr>
          <w:sz w:val="22"/>
          <w:szCs w:val="22"/>
        </w:rPr>
        <w:t>Сведения не приводятся, поскольку у Эмитента отсутствуют основные средства и не планируется их приобретение.</w:t>
      </w:r>
    </w:p>
    <w:p w14:paraId="53DBB30B" w14:textId="77777777" w:rsidR="005B17AF" w:rsidRPr="009340B3" w:rsidRDefault="005B17AF" w:rsidP="005B17AF">
      <w:pPr>
        <w:pStyle w:val="af0"/>
        <w:autoSpaceDE w:val="0"/>
        <w:autoSpaceDN w:val="0"/>
        <w:spacing w:before="120" w:line="240" w:lineRule="auto"/>
        <w:jc w:val="both"/>
        <w:rPr>
          <w:b/>
          <w:sz w:val="22"/>
          <w:szCs w:val="22"/>
          <w:lang w:eastAsia="ru-RU"/>
        </w:rPr>
      </w:pPr>
      <w:r w:rsidRPr="009340B3">
        <w:rPr>
          <w:b/>
          <w:sz w:val="22"/>
          <w:szCs w:val="22"/>
          <w:lang w:eastAsia="ru-RU"/>
        </w:rPr>
        <w:t xml:space="preserve">Сведения о планах по приобретению, замене, выбытию основных средств, стоимость которых составляет 10 и более процентов стоимости основных средств эмитента, и иных основных средств по усмотрению эмитента: </w:t>
      </w:r>
    </w:p>
    <w:p w14:paraId="2E709958" w14:textId="77777777" w:rsidR="005B17AF" w:rsidRPr="009340B3" w:rsidRDefault="005B17AF" w:rsidP="005B17AF">
      <w:pPr>
        <w:pStyle w:val="af0"/>
        <w:autoSpaceDE w:val="0"/>
        <w:autoSpaceDN w:val="0"/>
        <w:spacing w:before="120" w:line="240" w:lineRule="auto"/>
        <w:jc w:val="both"/>
        <w:rPr>
          <w:bCs/>
          <w:iCs/>
          <w:sz w:val="22"/>
          <w:szCs w:val="22"/>
          <w:lang w:eastAsia="ru-RU"/>
        </w:rPr>
      </w:pPr>
      <w:r w:rsidRPr="009340B3">
        <w:rPr>
          <w:bCs/>
          <w:iCs/>
          <w:sz w:val="22"/>
          <w:szCs w:val="22"/>
          <w:lang w:eastAsia="ru-RU"/>
        </w:rPr>
        <w:t>Приобретения,</w:t>
      </w:r>
      <w:r w:rsidRPr="009340B3">
        <w:rPr>
          <w:sz w:val="22"/>
          <w:szCs w:val="22"/>
          <w:lang w:eastAsia="ru-RU"/>
        </w:rPr>
        <w:t xml:space="preserve"> </w:t>
      </w:r>
      <w:r w:rsidRPr="009340B3">
        <w:rPr>
          <w:bCs/>
          <w:iCs/>
          <w:sz w:val="22"/>
          <w:szCs w:val="22"/>
          <w:lang w:eastAsia="ru-RU"/>
        </w:rPr>
        <w:t>выбытия и замены основных средств, стоимостью 10 и более процентов общей стоимости основных средств не планируется.</w:t>
      </w:r>
    </w:p>
    <w:p w14:paraId="30B79179" w14:textId="77777777" w:rsidR="005B17AF" w:rsidRPr="009340B3" w:rsidRDefault="005B17AF" w:rsidP="005B17AF">
      <w:pPr>
        <w:pStyle w:val="af0"/>
        <w:autoSpaceDE w:val="0"/>
        <w:autoSpaceDN w:val="0"/>
        <w:spacing w:before="120" w:line="240" w:lineRule="auto"/>
        <w:jc w:val="both"/>
        <w:rPr>
          <w:b/>
          <w:sz w:val="22"/>
          <w:szCs w:val="22"/>
          <w:lang w:eastAsia="ru-RU"/>
        </w:rPr>
      </w:pPr>
      <w:r w:rsidRPr="009340B3">
        <w:rPr>
          <w:b/>
          <w:sz w:val="22"/>
          <w:szCs w:val="22"/>
          <w:lang w:eastAsia="ru-RU"/>
        </w:rPr>
        <w:t xml:space="preserve">Сведения обо всех фактах обременения основных средств эмитента (с указанием характера обременения, даты возникновения обременения, срока его действия и иных условий по усмотрению эмитента): </w:t>
      </w:r>
    </w:p>
    <w:p w14:paraId="0D5493E5" w14:textId="77777777" w:rsidR="005B17AF" w:rsidRPr="009340B3" w:rsidRDefault="005B17AF" w:rsidP="005B17AF">
      <w:pPr>
        <w:pStyle w:val="2ff"/>
        <w:outlineLvl w:val="9"/>
        <w:rPr>
          <w:b w:val="0"/>
          <w:iCs/>
          <w:lang w:val="ru-RU" w:eastAsia="ru-RU"/>
        </w:rPr>
      </w:pPr>
      <w:r w:rsidRPr="009340B3">
        <w:rPr>
          <w:b w:val="0"/>
          <w:iCs/>
          <w:lang w:val="ru-RU" w:eastAsia="ru-RU"/>
        </w:rPr>
        <w:t xml:space="preserve">Сведения о фактах обременения основных средств Эмитента не указываются в связи с отсутствием у Эмитента основных средств. </w:t>
      </w:r>
    </w:p>
    <w:p w14:paraId="00BA6FDE" w14:textId="77777777" w:rsidR="005B17AF" w:rsidRPr="009340B3" w:rsidRDefault="005B17AF" w:rsidP="005B17AF">
      <w:pPr>
        <w:pStyle w:val="2ff"/>
      </w:pPr>
      <w:bookmarkStart w:id="530" w:name="_Toc312088232"/>
      <w:bookmarkStart w:id="531" w:name="_Toc336273348"/>
      <w:bookmarkStart w:id="532" w:name="_Toc336275771"/>
      <w:bookmarkStart w:id="533" w:name="_Toc385774083"/>
      <w:bookmarkStart w:id="534" w:name="_Toc403815505"/>
      <w:bookmarkStart w:id="535" w:name="_Toc403820888"/>
      <w:bookmarkStart w:id="536" w:name="_Toc414964586"/>
      <w:bookmarkStart w:id="537" w:name="_Toc433815941"/>
      <w:bookmarkStart w:id="538" w:name="_Toc434587900"/>
      <w:bookmarkStart w:id="539" w:name="_Toc456109730"/>
      <w:bookmarkStart w:id="540" w:name="_Toc456789555"/>
      <w:r w:rsidRPr="009340B3">
        <w:t>3.7. Подконтрольные эмитенту организации, имеющие для него существенное значение</w:t>
      </w:r>
      <w:bookmarkEnd w:id="530"/>
      <w:bookmarkEnd w:id="531"/>
      <w:bookmarkEnd w:id="532"/>
      <w:bookmarkEnd w:id="533"/>
      <w:bookmarkEnd w:id="534"/>
      <w:bookmarkEnd w:id="535"/>
      <w:bookmarkEnd w:id="536"/>
      <w:bookmarkEnd w:id="537"/>
      <w:bookmarkEnd w:id="538"/>
      <w:bookmarkEnd w:id="539"/>
      <w:bookmarkEnd w:id="540"/>
    </w:p>
    <w:p w14:paraId="0B62498E" w14:textId="77777777" w:rsidR="005B17AF" w:rsidRPr="009340B3" w:rsidRDefault="005B17AF" w:rsidP="005B17AF">
      <w:pPr>
        <w:pStyle w:val="af0"/>
        <w:autoSpaceDE w:val="0"/>
        <w:autoSpaceDN w:val="0"/>
        <w:spacing w:line="240" w:lineRule="auto"/>
        <w:jc w:val="both"/>
        <w:rPr>
          <w:sz w:val="22"/>
          <w:szCs w:val="22"/>
        </w:rPr>
      </w:pPr>
      <w:r w:rsidRPr="009340B3">
        <w:rPr>
          <w:sz w:val="22"/>
          <w:szCs w:val="22"/>
        </w:rPr>
        <w:t xml:space="preserve">У Эмитента отсутствуют подконтрольные организации, имеющие для него существенное значение. </w:t>
      </w:r>
    </w:p>
    <w:p w14:paraId="54AC7F03" w14:textId="77777777" w:rsidR="005B17AF" w:rsidRPr="009340B3" w:rsidRDefault="005B17AF" w:rsidP="005B17AF">
      <w:pPr>
        <w:pStyle w:val="af0"/>
        <w:autoSpaceDE w:val="0"/>
        <w:autoSpaceDN w:val="0"/>
        <w:spacing w:line="240" w:lineRule="auto"/>
        <w:jc w:val="both"/>
        <w:rPr>
          <w:bCs/>
          <w:iCs/>
          <w:sz w:val="22"/>
          <w:szCs w:val="22"/>
          <w:lang w:eastAsia="ru-RU"/>
        </w:rPr>
      </w:pPr>
    </w:p>
    <w:bookmarkEnd w:id="528"/>
    <w:p w14:paraId="789184CB" w14:textId="77777777" w:rsidR="005B17AF" w:rsidRPr="009340B3" w:rsidRDefault="005B17AF" w:rsidP="00805D60">
      <w:pPr>
        <w:pStyle w:val="1ffb"/>
      </w:pPr>
      <w:r w:rsidRPr="009340B3">
        <w:br w:type="page"/>
      </w:r>
      <w:bookmarkStart w:id="541" w:name="_Toc180436118"/>
      <w:bookmarkStart w:id="542" w:name="_Toc306619452"/>
      <w:bookmarkStart w:id="543" w:name="_Toc336273349"/>
      <w:bookmarkStart w:id="544" w:name="_Toc336275772"/>
      <w:bookmarkStart w:id="545" w:name="_Toc385774084"/>
      <w:bookmarkStart w:id="546" w:name="_Toc403815506"/>
      <w:bookmarkStart w:id="547" w:name="_Toc403820889"/>
      <w:bookmarkStart w:id="548" w:name="_Toc414964587"/>
      <w:bookmarkStart w:id="549" w:name="_Toc456789556"/>
      <w:bookmarkEnd w:id="527"/>
      <w:bookmarkEnd w:id="529"/>
      <w:r w:rsidRPr="009340B3">
        <w:t>IV. СВЕДЕНИЯ О ФИНАНСОВО-ХОЗЯЙСТВЕННОЙ ДЕЯТЕЛЬНОСТИ ЭМИТЕНТА</w:t>
      </w:r>
      <w:bookmarkEnd w:id="541"/>
      <w:bookmarkEnd w:id="542"/>
      <w:bookmarkEnd w:id="543"/>
      <w:bookmarkEnd w:id="544"/>
      <w:bookmarkEnd w:id="545"/>
      <w:bookmarkEnd w:id="546"/>
      <w:bookmarkEnd w:id="547"/>
      <w:bookmarkEnd w:id="548"/>
      <w:bookmarkEnd w:id="549"/>
    </w:p>
    <w:p w14:paraId="01A05B15" w14:textId="77777777" w:rsidR="005B17AF" w:rsidRPr="009340B3" w:rsidRDefault="005B17AF" w:rsidP="005B17AF">
      <w:pPr>
        <w:pStyle w:val="2ff"/>
        <w:keepNext w:val="0"/>
        <w:widowControl w:val="0"/>
        <w:spacing w:before="120"/>
      </w:pPr>
      <w:bookmarkStart w:id="550" w:name="_Toc180431156"/>
      <w:bookmarkStart w:id="551" w:name="_Toc180436119"/>
      <w:bookmarkStart w:id="552" w:name="_Toc306619453"/>
      <w:bookmarkStart w:id="553" w:name="_Toc336273350"/>
      <w:bookmarkStart w:id="554" w:name="_Toc336275773"/>
      <w:bookmarkStart w:id="555" w:name="_Toc385774085"/>
      <w:bookmarkStart w:id="556" w:name="_Toc403815507"/>
      <w:bookmarkStart w:id="557" w:name="_Toc403820890"/>
      <w:bookmarkStart w:id="558" w:name="_Toc414964588"/>
      <w:bookmarkStart w:id="559" w:name="_Toc456109731"/>
      <w:bookmarkStart w:id="560" w:name="_Toc456789557"/>
      <w:r w:rsidRPr="009340B3">
        <w:t>4.1. Результаты финансово-хозяйственной деятельности эмитента</w:t>
      </w:r>
      <w:bookmarkEnd w:id="550"/>
      <w:bookmarkEnd w:id="551"/>
      <w:bookmarkEnd w:id="552"/>
      <w:bookmarkEnd w:id="553"/>
      <w:bookmarkEnd w:id="554"/>
      <w:bookmarkEnd w:id="555"/>
      <w:bookmarkEnd w:id="556"/>
      <w:bookmarkEnd w:id="557"/>
      <w:bookmarkEnd w:id="558"/>
      <w:bookmarkEnd w:id="559"/>
      <w:bookmarkEnd w:id="560"/>
    </w:p>
    <w:p w14:paraId="7FD2E780" w14:textId="77777777" w:rsidR="005B17AF" w:rsidRPr="009340B3" w:rsidRDefault="005B17AF" w:rsidP="005B17AF">
      <w:pPr>
        <w:pStyle w:val="37"/>
        <w:keepNext w:val="0"/>
        <w:widowControl w:val="0"/>
        <w:spacing w:before="120" w:after="120"/>
        <w:rPr>
          <w:i w:val="0"/>
          <w:iCs w:val="0"/>
          <w:sz w:val="22"/>
          <w:szCs w:val="22"/>
        </w:rPr>
      </w:pPr>
      <w:bookmarkStart w:id="561" w:name="_Toc268512332"/>
      <w:bookmarkStart w:id="562" w:name="_Toc180436120"/>
      <w:bookmarkStart w:id="563" w:name="_Toc306619454"/>
      <w:r w:rsidRPr="009340B3">
        <w:rPr>
          <w:i w:val="0"/>
          <w:sz w:val="22"/>
          <w:szCs w:val="22"/>
        </w:rPr>
        <w:t xml:space="preserve">Динамика показателей, характеризующих результаты финансово-хозяйственной деятельности эмитента, в том числе ее прибыльность и убыточность, за пять последних завершенных отчетных лет либо за каждый завершенный отчетный год, если эмитент осуществляет свою деятельность менее пяти лет. </w:t>
      </w:r>
      <w:bookmarkEnd w:id="561"/>
    </w:p>
    <w:bookmarkEnd w:id="562"/>
    <w:bookmarkEnd w:id="563"/>
    <w:p w14:paraId="59082684"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юридического </w:t>
      </w:r>
      <w:r w:rsidRPr="00CD7458">
        <w:rPr>
          <w:sz w:val="22"/>
          <w:szCs w:val="22"/>
        </w:rPr>
        <w:t>лица</w:t>
      </w:r>
      <w:r w:rsidR="00B458DB" w:rsidRPr="00CD7458">
        <w:rPr>
          <w:sz w:val="22"/>
          <w:szCs w:val="22"/>
        </w:rPr>
        <w:t xml:space="preserve"> </w:t>
      </w:r>
      <w:r w:rsidR="00CD7458" w:rsidRPr="000275B5">
        <w:rPr>
          <w:bCs/>
          <w:iCs/>
          <w:sz w:val="22"/>
          <w:szCs w:val="22"/>
        </w:rPr>
        <w:t>04.05.2016</w:t>
      </w:r>
      <w:r w:rsidR="000275B5">
        <w:rPr>
          <w:bCs/>
          <w:iCs/>
          <w:sz w:val="22"/>
          <w:szCs w:val="22"/>
        </w:rPr>
        <w:t xml:space="preserve"> года</w:t>
      </w:r>
      <w:r w:rsidR="00B458DB" w:rsidRPr="00CD7458">
        <w:rPr>
          <w:bCs/>
          <w:iCs/>
          <w:sz w:val="22"/>
          <w:szCs w:val="22"/>
        </w:rPr>
        <w:t>,</w:t>
      </w:r>
      <w:r w:rsidR="00E73AB1" w:rsidRPr="00CD7458">
        <w:rPr>
          <w:bCs/>
          <w:iCs/>
          <w:sz w:val="22"/>
          <w:szCs w:val="22"/>
        </w:rPr>
        <w:t xml:space="preserve"> </w:t>
      </w:r>
      <w:r w:rsidRPr="00CD7458">
        <w:rPr>
          <w:bCs/>
          <w:iCs/>
          <w:sz w:val="22"/>
          <w:szCs w:val="22"/>
        </w:rPr>
        <w:t>у Эмит</w:t>
      </w:r>
      <w:r w:rsidRPr="009340B3">
        <w:rPr>
          <w:bCs/>
          <w:iCs/>
          <w:sz w:val="22"/>
          <w:szCs w:val="22"/>
        </w:rPr>
        <w:t>ента отсутствует возможность представления сведений</w:t>
      </w:r>
      <w:r w:rsidR="00E46300">
        <w:rPr>
          <w:bCs/>
          <w:iCs/>
          <w:sz w:val="22"/>
          <w:szCs w:val="22"/>
        </w:rPr>
        <w:t xml:space="preserve"> о д</w:t>
      </w:r>
      <w:r w:rsidR="00E46300" w:rsidRPr="00E46300">
        <w:rPr>
          <w:bCs/>
          <w:iCs/>
          <w:sz w:val="22"/>
          <w:szCs w:val="22"/>
        </w:rPr>
        <w:t>инамик</w:t>
      </w:r>
      <w:r w:rsidR="00E46300">
        <w:rPr>
          <w:bCs/>
          <w:iCs/>
          <w:sz w:val="22"/>
          <w:szCs w:val="22"/>
        </w:rPr>
        <w:t>е</w:t>
      </w:r>
      <w:r w:rsidR="00E46300" w:rsidRPr="00E46300">
        <w:rPr>
          <w:bCs/>
          <w:iCs/>
          <w:sz w:val="22"/>
          <w:szCs w:val="22"/>
        </w:rPr>
        <w:t xml:space="preserve"> показателей, характеризующих результаты финансово-хозяйственной деятельности </w:t>
      </w:r>
      <w:r w:rsidR="00E46300">
        <w:rPr>
          <w:bCs/>
          <w:iCs/>
          <w:sz w:val="22"/>
          <w:szCs w:val="22"/>
        </w:rPr>
        <w:t>Э</w:t>
      </w:r>
      <w:r w:rsidR="00E46300" w:rsidRPr="00E46300">
        <w:rPr>
          <w:bCs/>
          <w:iCs/>
          <w:sz w:val="22"/>
          <w:szCs w:val="22"/>
        </w:rPr>
        <w:t xml:space="preserve">митента, в том числе ее прибыльность и убыточность,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E46300">
        <w:rPr>
          <w:bCs/>
          <w:iCs/>
          <w:sz w:val="22"/>
          <w:szCs w:val="22"/>
        </w:rPr>
        <w:t xml:space="preserve"> </w:t>
      </w:r>
      <w:r w:rsidR="00E46300" w:rsidRPr="00E46300">
        <w:rPr>
          <w:bCs/>
          <w:iCs/>
          <w:sz w:val="22"/>
          <w:szCs w:val="22"/>
        </w:rPr>
        <w:t>либо за каждый завершенный отчетный год</w:t>
      </w:r>
      <w:r w:rsidRPr="009340B3">
        <w:rPr>
          <w:bCs/>
          <w:iCs/>
          <w:sz w:val="22"/>
          <w:szCs w:val="22"/>
        </w:rPr>
        <w:t>.</w:t>
      </w:r>
    </w:p>
    <w:p w14:paraId="28BA757D" w14:textId="77777777" w:rsidR="005B17AF" w:rsidRPr="009340B3" w:rsidRDefault="005B17AF" w:rsidP="00352C62">
      <w:pPr>
        <w:pStyle w:val="prilozhenie"/>
        <w:spacing w:before="80" w:after="80"/>
        <w:ind w:firstLine="0"/>
        <w:rPr>
          <w:b/>
          <w:sz w:val="22"/>
          <w:szCs w:val="22"/>
        </w:rPr>
      </w:pPr>
      <w:r w:rsidRPr="009340B3">
        <w:rPr>
          <w:b/>
          <w:sz w:val="22"/>
          <w:szCs w:val="22"/>
        </w:rPr>
        <w:t xml:space="preserve">Экономический анализ прибыльности/убыточности эмитента исходя из динамики приведенных показателей. </w:t>
      </w:r>
    </w:p>
    <w:p w14:paraId="143A0698" w14:textId="77777777" w:rsidR="00E46300" w:rsidRDefault="00E46300" w:rsidP="005B17AF">
      <w:pPr>
        <w:spacing w:before="120" w:after="120"/>
        <w:jc w:val="both"/>
        <w:rPr>
          <w:sz w:val="22"/>
          <w:szCs w:val="22"/>
        </w:rPr>
      </w:pPr>
      <w:r w:rsidRPr="00E46300">
        <w:rPr>
          <w:sz w:val="22"/>
          <w:szCs w:val="22"/>
        </w:rPr>
        <w:t xml:space="preserve">В связи с тем, что Эмитент зарегистрирован в качестве юридического лица 04.05.2016 года, у Эмитента отсутствует возможность представления </w:t>
      </w:r>
      <w:r>
        <w:rPr>
          <w:sz w:val="22"/>
          <w:szCs w:val="22"/>
        </w:rPr>
        <w:t>э</w:t>
      </w:r>
      <w:r w:rsidRPr="00E46300">
        <w:rPr>
          <w:sz w:val="22"/>
          <w:szCs w:val="22"/>
        </w:rPr>
        <w:t>кономическ</w:t>
      </w:r>
      <w:r>
        <w:rPr>
          <w:sz w:val="22"/>
          <w:szCs w:val="22"/>
        </w:rPr>
        <w:t>ого</w:t>
      </w:r>
      <w:r w:rsidRPr="00E46300">
        <w:rPr>
          <w:sz w:val="22"/>
          <w:szCs w:val="22"/>
        </w:rPr>
        <w:t xml:space="preserve"> анализ</w:t>
      </w:r>
      <w:r>
        <w:rPr>
          <w:sz w:val="22"/>
          <w:szCs w:val="22"/>
        </w:rPr>
        <w:t>а прибыльности/убыточности Э</w:t>
      </w:r>
      <w:r w:rsidRPr="00E46300">
        <w:rPr>
          <w:sz w:val="22"/>
          <w:szCs w:val="22"/>
        </w:rPr>
        <w:t>митента исходя из динамики показателей, характеризующих результаты финансово-хозяйственной деятельности Эмитента, в том числе ее прибыльность и убыточность, за пять последних завершенных отчетных лет либо за каждый завершенный отчетный год.</w:t>
      </w:r>
    </w:p>
    <w:p w14:paraId="111BA1F4" w14:textId="77777777" w:rsidR="005B17AF" w:rsidRPr="009340B3" w:rsidRDefault="005B17AF" w:rsidP="00352C62">
      <w:pPr>
        <w:spacing w:before="80" w:after="80"/>
        <w:jc w:val="both"/>
        <w:rPr>
          <w:b/>
          <w:sz w:val="22"/>
          <w:szCs w:val="22"/>
        </w:rPr>
      </w:pPr>
      <w:r w:rsidRPr="009340B3">
        <w:rPr>
          <w:b/>
          <w:sz w:val="22"/>
          <w:szCs w:val="22"/>
        </w:rPr>
        <w:t>Информация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 если эмитент осуществляет свою деятельность менее пяти лет.</w:t>
      </w:r>
    </w:p>
    <w:p w14:paraId="6C20D1F9" w14:textId="77777777" w:rsidR="005B17AF" w:rsidRPr="009340B3" w:rsidRDefault="00E46300" w:rsidP="005B17AF">
      <w:pPr>
        <w:adjustRightInd w:val="0"/>
        <w:spacing w:before="120" w:after="120"/>
        <w:jc w:val="both"/>
        <w:rPr>
          <w:sz w:val="22"/>
          <w:szCs w:val="22"/>
        </w:rPr>
      </w:pPr>
      <w:bookmarkStart w:id="564" w:name="_Toc180431157"/>
      <w:bookmarkStart w:id="565" w:name="_Toc180436122"/>
      <w:bookmarkStart w:id="566" w:name="_Toc306619456"/>
      <w:bookmarkStart w:id="567" w:name="_Toc336273351"/>
      <w:bookmarkStart w:id="568" w:name="_Toc336275774"/>
      <w:bookmarkStart w:id="569" w:name="_Toc385774086"/>
      <w:r w:rsidRPr="00E46300">
        <w:rPr>
          <w:bCs/>
          <w:iCs/>
          <w:sz w:val="22"/>
          <w:szCs w:val="22"/>
        </w:rPr>
        <w:t>В связи с тем, что Эмитент зарегистрирован в качестве юридического лица 04.05.2016 года, у Эмитента отсутствует возможность представления сведений о причинах, которые, по мнению органов управления эмитента, привели к убыткам/прибыли эмитента, отраженным в бухгалтерской (финансовой) отчетности за пять завершенных отчетных лет, предшествующих дате утверждения проспекта ценных бумаг, либо за каждый завершенный отчетный год</w:t>
      </w:r>
      <w:r>
        <w:rPr>
          <w:bCs/>
          <w:iCs/>
          <w:sz w:val="22"/>
          <w:szCs w:val="22"/>
        </w:rPr>
        <w:t>.</w:t>
      </w:r>
    </w:p>
    <w:p w14:paraId="42243079" w14:textId="77777777" w:rsidR="005B17AF" w:rsidRPr="009340B3" w:rsidRDefault="005B17AF" w:rsidP="005B17AF">
      <w:pPr>
        <w:pStyle w:val="2ff"/>
      </w:pPr>
      <w:bookmarkStart w:id="570" w:name="_Toc403815508"/>
      <w:bookmarkStart w:id="571" w:name="_Toc403820891"/>
      <w:bookmarkStart w:id="572" w:name="_Toc414964589"/>
      <w:bookmarkStart w:id="573" w:name="_Toc456109732"/>
      <w:bookmarkStart w:id="574" w:name="_Toc456789558"/>
      <w:r w:rsidRPr="009340B3">
        <w:t>4.2. Ликвидность эмитента, достаточность капитала и оборотных средств</w:t>
      </w:r>
      <w:bookmarkStart w:id="575" w:name="_Toc180436123"/>
      <w:bookmarkEnd w:id="564"/>
      <w:bookmarkEnd w:id="565"/>
      <w:bookmarkEnd w:id="566"/>
      <w:bookmarkEnd w:id="567"/>
      <w:bookmarkEnd w:id="568"/>
      <w:bookmarkEnd w:id="569"/>
      <w:bookmarkEnd w:id="570"/>
      <w:bookmarkEnd w:id="571"/>
      <w:bookmarkEnd w:id="572"/>
      <w:bookmarkEnd w:id="573"/>
      <w:bookmarkEnd w:id="574"/>
    </w:p>
    <w:p w14:paraId="016464E8" w14:textId="77777777" w:rsidR="005B17AF" w:rsidRPr="009340B3" w:rsidRDefault="005B17AF" w:rsidP="00352C62">
      <w:pPr>
        <w:spacing w:before="80" w:after="80"/>
        <w:jc w:val="both"/>
        <w:rPr>
          <w:b/>
          <w:sz w:val="22"/>
          <w:szCs w:val="22"/>
        </w:rPr>
      </w:pPr>
      <w:r w:rsidRPr="009340B3">
        <w:rPr>
          <w:b/>
          <w:sz w:val="22"/>
          <w:szCs w:val="22"/>
        </w:rPr>
        <w:t>Динамика показателей, характеризующих ликвидность эмитента,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37FCEAF" w14:textId="77777777" w:rsidR="005B17AF" w:rsidRPr="009340B3" w:rsidRDefault="005B17AF" w:rsidP="00352C62">
      <w:pPr>
        <w:widowControl w:val="0"/>
        <w:spacing w:before="80" w:after="8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w:t>
      </w:r>
      <w:r w:rsidRPr="00CD7458">
        <w:rPr>
          <w:sz w:val="22"/>
          <w:szCs w:val="22"/>
        </w:rPr>
        <w:t>юридического лица</w:t>
      </w:r>
      <w:r w:rsidRPr="00CD7458">
        <w:rPr>
          <w:bCs/>
          <w:iCs/>
          <w:sz w:val="22"/>
          <w:szCs w:val="22"/>
        </w:rPr>
        <w:t xml:space="preserve"> </w:t>
      </w:r>
      <w:r w:rsidR="00CD7458" w:rsidRPr="00E46300">
        <w:rPr>
          <w:bCs/>
          <w:iCs/>
          <w:sz w:val="22"/>
          <w:szCs w:val="22"/>
        </w:rPr>
        <w:t>04.05.2016</w:t>
      </w:r>
      <w:r w:rsidR="00E64775">
        <w:rPr>
          <w:bCs/>
          <w:iCs/>
          <w:sz w:val="22"/>
          <w:szCs w:val="22"/>
        </w:rPr>
        <w:t xml:space="preserve"> года</w:t>
      </w:r>
      <w:r w:rsidRPr="00CD7458">
        <w:rPr>
          <w:bCs/>
          <w:iCs/>
          <w:sz w:val="22"/>
          <w:szCs w:val="22"/>
        </w:rPr>
        <w:t>, у Эмитента</w:t>
      </w:r>
      <w:r w:rsidRPr="009340B3">
        <w:rPr>
          <w:bCs/>
          <w:iCs/>
          <w:sz w:val="22"/>
          <w:szCs w:val="22"/>
        </w:rPr>
        <w:t xml:space="preserve"> отсутствует возможность представления сведений </w:t>
      </w:r>
      <w:r w:rsidR="00E64775">
        <w:rPr>
          <w:bCs/>
          <w:iCs/>
          <w:sz w:val="22"/>
          <w:szCs w:val="22"/>
        </w:rPr>
        <w:t>о динамике</w:t>
      </w:r>
      <w:r w:rsidR="00E64775" w:rsidRPr="00E64775">
        <w:rPr>
          <w:bCs/>
          <w:iCs/>
          <w:sz w:val="22"/>
          <w:szCs w:val="22"/>
        </w:rPr>
        <w:t xml:space="preserve"> показателей, характеризующих ликвидно</w:t>
      </w:r>
      <w:r w:rsidR="00E64775">
        <w:rPr>
          <w:bCs/>
          <w:iCs/>
          <w:sz w:val="22"/>
          <w:szCs w:val="22"/>
        </w:rPr>
        <w:t>сть Э</w:t>
      </w:r>
      <w:r w:rsidR="00E64775" w:rsidRPr="00E64775">
        <w:rPr>
          <w:bCs/>
          <w:iCs/>
          <w:sz w:val="22"/>
          <w:szCs w:val="22"/>
        </w:rPr>
        <w:t xml:space="preserve">митента,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E64775" w:rsidRPr="00E64775">
        <w:t xml:space="preserve"> </w:t>
      </w:r>
      <w:r w:rsidR="00E64775" w:rsidRPr="00E64775">
        <w:rPr>
          <w:bCs/>
          <w:iCs/>
          <w:sz w:val="22"/>
          <w:szCs w:val="22"/>
        </w:rPr>
        <w:t>либо за каждый завершенный отчетный год</w:t>
      </w:r>
      <w:r w:rsidRPr="009340B3">
        <w:rPr>
          <w:bCs/>
          <w:iCs/>
          <w:sz w:val="22"/>
          <w:szCs w:val="22"/>
        </w:rPr>
        <w:t>.</w:t>
      </w:r>
    </w:p>
    <w:p w14:paraId="5928BE1B" w14:textId="77777777" w:rsidR="005B17AF" w:rsidRPr="009340B3" w:rsidRDefault="005B17AF" w:rsidP="00352C62">
      <w:pPr>
        <w:pStyle w:val="prilozhenie"/>
        <w:widowControl w:val="0"/>
        <w:spacing w:before="80" w:after="80"/>
        <w:ind w:firstLine="0"/>
        <w:rPr>
          <w:b/>
          <w:sz w:val="22"/>
          <w:szCs w:val="22"/>
        </w:rPr>
      </w:pPr>
      <w:r w:rsidRPr="009340B3">
        <w:rPr>
          <w:b/>
          <w:sz w:val="22"/>
          <w:szCs w:val="22"/>
        </w:rPr>
        <w:t>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приведенных показателей с описанием факторов, которые, по мнению органов управления эмитента, оказали наиболее существенное влияние на ликвидность и платежеспособность эмитента в отчетном периоде.</w:t>
      </w:r>
    </w:p>
    <w:p w14:paraId="0B11EF6E" w14:textId="77777777" w:rsidR="00E64775" w:rsidRPr="009340B3" w:rsidRDefault="00E64775" w:rsidP="00352C62">
      <w:pPr>
        <w:widowControl w:val="0"/>
        <w:spacing w:before="80" w:after="80"/>
        <w:jc w:val="both"/>
        <w:rPr>
          <w:bCs/>
          <w:iCs/>
          <w:sz w:val="22"/>
          <w:szCs w:val="22"/>
        </w:rPr>
      </w:pPr>
      <w:bookmarkStart w:id="576" w:name="_Toc306619457"/>
      <w:bookmarkStart w:id="577" w:name="_Toc336273352"/>
      <w:bookmarkStart w:id="578" w:name="_Toc336275775"/>
      <w:bookmarkStart w:id="579" w:name="_Toc385774087"/>
      <w:r w:rsidRPr="009340B3">
        <w:rPr>
          <w:bCs/>
          <w:iCs/>
          <w:sz w:val="22"/>
          <w:szCs w:val="22"/>
        </w:rPr>
        <w:t xml:space="preserve">В связи с тем, что Эмитент </w:t>
      </w:r>
      <w:r w:rsidRPr="009340B3">
        <w:rPr>
          <w:sz w:val="22"/>
          <w:szCs w:val="22"/>
        </w:rPr>
        <w:t xml:space="preserve">зарегистрирован в качестве </w:t>
      </w:r>
      <w:r w:rsidRPr="00CD7458">
        <w:rPr>
          <w:sz w:val="22"/>
          <w:szCs w:val="22"/>
        </w:rPr>
        <w:t>юридического лица</w:t>
      </w:r>
      <w:r w:rsidRPr="00CD7458">
        <w:rPr>
          <w:bCs/>
          <w:iCs/>
          <w:sz w:val="22"/>
          <w:szCs w:val="22"/>
        </w:rPr>
        <w:t xml:space="preserve"> </w:t>
      </w:r>
      <w:r w:rsidRPr="00E46300">
        <w:rPr>
          <w:bCs/>
          <w:iCs/>
          <w:sz w:val="22"/>
          <w:szCs w:val="22"/>
        </w:rPr>
        <w:t>04.05.2016</w:t>
      </w:r>
      <w:r>
        <w:rPr>
          <w:bCs/>
          <w:iCs/>
          <w:sz w:val="22"/>
          <w:szCs w:val="22"/>
        </w:rPr>
        <w:t xml:space="preserve"> года</w:t>
      </w:r>
      <w:r w:rsidRPr="00CD7458">
        <w:rPr>
          <w:bCs/>
          <w:iCs/>
          <w:sz w:val="22"/>
          <w:szCs w:val="22"/>
        </w:rPr>
        <w:t>, у Эмитента</w:t>
      </w:r>
      <w:r w:rsidRPr="009340B3">
        <w:rPr>
          <w:bCs/>
          <w:iCs/>
          <w:sz w:val="22"/>
          <w:szCs w:val="22"/>
        </w:rPr>
        <w:t xml:space="preserve"> отсутствует возможность </w:t>
      </w:r>
      <w:r w:rsidR="00AE7EA4" w:rsidRPr="00AE7EA4">
        <w:rPr>
          <w:bCs/>
          <w:iCs/>
          <w:sz w:val="22"/>
          <w:szCs w:val="22"/>
        </w:rPr>
        <w:t xml:space="preserve">представить экономический анализ ликвидности и платежеспособности Эмитента, достаточности собственного капитала Эмитента для исполнения краткосрочных обязательств и покрытия текущих операционных расходов Эмитента на основе экономического анализа динамики </w:t>
      </w:r>
      <w:r w:rsidRPr="00E64775">
        <w:rPr>
          <w:bCs/>
          <w:iCs/>
          <w:sz w:val="22"/>
          <w:szCs w:val="22"/>
        </w:rPr>
        <w:t>показателей, характеризующих ликвидно</w:t>
      </w:r>
      <w:r>
        <w:rPr>
          <w:bCs/>
          <w:iCs/>
          <w:sz w:val="22"/>
          <w:szCs w:val="22"/>
        </w:rPr>
        <w:t>сть Э</w:t>
      </w:r>
      <w:r w:rsidRPr="00E64775">
        <w:rPr>
          <w:bCs/>
          <w:iCs/>
          <w:sz w:val="22"/>
          <w:szCs w:val="22"/>
        </w:rPr>
        <w:t xml:space="preserve">митента,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Pr="00E64775">
        <w:t xml:space="preserve"> </w:t>
      </w:r>
      <w:r w:rsidRPr="00E64775">
        <w:rPr>
          <w:bCs/>
          <w:iCs/>
          <w:sz w:val="22"/>
          <w:szCs w:val="22"/>
        </w:rPr>
        <w:t>либо за каждый завершенный отчетный год</w:t>
      </w:r>
      <w:r w:rsidRPr="009340B3">
        <w:rPr>
          <w:bCs/>
          <w:iCs/>
          <w:sz w:val="22"/>
          <w:szCs w:val="22"/>
        </w:rPr>
        <w:t>.</w:t>
      </w:r>
    </w:p>
    <w:p w14:paraId="4A1B0C7A" w14:textId="77777777" w:rsidR="005B17AF" w:rsidRPr="009340B3" w:rsidRDefault="005B17AF" w:rsidP="005B17AF">
      <w:pPr>
        <w:pStyle w:val="2ff"/>
        <w:keepNext w:val="0"/>
        <w:widowControl w:val="0"/>
        <w:spacing w:before="120"/>
      </w:pPr>
      <w:bookmarkStart w:id="580" w:name="_Toc403815509"/>
      <w:bookmarkStart w:id="581" w:name="_Toc403820892"/>
      <w:bookmarkStart w:id="582" w:name="_Toc414964590"/>
      <w:bookmarkStart w:id="583" w:name="_Toc456109733"/>
      <w:bookmarkStart w:id="584" w:name="_Toc456789559"/>
      <w:r w:rsidRPr="009340B3">
        <w:t>4.3. Размер и структура капитала и оборотных средств эмитента</w:t>
      </w:r>
      <w:bookmarkEnd w:id="575"/>
      <w:bookmarkEnd w:id="576"/>
      <w:bookmarkEnd w:id="577"/>
      <w:bookmarkEnd w:id="578"/>
      <w:bookmarkEnd w:id="579"/>
      <w:bookmarkEnd w:id="580"/>
      <w:bookmarkEnd w:id="581"/>
      <w:bookmarkEnd w:id="582"/>
      <w:bookmarkEnd w:id="583"/>
      <w:bookmarkEnd w:id="584"/>
    </w:p>
    <w:p w14:paraId="0ABA8309" w14:textId="77777777" w:rsidR="005B17AF" w:rsidRPr="009340B3" w:rsidRDefault="005B17AF" w:rsidP="005B17AF">
      <w:pPr>
        <w:pStyle w:val="3f"/>
        <w:widowControl w:val="0"/>
        <w:spacing w:before="120"/>
      </w:pPr>
      <w:bookmarkStart w:id="585" w:name="_Toc180431158"/>
      <w:bookmarkStart w:id="586" w:name="_Toc180436124"/>
      <w:bookmarkStart w:id="587" w:name="_Toc306619458"/>
      <w:bookmarkStart w:id="588" w:name="_Toc336273353"/>
      <w:bookmarkStart w:id="589" w:name="_Toc336275776"/>
      <w:bookmarkStart w:id="590" w:name="_Toc385774088"/>
      <w:bookmarkStart w:id="591" w:name="_Toc403815510"/>
      <w:bookmarkStart w:id="592" w:name="_Toc403820893"/>
      <w:bookmarkStart w:id="593" w:name="_Toc414964591"/>
      <w:bookmarkStart w:id="594" w:name="_Toc456109734"/>
      <w:bookmarkStart w:id="595" w:name="_Toc456789560"/>
      <w:r w:rsidRPr="009340B3">
        <w:t xml:space="preserve">4.3.1. </w:t>
      </w:r>
      <w:bookmarkStart w:id="596" w:name="OLE_LINK29"/>
      <w:r w:rsidRPr="009340B3">
        <w:t xml:space="preserve">Размер и структура капитала и оборотных средств </w:t>
      </w:r>
      <w:bookmarkEnd w:id="585"/>
      <w:bookmarkEnd w:id="586"/>
      <w:bookmarkEnd w:id="587"/>
      <w:r w:rsidRPr="009340B3">
        <w:t>эмитента</w:t>
      </w:r>
      <w:bookmarkEnd w:id="588"/>
      <w:bookmarkEnd w:id="589"/>
      <w:bookmarkEnd w:id="590"/>
      <w:bookmarkEnd w:id="591"/>
      <w:bookmarkEnd w:id="592"/>
      <w:bookmarkEnd w:id="593"/>
      <w:bookmarkEnd w:id="594"/>
      <w:bookmarkEnd w:id="595"/>
    </w:p>
    <w:p w14:paraId="30419429" w14:textId="77777777" w:rsidR="005B17AF" w:rsidRPr="009340B3" w:rsidRDefault="005B17AF" w:rsidP="005B17AF">
      <w:pPr>
        <w:widowControl w:val="0"/>
        <w:spacing w:before="120" w:after="120"/>
        <w:jc w:val="both"/>
        <w:rPr>
          <w:b/>
          <w:sz w:val="22"/>
          <w:szCs w:val="22"/>
        </w:rPr>
      </w:pPr>
      <w:r w:rsidRPr="009340B3">
        <w:rPr>
          <w:b/>
          <w:sz w:val="22"/>
          <w:szCs w:val="22"/>
        </w:rPr>
        <w:t>Размер и структура капитала эмитента за пять последних завершенных отчетных лет или за каждый завершенный отчетный год, если эмитент осуществляет свою деятельность менее пяти лет:</w:t>
      </w:r>
    </w:p>
    <w:p w14:paraId="5EDDC2F5" w14:textId="77777777" w:rsidR="005B17AF" w:rsidRPr="009340B3" w:rsidRDefault="005B17AF" w:rsidP="00352C62">
      <w:pPr>
        <w:widowControl w:val="0"/>
        <w:spacing w:before="80" w:after="8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5859F2" w:rsidRPr="003F688D">
        <w:rPr>
          <w:bCs/>
          <w:iCs/>
          <w:sz w:val="22"/>
          <w:szCs w:val="22"/>
        </w:rPr>
        <w:t>0</w:t>
      </w:r>
      <w:r w:rsidR="005859F2">
        <w:rPr>
          <w:bCs/>
          <w:iCs/>
          <w:sz w:val="22"/>
          <w:szCs w:val="22"/>
        </w:rPr>
        <w:t>4 мая 2016 года</w:t>
      </w:r>
      <w:r w:rsidRPr="009340B3">
        <w:rPr>
          <w:bCs/>
          <w:iCs/>
          <w:sz w:val="22"/>
          <w:szCs w:val="22"/>
        </w:rPr>
        <w:t xml:space="preserve">, у Эмитента отсутствует возможность представления сведений </w:t>
      </w:r>
      <w:r w:rsidR="00AE7EA4">
        <w:rPr>
          <w:bCs/>
          <w:iCs/>
          <w:sz w:val="22"/>
          <w:szCs w:val="22"/>
        </w:rPr>
        <w:t xml:space="preserve">о размере и структуре капитала Эмитента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AE7EA4" w:rsidRPr="00AE7EA4">
        <w:t xml:space="preserve"> </w:t>
      </w:r>
      <w:r w:rsidR="00AE7EA4" w:rsidRPr="00AE7EA4">
        <w:rPr>
          <w:bCs/>
          <w:iCs/>
          <w:sz w:val="22"/>
          <w:szCs w:val="22"/>
        </w:rPr>
        <w:t>или за каждый завершенный отчетный год</w:t>
      </w:r>
      <w:r w:rsidRPr="009340B3">
        <w:rPr>
          <w:bCs/>
          <w:iCs/>
          <w:sz w:val="22"/>
          <w:szCs w:val="22"/>
        </w:rPr>
        <w:t>.</w:t>
      </w:r>
    </w:p>
    <w:p w14:paraId="7C8D1794" w14:textId="77777777" w:rsidR="005B17AF" w:rsidRPr="007D4A75" w:rsidRDefault="005B17AF" w:rsidP="005B17AF">
      <w:pPr>
        <w:widowControl w:val="0"/>
        <w:spacing w:before="120" w:after="120"/>
        <w:jc w:val="both"/>
        <w:rPr>
          <w:b/>
          <w:sz w:val="22"/>
          <w:szCs w:val="22"/>
        </w:rPr>
      </w:pPr>
      <w:r w:rsidRPr="007D4A75">
        <w:rPr>
          <w:b/>
          <w:sz w:val="22"/>
          <w:szCs w:val="22"/>
        </w:rPr>
        <w:t xml:space="preserve">Структура и размер оборотных средств эмитента в соответствии </w:t>
      </w:r>
      <w:r w:rsidRPr="007D4A75">
        <w:rPr>
          <w:b/>
          <w:bCs/>
          <w:iCs/>
          <w:sz w:val="22"/>
          <w:szCs w:val="22"/>
        </w:rPr>
        <w:t>с бухгалтерской</w:t>
      </w:r>
      <w:r w:rsidRPr="007D4A75" w:rsidDel="00773BBB">
        <w:rPr>
          <w:b/>
          <w:bCs/>
          <w:iCs/>
          <w:sz w:val="22"/>
          <w:szCs w:val="22"/>
        </w:rPr>
        <w:t xml:space="preserve"> </w:t>
      </w:r>
      <w:r w:rsidRPr="007D4A75">
        <w:rPr>
          <w:b/>
          <w:bCs/>
          <w:iCs/>
          <w:sz w:val="22"/>
          <w:szCs w:val="22"/>
        </w:rPr>
        <w:t>(финансовой) отчетностью Эмитента:</w:t>
      </w:r>
      <w:bookmarkStart w:id="597" w:name="OLE_LINK16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11"/>
        <w:gridCol w:w="4111"/>
      </w:tblGrid>
      <w:tr w:rsidR="00542149" w:rsidRPr="00542149" w14:paraId="361C744A" w14:textId="77777777" w:rsidTr="000026BF">
        <w:tc>
          <w:tcPr>
            <w:tcW w:w="5211" w:type="dxa"/>
            <w:shd w:val="clear" w:color="auto" w:fill="auto"/>
          </w:tcPr>
          <w:bookmarkEnd w:id="597"/>
          <w:p w14:paraId="4BCE7C28" w14:textId="77777777" w:rsidR="00542149" w:rsidRPr="00542149" w:rsidRDefault="00542149" w:rsidP="00542149">
            <w:pPr>
              <w:widowControl w:val="0"/>
              <w:spacing w:before="60" w:after="60"/>
              <w:jc w:val="both"/>
              <w:rPr>
                <w:b/>
                <w:sz w:val="22"/>
                <w:szCs w:val="22"/>
              </w:rPr>
            </w:pPr>
            <w:r w:rsidRPr="00542149">
              <w:rPr>
                <w:b/>
                <w:sz w:val="22"/>
                <w:szCs w:val="22"/>
              </w:rPr>
              <w:t>Наименование показателя</w:t>
            </w:r>
          </w:p>
        </w:tc>
        <w:tc>
          <w:tcPr>
            <w:tcW w:w="4111" w:type="dxa"/>
            <w:shd w:val="clear" w:color="auto" w:fill="auto"/>
          </w:tcPr>
          <w:p w14:paraId="4B7DD9E1" w14:textId="77777777" w:rsidR="00542149" w:rsidRPr="00542149" w:rsidRDefault="00542149" w:rsidP="00542149">
            <w:pPr>
              <w:widowControl w:val="0"/>
              <w:spacing w:before="60" w:after="60"/>
              <w:jc w:val="center"/>
              <w:rPr>
                <w:b/>
                <w:sz w:val="22"/>
                <w:szCs w:val="22"/>
              </w:rPr>
            </w:pPr>
            <w:r w:rsidRPr="00542149">
              <w:rPr>
                <w:b/>
                <w:sz w:val="22"/>
                <w:szCs w:val="22"/>
              </w:rPr>
              <w:t>30.09.2016 г.</w:t>
            </w:r>
            <w:r w:rsidRPr="00542149">
              <w:rPr>
                <w:b/>
                <w:bCs/>
                <w:iCs/>
                <w:sz w:val="22"/>
                <w:szCs w:val="22"/>
              </w:rPr>
              <w:t>, тыс. руб.</w:t>
            </w:r>
          </w:p>
        </w:tc>
      </w:tr>
      <w:tr w:rsidR="00542149" w:rsidRPr="00542149" w14:paraId="6C683198" w14:textId="77777777" w:rsidTr="000026BF">
        <w:tc>
          <w:tcPr>
            <w:tcW w:w="5211" w:type="dxa"/>
            <w:shd w:val="clear" w:color="auto" w:fill="auto"/>
          </w:tcPr>
          <w:p w14:paraId="7CA615C4" w14:textId="77777777" w:rsidR="00542149" w:rsidRPr="00542149" w:rsidRDefault="00542149" w:rsidP="00542149">
            <w:pPr>
              <w:widowControl w:val="0"/>
              <w:spacing w:before="60" w:after="60"/>
              <w:jc w:val="both"/>
              <w:rPr>
                <w:b/>
                <w:sz w:val="22"/>
                <w:szCs w:val="22"/>
              </w:rPr>
            </w:pPr>
            <w:r w:rsidRPr="00542149">
              <w:rPr>
                <w:bCs/>
                <w:iCs/>
                <w:sz w:val="22"/>
                <w:szCs w:val="22"/>
              </w:rPr>
              <w:t>Размер оборотных средств</w:t>
            </w:r>
          </w:p>
        </w:tc>
        <w:tc>
          <w:tcPr>
            <w:tcW w:w="4111" w:type="dxa"/>
            <w:shd w:val="clear" w:color="auto" w:fill="auto"/>
          </w:tcPr>
          <w:p w14:paraId="0A9E0D12" w14:textId="77777777" w:rsidR="00542149" w:rsidRPr="00542149" w:rsidRDefault="00542149" w:rsidP="00542149">
            <w:pPr>
              <w:widowControl w:val="0"/>
              <w:spacing w:before="60" w:after="60"/>
              <w:jc w:val="center"/>
              <w:rPr>
                <w:sz w:val="22"/>
                <w:szCs w:val="22"/>
              </w:rPr>
            </w:pPr>
            <w:r w:rsidRPr="00542149">
              <w:rPr>
                <w:bCs/>
                <w:iCs/>
                <w:sz w:val="22"/>
                <w:szCs w:val="22"/>
              </w:rPr>
              <w:t>243</w:t>
            </w:r>
          </w:p>
        </w:tc>
      </w:tr>
      <w:tr w:rsidR="00542149" w:rsidRPr="00542149" w14:paraId="5EAD700C" w14:textId="77777777" w:rsidTr="000026BF">
        <w:tc>
          <w:tcPr>
            <w:tcW w:w="9322" w:type="dxa"/>
            <w:gridSpan w:val="2"/>
            <w:shd w:val="clear" w:color="auto" w:fill="auto"/>
          </w:tcPr>
          <w:p w14:paraId="74438E0D" w14:textId="77777777" w:rsidR="00542149" w:rsidRPr="00542149" w:rsidRDefault="00542149" w:rsidP="00542149">
            <w:pPr>
              <w:widowControl w:val="0"/>
              <w:spacing w:before="60" w:after="60"/>
              <w:jc w:val="both"/>
              <w:rPr>
                <w:b/>
                <w:sz w:val="22"/>
                <w:szCs w:val="22"/>
              </w:rPr>
            </w:pPr>
            <w:r w:rsidRPr="00542149">
              <w:rPr>
                <w:bCs/>
                <w:iCs/>
                <w:sz w:val="22"/>
                <w:szCs w:val="22"/>
              </w:rPr>
              <w:t>Структура оборотных средств:</w:t>
            </w:r>
          </w:p>
        </w:tc>
      </w:tr>
      <w:tr w:rsidR="00542149" w:rsidRPr="00542149" w14:paraId="612F76CD" w14:textId="77777777" w:rsidTr="000026BF">
        <w:tc>
          <w:tcPr>
            <w:tcW w:w="5211" w:type="dxa"/>
            <w:tcBorders>
              <w:top w:val="single" w:sz="4" w:space="0" w:color="auto"/>
              <w:left w:val="single" w:sz="4" w:space="0" w:color="auto"/>
              <w:bottom w:val="single" w:sz="4" w:space="0" w:color="auto"/>
              <w:right w:val="single" w:sz="4" w:space="0" w:color="auto"/>
            </w:tcBorders>
            <w:shd w:val="clear" w:color="auto" w:fill="auto"/>
          </w:tcPr>
          <w:p w14:paraId="3EB068C8" w14:textId="77777777" w:rsidR="00542149" w:rsidRPr="00542149" w:rsidRDefault="00542149" w:rsidP="00542149">
            <w:pPr>
              <w:widowControl w:val="0"/>
              <w:spacing w:before="60" w:after="60"/>
              <w:jc w:val="both"/>
              <w:rPr>
                <w:bCs/>
                <w:iCs/>
                <w:sz w:val="22"/>
                <w:szCs w:val="22"/>
              </w:rPr>
            </w:pPr>
            <w:r w:rsidRPr="00542149">
              <w:rPr>
                <w:bCs/>
                <w:iCs/>
                <w:sz w:val="22"/>
                <w:szCs w:val="22"/>
              </w:rPr>
              <w:t>Запасы</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10B09421" w14:textId="77777777" w:rsidR="00542149" w:rsidRPr="00542149" w:rsidRDefault="00542149" w:rsidP="00542149">
            <w:pPr>
              <w:widowControl w:val="0"/>
              <w:spacing w:before="60" w:after="60"/>
              <w:jc w:val="center"/>
              <w:rPr>
                <w:sz w:val="22"/>
                <w:szCs w:val="22"/>
              </w:rPr>
            </w:pPr>
            <w:r w:rsidRPr="00542149">
              <w:rPr>
                <w:sz w:val="22"/>
                <w:szCs w:val="22"/>
              </w:rPr>
              <w:t>0</w:t>
            </w:r>
          </w:p>
        </w:tc>
      </w:tr>
      <w:tr w:rsidR="00542149" w:rsidRPr="00542149" w14:paraId="12A40718" w14:textId="77777777" w:rsidTr="000026BF">
        <w:tc>
          <w:tcPr>
            <w:tcW w:w="5211" w:type="dxa"/>
            <w:tcBorders>
              <w:top w:val="single" w:sz="4" w:space="0" w:color="auto"/>
              <w:left w:val="single" w:sz="4" w:space="0" w:color="auto"/>
              <w:bottom w:val="single" w:sz="4" w:space="0" w:color="auto"/>
              <w:right w:val="single" w:sz="4" w:space="0" w:color="auto"/>
            </w:tcBorders>
            <w:shd w:val="clear" w:color="auto" w:fill="auto"/>
          </w:tcPr>
          <w:p w14:paraId="74ED74E1" w14:textId="77777777" w:rsidR="00542149" w:rsidRPr="00542149" w:rsidRDefault="00542149" w:rsidP="00542149">
            <w:pPr>
              <w:widowControl w:val="0"/>
              <w:spacing w:before="60" w:after="60"/>
              <w:jc w:val="both"/>
              <w:rPr>
                <w:bCs/>
                <w:iCs/>
                <w:sz w:val="22"/>
                <w:szCs w:val="22"/>
              </w:rPr>
            </w:pPr>
            <w:r w:rsidRPr="00542149">
              <w:rPr>
                <w:bCs/>
                <w:iCs/>
                <w:sz w:val="22"/>
                <w:szCs w:val="22"/>
              </w:rPr>
              <w:t>Налог на добавленную стоимость по приобретенным ценностям</w:t>
            </w:r>
          </w:p>
        </w:tc>
        <w:tc>
          <w:tcPr>
            <w:tcW w:w="4111" w:type="dxa"/>
            <w:tcBorders>
              <w:top w:val="single" w:sz="4" w:space="0" w:color="auto"/>
              <w:left w:val="single" w:sz="4" w:space="0" w:color="auto"/>
              <w:bottom w:val="single" w:sz="4" w:space="0" w:color="auto"/>
              <w:right w:val="single" w:sz="4" w:space="0" w:color="auto"/>
            </w:tcBorders>
            <w:shd w:val="clear" w:color="auto" w:fill="auto"/>
          </w:tcPr>
          <w:p w14:paraId="54A9D6D8" w14:textId="77777777" w:rsidR="00542149" w:rsidRPr="00542149" w:rsidRDefault="00542149" w:rsidP="00542149">
            <w:pPr>
              <w:widowControl w:val="0"/>
              <w:spacing w:before="60" w:after="60"/>
              <w:jc w:val="center"/>
              <w:rPr>
                <w:sz w:val="22"/>
                <w:szCs w:val="22"/>
              </w:rPr>
            </w:pPr>
            <w:r w:rsidRPr="00542149">
              <w:rPr>
                <w:sz w:val="22"/>
                <w:szCs w:val="22"/>
              </w:rPr>
              <w:t>0</w:t>
            </w:r>
          </w:p>
        </w:tc>
      </w:tr>
      <w:tr w:rsidR="00542149" w:rsidRPr="00542149" w14:paraId="65B1F090" w14:textId="77777777" w:rsidTr="000026BF">
        <w:tc>
          <w:tcPr>
            <w:tcW w:w="5211" w:type="dxa"/>
            <w:shd w:val="clear" w:color="auto" w:fill="auto"/>
          </w:tcPr>
          <w:p w14:paraId="39B0E967" w14:textId="77777777" w:rsidR="00542149" w:rsidRPr="00542149" w:rsidRDefault="00542149" w:rsidP="00542149">
            <w:pPr>
              <w:widowControl w:val="0"/>
              <w:spacing w:before="60" w:after="60"/>
              <w:jc w:val="both"/>
              <w:rPr>
                <w:b/>
                <w:sz w:val="22"/>
                <w:szCs w:val="22"/>
              </w:rPr>
            </w:pPr>
            <w:r w:rsidRPr="00542149">
              <w:rPr>
                <w:bCs/>
                <w:iCs/>
                <w:sz w:val="22"/>
                <w:szCs w:val="22"/>
              </w:rPr>
              <w:t>Дебиторская задолженность</w:t>
            </w:r>
          </w:p>
        </w:tc>
        <w:tc>
          <w:tcPr>
            <w:tcW w:w="4111" w:type="dxa"/>
            <w:shd w:val="clear" w:color="auto" w:fill="auto"/>
          </w:tcPr>
          <w:p w14:paraId="52F6EB69" w14:textId="77777777" w:rsidR="00542149" w:rsidRPr="00542149" w:rsidRDefault="00542149" w:rsidP="00542149">
            <w:pPr>
              <w:widowControl w:val="0"/>
              <w:spacing w:before="60" w:after="60"/>
              <w:jc w:val="center"/>
              <w:rPr>
                <w:sz w:val="22"/>
                <w:szCs w:val="22"/>
              </w:rPr>
            </w:pPr>
            <w:r w:rsidRPr="00542149">
              <w:rPr>
                <w:sz w:val="22"/>
                <w:szCs w:val="22"/>
              </w:rPr>
              <w:t>224</w:t>
            </w:r>
          </w:p>
        </w:tc>
      </w:tr>
      <w:tr w:rsidR="00542149" w:rsidRPr="00542149" w14:paraId="532968B5" w14:textId="77777777" w:rsidTr="000026BF">
        <w:tc>
          <w:tcPr>
            <w:tcW w:w="5211" w:type="dxa"/>
            <w:shd w:val="clear" w:color="auto" w:fill="auto"/>
          </w:tcPr>
          <w:p w14:paraId="7666A0D9" w14:textId="77777777" w:rsidR="00542149" w:rsidRPr="00542149" w:rsidRDefault="00542149" w:rsidP="00542149">
            <w:pPr>
              <w:widowControl w:val="0"/>
              <w:spacing w:before="60" w:after="60"/>
              <w:jc w:val="both"/>
              <w:rPr>
                <w:bCs/>
                <w:iCs/>
                <w:sz w:val="22"/>
                <w:szCs w:val="22"/>
              </w:rPr>
            </w:pPr>
            <w:r w:rsidRPr="00542149">
              <w:rPr>
                <w:bCs/>
                <w:iCs/>
                <w:sz w:val="22"/>
                <w:szCs w:val="22"/>
              </w:rPr>
              <w:t>Финансовые вложения (за исключением денежных средств и денежных эквивалентов)</w:t>
            </w:r>
          </w:p>
        </w:tc>
        <w:tc>
          <w:tcPr>
            <w:tcW w:w="4111" w:type="dxa"/>
            <w:shd w:val="clear" w:color="auto" w:fill="auto"/>
          </w:tcPr>
          <w:p w14:paraId="5A358B2F" w14:textId="77777777" w:rsidR="00542149" w:rsidRPr="00542149" w:rsidRDefault="00542149" w:rsidP="00542149">
            <w:pPr>
              <w:widowControl w:val="0"/>
              <w:spacing w:before="60" w:after="60"/>
              <w:jc w:val="center"/>
              <w:rPr>
                <w:sz w:val="22"/>
                <w:szCs w:val="22"/>
              </w:rPr>
            </w:pPr>
            <w:r w:rsidRPr="00542149">
              <w:rPr>
                <w:sz w:val="22"/>
                <w:szCs w:val="22"/>
              </w:rPr>
              <w:t>0</w:t>
            </w:r>
          </w:p>
        </w:tc>
      </w:tr>
      <w:tr w:rsidR="00542149" w:rsidRPr="00542149" w14:paraId="70FD0C38" w14:textId="77777777" w:rsidTr="000026BF">
        <w:tc>
          <w:tcPr>
            <w:tcW w:w="5211" w:type="dxa"/>
            <w:shd w:val="clear" w:color="auto" w:fill="auto"/>
          </w:tcPr>
          <w:p w14:paraId="76A2D166" w14:textId="77777777" w:rsidR="00542149" w:rsidRPr="00542149" w:rsidRDefault="00542149" w:rsidP="00542149">
            <w:pPr>
              <w:widowControl w:val="0"/>
              <w:spacing w:before="60" w:after="60"/>
              <w:jc w:val="both"/>
              <w:rPr>
                <w:b/>
                <w:sz w:val="22"/>
                <w:szCs w:val="22"/>
              </w:rPr>
            </w:pPr>
            <w:r w:rsidRPr="00542149">
              <w:rPr>
                <w:bCs/>
                <w:iCs/>
                <w:sz w:val="22"/>
                <w:szCs w:val="22"/>
              </w:rPr>
              <w:t>Денежные средства</w:t>
            </w:r>
          </w:p>
        </w:tc>
        <w:tc>
          <w:tcPr>
            <w:tcW w:w="4111" w:type="dxa"/>
            <w:shd w:val="clear" w:color="auto" w:fill="auto"/>
          </w:tcPr>
          <w:p w14:paraId="5F483A9A" w14:textId="77777777" w:rsidR="00542149" w:rsidRPr="00542149" w:rsidRDefault="00542149" w:rsidP="00542149">
            <w:pPr>
              <w:widowControl w:val="0"/>
              <w:spacing w:before="60" w:after="60"/>
              <w:jc w:val="center"/>
              <w:rPr>
                <w:sz w:val="22"/>
                <w:szCs w:val="22"/>
              </w:rPr>
            </w:pPr>
            <w:r w:rsidRPr="00542149">
              <w:rPr>
                <w:sz w:val="22"/>
                <w:szCs w:val="22"/>
              </w:rPr>
              <w:t>19</w:t>
            </w:r>
          </w:p>
        </w:tc>
      </w:tr>
      <w:tr w:rsidR="00542149" w:rsidRPr="00542149" w14:paraId="151A4430" w14:textId="77777777" w:rsidTr="000026BF">
        <w:trPr>
          <w:trHeight w:val="85"/>
        </w:trPr>
        <w:tc>
          <w:tcPr>
            <w:tcW w:w="5211" w:type="dxa"/>
            <w:shd w:val="clear" w:color="auto" w:fill="auto"/>
          </w:tcPr>
          <w:p w14:paraId="36CABE39" w14:textId="77777777" w:rsidR="00542149" w:rsidRPr="00542149" w:rsidRDefault="00542149" w:rsidP="00542149">
            <w:pPr>
              <w:widowControl w:val="0"/>
              <w:spacing w:before="60" w:after="60"/>
              <w:jc w:val="both"/>
              <w:rPr>
                <w:bCs/>
                <w:iCs/>
                <w:sz w:val="22"/>
                <w:szCs w:val="22"/>
              </w:rPr>
            </w:pPr>
            <w:r w:rsidRPr="00542149">
              <w:rPr>
                <w:bCs/>
                <w:iCs/>
                <w:sz w:val="22"/>
                <w:szCs w:val="22"/>
              </w:rPr>
              <w:t>Прочие оборотные активы</w:t>
            </w:r>
          </w:p>
        </w:tc>
        <w:tc>
          <w:tcPr>
            <w:tcW w:w="4111" w:type="dxa"/>
            <w:shd w:val="clear" w:color="auto" w:fill="auto"/>
          </w:tcPr>
          <w:p w14:paraId="1AF0708B" w14:textId="77777777" w:rsidR="00542149" w:rsidRPr="00542149" w:rsidRDefault="00542149" w:rsidP="00542149">
            <w:pPr>
              <w:widowControl w:val="0"/>
              <w:spacing w:before="60" w:after="60"/>
              <w:jc w:val="center"/>
              <w:rPr>
                <w:b/>
                <w:sz w:val="22"/>
                <w:szCs w:val="22"/>
              </w:rPr>
            </w:pPr>
            <w:r w:rsidRPr="00542149">
              <w:rPr>
                <w:sz w:val="22"/>
                <w:szCs w:val="22"/>
              </w:rPr>
              <w:t>0</w:t>
            </w:r>
          </w:p>
        </w:tc>
      </w:tr>
    </w:tbl>
    <w:p w14:paraId="2BB6A80D" w14:textId="77777777" w:rsidR="005B17AF" w:rsidRPr="009340B3" w:rsidRDefault="005B17AF" w:rsidP="00352C62">
      <w:pPr>
        <w:spacing w:before="80" w:after="80"/>
        <w:jc w:val="both"/>
        <w:rPr>
          <w:b/>
          <w:sz w:val="22"/>
          <w:szCs w:val="22"/>
        </w:rPr>
      </w:pPr>
      <w:r w:rsidRPr="009340B3">
        <w:rPr>
          <w:b/>
          <w:sz w:val="22"/>
          <w:szCs w:val="22"/>
        </w:rPr>
        <w:t>Источники финансирования оборотных средств Эмитента (собственные источники, займы, кредиты):</w:t>
      </w:r>
    </w:p>
    <w:p w14:paraId="1959C08F" w14:textId="77777777" w:rsidR="005B17AF" w:rsidRPr="009340B3" w:rsidRDefault="005B17AF" w:rsidP="00352C62">
      <w:pPr>
        <w:spacing w:before="80" w:after="80"/>
        <w:jc w:val="both"/>
        <w:rPr>
          <w:sz w:val="22"/>
          <w:szCs w:val="22"/>
        </w:rPr>
      </w:pPr>
      <w:bookmarkStart w:id="598" w:name="OLE_LINK202"/>
      <w:r w:rsidRPr="009340B3">
        <w:rPr>
          <w:bCs/>
          <w:iCs/>
          <w:sz w:val="22"/>
          <w:szCs w:val="22"/>
        </w:rPr>
        <w:t>Эмитент планирует использовать собственные источники (уставный капитал), кредит</w:t>
      </w:r>
      <w:r w:rsidR="00210DBD">
        <w:rPr>
          <w:bCs/>
          <w:iCs/>
          <w:sz w:val="22"/>
          <w:szCs w:val="22"/>
        </w:rPr>
        <w:t>ы, займы</w:t>
      </w:r>
      <w:r w:rsidRPr="009340B3">
        <w:rPr>
          <w:bCs/>
          <w:iCs/>
          <w:sz w:val="22"/>
          <w:szCs w:val="22"/>
        </w:rPr>
        <w:t>, а также средства от размещения Облигаций.</w:t>
      </w:r>
    </w:p>
    <w:bookmarkEnd w:id="598"/>
    <w:p w14:paraId="233CEC84" w14:textId="77777777" w:rsidR="005B17AF" w:rsidRPr="009340B3" w:rsidRDefault="005B17AF" w:rsidP="00352C62">
      <w:pPr>
        <w:spacing w:before="80" w:after="80"/>
        <w:jc w:val="both"/>
        <w:rPr>
          <w:b/>
          <w:bCs/>
          <w:iCs/>
          <w:sz w:val="22"/>
          <w:szCs w:val="22"/>
        </w:rPr>
      </w:pPr>
      <w:r w:rsidRPr="009340B3">
        <w:rPr>
          <w:b/>
          <w:sz w:val="22"/>
          <w:szCs w:val="22"/>
        </w:rPr>
        <w:t>Политика эмитента по финансированию оборотных средств:</w:t>
      </w:r>
      <w:r w:rsidRPr="009340B3">
        <w:rPr>
          <w:b/>
          <w:bCs/>
          <w:iCs/>
          <w:sz w:val="22"/>
          <w:szCs w:val="22"/>
        </w:rPr>
        <w:t xml:space="preserve"> </w:t>
      </w:r>
    </w:p>
    <w:p w14:paraId="734A5120" w14:textId="77777777" w:rsidR="005B17AF" w:rsidRPr="009340B3" w:rsidRDefault="005B17AF" w:rsidP="00352C62">
      <w:pPr>
        <w:spacing w:before="80" w:after="80"/>
        <w:jc w:val="both"/>
        <w:rPr>
          <w:sz w:val="22"/>
          <w:szCs w:val="22"/>
        </w:rPr>
      </w:pPr>
      <w:r w:rsidRPr="00352C62">
        <w:rPr>
          <w:bCs/>
          <w:iCs/>
          <w:sz w:val="22"/>
          <w:szCs w:val="22"/>
        </w:rPr>
        <w:t>Политика</w:t>
      </w:r>
      <w:r w:rsidRPr="009340B3">
        <w:rPr>
          <w:sz w:val="22"/>
          <w:szCs w:val="22"/>
        </w:rPr>
        <w:t xml:space="preserve"> по финансированию оборотных средств на дату утверждения настоящего Проспекта ценных бумаг Эмитентом не сформирована.</w:t>
      </w:r>
    </w:p>
    <w:p w14:paraId="05173C47" w14:textId="77777777" w:rsidR="005B17AF" w:rsidRPr="009340B3" w:rsidRDefault="005B17AF" w:rsidP="00352C62">
      <w:pPr>
        <w:spacing w:before="80" w:after="80"/>
        <w:jc w:val="both"/>
        <w:rPr>
          <w:b/>
          <w:sz w:val="22"/>
          <w:szCs w:val="22"/>
        </w:rPr>
      </w:pPr>
      <w:r w:rsidRPr="009340B3">
        <w:rPr>
          <w:b/>
          <w:sz w:val="22"/>
          <w:szCs w:val="22"/>
        </w:rPr>
        <w:t>Факторы, которые могут повлечь изменение в политике финансирования оборотных средств, и оценка вероятности их появления:</w:t>
      </w:r>
    </w:p>
    <w:p w14:paraId="677028D0" w14:textId="77777777" w:rsidR="005B17AF" w:rsidRPr="009340B3" w:rsidRDefault="005B17AF" w:rsidP="00352C62">
      <w:pPr>
        <w:spacing w:before="80" w:after="80"/>
        <w:jc w:val="both"/>
        <w:rPr>
          <w:bCs/>
          <w:iCs/>
          <w:sz w:val="22"/>
          <w:szCs w:val="22"/>
        </w:rPr>
      </w:pPr>
      <w:r w:rsidRPr="009340B3">
        <w:rPr>
          <w:bCs/>
          <w:iCs/>
          <w:sz w:val="22"/>
          <w:szCs w:val="22"/>
        </w:rPr>
        <w:t>Политика по финансированию оборотных средств на дату утверждения настоящего Проспекта ценных бумаг Эмитентом не сформирована, соответственно, изменение в политике финансирования оборотных средств Эмитента невозможно. По мнению Эмитента, факторы, которые могут повлечь изменение в политике финансирования оборотных средств, отсутствуют. Вероятность появления каких-либо факторов, которые могут повлечь изменение в политике финансирования оборотных средств Эмитента, когда она будет сформирована, минимальна.</w:t>
      </w:r>
    </w:p>
    <w:p w14:paraId="54DA962B" w14:textId="77777777" w:rsidR="005B17AF" w:rsidRPr="009340B3" w:rsidRDefault="005B17AF" w:rsidP="005B17AF">
      <w:pPr>
        <w:pStyle w:val="3f"/>
        <w:spacing w:before="120"/>
      </w:pPr>
      <w:bookmarkStart w:id="599" w:name="_Toc180436125"/>
      <w:bookmarkStart w:id="600" w:name="_Toc306619459"/>
      <w:bookmarkStart w:id="601" w:name="_Toc336273354"/>
      <w:bookmarkStart w:id="602" w:name="_Toc336275777"/>
      <w:bookmarkStart w:id="603" w:name="_Toc385774089"/>
      <w:bookmarkStart w:id="604" w:name="_Toc403815511"/>
      <w:bookmarkStart w:id="605" w:name="_Toc403820894"/>
      <w:bookmarkStart w:id="606" w:name="_Toc414964592"/>
      <w:bookmarkStart w:id="607" w:name="_Toc456109735"/>
      <w:bookmarkStart w:id="608" w:name="_Toc456789561"/>
      <w:bookmarkEnd w:id="596"/>
      <w:r w:rsidRPr="009340B3">
        <w:t xml:space="preserve">4.3.2. Финансовые вложения </w:t>
      </w:r>
      <w:bookmarkEnd w:id="599"/>
      <w:bookmarkEnd w:id="600"/>
      <w:r w:rsidRPr="009340B3">
        <w:t>эмитента</w:t>
      </w:r>
      <w:bookmarkEnd w:id="601"/>
      <w:bookmarkEnd w:id="602"/>
      <w:bookmarkEnd w:id="603"/>
      <w:bookmarkEnd w:id="604"/>
      <w:bookmarkEnd w:id="605"/>
      <w:bookmarkEnd w:id="606"/>
      <w:bookmarkEnd w:id="607"/>
      <w:bookmarkEnd w:id="608"/>
    </w:p>
    <w:p w14:paraId="60BFCAF5" w14:textId="77777777" w:rsidR="005B17AF" w:rsidRPr="009340B3" w:rsidRDefault="005B17AF" w:rsidP="00352C62">
      <w:pPr>
        <w:spacing w:before="80" w:after="80"/>
        <w:jc w:val="both"/>
        <w:rPr>
          <w:bCs/>
          <w:i/>
          <w:iCs/>
          <w:sz w:val="22"/>
          <w:szCs w:val="22"/>
        </w:rPr>
      </w:pPr>
      <w:r w:rsidRPr="00352C62">
        <w:rPr>
          <w:b/>
          <w:sz w:val="22"/>
          <w:szCs w:val="22"/>
        </w:rPr>
        <w:t>Перечень</w:t>
      </w:r>
      <w:r w:rsidRPr="009340B3">
        <w:rPr>
          <w:sz w:val="22"/>
          <w:szCs w:val="22"/>
        </w:rPr>
        <w:t xml:space="preserve"> </w:t>
      </w:r>
      <w:r w:rsidRPr="00352C62">
        <w:rPr>
          <w:b/>
          <w:sz w:val="22"/>
          <w:szCs w:val="22"/>
        </w:rPr>
        <w:t>финансовых вложений эмитента,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w:t>
      </w:r>
      <w:r w:rsidRPr="009340B3">
        <w:rPr>
          <w:sz w:val="22"/>
          <w:szCs w:val="22"/>
        </w:rPr>
        <w:t xml:space="preserve">: </w:t>
      </w:r>
      <w:bookmarkStart w:id="609" w:name="OLE_LINK18"/>
    </w:p>
    <w:p w14:paraId="38DA02F4" w14:textId="77777777" w:rsidR="003A78A9" w:rsidRDefault="00AE7EA4" w:rsidP="005B17AF">
      <w:pPr>
        <w:widowControl w:val="0"/>
        <w:tabs>
          <w:tab w:val="left" w:pos="4111"/>
        </w:tabs>
        <w:spacing w:before="120" w:after="120"/>
        <w:jc w:val="both"/>
        <w:rPr>
          <w:bCs/>
          <w:iCs/>
          <w:color w:val="000000"/>
          <w:sz w:val="22"/>
          <w:szCs w:val="22"/>
        </w:rPr>
      </w:pPr>
      <w:r>
        <w:rPr>
          <w:bCs/>
          <w:iCs/>
          <w:color w:val="000000"/>
          <w:sz w:val="22"/>
          <w:szCs w:val="22"/>
        </w:rPr>
        <w:t xml:space="preserve">В связи с тем, что </w:t>
      </w:r>
      <w:r w:rsidR="005B17AF" w:rsidRPr="009340B3">
        <w:rPr>
          <w:bCs/>
          <w:iCs/>
          <w:color w:val="000000"/>
          <w:sz w:val="22"/>
          <w:szCs w:val="22"/>
        </w:rPr>
        <w:t xml:space="preserve">Эмитент зарегистрирован в качестве юридического лица </w:t>
      </w:r>
      <w:r w:rsidR="0051438B">
        <w:rPr>
          <w:bCs/>
          <w:iCs/>
          <w:sz w:val="22"/>
          <w:szCs w:val="22"/>
        </w:rPr>
        <w:t>04 мая 2016 года</w:t>
      </w:r>
      <w:r w:rsidRPr="00AE7EA4">
        <w:rPr>
          <w:bCs/>
          <w:iCs/>
          <w:color w:val="000000"/>
          <w:sz w:val="22"/>
          <w:szCs w:val="22"/>
        </w:rPr>
        <w:t xml:space="preserve">, у Эмитента отсутствует возможность представления сведений </w:t>
      </w:r>
      <w:r w:rsidR="003A78A9">
        <w:rPr>
          <w:bCs/>
          <w:iCs/>
          <w:color w:val="000000"/>
          <w:sz w:val="22"/>
          <w:szCs w:val="22"/>
        </w:rPr>
        <w:t>о п</w:t>
      </w:r>
      <w:r w:rsidR="003A78A9" w:rsidRPr="003A78A9">
        <w:rPr>
          <w:bCs/>
          <w:iCs/>
          <w:color w:val="000000"/>
          <w:sz w:val="22"/>
          <w:szCs w:val="22"/>
        </w:rPr>
        <w:t>еречн</w:t>
      </w:r>
      <w:r w:rsidR="003A78A9">
        <w:rPr>
          <w:bCs/>
          <w:iCs/>
          <w:color w:val="000000"/>
          <w:sz w:val="22"/>
          <w:szCs w:val="22"/>
        </w:rPr>
        <w:t>е финансовых вложений Э</w:t>
      </w:r>
      <w:r w:rsidR="003A78A9" w:rsidRPr="003A78A9">
        <w:rPr>
          <w:bCs/>
          <w:iCs/>
          <w:color w:val="000000"/>
          <w:sz w:val="22"/>
          <w:szCs w:val="22"/>
        </w:rPr>
        <w:t xml:space="preserve">митента, которые составляют 10 и более процентов всех его финансовых вложений на конец последнего отчетного года до даты утверждения проспекта ценных бумаг </w:t>
      </w:r>
    </w:p>
    <w:p w14:paraId="1EB01E56" w14:textId="77777777" w:rsidR="005B17AF" w:rsidRPr="004A1D81" w:rsidRDefault="005B17AF" w:rsidP="005B17AF">
      <w:pPr>
        <w:widowControl w:val="0"/>
        <w:tabs>
          <w:tab w:val="left" w:pos="4111"/>
        </w:tabs>
        <w:spacing w:before="120" w:after="120"/>
        <w:jc w:val="both"/>
        <w:rPr>
          <w:bCs/>
          <w:iCs/>
          <w:color w:val="000000"/>
          <w:sz w:val="22"/>
          <w:szCs w:val="22"/>
        </w:rPr>
      </w:pPr>
      <w:r w:rsidRPr="004A1D81">
        <w:rPr>
          <w:bCs/>
          <w:iCs/>
          <w:color w:val="000000"/>
          <w:sz w:val="22"/>
          <w:szCs w:val="22"/>
        </w:rPr>
        <w:t xml:space="preserve">По состоянию на </w:t>
      </w:r>
      <w:r w:rsidR="005C2261">
        <w:rPr>
          <w:sz w:val="22"/>
          <w:szCs w:val="22"/>
        </w:rPr>
        <w:t>3</w:t>
      </w:r>
      <w:r w:rsidR="0051438B" w:rsidRPr="004A1D81">
        <w:rPr>
          <w:bCs/>
          <w:iCs/>
          <w:sz w:val="22"/>
          <w:szCs w:val="22"/>
        </w:rPr>
        <w:t>0.09.2016 г.</w:t>
      </w:r>
      <w:r w:rsidRPr="004A1D81">
        <w:rPr>
          <w:bCs/>
          <w:iCs/>
          <w:color w:val="000000"/>
          <w:sz w:val="22"/>
          <w:szCs w:val="22"/>
        </w:rPr>
        <w:t>:</w:t>
      </w:r>
    </w:p>
    <w:p w14:paraId="65889EF5" w14:textId="77777777" w:rsidR="005B17AF" w:rsidRPr="004A1D81" w:rsidRDefault="005B17AF" w:rsidP="00C55C54">
      <w:pPr>
        <w:widowControl w:val="0"/>
        <w:numPr>
          <w:ilvl w:val="0"/>
          <w:numId w:val="10"/>
        </w:numPr>
        <w:adjustRightInd w:val="0"/>
        <w:spacing w:before="120" w:after="120"/>
        <w:jc w:val="both"/>
        <w:rPr>
          <w:sz w:val="22"/>
          <w:szCs w:val="22"/>
        </w:rPr>
      </w:pPr>
      <w:r w:rsidRPr="004A1D81">
        <w:rPr>
          <w:sz w:val="22"/>
          <w:szCs w:val="22"/>
        </w:rPr>
        <w:t>Вложения в эмиссионные ценные бумаги: отсутствуют</w:t>
      </w:r>
    </w:p>
    <w:p w14:paraId="4547156A" w14:textId="77777777" w:rsidR="005B17AF" w:rsidRPr="004A1D81" w:rsidRDefault="005B17AF" w:rsidP="00C55C54">
      <w:pPr>
        <w:widowControl w:val="0"/>
        <w:numPr>
          <w:ilvl w:val="0"/>
          <w:numId w:val="10"/>
        </w:numPr>
        <w:adjustRightInd w:val="0"/>
        <w:spacing w:before="120" w:after="120"/>
        <w:jc w:val="both"/>
        <w:rPr>
          <w:sz w:val="22"/>
          <w:szCs w:val="22"/>
        </w:rPr>
      </w:pPr>
      <w:r w:rsidRPr="004A1D81">
        <w:rPr>
          <w:sz w:val="22"/>
          <w:szCs w:val="22"/>
        </w:rPr>
        <w:t>Вложения в неэмиссионные ценные бумаги: отсутствуют</w:t>
      </w:r>
    </w:p>
    <w:p w14:paraId="530D5960" w14:textId="77777777" w:rsidR="005B17AF" w:rsidRPr="004A1D81" w:rsidRDefault="005B17AF" w:rsidP="00C55C54">
      <w:pPr>
        <w:widowControl w:val="0"/>
        <w:numPr>
          <w:ilvl w:val="0"/>
          <w:numId w:val="10"/>
        </w:numPr>
        <w:adjustRightInd w:val="0"/>
        <w:spacing w:before="120" w:after="120"/>
        <w:jc w:val="both"/>
        <w:rPr>
          <w:sz w:val="22"/>
          <w:szCs w:val="22"/>
        </w:rPr>
      </w:pPr>
      <w:r w:rsidRPr="004A1D81">
        <w:rPr>
          <w:sz w:val="22"/>
          <w:szCs w:val="22"/>
        </w:rPr>
        <w:t>Иные финансовые вложения (вклады в уставные капиталы обществ с ограниченной ответственностью, выданные займы и кредиты и т.д.): отсутствуют.</w:t>
      </w:r>
    </w:p>
    <w:p w14:paraId="422A97DC"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4A1D81">
        <w:rPr>
          <w:b w:val="0"/>
          <w:i w:val="0"/>
          <w:sz w:val="22"/>
          <w:szCs w:val="22"/>
        </w:rPr>
        <w:t xml:space="preserve">Общая сумма всех финансовых вложений Эмитента по состоянию </w:t>
      </w:r>
      <w:r w:rsidR="0051438B" w:rsidRPr="007471A9">
        <w:rPr>
          <w:b w:val="0"/>
          <w:bCs w:val="0"/>
          <w:i w:val="0"/>
          <w:iCs w:val="0"/>
          <w:sz w:val="22"/>
          <w:szCs w:val="22"/>
        </w:rPr>
        <w:t>30.09.2016 г.</w:t>
      </w:r>
      <w:r w:rsidR="004C7EBD" w:rsidRPr="004A1D81">
        <w:rPr>
          <w:bCs w:val="0"/>
          <w:i w:val="0"/>
          <w:iCs w:val="0"/>
          <w:sz w:val="22"/>
          <w:szCs w:val="22"/>
        </w:rPr>
        <w:t xml:space="preserve"> </w:t>
      </w:r>
      <w:r w:rsidRPr="004A1D81">
        <w:rPr>
          <w:b w:val="0"/>
          <w:i w:val="0"/>
          <w:sz w:val="22"/>
          <w:szCs w:val="22"/>
        </w:rPr>
        <w:t>составляет 0 (ноль) рублей.</w:t>
      </w:r>
    </w:p>
    <w:p w14:paraId="7710A08B" w14:textId="77777777" w:rsidR="005B17AF" w:rsidRPr="009340B3" w:rsidRDefault="005B17AF" w:rsidP="005B17AF">
      <w:pPr>
        <w:spacing w:before="120" w:after="120"/>
        <w:jc w:val="both"/>
        <w:rPr>
          <w:b/>
          <w:bCs/>
          <w:iCs/>
          <w:sz w:val="22"/>
          <w:szCs w:val="22"/>
        </w:rPr>
      </w:pPr>
      <w:r w:rsidRPr="009340B3">
        <w:rPr>
          <w:b/>
          <w:sz w:val="22"/>
          <w:szCs w:val="22"/>
        </w:rPr>
        <w:t>Информация о созданных резервах под обесценение ценных бумаг. В случае создания резерва под обесценение ценных бумаг указывается величина резерва на начало и конец последнего завершенного финансового года до даты утверждения проспекта ценных бумаг:</w:t>
      </w:r>
      <w:r w:rsidRPr="009340B3">
        <w:rPr>
          <w:b/>
          <w:bCs/>
          <w:iCs/>
          <w:sz w:val="22"/>
          <w:szCs w:val="22"/>
        </w:rPr>
        <w:t xml:space="preserve"> </w:t>
      </w:r>
    </w:p>
    <w:p w14:paraId="53EBFB97" w14:textId="77777777" w:rsidR="005B17AF" w:rsidRPr="009340B3" w:rsidRDefault="005B17AF" w:rsidP="005B17AF">
      <w:pPr>
        <w:widowControl w:val="0"/>
        <w:adjustRightInd w:val="0"/>
        <w:spacing w:before="120" w:after="120"/>
        <w:jc w:val="both"/>
        <w:rPr>
          <w:sz w:val="22"/>
          <w:szCs w:val="22"/>
        </w:rPr>
      </w:pPr>
      <w:r w:rsidRPr="009340B3">
        <w:rPr>
          <w:sz w:val="22"/>
          <w:szCs w:val="22"/>
        </w:rPr>
        <w:t>такие резервы Эмитентом не создавались.</w:t>
      </w:r>
    </w:p>
    <w:bookmarkEnd w:id="609"/>
    <w:p w14:paraId="1F1FBCE1" w14:textId="77777777" w:rsidR="005B17AF" w:rsidRPr="009340B3" w:rsidRDefault="005B17AF" w:rsidP="005B17AF">
      <w:pPr>
        <w:pStyle w:val="BodyTextIndent1"/>
        <w:spacing w:before="120" w:after="120"/>
        <w:rPr>
          <w:i w:val="0"/>
          <w:color w:val="auto"/>
          <w:sz w:val="22"/>
          <w:szCs w:val="22"/>
        </w:rPr>
      </w:pPr>
      <w:r w:rsidRPr="009340B3">
        <w:rPr>
          <w:i w:val="0"/>
          <w:color w:val="auto"/>
          <w:sz w:val="22"/>
          <w:szCs w:val="22"/>
        </w:rPr>
        <w:t>Информация о величине потенциальных убытков, связанных с банкротством организаций (предприятий), в которые были произведены инвестиции, по каждому виду указанных инвестиций:</w:t>
      </w:r>
    </w:p>
    <w:p w14:paraId="1F9DC23B"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потенциальные убытки, связанные с банкротством организаций (предприятий), в которые были произведены инвестиции отсутствуют, т.к. финансовые вложения не производились.</w:t>
      </w:r>
    </w:p>
    <w:p w14:paraId="023117A5"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 xml:space="preserve">Средства Эмитента на депозитных или иных счетах </w:t>
      </w:r>
      <w:bookmarkStart w:id="610" w:name="OLE_LINK69"/>
      <w:r w:rsidRPr="009340B3">
        <w:rPr>
          <w:b w:val="0"/>
          <w:i w:val="0"/>
          <w:color w:val="auto"/>
          <w:sz w:val="22"/>
          <w:szCs w:val="22"/>
        </w:rPr>
        <w:t>в банках и иных кредитных организациях</w:t>
      </w:r>
      <w:bookmarkEnd w:id="610"/>
      <w:r w:rsidRPr="009340B3">
        <w:rPr>
          <w:b w:val="0"/>
          <w:i w:val="0"/>
          <w:color w:val="auto"/>
          <w:sz w:val="22"/>
          <w:szCs w:val="22"/>
        </w:rPr>
        <w:t>, лицензии которых были приостановлены или отозваны, а также в банках и иных кредитных организациях, в отношении которых было принято решение о реорганизации, ликвидации таких кредитных организаций, о начале процедуры банкротства либо о признании таких организаций несостоятельными (банкротами), не размещались.</w:t>
      </w:r>
    </w:p>
    <w:p w14:paraId="3064CFFC" w14:textId="77777777" w:rsidR="005B17AF" w:rsidRPr="009340B3" w:rsidRDefault="005B17AF" w:rsidP="005B17AF">
      <w:pPr>
        <w:pStyle w:val="BodyTextIndent1"/>
        <w:spacing w:before="120" w:after="120"/>
        <w:rPr>
          <w:b w:val="0"/>
          <w:i w:val="0"/>
          <w:color w:val="auto"/>
          <w:sz w:val="22"/>
          <w:szCs w:val="22"/>
        </w:rPr>
      </w:pPr>
      <w:r w:rsidRPr="009340B3">
        <w:rPr>
          <w:i w:val="0"/>
          <w:color w:val="auto"/>
          <w:sz w:val="22"/>
          <w:szCs w:val="22"/>
        </w:rPr>
        <w:t>Информация об убытках по финансовым вложениям, отраженным в бухгалтерской (финансовой) отчетности эмитента за период с начала отчетного года до даты утверждения проспекта ценных бумаг:</w:t>
      </w:r>
      <w:r w:rsidRPr="009340B3">
        <w:rPr>
          <w:b w:val="0"/>
          <w:i w:val="0"/>
          <w:color w:val="auto"/>
          <w:sz w:val="22"/>
          <w:szCs w:val="22"/>
        </w:rPr>
        <w:t xml:space="preserve"> убытки по финансовым вложениям отсутствуют.</w:t>
      </w:r>
    </w:p>
    <w:p w14:paraId="268BD57C" w14:textId="77777777" w:rsidR="005B17AF" w:rsidRPr="009340B3" w:rsidRDefault="005B17AF" w:rsidP="005B17AF">
      <w:pPr>
        <w:pStyle w:val="BodyTextIndent1"/>
        <w:widowControl w:val="0"/>
        <w:tabs>
          <w:tab w:val="left" w:pos="4111"/>
        </w:tabs>
        <w:spacing w:before="120" w:after="120"/>
        <w:rPr>
          <w:bCs w:val="0"/>
          <w:i w:val="0"/>
          <w:iCs w:val="0"/>
          <w:color w:val="auto"/>
          <w:sz w:val="22"/>
          <w:szCs w:val="22"/>
        </w:rPr>
      </w:pPr>
      <w:r w:rsidRPr="009340B3">
        <w:rPr>
          <w:bCs w:val="0"/>
          <w:i w:val="0"/>
          <w:iCs w:val="0"/>
          <w:color w:val="auto"/>
          <w:sz w:val="22"/>
          <w:szCs w:val="22"/>
        </w:rPr>
        <w:t xml:space="preserve">Стандарты (правила) бухгалтерской отчетности, в соответствии с которыми эмитент произвел расчеты, отраженные в настоящем пункте проспекта ценных бумаг: </w:t>
      </w:r>
    </w:p>
    <w:p w14:paraId="5D89C5D8" w14:textId="77777777" w:rsidR="005B17AF" w:rsidRPr="009340B3" w:rsidRDefault="005B17AF" w:rsidP="005B17AF">
      <w:pPr>
        <w:spacing w:before="120" w:after="120"/>
        <w:jc w:val="both"/>
        <w:rPr>
          <w:bCs/>
          <w:iCs/>
          <w:sz w:val="22"/>
          <w:szCs w:val="22"/>
        </w:rPr>
      </w:pPr>
      <w:r w:rsidRPr="009340B3">
        <w:rPr>
          <w:bCs/>
          <w:iCs/>
          <w:sz w:val="22"/>
          <w:szCs w:val="22"/>
        </w:rPr>
        <w:t>В связи с отсутствием у Эмитента финансовых вложений расчеты Эмитентом не производились. Вывод об отсутствии у Эмитента финансовых вложений сделан в соответствии с Положением по бухгалтерскому учету «Учет финансовых вложений» ПБУ 19/02, утвержденным Приказом Минфина России от 10.12.2002 г. № 126н.</w:t>
      </w:r>
    </w:p>
    <w:p w14:paraId="0977DA78" w14:textId="77777777" w:rsidR="005B17AF" w:rsidRPr="009340B3" w:rsidRDefault="005B17AF" w:rsidP="005B17AF">
      <w:pPr>
        <w:pStyle w:val="3f"/>
        <w:spacing w:before="120"/>
      </w:pPr>
      <w:bookmarkStart w:id="611" w:name="_Toc180431159"/>
      <w:bookmarkStart w:id="612" w:name="_Toc180436126"/>
      <w:bookmarkStart w:id="613" w:name="_Toc336273355"/>
      <w:bookmarkStart w:id="614" w:name="_Toc336275778"/>
      <w:bookmarkStart w:id="615" w:name="_Toc385774090"/>
      <w:bookmarkStart w:id="616" w:name="_Toc403815512"/>
      <w:bookmarkStart w:id="617" w:name="_Toc403820895"/>
      <w:bookmarkStart w:id="618" w:name="_Toc414964593"/>
      <w:bookmarkStart w:id="619" w:name="_Toc456109736"/>
      <w:bookmarkStart w:id="620" w:name="_Toc456789562"/>
      <w:r w:rsidRPr="009340B3">
        <w:t>4.3.3. Нематериальные активы эмитента</w:t>
      </w:r>
      <w:bookmarkEnd w:id="611"/>
      <w:bookmarkEnd w:id="612"/>
      <w:bookmarkEnd w:id="613"/>
      <w:bookmarkEnd w:id="614"/>
      <w:bookmarkEnd w:id="615"/>
      <w:bookmarkEnd w:id="616"/>
      <w:bookmarkEnd w:id="617"/>
      <w:bookmarkEnd w:id="618"/>
      <w:bookmarkEnd w:id="619"/>
      <w:bookmarkEnd w:id="620"/>
    </w:p>
    <w:p w14:paraId="5604EFC1" w14:textId="77777777" w:rsidR="005B17AF" w:rsidRPr="009340B3" w:rsidRDefault="005B17AF" w:rsidP="005B17AF">
      <w:pPr>
        <w:spacing w:before="120" w:after="120"/>
        <w:jc w:val="both"/>
        <w:rPr>
          <w:b/>
          <w:bCs/>
          <w:iCs/>
          <w:sz w:val="22"/>
          <w:szCs w:val="22"/>
        </w:rPr>
      </w:pPr>
      <w:r w:rsidRPr="009340B3">
        <w:rPr>
          <w:b/>
          <w:bCs/>
          <w:iCs/>
          <w:sz w:val="22"/>
          <w:szCs w:val="22"/>
        </w:rPr>
        <w:t xml:space="preserve">Информация о составе, о первоначальной (восстановительной) стоимости нематериальных активов и величине начисленной амортизации за пять последних завершенных </w:t>
      </w:r>
      <w:r w:rsidRPr="009340B3">
        <w:rPr>
          <w:b/>
          <w:sz w:val="22"/>
          <w:szCs w:val="22"/>
        </w:rPr>
        <w:t>отчетн</w:t>
      </w:r>
      <w:r w:rsidRPr="009340B3">
        <w:rPr>
          <w:b/>
          <w:bCs/>
          <w:iCs/>
          <w:sz w:val="22"/>
          <w:szCs w:val="22"/>
        </w:rPr>
        <w:t xml:space="preserve">ых лет или за каждый завершенный </w:t>
      </w:r>
      <w:r w:rsidRPr="009340B3">
        <w:rPr>
          <w:b/>
          <w:sz w:val="22"/>
          <w:szCs w:val="22"/>
        </w:rPr>
        <w:t>отчетн</w:t>
      </w:r>
      <w:r w:rsidRPr="009340B3">
        <w:rPr>
          <w:b/>
          <w:bCs/>
          <w:iCs/>
          <w:sz w:val="22"/>
          <w:szCs w:val="22"/>
        </w:rPr>
        <w:t>ый год, если эмитент осуществляет свою деятельность менее пяти лет, если данные сведения не были отражены в бухгалтерской (финансовой) отчетности эмитента за соответствующий период:</w:t>
      </w:r>
    </w:p>
    <w:p w14:paraId="166EA7DE" w14:textId="77777777" w:rsidR="005B17AF" w:rsidRPr="009340B3" w:rsidRDefault="005B17AF" w:rsidP="00FB71F5">
      <w:pPr>
        <w:widowControl w:val="0"/>
        <w:spacing w:before="80" w:after="8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51438B">
        <w:rPr>
          <w:bCs/>
          <w:iCs/>
          <w:sz w:val="22"/>
          <w:szCs w:val="22"/>
        </w:rPr>
        <w:t>04 мая 2016 года</w:t>
      </w:r>
      <w:r w:rsidRPr="009340B3">
        <w:rPr>
          <w:bCs/>
          <w:iCs/>
          <w:sz w:val="22"/>
          <w:szCs w:val="22"/>
        </w:rPr>
        <w:t xml:space="preserve">, у Эмитента отсутствует возможность представления указанных в настоящем пункте сведений за пять последних завершенных </w:t>
      </w:r>
      <w:r w:rsidRPr="009340B3">
        <w:rPr>
          <w:sz w:val="22"/>
          <w:szCs w:val="22"/>
        </w:rPr>
        <w:t>отчетн</w:t>
      </w:r>
      <w:r w:rsidRPr="009340B3">
        <w:rPr>
          <w:bCs/>
          <w:iCs/>
          <w:sz w:val="22"/>
          <w:szCs w:val="22"/>
        </w:rPr>
        <w:t>ых лет</w:t>
      </w:r>
      <w:r w:rsidR="00925A08">
        <w:rPr>
          <w:bCs/>
          <w:iCs/>
          <w:sz w:val="22"/>
          <w:szCs w:val="22"/>
        </w:rPr>
        <w:t xml:space="preserve"> </w:t>
      </w:r>
      <w:r w:rsidR="00925A08" w:rsidRPr="00925A08">
        <w:rPr>
          <w:bCs/>
          <w:iCs/>
          <w:sz w:val="22"/>
          <w:szCs w:val="22"/>
        </w:rPr>
        <w:t>или за каждый завершенный отчетный год</w:t>
      </w:r>
      <w:r w:rsidRPr="009340B3">
        <w:rPr>
          <w:bCs/>
          <w:iCs/>
          <w:sz w:val="22"/>
          <w:szCs w:val="22"/>
        </w:rPr>
        <w:t>.</w:t>
      </w:r>
    </w:p>
    <w:p w14:paraId="2E2AA094" w14:textId="77777777" w:rsidR="005B17AF" w:rsidRPr="009340B3" w:rsidRDefault="005B17AF" w:rsidP="00FB71F5">
      <w:pPr>
        <w:widowControl w:val="0"/>
        <w:spacing w:before="80" w:after="80"/>
        <w:jc w:val="both"/>
        <w:rPr>
          <w:sz w:val="22"/>
          <w:szCs w:val="22"/>
        </w:rPr>
      </w:pPr>
      <w:r w:rsidRPr="003F688D">
        <w:rPr>
          <w:sz w:val="22"/>
          <w:szCs w:val="22"/>
        </w:rPr>
        <w:t xml:space="preserve">По состоянию на </w:t>
      </w:r>
      <w:r w:rsidR="0051438B" w:rsidRPr="003F688D">
        <w:rPr>
          <w:bCs/>
          <w:iCs/>
          <w:sz w:val="22"/>
          <w:szCs w:val="22"/>
        </w:rPr>
        <w:t xml:space="preserve">30.09.2016 г. </w:t>
      </w:r>
      <w:r w:rsidRPr="003F688D">
        <w:rPr>
          <w:sz w:val="22"/>
          <w:szCs w:val="22"/>
        </w:rPr>
        <w:t>у Эмитента отсутствуют нематериальные активы.</w:t>
      </w:r>
    </w:p>
    <w:p w14:paraId="345F18B2" w14:textId="77777777" w:rsidR="005B17AF" w:rsidRPr="009340B3" w:rsidRDefault="005B17AF" w:rsidP="00FB71F5">
      <w:pPr>
        <w:widowControl w:val="0"/>
        <w:spacing w:before="80" w:after="80"/>
        <w:jc w:val="both"/>
        <w:rPr>
          <w:sz w:val="22"/>
          <w:szCs w:val="22"/>
        </w:rPr>
      </w:pPr>
      <w:r w:rsidRPr="009340B3">
        <w:rPr>
          <w:sz w:val="22"/>
          <w:szCs w:val="22"/>
        </w:rPr>
        <w:t>Взнос нематериальных активов в уставный (складочный) капитал не осуществлялся. Поступлений нематериальных активов в безвозмездном порядке не было.</w:t>
      </w:r>
    </w:p>
    <w:p w14:paraId="3F4330B7" w14:textId="77777777" w:rsidR="005B17AF" w:rsidRPr="009340B3" w:rsidRDefault="005B17AF" w:rsidP="005B17AF">
      <w:pPr>
        <w:adjustRightInd w:val="0"/>
        <w:spacing w:before="120" w:after="120"/>
        <w:jc w:val="both"/>
        <w:rPr>
          <w:rFonts w:eastAsia="Calibri"/>
          <w:b/>
          <w:bCs/>
          <w:iCs/>
          <w:sz w:val="22"/>
          <w:szCs w:val="22"/>
          <w:lang w:eastAsia="en-US"/>
        </w:rPr>
      </w:pPr>
      <w:r w:rsidRPr="009340B3">
        <w:rPr>
          <w:rFonts w:eastAsia="Calibri"/>
          <w:b/>
          <w:bCs/>
          <w:iCs/>
          <w:sz w:val="22"/>
          <w:szCs w:val="22"/>
          <w:lang w:eastAsia="en-US"/>
        </w:rPr>
        <w:t xml:space="preserve">Стандарты (правила) бухгалтерского учета, в соответствии с которыми эмитент представляет информацию о своих нематериальных активах: </w:t>
      </w:r>
    </w:p>
    <w:p w14:paraId="0FB0C456" w14:textId="77777777" w:rsidR="005B17AF" w:rsidRPr="009340B3" w:rsidRDefault="005B17AF" w:rsidP="005B17AF">
      <w:pPr>
        <w:spacing w:before="120" w:after="120"/>
        <w:jc w:val="both"/>
        <w:rPr>
          <w:rFonts w:eastAsia="Calibri"/>
          <w:bCs/>
          <w:iCs/>
          <w:sz w:val="22"/>
          <w:szCs w:val="22"/>
          <w:lang w:eastAsia="en-US"/>
        </w:rPr>
      </w:pPr>
      <w:r w:rsidRPr="009340B3">
        <w:rPr>
          <w:rFonts w:eastAsia="Calibri"/>
          <w:bCs/>
          <w:iCs/>
          <w:sz w:val="22"/>
          <w:szCs w:val="22"/>
          <w:lang w:eastAsia="en-US"/>
        </w:rPr>
        <w:t xml:space="preserve">Положение по бухгалтерскому учету «Учет нематериальных активов» ПБУ 14/2007, утвержденное Приказом Минфина </w:t>
      </w:r>
      <w:r w:rsidR="00737378">
        <w:rPr>
          <w:rFonts w:eastAsia="Calibri"/>
          <w:bCs/>
          <w:iCs/>
          <w:sz w:val="22"/>
          <w:szCs w:val="22"/>
          <w:lang w:eastAsia="en-US"/>
        </w:rPr>
        <w:t>РФ</w:t>
      </w:r>
      <w:r w:rsidR="00737378" w:rsidRPr="009340B3">
        <w:rPr>
          <w:rFonts w:eastAsia="Calibri"/>
          <w:bCs/>
          <w:iCs/>
          <w:sz w:val="22"/>
          <w:szCs w:val="22"/>
          <w:lang w:eastAsia="en-US"/>
        </w:rPr>
        <w:t xml:space="preserve"> </w:t>
      </w:r>
      <w:r w:rsidRPr="009340B3">
        <w:rPr>
          <w:rFonts w:eastAsia="Calibri"/>
          <w:bCs/>
          <w:iCs/>
          <w:sz w:val="22"/>
          <w:szCs w:val="22"/>
          <w:lang w:eastAsia="en-US"/>
        </w:rPr>
        <w:t>от 27.12.2007 г. № 153н.</w:t>
      </w:r>
    </w:p>
    <w:p w14:paraId="0B68C148" w14:textId="77777777" w:rsidR="005B17AF" w:rsidRPr="009340B3" w:rsidRDefault="005B17AF" w:rsidP="005B17AF">
      <w:pPr>
        <w:pStyle w:val="2ff"/>
        <w:spacing w:before="120"/>
      </w:pPr>
      <w:bookmarkStart w:id="621" w:name="_Toc180431160"/>
      <w:bookmarkStart w:id="622" w:name="_Toc180436127"/>
      <w:bookmarkStart w:id="623" w:name="_Toc306619460"/>
      <w:bookmarkStart w:id="624" w:name="_Toc336273356"/>
      <w:bookmarkStart w:id="625" w:name="_Toc336275779"/>
      <w:bookmarkStart w:id="626" w:name="_Toc385774091"/>
      <w:bookmarkStart w:id="627" w:name="_Toc403815513"/>
      <w:bookmarkStart w:id="628" w:name="_Toc403820896"/>
      <w:bookmarkStart w:id="629" w:name="_Toc414964594"/>
      <w:bookmarkStart w:id="630" w:name="_Toc456109737"/>
      <w:bookmarkStart w:id="631" w:name="_Toc456789563"/>
      <w:r w:rsidRPr="009340B3">
        <w:t>4.4. Сведения о политике и расходах эмитента в области научно-технического развития, в отношении лицензий и патентов, новых разработок и исследований</w:t>
      </w:r>
      <w:bookmarkEnd w:id="621"/>
      <w:bookmarkEnd w:id="622"/>
      <w:bookmarkEnd w:id="623"/>
      <w:bookmarkEnd w:id="624"/>
      <w:bookmarkEnd w:id="625"/>
      <w:bookmarkEnd w:id="626"/>
      <w:bookmarkEnd w:id="627"/>
      <w:bookmarkEnd w:id="628"/>
      <w:bookmarkEnd w:id="629"/>
      <w:bookmarkEnd w:id="630"/>
      <w:bookmarkEnd w:id="631"/>
    </w:p>
    <w:p w14:paraId="4CCB96CF" w14:textId="77777777" w:rsidR="005B17AF" w:rsidRPr="009340B3" w:rsidRDefault="005B17AF" w:rsidP="005B17AF">
      <w:pPr>
        <w:pStyle w:val="BodyTextIndent1"/>
        <w:widowControl w:val="0"/>
        <w:tabs>
          <w:tab w:val="left" w:pos="4111"/>
        </w:tabs>
        <w:spacing w:before="120" w:after="120"/>
        <w:rPr>
          <w:i w:val="0"/>
          <w:color w:val="auto"/>
          <w:sz w:val="22"/>
          <w:szCs w:val="22"/>
        </w:rPr>
      </w:pPr>
      <w:r w:rsidRPr="009340B3">
        <w:rPr>
          <w:bCs w:val="0"/>
          <w:i w:val="0"/>
          <w:iCs w:val="0"/>
          <w:color w:val="auto"/>
          <w:sz w:val="22"/>
          <w:szCs w:val="22"/>
        </w:rPr>
        <w:t xml:space="preserve">Информация о политике эмитента в области научно-технического развития за пять последних завершенных отчетных лет либо за каждый завершенный отчетный год, если эмитент осуществляет свою деятельность менее пяти лет, включая сведения о затратах на осуществление научно-технической деятельности за счет собственных средств эмитента за каждый из отчетных периодов: </w:t>
      </w:r>
    </w:p>
    <w:p w14:paraId="3965711F" w14:textId="77777777" w:rsidR="005B17AF" w:rsidRPr="009340B3" w:rsidRDefault="00A84B78" w:rsidP="00FB71F5">
      <w:pPr>
        <w:pStyle w:val="BodyTextIndent1"/>
        <w:widowControl w:val="0"/>
        <w:tabs>
          <w:tab w:val="left" w:pos="4111"/>
        </w:tabs>
        <w:spacing w:before="120" w:after="120"/>
        <w:rPr>
          <w:b w:val="0"/>
          <w:i w:val="0"/>
          <w:color w:val="auto"/>
          <w:sz w:val="22"/>
          <w:szCs w:val="22"/>
        </w:rPr>
      </w:pPr>
      <w:r>
        <w:rPr>
          <w:b w:val="0"/>
          <w:i w:val="0"/>
          <w:color w:val="auto"/>
          <w:sz w:val="22"/>
          <w:szCs w:val="22"/>
        </w:rPr>
        <w:t>П</w:t>
      </w:r>
      <w:r w:rsidR="005B17AF" w:rsidRPr="009340B3">
        <w:rPr>
          <w:b w:val="0"/>
          <w:i w:val="0"/>
          <w:color w:val="auto"/>
          <w:sz w:val="22"/>
          <w:szCs w:val="22"/>
        </w:rPr>
        <w:t>олитика Эмитента в области научно-технического развития отсутствует.</w:t>
      </w:r>
      <w:r w:rsidR="00FB71F5">
        <w:rPr>
          <w:b w:val="0"/>
          <w:i w:val="0"/>
          <w:color w:val="auto"/>
          <w:sz w:val="22"/>
          <w:szCs w:val="22"/>
        </w:rPr>
        <w:t xml:space="preserve"> </w:t>
      </w:r>
      <w:r w:rsidR="005B17AF" w:rsidRPr="009340B3">
        <w:rPr>
          <w:b w:val="0"/>
          <w:i w:val="0"/>
          <w:color w:val="auto"/>
          <w:sz w:val="22"/>
          <w:szCs w:val="22"/>
        </w:rPr>
        <w:t>Затраты на осуществление научно-технической деятельности за счет собственных средств Эмитента не осуществлялись.</w:t>
      </w:r>
    </w:p>
    <w:p w14:paraId="03B177A6" w14:textId="77777777" w:rsidR="005B17AF" w:rsidRPr="009340B3" w:rsidRDefault="005B17AF" w:rsidP="005B17AF">
      <w:pPr>
        <w:pStyle w:val="BodyTextIndent1"/>
        <w:widowControl w:val="0"/>
        <w:tabs>
          <w:tab w:val="left" w:pos="4111"/>
        </w:tabs>
        <w:spacing w:before="120" w:after="120"/>
        <w:rPr>
          <w:bCs w:val="0"/>
          <w:i w:val="0"/>
          <w:iCs w:val="0"/>
          <w:color w:val="auto"/>
          <w:sz w:val="22"/>
          <w:szCs w:val="22"/>
        </w:rPr>
      </w:pPr>
      <w:r w:rsidRPr="009340B3">
        <w:rPr>
          <w:i w:val="0"/>
          <w:color w:val="auto"/>
          <w:sz w:val="22"/>
          <w:szCs w:val="22"/>
        </w:rPr>
        <w:t>Сведения о создании и получении эмитентом правовой охраны основных объектов интеллектуальной собственности (включая сведения о дате выдачи и сроках действия патентов на изобретение, на полезную модель и на промышленный образец, о государственной регистрации товарных знаков и знаков обслуживания, наименования места происхождения товара):</w:t>
      </w:r>
      <w:r w:rsidRPr="009340B3">
        <w:rPr>
          <w:bCs w:val="0"/>
          <w:i w:val="0"/>
          <w:iCs w:val="0"/>
          <w:color w:val="auto"/>
          <w:sz w:val="22"/>
          <w:szCs w:val="22"/>
        </w:rPr>
        <w:t xml:space="preserve"> </w:t>
      </w:r>
    </w:p>
    <w:p w14:paraId="4A47D66C"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Эмитент не создавал и не получал правовой охраны объектов интеллектуальной собственности.</w:t>
      </w:r>
    </w:p>
    <w:p w14:paraId="40F9D323" w14:textId="77777777" w:rsidR="005B17AF" w:rsidRPr="009340B3" w:rsidRDefault="005B17AF" w:rsidP="005B17AF">
      <w:pPr>
        <w:pStyle w:val="BodyTextIndent1"/>
        <w:widowControl w:val="0"/>
        <w:tabs>
          <w:tab w:val="left" w:pos="4111"/>
        </w:tabs>
        <w:spacing w:before="120" w:after="120"/>
        <w:rPr>
          <w:i w:val="0"/>
          <w:color w:val="auto"/>
          <w:sz w:val="22"/>
          <w:szCs w:val="22"/>
        </w:rPr>
      </w:pPr>
      <w:r w:rsidRPr="009340B3">
        <w:rPr>
          <w:bCs w:val="0"/>
          <w:i w:val="0"/>
          <w:iCs w:val="0"/>
          <w:color w:val="auto"/>
          <w:sz w:val="22"/>
          <w:szCs w:val="22"/>
        </w:rPr>
        <w:t>Основные направления и результаты использования основных для эмитента объектов интеллектуальной собственности:</w:t>
      </w:r>
      <w:r w:rsidRPr="009340B3">
        <w:rPr>
          <w:i w:val="0"/>
          <w:color w:val="auto"/>
          <w:sz w:val="22"/>
          <w:szCs w:val="22"/>
        </w:rPr>
        <w:t xml:space="preserve"> </w:t>
      </w:r>
    </w:p>
    <w:p w14:paraId="4B25C0C1" w14:textId="77777777" w:rsidR="005B17AF" w:rsidRPr="009340B3" w:rsidRDefault="005B17AF" w:rsidP="005B17AF">
      <w:pPr>
        <w:pStyle w:val="BodyTextIndent1"/>
        <w:widowControl w:val="0"/>
        <w:tabs>
          <w:tab w:val="left" w:pos="4111"/>
        </w:tabs>
        <w:spacing w:before="120" w:after="120"/>
        <w:rPr>
          <w:b w:val="0"/>
          <w:i w:val="0"/>
          <w:color w:val="auto"/>
          <w:sz w:val="22"/>
          <w:szCs w:val="22"/>
        </w:rPr>
      </w:pPr>
      <w:r w:rsidRPr="009340B3">
        <w:rPr>
          <w:b w:val="0"/>
          <w:i w:val="0"/>
          <w:color w:val="auto"/>
          <w:sz w:val="22"/>
          <w:szCs w:val="22"/>
        </w:rPr>
        <w:t>отсутствуют.</w:t>
      </w:r>
    </w:p>
    <w:p w14:paraId="02607A31" w14:textId="77777777" w:rsidR="005B17AF" w:rsidRPr="009340B3" w:rsidRDefault="005B17AF" w:rsidP="005B17AF">
      <w:pPr>
        <w:pStyle w:val="BodyTextIndent1"/>
        <w:widowControl w:val="0"/>
        <w:tabs>
          <w:tab w:val="left" w:pos="4111"/>
        </w:tabs>
        <w:spacing w:before="120" w:after="120"/>
        <w:rPr>
          <w:bCs w:val="0"/>
          <w:i w:val="0"/>
          <w:iCs w:val="0"/>
          <w:color w:val="auto"/>
          <w:sz w:val="22"/>
          <w:szCs w:val="22"/>
        </w:rPr>
      </w:pPr>
      <w:r w:rsidRPr="009340B3">
        <w:rPr>
          <w:bCs w:val="0"/>
          <w:i w:val="0"/>
          <w:iCs w:val="0"/>
          <w:color w:val="auto"/>
          <w:sz w:val="22"/>
          <w:szCs w:val="22"/>
        </w:rPr>
        <w:t xml:space="preserve">Факторы риска, связанные с возможностью истечения сроков действия основных для эмитента патентов, лицензий на использование товарных знаков: </w:t>
      </w:r>
    </w:p>
    <w:p w14:paraId="4A3C679E" w14:textId="77777777" w:rsidR="005B17AF" w:rsidRPr="009340B3" w:rsidRDefault="005B17AF" w:rsidP="005B17AF">
      <w:pPr>
        <w:pStyle w:val="BodyTextIndent1"/>
        <w:widowControl w:val="0"/>
        <w:tabs>
          <w:tab w:val="left" w:pos="4111"/>
        </w:tabs>
        <w:spacing w:before="120" w:after="120"/>
        <w:rPr>
          <w:b w:val="0"/>
          <w:bCs w:val="0"/>
          <w:i w:val="0"/>
          <w:iCs w:val="0"/>
          <w:color w:val="auto"/>
          <w:sz w:val="22"/>
          <w:szCs w:val="22"/>
        </w:rPr>
      </w:pPr>
      <w:r w:rsidRPr="009340B3">
        <w:rPr>
          <w:b w:val="0"/>
          <w:i w:val="0"/>
          <w:color w:val="auto"/>
          <w:sz w:val="22"/>
          <w:szCs w:val="22"/>
        </w:rPr>
        <w:t>отсутствуют.</w:t>
      </w:r>
    </w:p>
    <w:p w14:paraId="0A5FECA0" w14:textId="77777777" w:rsidR="002B204C" w:rsidRPr="009340B3" w:rsidRDefault="002B204C" w:rsidP="002B204C">
      <w:pPr>
        <w:pStyle w:val="2ff"/>
        <w:spacing w:before="120"/>
      </w:pPr>
      <w:bookmarkStart w:id="632" w:name="_Toc414964595"/>
      <w:bookmarkStart w:id="633" w:name="_Toc456109738"/>
      <w:bookmarkStart w:id="634" w:name="_Toc456789564"/>
      <w:bookmarkStart w:id="635" w:name="_Toc180431161"/>
      <w:bookmarkStart w:id="636" w:name="_Toc180436128"/>
      <w:bookmarkStart w:id="637" w:name="_Toc306619461"/>
      <w:bookmarkStart w:id="638" w:name="_Toc336273357"/>
      <w:bookmarkStart w:id="639" w:name="_Toc336275780"/>
      <w:bookmarkStart w:id="640" w:name="_Toc385774092"/>
      <w:bookmarkStart w:id="641" w:name="_Toc403815514"/>
      <w:bookmarkStart w:id="642" w:name="_Toc403820897"/>
      <w:bookmarkStart w:id="643" w:name="_Toc180431162"/>
      <w:bookmarkStart w:id="644" w:name="_Toc180436129"/>
      <w:bookmarkStart w:id="645" w:name="_Toc306619462"/>
      <w:bookmarkStart w:id="646" w:name="_Toc336273358"/>
      <w:bookmarkStart w:id="647" w:name="_Toc336275781"/>
      <w:bookmarkStart w:id="648" w:name="_Toc385774093"/>
      <w:bookmarkStart w:id="649" w:name="_Toc403815515"/>
      <w:bookmarkStart w:id="650" w:name="_Toc403820898"/>
      <w:bookmarkStart w:id="651" w:name="_Toc414964596"/>
      <w:r w:rsidRPr="009340B3">
        <w:t>4.5. Анализ тенденций развития в сфере основной деятельности эмитента</w:t>
      </w:r>
      <w:bookmarkEnd w:id="632"/>
      <w:bookmarkEnd w:id="633"/>
      <w:bookmarkEnd w:id="634"/>
    </w:p>
    <w:p w14:paraId="1D056089" w14:textId="77777777" w:rsidR="002B204C" w:rsidRPr="009340B3" w:rsidRDefault="002B204C" w:rsidP="002B204C">
      <w:pPr>
        <w:autoSpaceDE/>
        <w:autoSpaceDN/>
        <w:spacing w:before="120" w:after="120"/>
        <w:jc w:val="both"/>
        <w:rPr>
          <w:rFonts w:eastAsia="Calibri"/>
          <w:b/>
          <w:sz w:val="22"/>
          <w:szCs w:val="22"/>
          <w:lang w:eastAsia="en-US"/>
        </w:rPr>
      </w:pPr>
      <w:r w:rsidRPr="009340B3">
        <w:rPr>
          <w:rFonts w:eastAsia="Calibri"/>
          <w:b/>
          <w:sz w:val="22"/>
          <w:szCs w:val="22"/>
          <w:lang w:eastAsia="en-US"/>
        </w:rPr>
        <w:t>Основные тенденции развития отрасли экономики, в которой эмитент осуществляет основную деятельность,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основные факторы, оказывающие влияние на состояние отрасли:</w:t>
      </w:r>
    </w:p>
    <w:p w14:paraId="72553A43" w14:textId="77777777" w:rsidR="00C46C64" w:rsidRPr="00C46C64" w:rsidRDefault="00C46C64" w:rsidP="00C46C64">
      <w:pPr>
        <w:autoSpaceDE/>
        <w:autoSpaceDN/>
        <w:spacing w:before="120" w:after="120"/>
        <w:jc w:val="both"/>
        <w:rPr>
          <w:rFonts w:eastAsia="Calibri"/>
          <w:sz w:val="22"/>
          <w:szCs w:val="22"/>
          <w:lang w:eastAsia="en-US"/>
        </w:rPr>
      </w:pPr>
      <w:bookmarkStart w:id="652" w:name="_Toc456109739"/>
      <w:bookmarkStart w:id="653" w:name="_Toc456789565"/>
      <w:bookmarkEnd w:id="635"/>
      <w:bookmarkEnd w:id="636"/>
      <w:bookmarkEnd w:id="637"/>
      <w:bookmarkEnd w:id="638"/>
      <w:bookmarkEnd w:id="639"/>
      <w:bookmarkEnd w:id="640"/>
      <w:bookmarkEnd w:id="641"/>
      <w:bookmarkEnd w:id="642"/>
      <w:r w:rsidRPr="00C46C64">
        <w:rPr>
          <w:rFonts w:eastAsia="Calibri"/>
          <w:sz w:val="22"/>
          <w:szCs w:val="22"/>
          <w:lang w:eastAsia="en-US"/>
        </w:rPr>
        <w:t xml:space="preserve">В настоящее время в России созданы основные элементы нормативно-правовой базы рынка ипотечного кредитования. Ключевые правовые нормы содержатся в ГК РФ, НК РФ, Законе об ипотеке, Законе об </w:t>
      </w:r>
      <w:r w:rsidRPr="00C46C64">
        <w:rPr>
          <w:bCs/>
          <w:iCs/>
          <w:sz w:val="22"/>
          <w:szCs w:val="22"/>
        </w:rPr>
        <w:t>ИЦБ</w:t>
      </w:r>
      <w:r w:rsidRPr="00C46C64">
        <w:rPr>
          <w:rFonts w:eastAsia="Calibri"/>
          <w:sz w:val="22"/>
          <w:szCs w:val="22"/>
          <w:lang w:eastAsia="en-US"/>
        </w:rPr>
        <w:t xml:space="preserve">, Федеральном законе от 21.07.1997 г. № 122-ФЗ «О государственной регистрации прав на недвижимое имущество и сделок с ним», Законе о РЦБ, а также Федеральном законе от 30.12.2004 г. № 218-ФЗ «О кредитных историях». </w:t>
      </w:r>
    </w:p>
    <w:p w14:paraId="4AA91C04"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Целевые показатели и задачи государственной политики по развитию рынка жилья и ипотечного жилищного кредитования в России определены в Указе Президента РФ от 07.05.2012 г. № 600 «О мерах по обеспечению граждан Российской Федерации доступным и комфортным жильем и повышению качества жилищно-коммунальных услуг», Постановлении Правительства РФ от 17.12.2010 г. № 1050 «О федеральной целевой программе «Жилище» на 201</w:t>
      </w:r>
      <w:r w:rsidR="009117C7">
        <w:rPr>
          <w:rFonts w:eastAsia="Calibri"/>
          <w:sz w:val="22"/>
          <w:szCs w:val="22"/>
          <w:lang w:eastAsia="en-US"/>
        </w:rPr>
        <w:t>5</w:t>
      </w:r>
      <w:r w:rsidRPr="00C46C64">
        <w:rPr>
          <w:rFonts w:eastAsia="Calibri"/>
          <w:sz w:val="22"/>
          <w:szCs w:val="22"/>
          <w:lang w:eastAsia="en-US"/>
        </w:rPr>
        <w:t xml:space="preserve"> - 20</w:t>
      </w:r>
      <w:r w:rsidR="009117C7">
        <w:rPr>
          <w:rFonts w:eastAsia="Calibri"/>
          <w:sz w:val="22"/>
          <w:szCs w:val="22"/>
          <w:lang w:eastAsia="en-US"/>
        </w:rPr>
        <w:t>20</w:t>
      </w:r>
      <w:r w:rsidRPr="00C46C64">
        <w:rPr>
          <w:rFonts w:eastAsia="Calibri"/>
          <w:sz w:val="22"/>
          <w:szCs w:val="22"/>
          <w:lang w:eastAsia="en-US"/>
        </w:rPr>
        <w:t xml:space="preserve"> годы», Постановлении Правительства РФ от 15.04.2014 г. № 323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 Стратегии развития ипотечного жилищного кредитования в Российской Федерации до 2020 года, утвержденной Распоряжением Правительства РФ от 08.11.2014 г. № 2242-р.</w:t>
      </w:r>
    </w:p>
    <w:p w14:paraId="54A4B313"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13 марта 2015 г. Правительство РФ приняло Постановление № 220 «О Правилах предоставления субсидий российским кредитным организациям и Агентству по ипотечному жилищному кредитованию на возмещение выпадающих доходов по выданным жилищным (ипотечным) кредитам». Постановление направлено на поддержку первичного рынка ипотечного кредитования в связи со сложившейся экономической ситуацией путем  предоставления субсидий из федерального бюджета российским кредитным организациям и АО «АИЖК» на возмещение недополученных доходов по жилищным (ипотечным) кредитам (займам), выданным физическим лицам в период с 1 марта 2015 г. до 1 января 2017 г. на приобретение жилого помещения или жилого помещения с земельным участком либо находящихся на этапе строительства жилого помещения или жилого помещения с земельным участком по договору участия в долевом строительстве (договору уступки прав требования по указанному договору) и приобретенным АО «АИЖК» в период с 1 марта 2015 г. до 1 марта 2017 г. правам требования по таким кредитам (займам) в общей сумме до 1 трлн. рублей.</w:t>
      </w:r>
      <w:r w:rsidRPr="00C46C64">
        <w:rPr>
          <w:rFonts w:eastAsia="Calibri"/>
          <w:sz w:val="22"/>
          <w:szCs w:val="22"/>
          <w:vertAlign w:val="superscript"/>
          <w:lang w:eastAsia="en-US"/>
        </w:rPr>
        <w:footnoteReference w:id="40"/>
      </w:r>
      <w:r w:rsidRPr="00C46C64">
        <w:rPr>
          <w:rFonts w:eastAsia="Calibri"/>
          <w:sz w:val="22"/>
          <w:szCs w:val="22"/>
          <w:lang w:eastAsia="en-US"/>
        </w:rPr>
        <w:t xml:space="preserve">  </w:t>
      </w:r>
    </w:p>
    <w:p w14:paraId="4D76AFC7" w14:textId="77777777" w:rsidR="00C46C64" w:rsidRPr="00C46C64" w:rsidRDefault="00C46C64" w:rsidP="00C46C64">
      <w:pPr>
        <w:autoSpaceDE/>
        <w:autoSpaceDN/>
        <w:adjustRightInd w:val="0"/>
        <w:spacing w:before="120" w:after="120"/>
        <w:jc w:val="both"/>
        <w:rPr>
          <w:sz w:val="22"/>
          <w:szCs w:val="22"/>
        </w:rPr>
      </w:pPr>
      <w:r w:rsidRPr="00C46C64">
        <w:rPr>
          <w:rFonts w:eastAsia="Calibri"/>
          <w:sz w:val="22"/>
          <w:szCs w:val="22"/>
          <w:lang w:eastAsia="en-US"/>
        </w:rPr>
        <w:t xml:space="preserve">По данным ЦБ РФ на 01.01.2009 г. ипотечная задолженность в целом по Российской Федерации составляла порядка 1,070329 трлн. руб.; на 01.01.2010 г. - 1,010889 трлн. руб., на 01.01.2011 г. – 1,129373 трлн. руб., на 01.01.2012 г. – 1,478982 трлн. руб., на 01.01.2013 г. – 1,997204 трлн. руб., на 01.01.2014 г. – 2,648859 трлн. руб., на 01.01.2015 г. – 3,528379 трлн. руб., </w:t>
      </w:r>
      <w:r w:rsidRPr="00C46C64">
        <w:rPr>
          <w:sz w:val="22"/>
          <w:szCs w:val="22"/>
        </w:rPr>
        <w:t>а по состоянию на 01.07.2015 г. – 3,608261 трлн. руб.</w:t>
      </w:r>
      <w:r w:rsidRPr="00C46C64">
        <w:rPr>
          <w:rFonts w:eastAsia="Calibri"/>
          <w:sz w:val="22"/>
          <w:szCs w:val="22"/>
          <w:vertAlign w:val="superscript"/>
          <w:lang w:eastAsia="en-US"/>
        </w:rPr>
        <w:t xml:space="preserve"> </w:t>
      </w:r>
      <w:r w:rsidRPr="00C46C64">
        <w:rPr>
          <w:rFonts w:eastAsia="Calibri"/>
          <w:sz w:val="22"/>
          <w:szCs w:val="22"/>
          <w:vertAlign w:val="superscript"/>
          <w:lang w:eastAsia="en-US"/>
        </w:rPr>
        <w:footnoteReference w:id="41"/>
      </w:r>
      <w:r w:rsidRPr="00C46C64">
        <w:rPr>
          <w:rFonts w:eastAsia="Calibri"/>
          <w:sz w:val="22"/>
          <w:szCs w:val="22"/>
          <w:lang w:eastAsia="en-US"/>
        </w:rPr>
        <w:t xml:space="preserve"> К </w:t>
      </w:r>
      <w:r w:rsidR="003D6EA8">
        <w:rPr>
          <w:rFonts w:eastAsia="Calibri"/>
          <w:sz w:val="22"/>
          <w:szCs w:val="22"/>
          <w:lang w:eastAsia="en-US"/>
        </w:rPr>
        <w:t>01.05.</w:t>
      </w:r>
      <w:r w:rsidRPr="00C46C64">
        <w:rPr>
          <w:rFonts w:eastAsia="Calibri"/>
          <w:sz w:val="22"/>
          <w:szCs w:val="22"/>
          <w:lang w:eastAsia="en-US"/>
        </w:rPr>
        <w:t>2016 г. задолженность по выданным ипотечным кредитам увеличилась до 4,12 трлн. руб. и выросла до 4,27 трлн. руб. к 01.</w:t>
      </w:r>
      <w:r w:rsidR="003D6EA8" w:rsidRPr="00C46C64">
        <w:rPr>
          <w:rFonts w:eastAsia="Calibri"/>
          <w:sz w:val="22"/>
          <w:szCs w:val="22"/>
          <w:lang w:eastAsia="en-US"/>
        </w:rPr>
        <w:t>0</w:t>
      </w:r>
      <w:r w:rsidR="003D6EA8">
        <w:rPr>
          <w:rFonts w:eastAsia="Calibri"/>
          <w:sz w:val="22"/>
          <w:szCs w:val="22"/>
          <w:lang w:eastAsia="en-US"/>
        </w:rPr>
        <w:t>9</w:t>
      </w:r>
      <w:r w:rsidRPr="00C46C64">
        <w:rPr>
          <w:rFonts w:eastAsia="Calibri"/>
          <w:sz w:val="22"/>
          <w:szCs w:val="22"/>
          <w:lang w:eastAsia="en-US"/>
        </w:rPr>
        <w:t>.2016 г.</w:t>
      </w:r>
      <w:r w:rsidRPr="00C46C64">
        <w:rPr>
          <w:rFonts w:eastAsia="Calibri"/>
          <w:sz w:val="22"/>
          <w:szCs w:val="22"/>
          <w:vertAlign w:val="superscript"/>
          <w:lang w:eastAsia="en-US"/>
        </w:rPr>
        <w:footnoteReference w:id="42"/>
      </w:r>
      <w:r w:rsidRPr="00C46C64">
        <w:rPr>
          <w:rFonts w:eastAsia="Calibri"/>
          <w:sz w:val="22"/>
          <w:szCs w:val="22"/>
          <w:vertAlign w:val="superscript"/>
          <w:lang w:eastAsia="en-US"/>
        </w:rPr>
        <w:footnoteReference w:id="43"/>
      </w:r>
    </w:p>
    <w:p w14:paraId="5D4230E5"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Начиная с 2004 г. объем ипотечного жилищного кредитования постоянно увеличивался. Пик развития рынка пришелся на 2008 г., когда населению было предоставлено 349 502 ипотечных кредита на общую сумму более чем 655 млрд рублей. Однако последствия мирового финансового кризиса в 2008 – 2009 гг. крайне негативно повлияли на российский рынок ипотеки. Согласно данным ЦБ РФ объем выданных ипотечных кредитов в период кризиса сократился более чем в четыре раза: с 655,808 млрд руб. в 2008 г. до 152,</w:t>
      </w:r>
      <w:r w:rsidRPr="00C46C64">
        <w:rPr>
          <w:rFonts w:eastAsia="Calibri"/>
          <w:bCs/>
          <w:iCs/>
          <w:sz w:val="22"/>
          <w:szCs w:val="22"/>
          <w:lang w:eastAsia="en-US"/>
        </w:rPr>
        <w:t>501</w:t>
      </w:r>
      <w:r w:rsidRPr="00C46C64">
        <w:rPr>
          <w:rFonts w:eastAsia="Calibri"/>
          <w:sz w:val="22"/>
          <w:szCs w:val="22"/>
          <w:lang w:eastAsia="en-US"/>
        </w:rPr>
        <w:t xml:space="preserve"> млрд в 2009 г. При этом большинство компаний, ранее выдававших значительные объемы ипотеки, практически прекратили выдачу новых кредитов, ограничившись обслуживанием накопленного портфеля.</w:t>
      </w:r>
    </w:p>
    <w:p w14:paraId="4F5AA598"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2010 г. считается годом восстановления и оздоровления рынка ипотечного кредитования. Возобновилось кредитование строящихся квартир, а также другие программы, действовавшие до кризиса (на покупку и строительство загородных домов, земельных участков, рефинансирования кредитов и др.). Смягчились требования банков к заемщикам, в том числе уменьшился первоначальный взнос и процентные ставки по кредиту. </w:t>
      </w:r>
    </w:p>
    <w:p w14:paraId="638FA157"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В результате ипотечный рынок продемонстрировал в 2010 г. более чем двукратный рост по сравнению с 2009 г. Объем ипотечных кредитов, выданных в 2010 г., увеличился почти в 2,5 раза до </w:t>
      </w:r>
      <w:r w:rsidRPr="00C46C64">
        <w:rPr>
          <w:rFonts w:eastAsia="Calibri"/>
          <w:bCs/>
          <w:iCs/>
          <w:sz w:val="22"/>
          <w:szCs w:val="22"/>
          <w:lang w:eastAsia="en-US"/>
        </w:rPr>
        <w:t xml:space="preserve">380,061 </w:t>
      </w:r>
      <w:r w:rsidRPr="00C46C64">
        <w:rPr>
          <w:rFonts w:eastAsia="Calibri"/>
          <w:sz w:val="22"/>
          <w:szCs w:val="22"/>
          <w:lang w:eastAsia="en-US"/>
        </w:rPr>
        <w:t xml:space="preserve">млрд руб. Таким образом, прирост объема выданных кредитов составил более 140%. </w:t>
      </w:r>
    </w:p>
    <w:p w14:paraId="182D80BE"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Выдача ипотечных кредитов в 2010 г. осуществлялась в основном в рублях - </w:t>
      </w:r>
      <w:r w:rsidRPr="00C46C64">
        <w:rPr>
          <w:rFonts w:eastAsia="Calibri"/>
          <w:bCs/>
          <w:iCs/>
          <w:sz w:val="22"/>
          <w:szCs w:val="22"/>
          <w:lang w:eastAsia="en-US"/>
        </w:rPr>
        <w:t>364,634</w:t>
      </w:r>
      <w:r w:rsidRPr="00C46C64">
        <w:rPr>
          <w:rFonts w:eastAsia="Calibri"/>
          <w:sz w:val="22"/>
          <w:szCs w:val="22"/>
          <w:lang w:eastAsia="en-US"/>
        </w:rPr>
        <w:t xml:space="preserve"> млрд руб., и 4,07% всех ипотечных кредитов были предоставлены в иностранной валюте – 15,</w:t>
      </w:r>
      <w:r w:rsidRPr="00C46C64">
        <w:rPr>
          <w:rFonts w:eastAsia="Calibri"/>
          <w:bCs/>
          <w:iCs/>
          <w:sz w:val="22"/>
          <w:szCs w:val="22"/>
          <w:lang w:eastAsia="en-US"/>
        </w:rPr>
        <w:t>427</w:t>
      </w:r>
      <w:r w:rsidRPr="00C46C64">
        <w:rPr>
          <w:rFonts w:eastAsia="Calibri"/>
          <w:sz w:val="22"/>
          <w:szCs w:val="22"/>
          <w:lang w:eastAsia="en-US"/>
        </w:rPr>
        <w:t xml:space="preserve"> млрд руб.</w:t>
      </w:r>
    </w:p>
    <w:p w14:paraId="24B0AF59" w14:textId="77777777" w:rsidR="00C46C64" w:rsidRPr="00C46C64" w:rsidRDefault="00C46C64" w:rsidP="00C46C64">
      <w:pPr>
        <w:autoSpaceDE/>
        <w:autoSpaceDN/>
        <w:spacing w:before="120" w:after="120"/>
        <w:jc w:val="both"/>
        <w:rPr>
          <w:rFonts w:eastAsia="Calibri"/>
          <w:bCs/>
          <w:iCs/>
          <w:sz w:val="22"/>
          <w:szCs w:val="22"/>
          <w:lang w:eastAsia="en-US"/>
        </w:rPr>
      </w:pPr>
      <w:r w:rsidRPr="00C46C64">
        <w:rPr>
          <w:rFonts w:eastAsia="Calibri"/>
          <w:bCs/>
          <w:iCs/>
          <w:sz w:val="22"/>
          <w:szCs w:val="22"/>
          <w:lang w:eastAsia="en-US"/>
        </w:rPr>
        <w:t>В 2011 г. доля ипотечных кредитов</w:t>
      </w:r>
      <w:r w:rsidR="00BF1CCF">
        <w:rPr>
          <w:rFonts w:eastAsia="Calibri"/>
          <w:bCs/>
          <w:iCs/>
          <w:sz w:val="22"/>
          <w:szCs w:val="22"/>
          <w:lang w:eastAsia="en-US"/>
        </w:rPr>
        <w:t>,</w:t>
      </w:r>
      <w:r w:rsidRPr="00C46C64">
        <w:rPr>
          <w:rFonts w:eastAsia="Calibri"/>
          <w:bCs/>
          <w:iCs/>
          <w:sz w:val="22"/>
          <w:szCs w:val="22"/>
          <w:lang w:eastAsia="en-US"/>
        </w:rPr>
        <w:t xml:space="preserve"> предоставленных в иностранной валюте</w:t>
      </w:r>
      <w:r w:rsidR="00BF1CCF">
        <w:rPr>
          <w:rFonts w:eastAsia="Calibri"/>
          <w:bCs/>
          <w:iCs/>
          <w:sz w:val="22"/>
          <w:szCs w:val="22"/>
          <w:lang w:eastAsia="en-US"/>
        </w:rPr>
        <w:t>,</w:t>
      </w:r>
      <w:r w:rsidRPr="00C46C64">
        <w:rPr>
          <w:rFonts w:eastAsia="Calibri"/>
          <w:bCs/>
          <w:iCs/>
          <w:sz w:val="22"/>
          <w:szCs w:val="22"/>
          <w:lang w:eastAsia="en-US"/>
        </w:rPr>
        <w:t xml:space="preserve"> составила 2,72% - 19,527 млрд руб., а доля кредитов</w:t>
      </w:r>
      <w:r w:rsidR="0068306D">
        <w:rPr>
          <w:rFonts w:eastAsia="Calibri"/>
          <w:bCs/>
          <w:iCs/>
          <w:sz w:val="22"/>
          <w:szCs w:val="22"/>
          <w:lang w:eastAsia="en-US"/>
        </w:rPr>
        <w:t>,</w:t>
      </w:r>
      <w:r w:rsidRPr="00C46C64">
        <w:rPr>
          <w:rFonts w:eastAsia="Calibri"/>
          <w:bCs/>
          <w:iCs/>
          <w:sz w:val="22"/>
          <w:szCs w:val="22"/>
          <w:lang w:eastAsia="en-US"/>
        </w:rPr>
        <w:t xml:space="preserve"> предоставленных в рублях 97,28% - 697,417 млрд руб. За 2012 г. объем выданных кредитов в иностранной валюте сократился и составил 14,676 млрд руб., что составляет 1,42% от общего объема предоставленных ипотечных кредитов. В 2013 г. объем предоставленных ипотечных кредитов в иностранной валюте незначительно увеличился по сравнению с 2012 г. и составил – 15,195 млрд руб. Однако в связи с увеличением объема предоставляемых кредитов в рублях до 1,338731 трлн. руб., что составляет 98,86% от общего объема предоставляемых кредитов, доля кредитов</w:t>
      </w:r>
      <w:r w:rsidR="00860290">
        <w:rPr>
          <w:rFonts w:eastAsia="Calibri"/>
          <w:bCs/>
          <w:iCs/>
          <w:sz w:val="22"/>
          <w:szCs w:val="22"/>
          <w:lang w:eastAsia="en-US"/>
        </w:rPr>
        <w:t>,</w:t>
      </w:r>
      <w:r w:rsidRPr="00C46C64">
        <w:rPr>
          <w:rFonts w:eastAsia="Calibri"/>
          <w:bCs/>
          <w:iCs/>
          <w:sz w:val="22"/>
          <w:szCs w:val="22"/>
          <w:lang w:eastAsia="en-US"/>
        </w:rPr>
        <w:t xml:space="preserve"> предоставленных в иностранной валюте</w:t>
      </w:r>
      <w:r w:rsidR="00860290">
        <w:rPr>
          <w:rFonts w:eastAsia="Calibri"/>
          <w:bCs/>
          <w:iCs/>
          <w:sz w:val="22"/>
          <w:szCs w:val="22"/>
          <w:lang w:eastAsia="en-US"/>
        </w:rPr>
        <w:t>,</w:t>
      </w:r>
      <w:r w:rsidRPr="00C46C64">
        <w:rPr>
          <w:rFonts w:eastAsia="Calibri"/>
          <w:bCs/>
          <w:iCs/>
          <w:sz w:val="22"/>
          <w:szCs w:val="22"/>
          <w:lang w:eastAsia="en-US"/>
        </w:rPr>
        <w:t xml:space="preserve"> составила 1,14%. </w:t>
      </w:r>
    </w:p>
    <w:p w14:paraId="2943B742"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Особенностью 2013 г. стало заметно возросшее влияние ипотечного жилищного кредитования на рынок жилья в стране. Об этом свидетельствует рост доли ипотечных сделок на фоне стабильной динамики сделок с жильем. По данным Росреестра, каждое четвертое право собственности (24,6%), зарегистрированное в сделках с жильем в 2013 г., приобреталось с использованием ипотечного кредита. Этот показатель является рекордным за весь период наблюдения (с 2005 г.).</w:t>
      </w:r>
    </w:p>
    <w:p w14:paraId="25DA3539"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 xml:space="preserve">В 2014 г. в Российской Федерации было выдано более 1 млн ипотечных кредитов на общую сумму 1,7 трлн. руб. (прирост по сравнению с 2013 г. составил 30,8%). </w:t>
      </w:r>
    </w:p>
    <w:p w14:paraId="3F3881CE"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Всего за восемь месяцев 2015 г. выдано 396,2 тыс. ипотечных кредитов на общую сумму 650,7 млрд руб., что ниже уровня января-августа 2014 г. на 39% в стоимостном и 36% в количественном выражении</w:t>
      </w:r>
      <w:r w:rsidRPr="00C46C64">
        <w:rPr>
          <w:rFonts w:eastAsia="Calibri"/>
          <w:sz w:val="22"/>
          <w:szCs w:val="22"/>
          <w:vertAlign w:val="superscript"/>
          <w:lang w:eastAsia="en-US"/>
        </w:rPr>
        <w:footnoteReference w:id="44"/>
      </w:r>
      <w:r w:rsidRPr="00C46C64">
        <w:rPr>
          <w:rFonts w:eastAsia="Calibri"/>
          <w:sz w:val="22"/>
          <w:szCs w:val="22"/>
          <w:lang w:eastAsia="en-US"/>
        </w:rPr>
        <w:t xml:space="preserve">. При этом следует отметить, что по итогам </w:t>
      </w:r>
      <w:r w:rsidRPr="00C46C64">
        <w:rPr>
          <w:rFonts w:eastAsia="Calibri"/>
          <w:sz w:val="22"/>
          <w:szCs w:val="22"/>
          <w:lang w:val="en-US" w:eastAsia="en-US"/>
        </w:rPr>
        <w:t>I</w:t>
      </w:r>
      <w:r w:rsidRPr="00C46C64">
        <w:rPr>
          <w:rFonts w:eastAsia="Calibri"/>
          <w:sz w:val="22"/>
          <w:szCs w:val="22"/>
          <w:lang w:eastAsia="en-US"/>
        </w:rPr>
        <w:t xml:space="preserve"> полугодия 2009 г. темпы падения рынка ипотеки были примерно в два раза выше (-84% к </w:t>
      </w:r>
      <w:r w:rsidRPr="00C46C64">
        <w:rPr>
          <w:rFonts w:eastAsia="Calibri"/>
          <w:sz w:val="22"/>
          <w:szCs w:val="22"/>
          <w:lang w:val="en-US" w:eastAsia="en-US"/>
        </w:rPr>
        <w:t>I</w:t>
      </w:r>
      <w:r w:rsidRPr="00C46C64">
        <w:rPr>
          <w:rFonts w:eastAsia="Calibri"/>
          <w:sz w:val="22"/>
          <w:szCs w:val="22"/>
          <w:lang w:eastAsia="en-US"/>
        </w:rPr>
        <w:t xml:space="preserve"> полугодию 2008 г.). </w:t>
      </w:r>
    </w:p>
    <w:p w14:paraId="75D89B37" w14:textId="77777777" w:rsidR="00C46C64" w:rsidRPr="00C46C64" w:rsidRDefault="00C46C64" w:rsidP="00C46C64">
      <w:pPr>
        <w:autoSpaceDE/>
        <w:autoSpaceDN/>
        <w:adjustRightInd w:val="0"/>
        <w:spacing w:before="120" w:after="120"/>
        <w:jc w:val="both"/>
        <w:rPr>
          <w:rFonts w:eastAsia="Calibri"/>
          <w:sz w:val="22"/>
          <w:szCs w:val="22"/>
          <w:lang w:eastAsia="en-US"/>
        </w:rPr>
      </w:pPr>
      <w:r w:rsidRPr="00C46C64">
        <w:rPr>
          <w:rFonts w:eastAsia="Calibri"/>
          <w:sz w:val="22"/>
          <w:szCs w:val="22"/>
          <w:lang w:eastAsia="en-US"/>
        </w:rPr>
        <w:t>Однако в начале 2016 г. прослеживалась тенденция к улучшению ситуации на рынке ипотечного кредитования. Так, в апреле 2016 г. выдано 72,7 тыс. ипотечных кредитов на общую сумму 123,1 млрд руб. (что на 41% превышает показатели предыдущего года в количественном и на 52% - в стоимостном выражении).</w:t>
      </w:r>
      <w:r w:rsidRPr="00C46C64">
        <w:rPr>
          <w:rFonts w:eastAsia="Calibri"/>
          <w:sz w:val="22"/>
          <w:szCs w:val="22"/>
          <w:vertAlign w:val="superscript"/>
          <w:lang w:eastAsia="en-US"/>
        </w:rPr>
        <w:footnoteReference w:id="45"/>
      </w:r>
      <w:r w:rsidRPr="00C46C64">
        <w:rPr>
          <w:rFonts w:eastAsia="Calibri"/>
          <w:sz w:val="22"/>
          <w:szCs w:val="22"/>
          <w:lang w:eastAsia="en-US"/>
        </w:rPr>
        <w:t xml:space="preserve"> Во </w:t>
      </w:r>
      <w:r w:rsidRPr="00C46C64">
        <w:rPr>
          <w:rFonts w:eastAsia="Calibri"/>
          <w:sz w:val="22"/>
          <w:szCs w:val="22"/>
          <w:lang w:val="en-US" w:eastAsia="en-US"/>
        </w:rPr>
        <w:t>II</w:t>
      </w:r>
      <w:r w:rsidRPr="00C46C64">
        <w:rPr>
          <w:rFonts w:eastAsia="Calibri"/>
          <w:sz w:val="22"/>
          <w:szCs w:val="22"/>
          <w:lang w:eastAsia="en-US"/>
        </w:rPr>
        <w:t xml:space="preserve"> полугодии 2016 г. тенденция существенно не изменилась.</w:t>
      </w:r>
      <w:r w:rsidRPr="00C46C64">
        <w:rPr>
          <w:rFonts w:eastAsia="Calibri"/>
          <w:sz w:val="22"/>
          <w:szCs w:val="22"/>
          <w:vertAlign w:val="superscript"/>
          <w:lang w:eastAsia="en-US"/>
        </w:rPr>
        <w:footnoteReference w:id="46"/>
      </w:r>
    </w:p>
    <w:p w14:paraId="11C795F4" w14:textId="77777777" w:rsidR="00C46C64" w:rsidRPr="00C46C64" w:rsidRDefault="00C46C64" w:rsidP="00C46C64">
      <w:pPr>
        <w:autoSpaceDE/>
        <w:autoSpaceDN/>
        <w:spacing w:after="120"/>
        <w:jc w:val="both"/>
        <w:rPr>
          <w:rFonts w:eastAsia="Calibri"/>
          <w:sz w:val="22"/>
          <w:szCs w:val="22"/>
          <w:lang w:eastAsia="en-US"/>
        </w:rPr>
      </w:pPr>
      <w:r w:rsidRPr="00C46C64">
        <w:rPr>
          <w:rFonts w:eastAsia="Calibri"/>
          <w:sz w:val="22"/>
          <w:szCs w:val="22"/>
          <w:lang w:eastAsia="en-US"/>
        </w:rPr>
        <w:t>С начала финансово-экономического кризиса объем просроченной задолженности по кредитам на покупку жилья, а также доля просроченной задолженности в общем объеме задолженности по ипотечным кредитам росли высокими темпами. Объем просроченной задолженности по ипотечным кредитам за 2009 г. вырос по сравнению с 2008 г. более чем в 2,5 раза – с 11,499 до 31,031 млрд руб. соответственно. Однако, начиная с 2011 г. указанный показатель начинает падать. Так, в начале 2010 г. доля задолженности, просроченной на 90 и более дней, в общем объеме задолженности по выданным ипотечным кредитам составила 6,94%, в начале 2011 г. – 6,25%, в начале 2012 г. – 4,06%, в начале 2013 г. – 2,52%, в начале 2014 г. – 2,04%, в начале 2015 г. – 2,13%.</w:t>
      </w:r>
      <w:r w:rsidRPr="00C46C64">
        <w:rPr>
          <w:rFonts w:eastAsia="Calibri"/>
          <w:sz w:val="22"/>
          <w:szCs w:val="22"/>
          <w:vertAlign w:val="superscript"/>
          <w:lang w:eastAsia="en-US"/>
        </w:rPr>
        <w:footnoteReference w:id="47"/>
      </w:r>
      <w:r w:rsidRPr="00C46C64">
        <w:rPr>
          <w:rFonts w:eastAsia="Calibri"/>
          <w:sz w:val="22"/>
          <w:szCs w:val="22"/>
          <w:lang w:eastAsia="en-US"/>
        </w:rPr>
        <w:t xml:space="preserve"> В начале 2016 г. показатель увеличился до 3,03%, в июле 2016 г. - до 3,1%.</w:t>
      </w:r>
      <w:r w:rsidRPr="00C46C64">
        <w:rPr>
          <w:rFonts w:eastAsia="Calibri"/>
          <w:sz w:val="22"/>
          <w:szCs w:val="22"/>
          <w:vertAlign w:val="superscript"/>
          <w:lang w:eastAsia="en-US"/>
        </w:rPr>
        <w:footnoteReference w:id="48"/>
      </w:r>
    </w:p>
    <w:p w14:paraId="30D0669E" w14:textId="77777777" w:rsidR="00C46C64" w:rsidRPr="00C46C64" w:rsidRDefault="00C46C64" w:rsidP="00C46C64">
      <w:pPr>
        <w:spacing w:before="120" w:after="120"/>
        <w:jc w:val="both"/>
        <w:rPr>
          <w:bCs/>
          <w:iCs/>
          <w:sz w:val="22"/>
          <w:szCs w:val="22"/>
        </w:rPr>
      </w:pPr>
      <w:r w:rsidRPr="00C46C64">
        <w:rPr>
          <w:rFonts w:eastAsia="Calibri"/>
          <w:sz w:val="22"/>
          <w:szCs w:val="22"/>
          <w:lang w:eastAsia="en-US"/>
        </w:rPr>
        <w:t xml:space="preserve">Ставки по ипотечным рублевым кредитам в 2010 г. достигали 13,05%, а в 2009 г. – 14,32% годовых. Значительное изменение показателей произошло в периоды с января по май 2011 г. – с 12,6% до 12,1% и с июня по сентябрь – с 12,1% до 11,6%. В отличие от первого случая, когда снижение происходило, в основном, за счет усиления конкурентной борьбы в условиях благоприятной ситуации с ликвидностью, во втором случае решение АО «АИЖК» о снижении ставок по всему спектру своих продуктов явилось основным фактором, способствующим снижению ставок. В 2012 г. отмечается планомерный рост ставок по кредитам с максимальным значением в декабре 2012 г., </w:t>
      </w:r>
      <w:r w:rsidR="00692BB0" w:rsidRPr="00C46C64">
        <w:rPr>
          <w:rFonts w:eastAsia="Calibri"/>
          <w:sz w:val="22"/>
          <w:szCs w:val="22"/>
          <w:lang w:eastAsia="en-US"/>
        </w:rPr>
        <w:t>составивши</w:t>
      </w:r>
      <w:r w:rsidR="00692BB0">
        <w:rPr>
          <w:rFonts w:eastAsia="Calibri"/>
          <w:sz w:val="22"/>
          <w:szCs w:val="22"/>
          <w:lang w:eastAsia="en-US"/>
        </w:rPr>
        <w:t>м</w:t>
      </w:r>
      <w:r w:rsidR="00692BB0" w:rsidRPr="00C46C64">
        <w:rPr>
          <w:rFonts w:eastAsia="Calibri"/>
          <w:sz w:val="22"/>
          <w:szCs w:val="22"/>
          <w:lang w:eastAsia="en-US"/>
        </w:rPr>
        <w:t xml:space="preserve"> </w:t>
      </w:r>
      <w:r w:rsidRPr="00C46C64">
        <w:rPr>
          <w:rFonts w:eastAsia="Calibri"/>
          <w:sz w:val="22"/>
          <w:szCs w:val="22"/>
          <w:lang w:eastAsia="en-US"/>
        </w:rPr>
        <w:t>12,6%. Начиная с 2013 г. по июнь 2014 г. динамика изменения ставок по кредитам не подвергалась серьезным изменениям, и составила 12,2%. По состоянию на 01.01.2015 г. средневзвешенная процентная ставка по ипотечным кредитам в рублях составила 12,45%, а на к августу 2015 г. - 14,5%</w:t>
      </w:r>
      <w:r w:rsidRPr="00C46C64">
        <w:rPr>
          <w:rFonts w:eastAsia="Calibri"/>
          <w:sz w:val="22"/>
          <w:szCs w:val="22"/>
          <w:vertAlign w:val="superscript"/>
          <w:lang w:eastAsia="en-US"/>
        </w:rPr>
        <w:footnoteReference w:id="49"/>
      </w:r>
      <w:r w:rsidRPr="00C46C64">
        <w:rPr>
          <w:rFonts w:eastAsia="Calibri"/>
          <w:sz w:val="22"/>
          <w:szCs w:val="22"/>
          <w:lang w:eastAsia="en-US"/>
        </w:rPr>
        <w:t xml:space="preserve">. </w:t>
      </w:r>
      <w:r w:rsidRPr="00C46C64">
        <w:rPr>
          <w:bCs/>
          <w:iCs/>
          <w:sz w:val="22"/>
          <w:szCs w:val="22"/>
        </w:rPr>
        <w:t xml:space="preserve">К апрелю 2016 г. данный показатель снизился до 16,89% и продолжил снижение во </w:t>
      </w:r>
      <w:r w:rsidRPr="00C46C64">
        <w:rPr>
          <w:bCs/>
          <w:iCs/>
          <w:sz w:val="22"/>
          <w:szCs w:val="22"/>
          <w:lang w:val="en-US"/>
        </w:rPr>
        <w:t>II</w:t>
      </w:r>
      <w:r w:rsidRPr="00C46C64">
        <w:rPr>
          <w:bCs/>
          <w:iCs/>
          <w:sz w:val="22"/>
          <w:szCs w:val="22"/>
        </w:rPr>
        <w:t xml:space="preserve"> полугодии 2016 г. (к августу 2016 г. достиг 16,28%).</w:t>
      </w:r>
    </w:p>
    <w:p w14:paraId="45FD7EFC" w14:textId="77777777" w:rsidR="00C46C64" w:rsidRPr="00C46C64" w:rsidRDefault="00C46C64" w:rsidP="00C46C64">
      <w:pPr>
        <w:spacing w:before="120" w:after="120"/>
        <w:jc w:val="both"/>
        <w:rPr>
          <w:sz w:val="22"/>
          <w:szCs w:val="22"/>
        </w:rPr>
      </w:pPr>
      <w:r w:rsidRPr="00C46C64">
        <w:rPr>
          <w:rFonts w:eastAsia="Calibri"/>
          <w:sz w:val="22"/>
          <w:szCs w:val="22"/>
          <w:lang w:eastAsia="en-US"/>
        </w:rPr>
        <w:t xml:space="preserve">Рост процентных ставок был обусловлен повышением ЦБ РФ ключевой ставки, максимальный размер </w:t>
      </w:r>
      <w:r w:rsidR="009E13C6" w:rsidRPr="00C46C64">
        <w:rPr>
          <w:rFonts w:eastAsia="Calibri"/>
          <w:sz w:val="22"/>
          <w:szCs w:val="22"/>
          <w:lang w:eastAsia="en-US"/>
        </w:rPr>
        <w:t>котор</w:t>
      </w:r>
      <w:r w:rsidR="009E13C6">
        <w:rPr>
          <w:rFonts w:eastAsia="Calibri"/>
          <w:sz w:val="22"/>
          <w:szCs w:val="22"/>
          <w:lang w:eastAsia="en-US"/>
        </w:rPr>
        <w:t>о</w:t>
      </w:r>
      <w:r w:rsidR="009E13C6" w:rsidRPr="00C46C64">
        <w:rPr>
          <w:rFonts w:eastAsia="Calibri"/>
          <w:sz w:val="22"/>
          <w:szCs w:val="22"/>
          <w:lang w:eastAsia="en-US"/>
        </w:rPr>
        <w:t xml:space="preserve">й </w:t>
      </w:r>
      <w:r w:rsidRPr="00C46C64">
        <w:rPr>
          <w:rFonts w:eastAsia="Calibri"/>
          <w:sz w:val="22"/>
          <w:szCs w:val="22"/>
          <w:lang w:eastAsia="en-US"/>
        </w:rPr>
        <w:t>был на уровне 17% на протяжении периода с 16.12.2014 г. по 01.02.2015 г., после чего началось ее планомерное снижение до 11% в августе 2015 г. Совет директоров Банка России 10 июня 2016 года принял решение снизить ключевую ставку до 10,50% годовых, а затем до 10% годовых.</w:t>
      </w:r>
      <w:r w:rsidRPr="00C46C64">
        <w:rPr>
          <w:rFonts w:eastAsia="Calibri"/>
          <w:sz w:val="22"/>
          <w:szCs w:val="22"/>
          <w:vertAlign w:val="superscript"/>
          <w:lang w:eastAsia="en-US"/>
        </w:rPr>
        <w:footnoteReference w:id="50"/>
      </w:r>
      <w:r w:rsidRPr="00C46C64">
        <w:rPr>
          <w:rFonts w:eastAsia="Calibri"/>
          <w:sz w:val="22"/>
          <w:szCs w:val="22"/>
          <w:lang w:eastAsia="en-US"/>
        </w:rPr>
        <w:t xml:space="preserve"> Дальнейшая динамика ипотечных ставок будет зависеть главным образом от влияния ситуации на мировых финансовых рынках на экономику Российской Федерации.  </w:t>
      </w:r>
      <w:r w:rsidRPr="00C46C64">
        <w:rPr>
          <w:sz w:val="22"/>
          <w:szCs w:val="22"/>
        </w:rPr>
        <w:t xml:space="preserve">Среди других значимых тенденций развития ипотечного рынка следует отметить рост ипотечного портфеля на балансах банков. Так, суммарный ипотечный портфель на балансах банков увеличился по данным ЦБ РФ за 12 месяцев 2013 г., по сравнению с аналогичным периодом 2012 г., на 32% - до суммы, превышающей 2,6 трлн. руб., а по состоянию на 01.12.2014 г. составил более 3,4 трлн. руб. При этом анализ группировки ипотечных ссуд по срокам просроченной задолженности показывает стабильно хорошее качество портфеля. Это подтверждается тем, что в условиях значительного увеличения ипотечного портфеля банков объем дефолтных ссуд (с просрочкой от 180 дней и выше) сократился не только в относительном, но и в абсолютном выражении (2,12% и 46,9 млрд рублей на 01.06.2013 г. против 3,4% и 55,7 млрд рублей на 01.06.2012 г.). </w:t>
      </w:r>
    </w:p>
    <w:p w14:paraId="28FD5D3E" w14:textId="77777777" w:rsidR="00C46C64" w:rsidRPr="00C46C64" w:rsidRDefault="00C46C64" w:rsidP="00C46C64">
      <w:pPr>
        <w:autoSpaceDE/>
        <w:autoSpaceDN/>
        <w:adjustRightInd w:val="0"/>
        <w:spacing w:before="120" w:after="120"/>
        <w:jc w:val="both"/>
        <w:rPr>
          <w:sz w:val="22"/>
          <w:szCs w:val="22"/>
        </w:rPr>
      </w:pPr>
      <w:r w:rsidRPr="00C46C64">
        <w:rPr>
          <w:rFonts w:eastAsia="Calibri"/>
          <w:sz w:val="22"/>
          <w:szCs w:val="22"/>
          <w:lang w:eastAsia="en-US"/>
        </w:rPr>
        <w:t>По данным ЦБ РФ, доля просроченных платежей в общем объеме накопленной ипотечной задолженности на 01.</w:t>
      </w:r>
      <w:r w:rsidRPr="00C46C64">
        <w:rPr>
          <w:sz w:val="22"/>
          <w:szCs w:val="22"/>
        </w:rPr>
        <w:t>12</w:t>
      </w:r>
      <w:r w:rsidRPr="00C46C64">
        <w:rPr>
          <w:rFonts w:eastAsia="Calibri"/>
          <w:sz w:val="22"/>
          <w:szCs w:val="22"/>
          <w:lang w:eastAsia="en-US"/>
        </w:rPr>
        <w:t>.2014 г. составила 1,</w:t>
      </w:r>
      <w:r w:rsidRPr="00C46C64">
        <w:rPr>
          <w:sz w:val="22"/>
          <w:szCs w:val="22"/>
        </w:rPr>
        <w:t>74</w:t>
      </w:r>
      <w:r w:rsidRPr="00C46C64">
        <w:rPr>
          <w:rFonts w:eastAsia="Calibri"/>
          <w:sz w:val="22"/>
          <w:szCs w:val="22"/>
          <w:lang w:eastAsia="en-US"/>
        </w:rPr>
        <w:t xml:space="preserve">%, а общий объем ипотечных ссуд без единого просроченного платежа составляет более </w:t>
      </w:r>
      <w:r w:rsidRPr="00C46C64">
        <w:rPr>
          <w:sz w:val="22"/>
          <w:szCs w:val="22"/>
        </w:rPr>
        <w:t>95</w:t>
      </w:r>
      <w:r w:rsidRPr="00C46C64">
        <w:rPr>
          <w:rFonts w:eastAsia="Calibri"/>
          <w:sz w:val="22"/>
          <w:szCs w:val="22"/>
          <w:lang w:eastAsia="en-US"/>
        </w:rPr>
        <w:t>%. Сокращается также доля просроченных платежей в общем объеме накопленной ипотечной задолженности.</w:t>
      </w:r>
      <w:r w:rsidRPr="00C46C64">
        <w:rPr>
          <w:sz w:val="22"/>
          <w:szCs w:val="22"/>
        </w:rPr>
        <w:t xml:space="preserve"> Объём просроченной (на более чем 90 дней) задолженности по ипотечным жилищным кредитам постепенно увеличивалась</w:t>
      </w:r>
      <w:r w:rsidR="005C2261">
        <w:rPr>
          <w:sz w:val="22"/>
          <w:szCs w:val="22"/>
        </w:rPr>
        <w:t>,</w:t>
      </w:r>
      <w:r w:rsidRPr="00C46C64">
        <w:rPr>
          <w:sz w:val="22"/>
          <w:szCs w:val="22"/>
        </w:rPr>
        <w:t xml:space="preserve"> начиная примерно с середины 2014 г. (61 254 млн руб. в апреле 2014 г. до 129,1 млрд руб. к сентябрю 2016 г.)</w:t>
      </w:r>
      <w:r w:rsidR="009E13C6">
        <w:rPr>
          <w:sz w:val="22"/>
          <w:szCs w:val="22"/>
        </w:rPr>
        <w:t>.</w:t>
      </w:r>
      <w:r w:rsidRPr="00C46C64">
        <w:rPr>
          <w:sz w:val="22"/>
          <w:szCs w:val="22"/>
          <w:vertAlign w:val="superscript"/>
        </w:rPr>
        <w:footnoteReference w:id="51"/>
      </w:r>
      <w:r w:rsidRPr="00C46C64">
        <w:rPr>
          <w:sz w:val="22"/>
          <w:szCs w:val="22"/>
        </w:rPr>
        <w:t xml:space="preserve"> Однако увеличение объема задолженности связано не со снижением уровня платежеспособности населения, а с увеличением объема предоставленных кредитов, а также, применительно к задолженности по ипотечным кредитам, предоставленным в иностранной валюте, с нестабильным курсом рубля.</w:t>
      </w:r>
    </w:p>
    <w:p w14:paraId="1AEEE93E" w14:textId="77777777" w:rsidR="00C46C64" w:rsidRPr="00C46C64" w:rsidRDefault="00C46C64" w:rsidP="00C46C64">
      <w:pPr>
        <w:autoSpaceDE/>
        <w:autoSpaceDN/>
        <w:adjustRightInd w:val="0"/>
        <w:spacing w:before="120" w:after="120"/>
        <w:jc w:val="both"/>
        <w:rPr>
          <w:sz w:val="22"/>
          <w:szCs w:val="22"/>
        </w:rPr>
      </w:pPr>
      <w:r w:rsidRPr="00C46C64">
        <w:rPr>
          <w:sz w:val="22"/>
          <w:szCs w:val="22"/>
        </w:rPr>
        <w:t xml:space="preserve">Необходимо отметить, что в настоящий момент российская экономика переживает период повышения стоимости заимствований. Многие банки сталкиваются со сложностью, а иногда невозможностью привлечения финансирования, что в свою очередь затрудняет выдачу ипотечных кредитов и повышает их стоимость. Во </w:t>
      </w:r>
      <w:r w:rsidRPr="00C46C64">
        <w:rPr>
          <w:sz w:val="22"/>
          <w:szCs w:val="22"/>
          <w:lang w:val="en-US"/>
        </w:rPr>
        <w:t>II</w:t>
      </w:r>
      <w:r w:rsidRPr="00C46C64">
        <w:rPr>
          <w:sz w:val="22"/>
          <w:szCs w:val="22"/>
        </w:rPr>
        <w:t xml:space="preserve"> половине 2014 г. – начале 2015 г. экономическая ситуация стала ухудшаться. Годовая инфляция в 2015 г. составила 12,91%.</w:t>
      </w:r>
    </w:p>
    <w:p w14:paraId="5A76C192" w14:textId="77777777" w:rsidR="00C46C64" w:rsidRPr="00C46C64" w:rsidRDefault="00C46C64" w:rsidP="00C46C64">
      <w:pPr>
        <w:autoSpaceDE/>
        <w:autoSpaceDN/>
        <w:spacing w:before="120" w:after="120"/>
        <w:jc w:val="both"/>
        <w:rPr>
          <w:rFonts w:eastAsia="Calibri"/>
          <w:b/>
          <w:sz w:val="22"/>
          <w:szCs w:val="22"/>
          <w:lang w:eastAsia="en-US"/>
        </w:rPr>
      </w:pPr>
      <w:r w:rsidRPr="00C46C64">
        <w:rPr>
          <w:rFonts w:eastAsia="Calibri"/>
          <w:b/>
          <w:sz w:val="22"/>
          <w:szCs w:val="22"/>
          <w:lang w:eastAsia="en-US"/>
        </w:rPr>
        <w:t>Общая оценка результатов деятельности эмитента в данной отрасли. Оценка соответствия результатов деятельности эмитента тенденциям развития отрасли. Причины, обосновывающие полученные результаты деятельности (удовлетворительные и неудовлетворительные, по мнению эмитента, результаты):</w:t>
      </w:r>
    </w:p>
    <w:p w14:paraId="18ECD3E9"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Эмитент до настоящего момента не осуществлял эмиссию облигаций с ипотечным покрытием и не производил иной деятельности на рынке ипотечного кредитования. По этой причине не представляется возможным объективно и всесторонне оценить результаты его деятельности на рынке ипотечного кредитования и соответствие таких результатов тенденциям развития данного рынка.</w:t>
      </w:r>
    </w:p>
    <w:p w14:paraId="508A4B44"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Указанная информация приводится в соответствии с мнениями, выраженными органами управления Эмитента.</w:t>
      </w:r>
    </w:p>
    <w:p w14:paraId="64763D54"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Мнения органов управления Эмитента относительно общей оценки результатов деятельности Эмитента, а также причин полученных результатов деятельности, совпадают. </w:t>
      </w:r>
    </w:p>
    <w:p w14:paraId="271BA040" w14:textId="77777777" w:rsidR="00C46C64" w:rsidRPr="00C46C64" w:rsidRDefault="00C46C64" w:rsidP="00C46C64">
      <w:pPr>
        <w:autoSpaceDE/>
        <w:autoSpaceDN/>
        <w:spacing w:before="120" w:after="120"/>
        <w:jc w:val="both"/>
        <w:rPr>
          <w:rFonts w:eastAsia="Calibri"/>
          <w:sz w:val="22"/>
          <w:szCs w:val="22"/>
          <w:lang w:eastAsia="en-US"/>
        </w:rPr>
      </w:pPr>
      <w:r w:rsidRPr="00C46C64">
        <w:rPr>
          <w:rFonts w:eastAsia="Calibri"/>
          <w:sz w:val="22"/>
          <w:szCs w:val="22"/>
          <w:lang w:eastAsia="en-US"/>
        </w:rPr>
        <w:t xml:space="preserve">В соответствии с уставом Эмитента в Обществе не создается совет директоров и коллегиальный исполнительный орган. </w:t>
      </w:r>
    </w:p>
    <w:p w14:paraId="69DF7DD5" w14:textId="77777777" w:rsidR="005B17AF" w:rsidRPr="009340B3" w:rsidRDefault="005B17AF" w:rsidP="005B17AF">
      <w:pPr>
        <w:pStyle w:val="2ff"/>
        <w:spacing w:before="120"/>
      </w:pPr>
      <w:r w:rsidRPr="009340B3">
        <w:t xml:space="preserve">4.6. Анализ факторов и условий, влияющих на деятельность </w:t>
      </w:r>
      <w:bookmarkEnd w:id="643"/>
      <w:bookmarkEnd w:id="644"/>
      <w:bookmarkEnd w:id="645"/>
      <w:r w:rsidRPr="009340B3">
        <w:t>эмитента</w:t>
      </w:r>
      <w:bookmarkEnd w:id="646"/>
      <w:bookmarkEnd w:id="647"/>
      <w:bookmarkEnd w:id="648"/>
      <w:bookmarkEnd w:id="649"/>
      <w:bookmarkEnd w:id="650"/>
      <w:bookmarkEnd w:id="651"/>
      <w:bookmarkEnd w:id="652"/>
      <w:bookmarkEnd w:id="653"/>
    </w:p>
    <w:p w14:paraId="3DEB3244" w14:textId="77777777" w:rsidR="005B17AF" w:rsidRPr="009340B3" w:rsidRDefault="005B17AF" w:rsidP="005B17AF">
      <w:pPr>
        <w:adjustRightInd w:val="0"/>
        <w:spacing w:before="120" w:after="120"/>
        <w:jc w:val="both"/>
        <w:rPr>
          <w:sz w:val="22"/>
          <w:szCs w:val="22"/>
        </w:rPr>
      </w:pPr>
      <w:r w:rsidRPr="009340B3">
        <w:rPr>
          <w:b/>
          <w:sz w:val="22"/>
          <w:szCs w:val="22"/>
        </w:rPr>
        <w:t>Факторы и условия (влияние инфляции, изменение курсов иностранных валют, решения государственных органов, иные экономические, финансовые, политические и другие факторы), влияющие на деятельность эмитента и оказавшие влияние на изменение размера выручки от продажи эмитентом товаров, продукции, работ, услуг и прибыли (убытков) эмитента от основной деятельности.</w:t>
      </w:r>
    </w:p>
    <w:p w14:paraId="02F42509" w14:textId="77777777" w:rsidR="00AF3A8D" w:rsidRPr="00AF3A8D" w:rsidRDefault="00AF3A8D" w:rsidP="00AF3A8D">
      <w:pPr>
        <w:spacing w:before="120" w:after="120"/>
        <w:jc w:val="both"/>
        <w:rPr>
          <w:bCs/>
          <w:iCs/>
          <w:sz w:val="22"/>
          <w:szCs w:val="22"/>
        </w:rPr>
      </w:pPr>
      <w:r w:rsidRPr="00AF3A8D">
        <w:rPr>
          <w:bCs/>
          <w:iCs/>
          <w:sz w:val="22"/>
          <w:szCs w:val="22"/>
        </w:rPr>
        <w:t>Основными факторами, оказывающими влияние на состояние рынка ипотечных ценных бумаг, являются: надежность ипотеки как средства обеспечения исполнения обязательств, надежность облигаций с ипотечным покрытием как инструмента инвестирования.</w:t>
      </w:r>
    </w:p>
    <w:p w14:paraId="6B3D84F0" w14:textId="77777777" w:rsidR="00AF3A8D" w:rsidRPr="00AF3A8D" w:rsidRDefault="00AF3A8D" w:rsidP="00AF3A8D">
      <w:pPr>
        <w:spacing w:before="120" w:after="120"/>
        <w:jc w:val="both"/>
        <w:rPr>
          <w:bCs/>
          <w:iCs/>
          <w:sz w:val="22"/>
          <w:szCs w:val="22"/>
        </w:rPr>
      </w:pPr>
      <w:r w:rsidRPr="00AF3A8D">
        <w:rPr>
          <w:bCs/>
          <w:iCs/>
          <w:sz w:val="22"/>
          <w:szCs w:val="22"/>
        </w:rPr>
        <w:t>С момента формирования ипотечного покрытия Облигаций Эмитент не будет вести активной деятельности помимо обслуживания этого покрытия для целей выпуска Облигаций</w:t>
      </w:r>
      <w:r w:rsidR="0038219B">
        <w:rPr>
          <w:bCs/>
          <w:iCs/>
          <w:sz w:val="22"/>
          <w:szCs w:val="22"/>
        </w:rPr>
        <w:t>, а также формирования других ипотечных покрытий Облигаций</w:t>
      </w:r>
      <w:r w:rsidR="0038219B" w:rsidRPr="00AF3A8D">
        <w:rPr>
          <w:bCs/>
          <w:iCs/>
          <w:sz w:val="22"/>
          <w:szCs w:val="22"/>
        </w:rPr>
        <w:t>.</w:t>
      </w:r>
      <w:r w:rsidRPr="00AF3A8D">
        <w:rPr>
          <w:bCs/>
          <w:iCs/>
          <w:sz w:val="22"/>
          <w:szCs w:val="22"/>
        </w:rPr>
        <w:t xml:space="preserve"> Обслуживание включает в себя взаимодействие с лицами, которые оказывают Эмитенту услуги по обслуживанию ипотечного покрытия Облигаций, в том числе с лицом, которое осуществляет учет и хранение имущества, входящего в состав ипотечного покрытия Облигаций, контроль за распоряжением этим имуществом (специализированным депозитарием ипотечного покрытия) и лицом, оказывающим услуги по сбору платежей по закладным, включенным в ипотечное покрытие Облигаций, обращение взыскания на недвижимое имущество, заложенное в обеспечение исполнения заемщиками своих обязательств по закладным (при необходимости) и иные мероприятия (сервисным(-и) агентом(-ами)).</w:t>
      </w:r>
    </w:p>
    <w:p w14:paraId="3221CDA6" w14:textId="77777777" w:rsidR="00AF3A8D" w:rsidRPr="00AF3A8D" w:rsidRDefault="00AF3A8D" w:rsidP="00AF3A8D">
      <w:pPr>
        <w:adjustRightInd w:val="0"/>
        <w:spacing w:before="120" w:after="120"/>
        <w:jc w:val="both"/>
        <w:rPr>
          <w:rFonts w:eastAsia="Times New Roman,BoldItalic"/>
          <w:sz w:val="22"/>
          <w:szCs w:val="22"/>
        </w:rPr>
      </w:pPr>
      <w:r w:rsidRPr="00AF3A8D">
        <w:rPr>
          <w:rFonts w:eastAsia="Times New Roman,BoldItalic"/>
          <w:bCs/>
          <w:iCs/>
          <w:sz w:val="22"/>
          <w:szCs w:val="22"/>
        </w:rPr>
        <w:t>Увеличение темпов инфляции может отрицательно сказаться на кредитоспособности должников по закладным, входящим в состав ипотечного покрытия Облигаций. Возможное в условиях кризиса снижение цен на недвижимость может оказать некоторое негативное влияние на возможность получения Эмитентом возмещения убытков при обращении взыскания на предмет ипотеки по дефолтной закладной. В то же время происходивший на протяжении последних лет устойчивый рост цен на недвижимость способствовал формированию определенного «запаса прочности» стоимости предмета залога и, в определенной мере, компенсировал текущее снижение цен для оценки влияния рисков по ранее выданным ипотечным кредитам.</w:t>
      </w:r>
      <w:r w:rsidRPr="00AF3A8D">
        <w:rPr>
          <w:rFonts w:eastAsia="Times New Roman,BoldItalic"/>
          <w:sz w:val="22"/>
          <w:szCs w:val="22"/>
        </w:rPr>
        <w:t xml:space="preserve"> В целом влияние данного фактора, по мнению Эмитента, незначительно. </w:t>
      </w:r>
    </w:p>
    <w:p w14:paraId="55DB176B" w14:textId="77777777" w:rsidR="00AF3A8D" w:rsidRPr="00AF3A8D" w:rsidRDefault="00AF3A8D" w:rsidP="00AF3A8D">
      <w:pPr>
        <w:adjustRightInd w:val="0"/>
        <w:spacing w:before="120" w:after="120"/>
        <w:jc w:val="both"/>
        <w:rPr>
          <w:rFonts w:eastAsia="Times New Roman,BoldItalic"/>
          <w:bCs/>
          <w:iCs/>
          <w:sz w:val="22"/>
          <w:szCs w:val="22"/>
        </w:rPr>
      </w:pPr>
      <w:r w:rsidRPr="00AF3A8D">
        <w:rPr>
          <w:rFonts w:eastAsia="Times New Roman,BoldItalic"/>
          <w:sz w:val="22"/>
          <w:szCs w:val="22"/>
        </w:rPr>
        <w:t>По причине специфики деятельности и правового положения Эмитента, а также отсутствия у Эмитента обязательств в иностранной валюте, фактор влияния изменения курсов иностранных валют, а также изменения валютного регулирования, является крайне незначительным.</w:t>
      </w:r>
    </w:p>
    <w:p w14:paraId="511E53F7" w14:textId="77777777" w:rsidR="00AF3A8D" w:rsidRDefault="00AF3A8D" w:rsidP="00AF3A8D">
      <w:pPr>
        <w:pStyle w:val="af"/>
        <w:spacing w:before="120" w:after="120"/>
        <w:jc w:val="both"/>
        <w:rPr>
          <w:rFonts w:ascii="Times New Roman" w:eastAsia="Times New Roman,BoldItalic" w:hAnsi="Times New Roman" w:cs="Times New Roman"/>
          <w:color w:val="auto"/>
          <w:sz w:val="22"/>
          <w:szCs w:val="22"/>
        </w:rPr>
      </w:pPr>
      <w:r w:rsidRPr="00AF3A8D">
        <w:rPr>
          <w:rFonts w:ascii="Times New Roman" w:eastAsia="Times New Roman,BoldItalic" w:hAnsi="Times New Roman" w:cs="Times New Roman"/>
          <w:color w:val="auto"/>
          <w:sz w:val="22"/>
          <w:szCs w:val="22"/>
        </w:rPr>
        <w:t>В случае возникновения факторов (рисков), связанных с политической, экономической и социальной ситуацией в России, а также факторов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w:t>
      </w:r>
    </w:p>
    <w:p w14:paraId="1387FA62" w14:textId="77777777" w:rsidR="005B17AF" w:rsidRPr="009340B3" w:rsidRDefault="005B17AF" w:rsidP="00AF3A8D">
      <w:pPr>
        <w:pStyle w:val="af"/>
        <w:spacing w:before="120" w:after="120"/>
        <w:jc w:val="both"/>
        <w:rPr>
          <w:rFonts w:ascii="Times New Roman" w:hAnsi="Times New Roman" w:cs="Times New Roman"/>
          <w:bCs/>
          <w:color w:val="auto"/>
          <w:sz w:val="22"/>
          <w:szCs w:val="22"/>
        </w:rPr>
      </w:pPr>
      <w:r w:rsidRPr="009340B3">
        <w:rPr>
          <w:rFonts w:ascii="Times New Roman" w:hAnsi="Times New Roman" w:cs="Times New Roman"/>
          <w:b/>
          <w:bCs/>
          <w:color w:val="auto"/>
          <w:sz w:val="22"/>
          <w:szCs w:val="22"/>
        </w:rPr>
        <w:t>Прогноз в отношении продолжительности действия указанных факторов и условий</w:t>
      </w:r>
      <w:r w:rsidRPr="009340B3">
        <w:rPr>
          <w:rFonts w:ascii="Times New Roman" w:hAnsi="Times New Roman" w:cs="Times New Roman"/>
          <w:bCs/>
          <w:color w:val="auto"/>
          <w:sz w:val="22"/>
          <w:szCs w:val="22"/>
        </w:rPr>
        <w:t>:</w:t>
      </w:r>
    </w:p>
    <w:p w14:paraId="629D384C" w14:textId="77777777" w:rsidR="005B17AF" w:rsidRPr="009340B3" w:rsidRDefault="005B17AF" w:rsidP="005B17AF">
      <w:pPr>
        <w:pStyle w:val="af"/>
        <w:spacing w:before="120" w:after="120"/>
        <w:jc w:val="both"/>
        <w:rPr>
          <w:rFonts w:ascii="Times New Roman" w:hAnsi="Times New Roman" w:cs="Times New Roman"/>
          <w:bCs/>
          <w:color w:val="auto"/>
          <w:sz w:val="22"/>
          <w:szCs w:val="22"/>
        </w:rPr>
      </w:pPr>
      <w:r w:rsidRPr="009340B3">
        <w:rPr>
          <w:rFonts w:ascii="Times New Roman" w:hAnsi="Times New Roman" w:cs="Times New Roman"/>
          <w:color w:val="auto"/>
          <w:sz w:val="22"/>
          <w:szCs w:val="22"/>
        </w:rPr>
        <w:t>Эмитент считает, что указанные в настоящем разделе и разделе 2.5 Проспекта ценных бумаг, факторы и условия будут действовать до моме</w:t>
      </w:r>
      <w:r w:rsidR="002B204C" w:rsidRPr="009340B3">
        <w:rPr>
          <w:rFonts w:ascii="Times New Roman" w:hAnsi="Times New Roman" w:cs="Times New Roman"/>
          <w:color w:val="auto"/>
          <w:sz w:val="22"/>
          <w:szCs w:val="22"/>
        </w:rPr>
        <w:t>нта полного погашения Облигаций.</w:t>
      </w:r>
    </w:p>
    <w:p w14:paraId="4485AC60" w14:textId="77777777" w:rsidR="005B17AF" w:rsidRPr="009340B3" w:rsidRDefault="005B17AF" w:rsidP="005B17AF">
      <w:pPr>
        <w:autoSpaceDE/>
        <w:autoSpaceDN/>
        <w:adjustRightInd w:val="0"/>
        <w:spacing w:before="120" w:after="120"/>
        <w:jc w:val="both"/>
        <w:rPr>
          <w:rFonts w:eastAsia="Calibri"/>
          <w:b/>
          <w:sz w:val="22"/>
          <w:szCs w:val="22"/>
          <w:lang w:eastAsia="en-US"/>
        </w:rPr>
      </w:pPr>
      <w:r w:rsidRPr="009340B3">
        <w:rPr>
          <w:rFonts w:eastAsia="Calibri"/>
          <w:b/>
          <w:sz w:val="22"/>
          <w:szCs w:val="22"/>
          <w:lang w:eastAsia="en-US"/>
        </w:rPr>
        <w:t xml:space="preserve">Действия, предпринимаемые эмитентом, и действия, которые эмитент планирует предпринять в будущем для эффективного использования данных факторов и условий: </w:t>
      </w:r>
    </w:p>
    <w:p w14:paraId="5732C6E0" w14:textId="77777777" w:rsidR="005B17AF" w:rsidRPr="009340B3" w:rsidRDefault="005B17AF" w:rsidP="005B17AF">
      <w:pPr>
        <w:adjustRightInd w:val="0"/>
        <w:spacing w:before="120" w:after="120"/>
        <w:jc w:val="both"/>
        <w:rPr>
          <w:rFonts w:eastAsia="Times New Roman,BoldItalic"/>
          <w:bCs/>
          <w:iCs/>
          <w:sz w:val="22"/>
          <w:szCs w:val="22"/>
        </w:rPr>
      </w:pPr>
      <w:r w:rsidRPr="009340B3">
        <w:rPr>
          <w:rFonts w:eastAsia="Times New Roman,BoldItalic"/>
          <w:bCs/>
          <w:iCs/>
          <w:sz w:val="22"/>
          <w:szCs w:val="22"/>
        </w:rPr>
        <w:t>В случае возникновения факторов (рисков), связанных с политической, экономической и социальной ситуацией в России, а также факторов (рисков), связанных с колебаниями мировой экономики Эмитент предпримет все возможные меры по ограничению их негативного влияния. Параметры проводимых мероприятий будут зависеть от особенностей создавшейся ситуации в каждом конкретном случае.</w:t>
      </w:r>
    </w:p>
    <w:p w14:paraId="52045DB5" w14:textId="77777777" w:rsidR="005B17AF" w:rsidRPr="009340B3" w:rsidRDefault="005B17AF" w:rsidP="005B17AF">
      <w:pPr>
        <w:adjustRightInd w:val="0"/>
        <w:spacing w:before="120" w:after="120"/>
        <w:jc w:val="both"/>
        <w:rPr>
          <w:rFonts w:eastAsia="Times New Roman,BoldItalic"/>
          <w:bCs/>
          <w:iCs/>
          <w:sz w:val="22"/>
          <w:szCs w:val="22"/>
        </w:rPr>
      </w:pPr>
      <w:r w:rsidRPr="009340B3">
        <w:rPr>
          <w:rFonts w:eastAsia="Times New Roman,BoldItalic"/>
          <w:bCs/>
          <w:iCs/>
          <w:sz w:val="22"/>
          <w:szCs w:val="22"/>
        </w:rPr>
        <w:t xml:space="preserve">В целях обеспечения эффективного обслуживания </w:t>
      </w:r>
      <w:r w:rsidR="00B56C80">
        <w:rPr>
          <w:rFonts w:eastAsia="Times New Roman,BoldItalic"/>
          <w:bCs/>
          <w:iCs/>
          <w:sz w:val="22"/>
          <w:szCs w:val="22"/>
        </w:rPr>
        <w:t>и</w:t>
      </w:r>
      <w:r w:rsidR="00B56C80" w:rsidRPr="009340B3">
        <w:rPr>
          <w:rFonts w:eastAsia="Times New Roman,BoldItalic"/>
          <w:bCs/>
          <w:iCs/>
          <w:sz w:val="22"/>
          <w:szCs w:val="22"/>
        </w:rPr>
        <w:t xml:space="preserve">потечного </w:t>
      </w:r>
      <w:r w:rsidRPr="009340B3">
        <w:rPr>
          <w:rFonts w:eastAsia="Times New Roman,BoldItalic"/>
          <w:bCs/>
          <w:iCs/>
          <w:sz w:val="22"/>
          <w:szCs w:val="22"/>
        </w:rPr>
        <w:t xml:space="preserve">покрытия для целей выпуска Облигаций в интересах их владельцев Эмитентом </w:t>
      </w:r>
      <w:r w:rsidR="00B56C80">
        <w:rPr>
          <w:rFonts w:eastAsia="Times New Roman,BoldItalic"/>
          <w:bCs/>
          <w:iCs/>
          <w:sz w:val="22"/>
          <w:szCs w:val="22"/>
        </w:rPr>
        <w:t xml:space="preserve">будут </w:t>
      </w:r>
      <w:r w:rsidRPr="009340B3">
        <w:rPr>
          <w:rFonts w:eastAsia="Times New Roman,BoldItalic"/>
          <w:bCs/>
          <w:iCs/>
          <w:sz w:val="22"/>
          <w:szCs w:val="22"/>
        </w:rPr>
        <w:t xml:space="preserve">привлечены специализированные организации, обладающие высокой профессиональной репутацией, которые </w:t>
      </w:r>
      <w:r w:rsidR="00B56C80">
        <w:rPr>
          <w:rFonts w:eastAsia="Times New Roman,BoldItalic"/>
          <w:bCs/>
          <w:iCs/>
          <w:sz w:val="22"/>
          <w:szCs w:val="22"/>
        </w:rPr>
        <w:t xml:space="preserve">будут </w:t>
      </w:r>
      <w:r w:rsidRPr="009340B3">
        <w:rPr>
          <w:rFonts w:eastAsia="Times New Roman,BoldItalic"/>
          <w:bCs/>
          <w:iCs/>
          <w:sz w:val="22"/>
          <w:szCs w:val="22"/>
        </w:rPr>
        <w:t>оказыва</w:t>
      </w:r>
      <w:r w:rsidR="00B56C80">
        <w:rPr>
          <w:rFonts w:eastAsia="Times New Roman,BoldItalic"/>
          <w:bCs/>
          <w:iCs/>
          <w:sz w:val="22"/>
          <w:szCs w:val="22"/>
        </w:rPr>
        <w:t>ть</w:t>
      </w:r>
      <w:r w:rsidRPr="009340B3">
        <w:rPr>
          <w:rFonts w:eastAsia="Times New Roman,BoldItalic"/>
          <w:bCs/>
          <w:iCs/>
          <w:sz w:val="22"/>
          <w:szCs w:val="22"/>
        </w:rPr>
        <w:t xml:space="preserve"> ему услуги на основании заключенных долгосрочных договоров.</w:t>
      </w:r>
    </w:p>
    <w:p w14:paraId="0C8BDCE5" w14:textId="77777777" w:rsidR="005B17AF" w:rsidRPr="009340B3" w:rsidRDefault="005B17AF" w:rsidP="005B17AF">
      <w:pPr>
        <w:adjustRightInd w:val="0"/>
        <w:spacing w:before="120" w:after="120"/>
        <w:jc w:val="both"/>
        <w:rPr>
          <w:rFonts w:eastAsia="Calibri"/>
          <w:b/>
          <w:sz w:val="22"/>
          <w:szCs w:val="22"/>
          <w:lang w:eastAsia="en-US"/>
        </w:rPr>
      </w:pPr>
      <w:r w:rsidRPr="009340B3">
        <w:rPr>
          <w:rFonts w:eastAsia="Calibri"/>
          <w:b/>
          <w:sz w:val="22"/>
          <w:szCs w:val="22"/>
          <w:lang w:eastAsia="en-US"/>
        </w:rPr>
        <w:t xml:space="preserve">Способы, применяемые эмитентом, и способы, которые эмитент планирует использовать в будущем для снижения негативного эффекта факторов и условий, влияющих на деятельность эмитента: </w:t>
      </w:r>
    </w:p>
    <w:p w14:paraId="6CA6057F" w14:textId="77777777" w:rsidR="005B17AF" w:rsidRPr="009340B3" w:rsidRDefault="005B17AF" w:rsidP="005C2261">
      <w:pPr>
        <w:autoSpaceDE/>
        <w:autoSpaceDN/>
        <w:adjustRightInd w:val="0"/>
        <w:spacing w:before="80" w:after="80"/>
        <w:jc w:val="both"/>
        <w:rPr>
          <w:rFonts w:eastAsia="Calibri"/>
          <w:sz w:val="22"/>
          <w:szCs w:val="22"/>
          <w:lang w:eastAsia="en-US"/>
        </w:rPr>
      </w:pPr>
      <w:r w:rsidRPr="009340B3">
        <w:rPr>
          <w:rFonts w:eastAsia="Calibri"/>
          <w:sz w:val="22"/>
          <w:szCs w:val="22"/>
          <w:lang w:eastAsia="en-US"/>
        </w:rPr>
        <w:t>Риски (негативный эффект факторов и условий деятельности), связанные с указанной деятельностью и мероприятия, предпринимаемые Эмитентом, и действия, которые Эмитент планирует предпринять в будущем для эффективного использования данных факторов и условий описаны в разделе 2.5. Проспекта ценных бумаг.</w:t>
      </w:r>
    </w:p>
    <w:p w14:paraId="382DBDD7" w14:textId="77777777" w:rsidR="005B17AF" w:rsidRPr="009340B3" w:rsidRDefault="005B17AF" w:rsidP="005C2261">
      <w:pPr>
        <w:adjustRightInd w:val="0"/>
        <w:spacing w:before="80" w:after="80"/>
        <w:jc w:val="both"/>
        <w:rPr>
          <w:rFonts w:eastAsia="Calibri"/>
          <w:b/>
          <w:sz w:val="22"/>
          <w:szCs w:val="22"/>
          <w:lang w:eastAsia="en-US"/>
        </w:rPr>
      </w:pPr>
      <w:r w:rsidRPr="009340B3">
        <w:rPr>
          <w:rFonts w:eastAsia="Calibri"/>
          <w:b/>
          <w:sz w:val="22"/>
          <w:szCs w:val="22"/>
          <w:lang w:eastAsia="en-US"/>
        </w:rPr>
        <w:t xml:space="preserve">Существенные события/факторы, которые могут в наибольшей степени негативно повлиять на возможность получения эмитентом в будущем таких же или более высоких результатов, по сравнению с результатами, полученными за последний завершенный отчетный период до даты утверждения проспекта ценных бумаг, а также вероятность наступления таких событий (возникновения факторов): </w:t>
      </w:r>
    </w:p>
    <w:p w14:paraId="4DD8BFBD" w14:textId="77777777" w:rsidR="00AF3A8D" w:rsidRPr="00AF3A8D" w:rsidRDefault="00AF3A8D" w:rsidP="00AF3A8D">
      <w:pPr>
        <w:spacing w:before="120" w:after="120"/>
        <w:jc w:val="both"/>
        <w:rPr>
          <w:rFonts w:eastAsia="Calibri"/>
          <w:sz w:val="22"/>
          <w:szCs w:val="22"/>
          <w:lang w:eastAsia="en-US"/>
        </w:rPr>
      </w:pPr>
      <w:r w:rsidRPr="00AF3A8D">
        <w:rPr>
          <w:rFonts w:eastAsia="Calibri"/>
          <w:sz w:val="22"/>
          <w:szCs w:val="22"/>
          <w:lang w:eastAsia="en-US"/>
        </w:rPr>
        <w:t>Одним из ключевых факторов, влияющих на российский рынок ипотечного кредитования и, следовательно, на деятельность Эмитента, является изменение ставки рефинансирования ЦБ РФ (с 13.09.2013 г. - ключевой ставки ЦБ РФ). За период с 01.06.</w:t>
      </w:r>
      <w:r w:rsidRPr="00AF3A8D">
        <w:rPr>
          <w:sz w:val="22"/>
          <w:szCs w:val="22"/>
        </w:rPr>
        <w:t>2010 г.</w:t>
      </w:r>
      <w:r w:rsidRPr="00AF3A8D">
        <w:rPr>
          <w:rFonts w:eastAsia="Calibri"/>
          <w:sz w:val="22"/>
          <w:szCs w:val="22"/>
          <w:lang w:eastAsia="en-US"/>
        </w:rPr>
        <w:t xml:space="preserve"> по 27.02.2011</w:t>
      </w:r>
      <w:r w:rsidRPr="00AF3A8D">
        <w:rPr>
          <w:sz w:val="22"/>
          <w:szCs w:val="22"/>
        </w:rPr>
        <w:t xml:space="preserve"> г.</w:t>
      </w:r>
      <w:r w:rsidRPr="00AF3A8D">
        <w:rPr>
          <w:rFonts w:eastAsia="Calibri"/>
          <w:sz w:val="22"/>
          <w:szCs w:val="22"/>
          <w:lang w:eastAsia="en-US"/>
        </w:rPr>
        <w:t xml:space="preserve"> ставка рефинансирования ЦБ РФ составляла рекордно низкие для России 7,75%. С 28.02.2011 </w:t>
      </w:r>
      <w:r w:rsidRPr="00AF3A8D">
        <w:rPr>
          <w:sz w:val="22"/>
          <w:szCs w:val="22"/>
        </w:rPr>
        <w:t xml:space="preserve">г. </w:t>
      </w:r>
      <w:r w:rsidRPr="00AF3A8D">
        <w:rPr>
          <w:rFonts w:eastAsia="Calibri"/>
          <w:sz w:val="22"/>
          <w:szCs w:val="22"/>
          <w:lang w:eastAsia="en-US"/>
        </w:rPr>
        <w:t xml:space="preserve">ставка рефинансирования ЦБ РФ была повышена до 8%, с 03.05.2011 </w:t>
      </w:r>
      <w:r w:rsidRPr="00AF3A8D">
        <w:rPr>
          <w:sz w:val="22"/>
          <w:szCs w:val="22"/>
        </w:rPr>
        <w:t xml:space="preserve">г. </w:t>
      </w:r>
      <w:r w:rsidRPr="00AF3A8D">
        <w:rPr>
          <w:rFonts w:eastAsia="Calibri"/>
          <w:sz w:val="22"/>
          <w:szCs w:val="22"/>
          <w:lang w:eastAsia="en-US"/>
        </w:rPr>
        <w:t xml:space="preserve">- до 8.25%, а с 26.12.2011 </w:t>
      </w:r>
      <w:r w:rsidRPr="00AF3A8D">
        <w:rPr>
          <w:sz w:val="22"/>
          <w:szCs w:val="22"/>
        </w:rPr>
        <w:t xml:space="preserve">г. </w:t>
      </w:r>
      <w:r w:rsidRPr="00AF3A8D">
        <w:rPr>
          <w:rFonts w:eastAsia="Calibri"/>
          <w:sz w:val="22"/>
          <w:szCs w:val="22"/>
          <w:lang w:eastAsia="en-US"/>
        </w:rPr>
        <w:t>– понижена до 8%. Начиная с 14.09.2012</w:t>
      </w:r>
      <w:r w:rsidRPr="00AF3A8D">
        <w:rPr>
          <w:sz w:val="22"/>
          <w:szCs w:val="22"/>
        </w:rPr>
        <w:t xml:space="preserve"> г.</w:t>
      </w:r>
      <w:r w:rsidRPr="00AF3A8D">
        <w:rPr>
          <w:rFonts w:eastAsia="Calibri"/>
          <w:sz w:val="22"/>
          <w:szCs w:val="22"/>
          <w:lang w:eastAsia="en-US"/>
        </w:rPr>
        <w:t xml:space="preserve"> ставка рефинансирования ЦБ РФ оставалась неизменной на уровне 8,25%. При этом изначально размер ключевой ставки ЦБ РФ был установлен 13.09.2013 г. на уровне 5,5%, после чего неоднократно повышался, достигнув своего максимального значения в декабре 2014 г. – 17%. Данные решения были приняты в связи с сохранением высоких инфляционных ожиданий и с учетом происходящей девальвации рубля на фоне снижения мировых цен на нефть, а также при наличии определенных рисков для устойчивости экономического роста, обусловленных как внешними, так и внутренними факторами. Однако уже начиная с января </w:t>
      </w:r>
      <w:r w:rsidRPr="00AF3A8D">
        <w:rPr>
          <w:rFonts w:eastAsia="Calibri"/>
          <w:iCs/>
          <w:sz w:val="22"/>
          <w:szCs w:val="22"/>
          <w:lang w:eastAsia="en-US"/>
        </w:rPr>
        <w:t xml:space="preserve">2015 г., ЦБ РФ начал постепенное снижение ключевой ставки ЦБ РФ, которая до недавнего времени находилась на уровне 11%. </w:t>
      </w:r>
      <w:r w:rsidRPr="00AF3A8D">
        <w:rPr>
          <w:rFonts w:eastAsia="Calibri"/>
          <w:sz w:val="22"/>
          <w:szCs w:val="22"/>
          <w:lang w:eastAsia="en-US"/>
        </w:rPr>
        <w:t>Совет директоров Банка России 10 июня 2016 года принял решение снизить ключевую ставку до 10,50% годовых, а затем до 10% годовых.</w:t>
      </w:r>
      <w:r w:rsidRPr="00AF3A8D">
        <w:rPr>
          <w:rFonts w:eastAsia="Calibri"/>
          <w:sz w:val="22"/>
          <w:szCs w:val="22"/>
          <w:vertAlign w:val="superscript"/>
          <w:lang w:eastAsia="en-US"/>
        </w:rPr>
        <w:footnoteReference w:id="52"/>
      </w:r>
      <w:r w:rsidRPr="00AF3A8D">
        <w:rPr>
          <w:rFonts w:eastAsia="Calibri"/>
          <w:sz w:val="22"/>
          <w:szCs w:val="22"/>
          <w:lang w:eastAsia="en-US"/>
        </w:rPr>
        <w:t xml:space="preserve"> Вероятность наступления данного фактора Эмитент оценивает как умеренную.  </w:t>
      </w:r>
    </w:p>
    <w:p w14:paraId="0F409F50" w14:textId="77777777" w:rsidR="00AF3A8D" w:rsidRPr="00AF3A8D" w:rsidRDefault="00AF3A8D" w:rsidP="00AF3A8D">
      <w:pPr>
        <w:spacing w:before="120" w:after="120"/>
        <w:jc w:val="both"/>
        <w:rPr>
          <w:rFonts w:eastAsia="Calibri"/>
          <w:sz w:val="22"/>
          <w:szCs w:val="22"/>
          <w:lang w:eastAsia="en-US"/>
        </w:rPr>
      </w:pPr>
      <w:r w:rsidRPr="00AF3A8D">
        <w:rPr>
          <w:rFonts w:eastAsia="Calibri"/>
          <w:sz w:val="22"/>
          <w:szCs w:val="22"/>
          <w:lang w:eastAsia="en-US"/>
        </w:rPr>
        <w:t>Риск прекращения платежей заемщиков в погашение выданных им ипотечных кредитов также является фактором, влияющим на результаты деятельности Эмитента. Вероятность наступления данного фактора Эмитент оценивает как низкую.</w:t>
      </w:r>
    </w:p>
    <w:p w14:paraId="3D2C77E2" w14:textId="77777777" w:rsidR="005B17AF" w:rsidRPr="009340B3" w:rsidRDefault="005B17AF" w:rsidP="005B17AF">
      <w:pPr>
        <w:pStyle w:val="af"/>
        <w:spacing w:before="120" w:after="120"/>
        <w:jc w:val="both"/>
        <w:rPr>
          <w:rFonts w:ascii="Times New Roman" w:hAnsi="Times New Roman" w:cs="Times New Roman"/>
          <w:bCs/>
          <w:color w:val="auto"/>
          <w:sz w:val="22"/>
          <w:szCs w:val="22"/>
        </w:rPr>
      </w:pPr>
      <w:r w:rsidRPr="009340B3">
        <w:rPr>
          <w:rFonts w:ascii="Times New Roman" w:hAnsi="Times New Roman" w:cs="Times New Roman"/>
          <w:b/>
          <w:bCs/>
          <w:color w:val="auto"/>
          <w:sz w:val="22"/>
          <w:szCs w:val="22"/>
        </w:rPr>
        <w:t>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r w:rsidRPr="009340B3">
        <w:rPr>
          <w:rFonts w:ascii="Times New Roman" w:hAnsi="Times New Roman" w:cs="Times New Roman"/>
          <w:bCs/>
          <w:color w:val="auto"/>
          <w:sz w:val="22"/>
          <w:szCs w:val="22"/>
        </w:rPr>
        <w:t>:</w:t>
      </w:r>
    </w:p>
    <w:p w14:paraId="6DFFFF4D" w14:textId="77777777" w:rsidR="005B17AF" w:rsidRPr="009340B3" w:rsidRDefault="005B17AF" w:rsidP="005B17AF">
      <w:pPr>
        <w:spacing w:before="120" w:after="120"/>
        <w:jc w:val="both"/>
        <w:rPr>
          <w:bCs/>
          <w:iCs/>
          <w:sz w:val="22"/>
          <w:szCs w:val="22"/>
        </w:rPr>
      </w:pPr>
      <w:r w:rsidRPr="009340B3">
        <w:rPr>
          <w:bCs/>
          <w:iCs/>
          <w:sz w:val="22"/>
          <w:szCs w:val="22"/>
        </w:rPr>
        <w:t>В соответствии с уставом Эмитента, исключительным предметом деятельности Общества является приобретение требований по кредитам (займам), обеспеченным ипотекой, и (или) закладных, а также осуществление эмиссии облигаций с ипотечным покрытием в соответствии с Законом об ИЦБ. Целью деятельности Общества является обеспечение финансирования и рефинансирования кредитов (займов), обеспеченных ипотекой, путем выпуска облигаций с ипотечным покрытием</w:t>
      </w:r>
    </w:p>
    <w:p w14:paraId="10F223E3" w14:textId="77777777" w:rsidR="005B17AF" w:rsidRPr="009340B3" w:rsidRDefault="005B17AF" w:rsidP="005B17AF">
      <w:pPr>
        <w:pStyle w:val="af"/>
        <w:spacing w:before="120" w:after="120"/>
        <w:jc w:val="both"/>
        <w:rPr>
          <w:rFonts w:ascii="Times New Roman" w:hAnsi="Times New Roman" w:cs="Times New Roman"/>
          <w:bCs/>
          <w:color w:val="auto"/>
          <w:sz w:val="22"/>
          <w:szCs w:val="22"/>
        </w:rPr>
      </w:pPr>
      <w:bookmarkStart w:id="654" w:name="_Toc180431163"/>
      <w:bookmarkStart w:id="655" w:name="_Toc180436130"/>
      <w:bookmarkStart w:id="656" w:name="_Toc306619463"/>
      <w:bookmarkStart w:id="657" w:name="_Toc336273359"/>
      <w:bookmarkStart w:id="658" w:name="_Toc336275782"/>
      <w:r w:rsidRPr="009340B3">
        <w:rPr>
          <w:rFonts w:ascii="Times New Roman" w:hAnsi="Times New Roman" w:cs="Times New Roman"/>
          <w:bCs/>
          <w:color w:val="auto"/>
          <w:sz w:val="22"/>
          <w:szCs w:val="22"/>
        </w:rPr>
        <w:t>Характер деятельности Эмитента не позволяет указать на существенные события/факторы, которые могут улучшить результаты деятельности Эмитента, и вероятность их наступления, а также продолжительность их действия.</w:t>
      </w:r>
    </w:p>
    <w:p w14:paraId="34577922" w14:textId="77777777" w:rsidR="005B17AF" w:rsidRPr="009340B3" w:rsidRDefault="005B17AF" w:rsidP="005B17AF">
      <w:pPr>
        <w:adjustRightInd w:val="0"/>
        <w:spacing w:before="120" w:after="120"/>
        <w:jc w:val="both"/>
        <w:rPr>
          <w:sz w:val="22"/>
          <w:szCs w:val="22"/>
        </w:rPr>
      </w:pPr>
      <w:r w:rsidRPr="009340B3">
        <w:rPr>
          <w:sz w:val="22"/>
          <w:szCs w:val="22"/>
        </w:rPr>
        <w:t xml:space="preserve">Мнения органов управления Эмитента относительно общей оценки результатов деятельности Эмитента, а также причин полученных результатов деятельности, совпадают. </w:t>
      </w:r>
    </w:p>
    <w:p w14:paraId="1ACED3A3" w14:textId="77777777" w:rsidR="005B17AF" w:rsidRPr="009340B3" w:rsidRDefault="005B17AF" w:rsidP="005B17AF">
      <w:pPr>
        <w:adjustRightInd w:val="0"/>
        <w:spacing w:before="120" w:after="120"/>
        <w:jc w:val="both"/>
        <w:rPr>
          <w:sz w:val="22"/>
          <w:szCs w:val="22"/>
        </w:rPr>
      </w:pPr>
      <w:r w:rsidRPr="009340B3">
        <w:rPr>
          <w:sz w:val="22"/>
          <w:szCs w:val="22"/>
        </w:rPr>
        <w:t>В соответствии с уставом Эмитента в Обществе не создается совет директоров. Функции совета директоров Общества осуществляет общее собрание участников Общества.</w:t>
      </w:r>
    </w:p>
    <w:p w14:paraId="0B99D63B" w14:textId="77777777" w:rsidR="005B17AF" w:rsidRPr="009340B3" w:rsidRDefault="005B17AF" w:rsidP="005B17AF">
      <w:pPr>
        <w:pStyle w:val="2ff"/>
        <w:spacing w:before="120"/>
      </w:pPr>
      <w:bookmarkStart w:id="659" w:name="_Toc385774094"/>
      <w:bookmarkStart w:id="660" w:name="_Toc403815516"/>
      <w:bookmarkStart w:id="661" w:name="_Toc403820899"/>
      <w:bookmarkStart w:id="662" w:name="_Toc414964597"/>
      <w:bookmarkStart w:id="663" w:name="_Toc456109740"/>
      <w:bookmarkStart w:id="664" w:name="_Toc456789566"/>
      <w:r w:rsidRPr="009340B3">
        <w:t xml:space="preserve">4.7. Конкуренты </w:t>
      </w:r>
      <w:bookmarkEnd w:id="654"/>
      <w:bookmarkEnd w:id="655"/>
      <w:bookmarkEnd w:id="656"/>
      <w:r w:rsidRPr="009340B3">
        <w:t>эмитента</w:t>
      </w:r>
      <w:bookmarkEnd w:id="657"/>
      <w:bookmarkEnd w:id="658"/>
      <w:bookmarkEnd w:id="659"/>
      <w:bookmarkEnd w:id="660"/>
      <w:bookmarkEnd w:id="661"/>
      <w:bookmarkEnd w:id="662"/>
      <w:bookmarkEnd w:id="663"/>
      <w:bookmarkEnd w:id="664"/>
    </w:p>
    <w:p w14:paraId="27BC49E3" w14:textId="77777777" w:rsidR="005B17AF" w:rsidRPr="009340B3" w:rsidRDefault="005B17AF" w:rsidP="005C2261">
      <w:pPr>
        <w:spacing w:before="80" w:after="80"/>
        <w:jc w:val="both"/>
        <w:rPr>
          <w:b/>
          <w:sz w:val="22"/>
          <w:szCs w:val="22"/>
        </w:rPr>
      </w:pPr>
      <w:r w:rsidRPr="009340B3">
        <w:rPr>
          <w:b/>
          <w:sz w:val="22"/>
          <w:szCs w:val="22"/>
        </w:rPr>
        <w:t>Основные существующие и предполагаемые конкуренты эмитента по основным видам деятельности, включая конкурентов за рубежом:</w:t>
      </w:r>
    </w:p>
    <w:p w14:paraId="7D6B42A2" w14:textId="77777777" w:rsidR="005B17AF" w:rsidRPr="009340B3" w:rsidRDefault="005B17AF" w:rsidP="005B17AF">
      <w:pPr>
        <w:spacing w:before="120" w:after="120"/>
        <w:jc w:val="both"/>
        <w:rPr>
          <w:sz w:val="22"/>
          <w:szCs w:val="22"/>
        </w:rPr>
      </w:pPr>
      <w:r w:rsidRPr="009340B3">
        <w:rPr>
          <w:bCs/>
          <w:iCs/>
          <w:sz w:val="22"/>
          <w:szCs w:val="22"/>
        </w:rPr>
        <w:t xml:space="preserve">Эмитент является специализированной организацией, созданной в соответствии с Законом об ИЦБ для выпуска и выполнения обязательств по облигациям с ипотечным покрытием Эмитента. Существование и функционирование иных компаний, обладающих статусом ипотечного агента, лишь косвенно может повлиять на положение Эмитента путем предложения на фондовом рынке ценных бумаг, имеющих статус облигаций с ипотечным покрытием. Последствия увеличения количества эмитентов таких облигаций расцениваются Эмитентом как позитивные. Увеличение числа выпусков </w:t>
      </w:r>
      <w:r w:rsidRPr="009340B3">
        <w:rPr>
          <w:sz w:val="22"/>
          <w:szCs w:val="22"/>
        </w:rPr>
        <w:t xml:space="preserve">будет способствовать дальнейшему развитию соответствующего сегмента фондового рынка. </w:t>
      </w:r>
    </w:p>
    <w:p w14:paraId="16E83166" w14:textId="77777777" w:rsidR="005B17AF" w:rsidRPr="009340B3" w:rsidRDefault="005B17AF" w:rsidP="00E2576E">
      <w:pPr>
        <w:jc w:val="both"/>
        <w:rPr>
          <w:b/>
          <w:sz w:val="22"/>
          <w:szCs w:val="22"/>
        </w:rPr>
      </w:pPr>
      <w:r w:rsidRPr="009340B3">
        <w:rPr>
          <w:b/>
          <w:sz w:val="22"/>
          <w:szCs w:val="22"/>
        </w:rPr>
        <w:t xml:space="preserve">Перечень факторов конкурентоспособности эмитента с описанием степени их влияния на конкурентоспособность производимой продукции (работ, услуг): </w:t>
      </w:r>
    </w:p>
    <w:p w14:paraId="64BBC2EF"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Эмитент не производит никаких видов продукции, не осуществляет каких-либо работ и не оказывает какие-либо услуги. В связи с этим, факторы конкурентоспособности не приводятся.</w:t>
      </w:r>
    </w:p>
    <w:bookmarkEnd w:id="2"/>
    <w:p w14:paraId="12324376" w14:textId="77777777" w:rsidR="005B17AF" w:rsidRPr="009340B3" w:rsidRDefault="005B17AF" w:rsidP="00805D60">
      <w:pPr>
        <w:pStyle w:val="1ffb"/>
      </w:pPr>
      <w:r w:rsidRPr="009340B3">
        <w:br w:type="page"/>
      </w:r>
      <w:bookmarkStart w:id="665" w:name="_Toc414964598"/>
      <w:bookmarkStart w:id="666" w:name="_Toc456789567"/>
      <w:bookmarkStart w:id="667" w:name="_Toc180436131"/>
      <w:bookmarkStart w:id="668" w:name="_Toc235501684"/>
      <w:bookmarkStart w:id="669" w:name="_Toc336273360"/>
      <w:bookmarkStart w:id="670" w:name="_Toc336275783"/>
      <w:bookmarkStart w:id="671" w:name="_Toc385774095"/>
      <w:bookmarkStart w:id="672" w:name="_Toc403815517"/>
      <w:bookmarkStart w:id="673" w:name="_Toc403820900"/>
      <w:r w:rsidRPr="009340B3">
        <w:t>V. ПОДРОБНЫЕ СВЕДЕНИЯ О ЛИЦАХ, ВХОДЯЩИХ В СОСТАВ ОРГАНОВ УПРАВЛЕНИЯ ЭМИТЕНТА, ОРГАНОВ ЭМИТЕНТА ПО КОНТРОЛЮ ЗА ЕГО ФИНАНСОВО-ХОЗЯЙСТВЕННОЙ ДЕЯТЕЛЬНОСТЬЮ, И КРАТКИЕ СВЕДЕНИЯ О СОТРУДНИКАХ (РАБОТНИКАХ) ЭМИТЕНТА</w:t>
      </w:r>
      <w:bookmarkEnd w:id="665"/>
      <w:bookmarkEnd w:id="666"/>
    </w:p>
    <w:p w14:paraId="2D52CA47" w14:textId="77777777" w:rsidR="005B17AF" w:rsidRPr="009340B3" w:rsidRDefault="005B17AF" w:rsidP="005B17AF">
      <w:pPr>
        <w:pStyle w:val="2ff"/>
      </w:pPr>
      <w:bookmarkStart w:id="674" w:name="_Toc180431164"/>
      <w:bookmarkStart w:id="675" w:name="_Toc180436132"/>
      <w:bookmarkStart w:id="676" w:name="_Toc235501685"/>
      <w:bookmarkStart w:id="677" w:name="_Toc306619464"/>
      <w:bookmarkStart w:id="678" w:name="_Toc336273361"/>
      <w:bookmarkStart w:id="679" w:name="_Toc336275784"/>
      <w:bookmarkStart w:id="680" w:name="_Toc385774096"/>
      <w:bookmarkStart w:id="681" w:name="_Toc403815518"/>
      <w:bookmarkStart w:id="682" w:name="_Toc403820901"/>
      <w:bookmarkStart w:id="683" w:name="_Toc414964599"/>
      <w:bookmarkStart w:id="684" w:name="_Toc456109741"/>
      <w:bookmarkStart w:id="685" w:name="_Toc456789568"/>
      <w:r w:rsidRPr="009340B3">
        <w:t xml:space="preserve">5.1. Сведения о структуре и компетенции органов управления </w:t>
      </w:r>
      <w:bookmarkEnd w:id="674"/>
      <w:bookmarkEnd w:id="675"/>
      <w:bookmarkEnd w:id="676"/>
      <w:bookmarkEnd w:id="677"/>
      <w:r w:rsidRPr="009340B3">
        <w:t>эмитента</w:t>
      </w:r>
      <w:bookmarkEnd w:id="678"/>
      <w:bookmarkEnd w:id="679"/>
      <w:bookmarkEnd w:id="680"/>
      <w:bookmarkEnd w:id="681"/>
      <w:bookmarkEnd w:id="682"/>
      <w:bookmarkEnd w:id="683"/>
      <w:bookmarkEnd w:id="684"/>
      <w:bookmarkEnd w:id="685"/>
    </w:p>
    <w:p w14:paraId="5C26D969"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Структура органов управления Эмитента в соответствии с уставом Эмитента:</w:t>
      </w:r>
    </w:p>
    <w:p w14:paraId="596F8642" w14:textId="77777777" w:rsidR="005B17AF" w:rsidRPr="009340B3" w:rsidRDefault="005B17AF" w:rsidP="00C55C54">
      <w:pPr>
        <w:pStyle w:val="ConsPlusNormal"/>
        <w:numPr>
          <w:ilvl w:val="0"/>
          <w:numId w:val="5"/>
        </w:numPr>
        <w:spacing w:after="120"/>
        <w:ind w:hanging="558"/>
        <w:jc w:val="both"/>
        <w:rPr>
          <w:rFonts w:ascii="Times New Roman" w:hAnsi="Times New Roman" w:cs="Times New Roman"/>
          <w:sz w:val="22"/>
          <w:szCs w:val="22"/>
        </w:rPr>
      </w:pPr>
      <w:r w:rsidRPr="009340B3">
        <w:rPr>
          <w:rFonts w:ascii="Times New Roman" w:hAnsi="Times New Roman" w:cs="Times New Roman"/>
          <w:sz w:val="22"/>
          <w:szCs w:val="22"/>
        </w:rPr>
        <w:t>общее собрание участников Общества;</w:t>
      </w:r>
    </w:p>
    <w:p w14:paraId="267E6825" w14:textId="77777777" w:rsidR="005B17AF" w:rsidRPr="009340B3" w:rsidRDefault="005B17AF" w:rsidP="00C55C54">
      <w:pPr>
        <w:pStyle w:val="ConsPlusNormal"/>
        <w:numPr>
          <w:ilvl w:val="0"/>
          <w:numId w:val="5"/>
        </w:numPr>
        <w:spacing w:after="120"/>
        <w:ind w:hanging="558"/>
        <w:jc w:val="both"/>
        <w:rPr>
          <w:rFonts w:ascii="Times New Roman" w:hAnsi="Times New Roman" w:cs="Times New Roman"/>
          <w:sz w:val="22"/>
          <w:szCs w:val="22"/>
        </w:rPr>
      </w:pPr>
      <w:r w:rsidRPr="009340B3">
        <w:rPr>
          <w:rFonts w:ascii="Times New Roman" w:hAnsi="Times New Roman" w:cs="Times New Roman"/>
          <w:sz w:val="22"/>
          <w:szCs w:val="22"/>
        </w:rPr>
        <w:t xml:space="preserve">управляющая организация (единоличный исполнительный орган). </w:t>
      </w:r>
    </w:p>
    <w:p w14:paraId="5A6E28EF"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В соответствии с пунктом 9.</w:t>
      </w:r>
      <w:r w:rsidR="0038219B">
        <w:rPr>
          <w:rFonts w:ascii="Times New Roman" w:hAnsi="Times New Roman" w:cs="Times New Roman"/>
          <w:sz w:val="22"/>
          <w:szCs w:val="22"/>
        </w:rPr>
        <w:t>20</w:t>
      </w:r>
      <w:r w:rsidRPr="009340B3">
        <w:rPr>
          <w:rFonts w:ascii="Times New Roman" w:hAnsi="Times New Roman" w:cs="Times New Roman"/>
          <w:sz w:val="22"/>
          <w:szCs w:val="22"/>
        </w:rPr>
        <w:t xml:space="preserve"> устава Эмитента в Обществе не создается совет директоров. Функции совета директоров Общества осуществляет общее собрание участников Общества. Коллегиальный исполнительный орган (правление, дирекция) также не предусмотрен уставом Эмитента.</w:t>
      </w:r>
    </w:p>
    <w:p w14:paraId="4F253C54" w14:textId="77777777" w:rsidR="005B17AF" w:rsidRPr="009340B3" w:rsidRDefault="005B17AF" w:rsidP="005B17AF">
      <w:pPr>
        <w:pStyle w:val="ConsPlusNormal"/>
        <w:spacing w:after="120"/>
        <w:ind w:firstLine="0"/>
        <w:jc w:val="both"/>
        <w:rPr>
          <w:rFonts w:ascii="Times New Roman" w:hAnsi="Times New Roman" w:cs="Times New Roman"/>
          <w:i/>
          <w:sz w:val="22"/>
          <w:szCs w:val="22"/>
        </w:rPr>
      </w:pPr>
      <w:r w:rsidRPr="009340B3">
        <w:rPr>
          <w:rFonts w:ascii="Times New Roman" w:hAnsi="Times New Roman" w:cs="Times New Roman"/>
          <w:i/>
          <w:sz w:val="22"/>
          <w:szCs w:val="22"/>
        </w:rPr>
        <w:t>В соответствии с пунктом 10.1</w:t>
      </w:r>
      <w:r w:rsidR="0038219B">
        <w:rPr>
          <w:rFonts w:ascii="Times New Roman" w:hAnsi="Times New Roman" w:cs="Times New Roman"/>
          <w:i/>
          <w:sz w:val="22"/>
          <w:szCs w:val="22"/>
        </w:rPr>
        <w:t>6</w:t>
      </w:r>
      <w:r w:rsidRPr="009340B3">
        <w:rPr>
          <w:rFonts w:ascii="Times New Roman" w:hAnsi="Times New Roman" w:cs="Times New Roman"/>
          <w:i/>
          <w:sz w:val="22"/>
          <w:szCs w:val="22"/>
        </w:rPr>
        <w:t xml:space="preserve"> устава Эмитента к исключительной компетенции общего собрания участников относятся следующие вопросы:</w:t>
      </w:r>
    </w:p>
    <w:p w14:paraId="628844BF"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86" w:name="OLE_LINK37"/>
      <w:r w:rsidRPr="006012C7">
        <w:rPr>
          <w:rFonts w:ascii="Times New Roman" w:hAnsi="Times New Roman" w:cs="Times New Roman"/>
          <w:sz w:val="22"/>
          <w:szCs w:val="22"/>
        </w:rPr>
        <w:t>определение основных направлений деятельности Общества, принципов образования и использования его имущества;</w:t>
      </w:r>
    </w:p>
    <w:p w14:paraId="20C23240"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утверждение устава Общества, внесение в него изменений или утверждение устава Общества в новой редакции, изменение наименования Общества, места нахождения Общества;</w:t>
      </w:r>
    </w:p>
    <w:p w14:paraId="550E7314"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87" w:name="_Ref125539026"/>
      <w:r w:rsidRPr="006012C7">
        <w:rPr>
          <w:rFonts w:ascii="Times New Roman" w:hAnsi="Times New Roman" w:cs="Times New Roman"/>
          <w:sz w:val="22"/>
          <w:szCs w:val="22"/>
        </w:rPr>
        <w:t>увеличение размера уставного капитала Общества</w:t>
      </w:r>
      <w:bookmarkEnd w:id="687"/>
      <w:r w:rsidRPr="006012C7">
        <w:rPr>
          <w:rFonts w:ascii="Times New Roman" w:hAnsi="Times New Roman" w:cs="Times New Roman"/>
          <w:sz w:val="22"/>
          <w:szCs w:val="22"/>
        </w:rPr>
        <w:t>;</w:t>
      </w:r>
    </w:p>
    <w:p w14:paraId="26619817"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за исключением случаев, предусмотренных Уставом, принятие решения о передаче полномочий единоличного исполнительного органа Общества Управляющей организации и досрочное прекращение ее полномочий, а также утверждение условий договора с Управляющей организацией;</w:t>
      </w:r>
    </w:p>
    <w:p w14:paraId="09146B52"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88" w:name="_Ref397965239"/>
      <w:r w:rsidRPr="006012C7">
        <w:rPr>
          <w:rFonts w:ascii="Times New Roman" w:hAnsi="Times New Roman" w:cs="Times New Roman"/>
          <w:sz w:val="22"/>
          <w:szCs w:val="22"/>
        </w:rPr>
        <w:t>утверждение годовых отчетов и годовой бухгалтерской (финансовой) отчетности Общества;</w:t>
      </w:r>
      <w:bookmarkEnd w:id="688"/>
    </w:p>
    <w:p w14:paraId="6F65EEC5"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89" w:name="_Ref397965248"/>
      <w:r w:rsidRPr="006012C7">
        <w:rPr>
          <w:rFonts w:ascii="Times New Roman" w:hAnsi="Times New Roman" w:cs="Times New Roman"/>
          <w:sz w:val="22"/>
          <w:szCs w:val="22"/>
        </w:rPr>
        <w:t>принятие решения о распределении прибыли между участниками Общества, с учетом ограничений, предусмотренных Уставом, а также убытков;</w:t>
      </w:r>
      <w:bookmarkEnd w:id="689"/>
    </w:p>
    <w:p w14:paraId="3485EE6F"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90" w:name="_Ref125539034"/>
      <w:r w:rsidRPr="006012C7">
        <w:rPr>
          <w:rFonts w:ascii="Times New Roman" w:hAnsi="Times New Roman" w:cs="Times New Roman"/>
          <w:sz w:val="22"/>
          <w:szCs w:val="22"/>
        </w:rPr>
        <w:t>утверждение (принятие) внутреннего регламента и иных внутренних документов, регулирующих корпоративные отношения, как они определены Гражданским кодексом Российской Федерации;</w:t>
      </w:r>
    </w:p>
    <w:p w14:paraId="1118DD56"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bookmarkStart w:id="691" w:name="Par0"/>
      <w:bookmarkEnd w:id="690"/>
      <w:bookmarkEnd w:id="691"/>
      <w:r w:rsidRPr="006012C7">
        <w:rPr>
          <w:rFonts w:ascii="Times New Roman" w:hAnsi="Times New Roman" w:cs="Times New Roman"/>
          <w:sz w:val="22"/>
          <w:szCs w:val="22"/>
        </w:rPr>
        <w:t>принятие решения о размещении Обществом облигаций с ипотечным покрытием, утверждение проспекта ценных бумаг,</w:t>
      </w:r>
      <w:r w:rsidRPr="006012C7" w:rsidDel="00237F2C">
        <w:rPr>
          <w:rFonts w:ascii="Times New Roman" w:hAnsi="Times New Roman" w:cs="Times New Roman"/>
          <w:sz w:val="22"/>
          <w:szCs w:val="22"/>
        </w:rPr>
        <w:t xml:space="preserve"> </w:t>
      </w:r>
      <w:r w:rsidRPr="006012C7">
        <w:rPr>
          <w:rFonts w:ascii="Times New Roman" w:hAnsi="Times New Roman" w:cs="Times New Roman"/>
          <w:sz w:val="22"/>
          <w:szCs w:val="22"/>
        </w:rPr>
        <w:t xml:space="preserve">утверждение решения о выпуске облигаций с ипотечным покрытием Общества, а в случае, если решение о выпуске облигаций с ипотечным покрытием Общества состоит из двух частей, утверждение первой части решения о выпуске облигаций Общества, содержащей определяемые общим образом права владельцев облигаций и иные общие условия для одного или нескольких выпусков таких облигаций («программа жилищных облигаций с ипотечным покрытием»); </w:t>
      </w:r>
    </w:p>
    <w:p w14:paraId="01EFEAE3"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назначение аудиторской проверки, утверждение аудитора (аудиторской организации) и определение размера оплаты его услуг;</w:t>
      </w:r>
    </w:p>
    <w:p w14:paraId="6C12B43E"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принятие решения о ликвидации Общества в случаях, установленных законодательством Российской Федерации;</w:t>
      </w:r>
    </w:p>
    <w:p w14:paraId="2499AE0E"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назначение ликвидационной комиссии и утверждение промежуточного и окончательного ликвидационного балансов;</w:t>
      </w:r>
    </w:p>
    <w:p w14:paraId="36B71F7C" w14:textId="77777777" w:rsidR="006012C7" w:rsidRPr="006012C7" w:rsidRDefault="006012C7" w:rsidP="00C55C54">
      <w:pPr>
        <w:pStyle w:val="ConsPlusNormal"/>
        <w:numPr>
          <w:ilvl w:val="0"/>
          <w:numId w:val="26"/>
        </w:numPr>
        <w:jc w:val="both"/>
        <w:rPr>
          <w:rFonts w:ascii="Times New Roman" w:hAnsi="Times New Roman" w:cs="Times New Roman"/>
          <w:sz w:val="22"/>
          <w:szCs w:val="22"/>
        </w:rPr>
      </w:pPr>
      <w:r w:rsidRPr="006012C7">
        <w:rPr>
          <w:rFonts w:ascii="Times New Roman" w:hAnsi="Times New Roman" w:cs="Times New Roman"/>
          <w:sz w:val="22"/>
          <w:szCs w:val="22"/>
        </w:rPr>
        <w:t>иные вопросы, отнесенные Законом об ООО и Уставом к исключительной компетенции Общего собрания участников.</w:t>
      </w:r>
    </w:p>
    <w:p w14:paraId="2A3FAE11"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В соответствии с пунктом </w:t>
      </w:r>
      <w:r w:rsidRPr="00525E83">
        <w:rPr>
          <w:rFonts w:ascii="Times New Roman" w:hAnsi="Times New Roman" w:cs="Times New Roman"/>
          <w:sz w:val="22"/>
          <w:szCs w:val="22"/>
        </w:rPr>
        <w:t>10.</w:t>
      </w:r>
      <w:r w:rsidR="0038219B" w:rsidRPr="00525E83">
        <w:rPr>
          <w:rFonts w:ascii="Times New Roman" w:hAnsi="Times New Roman" w:cs="Times New Roman"/>
          <w:sz w:val="22"/>
          <w:szCs w:val="22"/>
        </w:rPr>
        <w:t>17</w:t>
      </w:r>
      <w:r w:rsidRPr="009340B3">
        <w:rPr>
          <w:rFonts w:ascii="Times New Roman" w:hAnsi="Times New Roman" w:cs="Times New Roman"/>
          <w:sz w:val="22"/>
          <w:szCs w:val="22"/>
        </w:rPr>
        <w:t xml:space="preserve"> устава Эмитента вопросы, отнесенные к исключительной компетенции общего собрания участников Общества, не могут быть отнесены к полномочиям единоличного исполнительного органа Общества.</w:t>
      </w:r>
    </w:p>
    <w:p w14:paraId="680589BB"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Полномочия единоличного исполнительного органа Эмитента в соответствии с пунктом 13.1 устава Эмитента и Законом об </w:t>
      </w:r>
      <w:r w:rsidRPr="009340B3">
        <w:rPr>
          <w:rFonts w:ascii="Times New Roman" w:hAnsi="Times New Roman" w:cs="Times New Roman"/>
          <w:bCs/>
          <w:iCs/>
          <w:sz w:val="22"/>
          <w:szCs w:val="22"/>
        </w:rPr>
        <w:t>ИЦБ</w:t>
      </w:r>
      <w:r w:rsidRPr="009340B3">
        <w:rPr>
          <w:rFonts w:ascii="Times New Roman" w:hAnsi="Times New Roman" w:cs="Times New Roman"/>
          <w:sz w:val="22"/>
          <w:szCs w:val="22"/>
        </w:rPr>
        <w:t xml:space="preserve"> осуществляет Управляющая организация. </w:t>
      </w:r>
    </w:p>
    <w:p w14:paraId="3781B6AE"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В соответствии с пунктом 13.5 устава Эмитента Управляющая организация: </w:t>
      </w:r>
    </w:p>
    <w:p w14:paraId="064A12B2"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bookmarkStart w:id="692" w:name="_Toc180424656"/>
      <w:bookmarkStart w:id="693" w:name="_Toc180431174"/>
      <w:bookmarkEnd w:id="686"/>
      <w:r w:rsidRPr="00A62211">
        <w:rPr>
          <w:rFonts w:ascii="Times New Roman" w:hAnsi="Times New Roman" w:cs="Times New Roman"/>
          <w:sz w:val="22"/>
          <w:szCs w:val="22"/>
        </w:rPr>
        <w:t>без доверенности действует от имени Общества, в том числе представляет его интересы в Российской Федерации и за ее пределами;</w:t>
      </w:r>
    </w:p>
    <w:p w14:paraId="62BBF634"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 xml:space="preserve">совершает сделки от имени Общества, управляет денежными средствами и иным имуществом Общества в пределах, установленных законодательством Российской Федерации, включая Закон об </w:t>
      </w:r>
      <w:r w:rsidR="00E26A71">
        <w:rPr>
          <w:rFonts w:ascii="Times New Roman" w:hAnsi="Times New Roman" w:cs="Times New Roman"/>
          <w:sz w:val="22"/>
          <w:szCs w:val="22"/>
        </w:rPr>
        <w:t>ИЦБ</w:t>
      </w:r>
      <w:r w:rsidRPr="00A62211">
        <w:rPr>
          <w:rFonts w:ascii="Times New Roman" w:hAnsi="Times New Roman" w:cs="Times New Roman"/>
          <w:sz w:val="22"/>
          <w:szCs w:val="22"/>
        </w:rPr>
        <w:t>, и Уставом; при этом сделки, совершенные Управляющей организацией от имени Общества с соблюдением требований, установленных Уставом и действующим законодательством, создают, изменяют и прекращают гражданские права и обязанности для Общества;</w:t>
      </w:r>
    </w:p>
    <w:p w14:paraId="5FE103ED"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имеет право подписи финансовых документов Общества;</w:t>
      </w:r>
    </w:p>
    <w:p w14:paraId="56608F89"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выдает доверенности от имени Общества;</w:t>
      </w:r>
    </w:p>
    <w:p w14:paraId="516F5EF3"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представляет Общество в российских арбитражных судах, судах общей юрисдикции, третейских судах и арбитражах, а также международных коммерческих арбитражах и иностранных судах;</w:t>
      </w:r>
    </w:p>
    <w:p w14:paraId="389A647F"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обеспечивает надлежащий учет прав на именные ценные бумаги, выпущенные Обществом, в том числе именные облигации с ипотечным покрытием (в случае их выпуска), заключает договор с лицом, имеющим предусмотренную законом лицензию на ведение деятельности по учету прав на именные ценные бумаги;</w:t>
      </w:r>
    </w:p>
    <w:p w14:paraId="160E3C46"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принимает решение о проведении Общего собрания участников Общества, утверждает его повестку дня и созывает Общее собрание участников Общества в соответствии с Уставом и применимым законодательством Российской Федерации, осуществляет сопровождение проведения Общего собрания участников Общества, включая подготовку и оформление всех необходимых документов и решений;</w:t>
      </w:r>
    </w:p>
    <w:p w14:paraId="3B2AFEA1"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организует выполнение решений Общего собрания участников Общества;</w:t>
      </w:r>
    </w:p>
    <w:p w14:paraId="7B773EFA"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если решение о выпуске облигаций с ипотечным покрытием Общества состоит из двух частей, утверждает вторую часть решения (решений) о выпуске облигаций Общества, содержащую конкретные условия отдельного выпуска указанных облигаций;</w:t>
      </w:r>
    </w:p>
    <w:p w14:paraId="28B7EA84"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на основании и в соответствии с решением о выпуске облигаций с ипотечным покрытием принимает решение о дате начала размещения облигаций с ипотечным покрытием, о размере процентного (купонного) дохода по облигациям с ипотечным покрытием, утверждает отчет об итогах выпуска облигаций с ипотечным покрытием, уведомление об итогах выпуска облигаций с ипотечным покрытием, а также совершает иные действия, связанные с выпуском облигаций с ипотечным покрытием, их размещением, обращением и исполнением обязательств Общества по ним в рамках своих полномочий;</w:t>
      </w:r>
    </w:p>
    <w:p w14:paraId="32ACA0CC"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bookmarkStart w:id="694" w:name="_Toc175080529"/>
      <w:bookmarkStart w:id="695" w:name="_Toc175081646"/>
      <w:r w:rsidRPr="00A62211">
        <w:rPr>
          <w:rFonts w:ascii="Times New Roman" w:hAnsi="Times New Roman" w:cs="Times New Roman"/>
          <w:sz w:val="22"/>
          <w:szCs w:val="22"/>
        </w:rPr>
        <w:t>организует подготовку и раскрытие сообщений (информации, документов) в отношении Общества и облигаций (включая организацию публикации информации на сайте Общества, периодических печатных изданиях, а также опубликование информации в ленте новостей информационных агентств), в соответствии с применимым законодательством, решениями о выпуске облигаций, требованиями уполномоченных государственных органов или правилами соответствующего организатора торгов, а также организует предоставление указанных сообщений (информации, документов) в соответствующие организации (включая организатора торгов, депозитариев) и государственные органы;</w:t>
      </w:r>
      <w:bookmarkEnd w:id="694"/>
      <w:bookmarkEnd w:id="695"/>
    </w:p>
    <w:p w14:paraId="23A17998"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 xml:space="preserve">открывает и закрывает счета Общества в банках, специализированных реестрах, депозитариях и иных организациях, в том числе номинальные счета, залоговые счета, счета эскроу; </w:t>
      </w:r>
    </w:p>
    <w:p w14:paraId="04C27AA3"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принимает (утверждает) документы Общества, если их принятие (утверждение) не относится к компетенции Общего собрания участников Общества;</w:t>
      </w:r>
    </w:p>
    <w:p w14:paraId="33E77E75" w14:textId="77777777" w:rsidR="00A62211" w:rsidRPr="00A62211" w:rsidRDefault="00A62211" w:rsidP="00C55C54">
      <w:pPr>
        <w:pStyle w:val="ConsPlusNormal"/>
        <w:numPr>
          <w:ilvl w:val="0"/>
          <w:numId w:val="27"/>
        </w:numPr>
        <w:jc w:val="both"/>
        <w:rPr>
          <w:rFonts w:ascii="Times New Roman" w:hAnsi="Times New Roman" w:cs="Times New Roman"/>
          <w:sz w:val="22"/>
          <w:szCs w:val="22"/>
        </w:rPr>
      </w:pPr>
      <w:r w:rsidRPr="00A62211">
        <w:rPr>
          <w:rFonts w:ascii="Times New Roman" w:hAnsi="Times New Roman" w:cs="Times New Roman"/>
          <w:sz w:val="22"/>
          <w:szCs w:val="22"/>
        </w:rPr>
        <w:t>выполняет иные функции, необходимые для достижения целей деятельности Общества и обеспечения его нормальной работы, в соответствии с договором, заключенным между Обществом и Управляющей организацией, настоящим Уставом и законодательством Российской Федерации.</w:t>
      </w:r>
    </w:p>
    <w:p w14:paraId="52EB0DAB"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Управляющая организация принимает решения по вопросам, отнесенным к ее компетенции, в интересах Общества и по собственному усмотрению с учетом законодательства Российской Федерации, включая Закон об </w:t>
      </w:r>
      <w:r w:rsidRPr="009340B3">
        <w:rPr>
          <w:rFonts w:ascii="Times New Roman" w:hAnsi="Times New Roman" w:cs="Times New Roman"/>
          <w:bCs/>
          <w:iCs/>
          <w:sz w:val="22"/>
          <w:szCs w:val="22"/>
        </w:rPr>
        <w:t>ИЦБ</w:t>
      </w:r>
      <w:r w:rsidRPr="009340B3">
        <w:rPr>
          <w:rFonts w:ascii="Times New Roman" w:hAnsi="Times New Roman" w:cs="Times New Roman"/>
          <w:sz w:val="22"/>
          <w:szCs w:val="22"/>
        </w:rPr>
        <w:t>.</w:t>
      </w:r>
      <w:bookmarkEnd w:id="692"/>
      <w:bookmarkEnd w:id="693"/>
    </w:p>
    <w:p w14:paraId="1E7837AF" w14:textId="77777777" w:rsidR="005B17AF" w:rsidRPr="009340B3" w:rsidRDefault="005B17AF" w:rsidP="005B17AF">
      <w:pPr>
        <w:pStyle w:val="ConsPlusNormal"/>
        <w:spacing w:after="120"/>
        <w:ind w:firstLine="0"/>
        <w:jc w:val="both"/>
        <w:rPr>
          <w:rFonts w:ascii="Times New Roman" w:hAnsi="Times New Roman" w:cs="Times New Roman"/>
          <w:i/>
          <w:iCs/>
          <w:sz w:val="22"/>
          <w:szCs w:val="22"/>
        </w:rPr>
      </w:pPr>
      <w:bookmarkStart w:id="696" w:name="_Toc180424657"/>
      <w:bookmarkStart w:id="697" w:name="_Toc180431175"/>
      <w:r w:rsidRPr="009340B3">
        <w:rPr>
          <w:rFonts w:ascii="Times New Roman" w:hAnsi="Times New Roman" w:cs="Times New Roman"/>
          <w:sz w:val="22"/>
          <w:szCs w:val="22"/>
        </w:rPr>
        <w:t>Управляющая организация не вправе вести бухгалтерский учет Общества.</w:t>
      </w:r>
      <w:bookmarkEnd w:id="696"/>
      <w:bookmarkEnd w:id="697"/>
    </w:p>
    <w:p w14:paraId="04FCF0E5" w14:textId="77777777" w:rsidR="005B17AF" w:rsidRPr="009340B3" w:rsidRDefault="005B17AF" w:rsidP="005B17AF">
      <w:pPr>
        <w:pStyle w:val="ConsPlusNormal"/>
        <w:spacing w:after="120"/>
        <w:ind w:firstLine="0"/>
        <w:jc w:val="both"/>
        <w:rPr>
          <w:rFonts w:ascii="Times New Roman" w:hAnsi="Times New Roman" w:cs="Times New Roman"/>
          <w:bCs/>
          <w:iCs/>
          <w:sz w:val="22"/>
          <w:szCs w:val="22"/>
        </w:rPr>
      </w:pPr>
      <w:r w:rsidRPr="009340B3">
        <w:rPr>
          <w:rFonts w:ascii="Times New Roman" w:hAnsi="Times New Roman" w:cs="Times New Roman"/>
          <w:b/>
          <w:sz w:val="22"/>
          <w:szCs w:val="22"/>
        </w:rPr>
        <w:t xml:space="preserve">Сведения о наличии кодекса корпоративного управления эмитента либо иного аналогичного документа: </w:t>
      </w:r>
      <w:bookmarkStart w:id="698" w:name="OLE_LINK78"/>
      <w:r w:rsidRPr="009340B3">
        <w:rPr>
          <w:rFonts w:ascii="Times New Roman" w:hAnsi="Times New Roman" w:cs="Times New Roman"/>
          <w:sz w:val="22"/>
          <w:szCs w:val="22"/>
        </w:rPr>
        <w:t>кодекс корпоративного управления или иной аналогичный документ Эмитентом не принят.</w:t>
      </w:r>
    </w:p>
    <w:bookmarkEnd w:id="698"/>
    <w:p w14:paraId="76B23D22"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Сведения о наличии внутренних документов эмитента, регулирующих деятельность органов управления Эмитента</w:t>
      </w:r>
      <w:r w:rsidRPr="009340B3">
        <w:rPr>
          <w:rFonts w:ascii="Times New Roman" w:hAnsi="Times New Roman" w:cs="Times New Roman"/>
          <w:sz w:val="22"/>
          <w:szCs w:val="22"/>
        </w:rPr>
        <w:t>: внутренние документы Эмитента, регулирующие деятельность его органов управления, отсутствуют</w:t>
      </w:r>
      <w:r w:rsidRPr="009340B3">
        <w:rPr>
          <w:rFonts w:ascii="Times New Roman" w:hAnsi="Times New Roman" w:cs="Times New Roman"/>
          <w:bCs/>
          <w:iCs/>
          <w:sz w:val="22"/>
          <w:szCs w:val="22"/>
        </w:rPr>
        <w:t>.</w:t>
      </w:r>
    </w:p>
    <w:p w14:paraId="2EE0272E" w14:textId="77777777" w:rsidR="005B17AF" w:rsidRPr="00A6672D" w:rsidRDefault="005B17AF" w:rsidP="005B17AF">
      <w:pPr>
        <w:pStyle w:val="ConsPlusNormal"/>
        <w:spacing w:after="120"/>
        <w:ind w:firstLine="0"/>
        <w:jc w:val="both"/>
        <w:rPr>
          <w:rFonts w:ascii="Times New Roman" w:hAnsi="Times New Roman"/>
          <w:b/>
          <w:sz w:val="22"/>
        </w:rPr>
      </w:pPr>
      <w:r w:rsidRPr="00A6672D">
        <w:rPr>
          <w:rFonts w:ascii="Times New Roman" w:hAnsi="Times New Roman"/>
          <w:b/>
          <w:sz w:val="22"/>
        </w:rPr>
        <w:t>Адрес страницы в сети Интернет, на которой в свободном доступе размещен полный текст действующей редакции устава эмитента и внутренних документов, регулирующих деятельность органов эмитента:</w:t>
      </w:r>
      <w:bookmarkStart w:id="699" w:name="_Toc120954828"/>
      <w:bookmarkStart w:id="700" w:name="_Toc180424658"/>
      <w:bookmarkStart w:id="701" w:name="_Toc180431176"/>
      <w:bookmarkStart w:id="702" w:name="_Toc180436133"/>
      <w:bookmarkStart w:id="703" w:name="_Toc235501686"/>
      <w:bookmarkStart w:id="704" w:name="_Toc306619465"/>
      <w:bookmarkStart w:id="705" w:name="_Toc336273362"/>
      <w:bookmarkStart w:id="706" w:name="_Toc336275785"/>
      <w:bookmarkStart w:id="707" w:name="_Toc120954829"/>
      <w:bookmarkStart w:id="708" w:name="OLE_LINK125"/>
      <w:bookmarkStart w:id="709" w:name="OLE_LINK124"/>
      <w:r w:rsidR="00A6672D" w:rsidRPr="00016DFB">
        <w:rPr>
          <w:rFonts w:ascii="Times New Roman" w:hAnsi="Times New Roman"/>
          <w:b/>
          <w:sz w:val="22"/>
        </w:rPr>
        <w:t xml:space="preserve"> </w:t>
      </w:r>
      <w:r w:rsidR="00A6672D" w:rsidRPr="00016DFB">
        <w:rPr>
          <w:rFonts w:ascii="Times New Roman" w:hAnsi="Times New Roman"/>
          <w:sz w:val="22"/>
        </w:rPr>
        <w:t>отсутствует.</w:t>
      </w:r>
    </w:p>
    <w:p w14:paraId="684BE3DA" w14:textId="77777777" w:rsidR="005B17AF" w:rsidRPr="009340B3" w:rsidRDefault="005B17AF" w:rsidP="005B17AF">
      <w:pPr>
        <w:pStyle w:val="2ff"/>
      </w:pPr>
      <w:bookmarkStart w:id="710" w:name="_Toc385774106"/>
      <w:bookmarkStart w:id="711" w:name="_Toc403815521"/>
      <w:bookmarkStart w:id="712" w:name="_Toc403820902"/>
      <w:bookmarkStart w:id="713" w:name="_Toc414964600"/>
      <w:bookmarkStart w:id="714" w:name="_Toc456109742"/>
      <w:bookmarkStart w:id="715" w:name="_Toc456789569"/>
      <w:r w:rsidRPr="009340B3">
        <w:t xml:space="preserve">5.2. Информация о лицах, входящих в состав органов управления </w:t>
      </w:r>
      <w:bookmarkEnd w:id="699"/>
      <w:bookmarkEnd w:id="700"/>
      <w:bookmarkEnd w:id="701"/>
      <w:bookmarkEnd w:id="702"/>
      <w:bookmarkEnd w:id="703"/>
      <w:bookmarkEnd w:id="704"/>
      <w:r w:rsidRPr="009340B3">
        <w:t>эмитента</w:t>
      </w:r>
      <w:bookmarkEnd w:id="705"/>
      <w:bookmarkEnd w:id="706"/>
      <w:bookmarkEnd w:id="710"/>
      <w:bookmarkEnd w:id="711"/>
      <w:bookmarkEnd w:id="712"/>
      <w:bookmarkEnd w:id="713"/>
      <w:bookmarkEnd w:id="714"/>
      <w:bookmarkEnd w:id="715"/>
    </w:p>
    <w:p w14:paraId="427121B9"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Совет директоров Общества:</w:t>
      </w:r>
    </w:p>
    <w:p w14:paraId="092795E5"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Cs/>
          <w:iCs/>
          <w:sz w:val="22"/>
          <w:szCs w:val="22"/>
        </w:rPr>
        <w:t xml:space="preserve">согласно уставу Эмитента, в Обществе не создается совет директоров. Функции совета директоров Общества </w:t>
      </w:r>
      <w:r w:rsidRPr="009340B3">
        <w:rPr>
          <w:rFonts w:ascii="Times New Roman" w:hAnsi="Times New Roman" w:cs="Times New Roman"/>
          <w:sz w:val="22"/>
          <w:szCs w:val="22"/>
        </w:rPr>
        <w:t>осуществляет общее собрание участников Общества.</w:t>
      </w:r>
    </w:p>
    <w:p w14:paraId="4EAE23F1"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Коллегиальный исполнительный орган эмитента (правление, дирекция):</w:t>
      </w:r>
    </w:p>
    <w:p w14:paraId="09A5C5C5"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уставом Эмитента не предусмотрен.</w:t>
      </w:r>
    </w:p>
    <w:p w14:paraId="37A0DBA7"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Единоличный исполнительный орган эмитента:</w:t>
      </w:r>
    </w:p>
    <w:p w14:paraId="31175B47" w14:textId="77777777" w:rsidR="005B17AF" w:rsidRPr="009340B3" w:rsidRDefault="005B17AF" w:rsidP="005B17AF">
      <w:pPr>
        <w:pStyle w:val="ConsPlusNormal"/>
        <w:spacing w:after="120"/>
        <w:ind w:firstLine="0"/>
        <w:rPr>
          <w:rFonts w:ascii="Times New Roman" w:hAnsi="Times New Roman" w:cs="Times New Roman"/>
          <w:bCs/>
          <w:iCs/>
          <w:sz w:val="22"/>
          <w:szCs w:val="22"/>
        </w:rPr>
      </w:pPr>
      <w:r w:rsidRPr="009340B3">
        <w:rPr>
          <w:rFonts w:ascii="Times New Roman" w:hAnsi="Times New Roman" w:cs="Times New Roman"/>
          <w:bCs/>
          <w:iCs/>
          <w:sz w:val="22"/>
          <w:szCs w:val="22"/>
        </w:rPr>
        <w:t>полномочия единоличного исполнительного органа Эмитента переданы Управляющей организации.</w:t>
      </w:r>
    </w:p>
    <w:tbl>
      <w:tblPr>
        <w:tblW w:w="4962" w:type="pct"/>
        <w:tblInd w:w="-34" w:type="dxa"/>
        <w:tblCellMar>
          <w:top w:w="85" w:type="dxa"/>
          <w:bottom w:w="85" w:type="dxa"/>
        </w:tblCellMar>
        <w:tblLook w:val="0000" w:firstRow="0" w:lastRow="0" w:firstColumn="0" w:lastColumn="0" w:noHBand="0" w:noVBand="0"/>
      </w:tblPr>
      <w:tblGrid>
        <w:gridCol w:w="143"/>
        <w:gridCol w:w="4173"/>
        <w:gridCol w:w="144"/>
        <w:gridCol w:w="5245"/>
        <w:gridCol w:w="142"/>
      </w:tblGrid>
      <w:tr w:rsidR="005B17AF" w:rsidRPr="009340B3" w14:paraId="20696265" w14:textId="77777777" w:rsidTr="00016DFB">
        <w:trPr>
          <w:gridBefore w:val="1"/>
          <w:wBefore w:w="73" w:type="pct"/>
        </w:trPr>
        <w:tc>
          <w:tcPr>
            <w:tcW w:w="2192" w:type="pct"/>
            <w:gridSpan w:val="2"/>
          </w:tcPr>
          <w:p w14:paraId="681582D0" w14:textId="77777777" w:rsidR="005B17AF" w:rsidRPr="009340B3" w:rsidRDefault="005B17AF" w:rsidP="00A8170D">
            <w:pPr>
              <w:pStyle w:val="ConsPlusNormal"/>
              <w:spacing w:after="120"/>
              <w:ind w:firstLine="0"/>
              <w:jc w:val="both"/>
              <w:rPr>
                <w:rFonts w:ascii="Times New Roman" w:hAnsi="Times New Roman" w:cs="Times New Roman"/>
                <w:b/>
                <w:bCs/>
                <w:iCs/>
                <w:sz w:val="22"/>
                <w:szCs w:val="22"/>
              </w:rPr>
            </w:pPr>
            <w:r w:rsidRPr="009340B3">
              <w:rPr>
                <w:rFonts w:ascii="Times New Roman" w:hAnsi="Times New Roman" w:cs="Times New Roman"/>
                <w:b/>
                <w:iCs/>
                <w:sz w:val="22"/>
                <w:szCs w:val="22"/>
              </w:rPr>
              <w:t>Полное фирменное наименование Управляющей организации</w:t>
            </w:r>
            <w:r w:rsidRPr="009340B3">
              <w:rPr>
                <w:rFonts w:ascii="Times New Roman" w:hAnsi="Times New Roman" w:cs="Times New Roman"/>
                <w:b/>
                <w:sz w:val="22"/>
                <w:szCs w:val="22"/>
              </w:rPr>
              <w:t>:</w:t>
            </w:r>
          </w:p>
        </w:tc>
        <w:tc>
          <w:tcPr>
            <w:tcW w:w="2736" w:type="pct"/>
            <w:gridSpan w:val="2"/>
          </w:tcPr>
          <w:p w14:paraId="1C486578" w14:textId="77777777" w:rsidR="005B17AF" w:rsidRPr="00F17756" w:rsidRDefault="00F17756" w:rsidP="00B967F6">
            <w:pPr>
              <w:pStyle w:val="ConsPlusNormal"/>
              <w:spacing w:after="120"/>
              <w:ind w:firstLine="0"/>
              <w:rPr>
                <w:rFonts w:ascii="Times New Roman" w:hAnsi="Times New Roman" w:cs="Times New Roman"/>
                <w:sz w:val="22"/>
                <w:szCs w:val="22"/>
              </w:rPr>
            </w:pPr>
            <w:r w:rsidRPr="00F17756">
              <w:rPr>
                <w:rFonts w:ascii="Times New Roman" w:hAnsi="Times New Roman" w:cs="Times New Roman"/>
                <w:bCs/>
                <w:iCs/>
                <w:sz w:val="22"/>
                <w:szCs w:val="22"/>
                <w:lang w:val="x-none"/>
              </w:rPr>
              <w:t>Акционерное общество «Агентство финансирования жилищного строительства»</w:t>
            </w:r>
            <w:r w:rsidRPr="00F17756">
              <w:rPr>
                <w:rFonts w:ascii="Times New Roman" w:hAnsi="Times New Roman" w:cs="Times New Roman"/>
                <w:bCs/>
                <w:iCs/>
                <w:sz w:val="22"/>
                <w:szCs w:val="22"/>
              </w:rPr>
              <w:t>.</w:t>
            </w:r>
          </w:p>
        </w:tc>
      </w:tr>
      <w:tr w:rsidR="005B17AF" w:rsidRPr="009340B3" w14:paraId="385DE23D" w14:textId="77777777" w:rsidTr="00016DFB">
        <w:trPr>
          <w:gridBefore w:val="1"/>
          <w:wBefore w:w="73" w:type="pct"/>
        </w:trPr>
        <w:tc>
          <w:tcPr>
            <w:tcW w:w="2192" w:type="pct"/>
            <w:gridSpan w:val="2"/>
          </w:tcPr>
          <w:p w14:paraId="05F08035" w14:textId="77777777" w:rsidR="005B17AF" w:rsidRPr="009340B3" w:rsidRDefault="005B17AF" w:rsidP="00B967F6">
            <w:pPr>
              <w:pStyle w:val="ConsPlusNormal"/>
              <w:spacing w:after="120"/>
              <w:ind w:firstLine="0"/>
              <w:rPr>
                <w:rFonts w:ascii="Times New Roman" w:hAnsi="Times New Roman" w:cs="Times New Roman"/>
                <w:b/>
                <w:bCs/>
                <w:iCs/>
                <w:sz w:val="22"/>
                <w:szCs w:val="22"/>
              </w:rPr>
            </w:pPr>
            <w:r w:rsidRPr="009340B3">
              <w:rPr>
                <w:rFonts w:ascii="Times New Roman" w:hAnsi="Times New Roman" w:cs="Times New Roman"/>
                <w:b/>
                <w:iCs/>
                <w:sz w:val="22"/>
                <w:szCs w:val="22"/>
              </w:rPr>
              <w:t>Сокращенное фирменное наименование</w:t>
            </w:r>
            <w:r w:rsidRPr="009340B3">
              <w:rPr>
                <w:rFonts w:ascii="Times New Roman" w:hAnsi="Times New Roman" w:cs="Times New Roman"/>
                <w:b/>
                <w:sz w:val="22"/>
                <w:szCs w:val="22"/>
              </w:rPr>
              <w:t>:</w:t>
            </w:r>
          </w:p>
        </w:tc>
        <w:tc>
          <w:tcPr>
            <w:tcW w:w="2736" w:type="pct"/>
            <w:gridSpan w:val="2"/>
          </w:tcPr>
          <w:p w14:paraId="7673179D" w14:textId="77777777" w:rsidR="005B17AF" w:rsidRPr="00F17756" w:rsidRDefault="00F17756" w:rsidP="00F4399A">
            <w:pPr>
              <w:pStyle w:val="ConsPlusNormal"/>
              <w:spacing w:after="120"/>
              <w:ind w:firstLine="0"/>
              <w:rPr>
                <w:rFonts w:ascii="Times New Roman" w:hAnsi="Times New Roman" w:cs="Times New Roman"/>
                <w:bCs/>
                <w:iCs/>
                <w:sz w:val="22"/>
                <w:szCs w:val="22"/>
              </w:rPr>
            </w:pPr>
            <w:r w:rsidRPr="00F17756">
              <w:rPr>
                <w:rFonts w:ascii="Times New Roman" w:hAnsi="Times New Roman" w:cs="Times New Roman"/>
                <w:bCs/>
                <w:iCs/>
                <w:sz w:val="22"/>
                <w:szCs w:val="22"/>
                <w:lang w:val="x-none"/>
              </w:rPr>
              <w:t>АО «АФЖС»</w:t>
            </w:r>
            <w:r w:rsidR="00F4399A">
              <w:rPr>
                <w:rFonts w:ascii="Times New Roman" w:hAnsi="Times New Roman" w:cs="Times New Roman"/>
                <w:bCs/>
                <w:iCs/>
                <w:sz w:val="22"/>
                <w:szCs w:val="22"/>
              </w:rPr>
              <w:t>,</w:t>
            </w:r>
            <w:r w:rsidRPr="00F17756">
              <w:rPr>
                <w:rFonts w:ascii="Times New Roman" w:hAnsi="Times New Roman" w:cs="Times New Roman"/>
                <w:bCs/>
                <w:iCs/>
                <w:sz w:val="22"/>
                <w:szCs w:val="22"/>
                <w:lang w:val="x-none"/>
              </w:rPr>
              <w:t xml:space="preserve"> АО «Агентство финансирования жилищного строительства»</w:t>
            </w:r>
            <w:r w:rsidRPr="00F17756">
              <w:rPr>
                <w:rFonts w:ascii="Times New Roman" w:hAnsi="Times New Roman" w:cs="Times New Roman"/>
                <w:bCs/>
                <w:iCs/>
                <w:sz w:val="22"/>
                <w:szCs w:val="22"/>
              </w:rPr>
              <w:t>.</w:t>
            </w:r>
          </w:p>
        </w:tc>
      </w:tr>
      <w:tr w:rsidR="005B17AF" w:rsidRPr="009340B3" w14:paraId="0B4FB8B0" w14:textId="77777777" w:rsidTr="00016DFB">
        <w:trPr>
          <w:gridBefore w:val="1"/>
          <w:wBefore w:w="73" w:type="pct"/>
        </w:trPr>
        <w:tc>
          <w:tcPr>
            <w:tcW w:w="2192" w:type="pct"/>
            <w:gridSpan w:val="2"/>
          </w:tcPr>
          <w:p w14:paraId="04BD0FE9" w14:textId="77777777" w:rsidR="005B17AF" w:rsidRPr="009340B3" w:rsidRDefault="005B17AF" w:rsidP="00B967F6">
            <w:pPr>
              <w:pStyle w:val="ConsPlusNormal"/>
              <w:spacing w:after="120"/>
              <w:ind w:firstLine="0"/>
              <w:rPr>
                <w:rFonts w:ascii="Times New Roman" w:hAnsi="Times New Roman" w:cs="Times New Roman"/>
                <w:b/>
                <w:iCs/>
                <w:sz w:val="22"/>
                <w:szCs w:val="22"/>
              </w:rPr>
            </w:pPr>
            <w:r w:rsidRPr="009340B3">
              <w:rPr>
                <w:rFonts w:ascii="Times New Roman" w:hAnsi="Times New Roman" w:cs="Times New Roman"/>
                <w:b/>
                <w:iCs/>
                <w:sz w:val="22"/>
                <w:szCs w:val="22"/>
              </w:rPr>
              <w:t>ИНН</w:t>
            </w:r>
          </w:p>
        </w:tc>
        <w:tc>
          <w:tcPr>
            <w:tcW w:w="2736" w:type="pct"/>
            <w:gridSpan w:val="2"/>
          </w:tcPr>
          <w:p w14:paraId="641817A3" w14:textId="77777777" w:rsidR="005B17AF" w:rsidRPr="00F17756" w:rsidRDefault="00F17756" w:rsidP="00B967F6">
            <w:pPr>
              <w:pStyle w:val="ConsPlusNormal"/>
              <w:spacing w:after="120"/>
              <w:ind w:firstLine="0"/>
              <w:rPr>
                <w:rFonts w:ascii="Times New Roman" w:hAnsi="Times New Roman" w:cs="Times New Roman"/>
                <w:bCs/>
                <w:iCs/>
                <w:sz w:val="22"/>
                <w:szCs w:val="22"/>
              </w:rPr>
            </w:pPr>
            <w:r w:rsidRPr="00F17756">
              <w:rPr>
                <w:rFonts w:ascii="Times New Roman" w:hAnsi="Times New Roman" w:cs="Times New Roman"/>
                <w:bCs/>
                <w:iCs/>
                <w:sz w:val="22"/>
                <w:szCs w:val="22"/>
              </w:rPr>
              <w:t>7727683708</w:t>
            </w:r>
          </w:p>
        </w:tc>
      </w:tr>
      <w:tr w:rsidR="005B17AF" w:rsidRPr="009340B3" w14:paraId="62E6F31B" w14:textId="77777777" w:rsidTr="00016DFB">
        <w:trPr>
          <w:gridBefore w:val="1"/>
          <w:wBefore w:w="73" w:type="pct"/>
        </w:trPr>
        <w:tc>
          <w:tcPr>
            <w:tcW w:w="2192" w:type="pct"/>
            <w:gridSpan w:val="2"/>
          </w:tcPr>
          <w:p w14:paraId="0C6CDDB4" w14:textId="77777777" w:rsidR="005B17AF" w:rsidRPr="009340B3" w:rsidRDefault="005B17AF" w:rsidP="00B967F6">
            <w:pPr>
              <w:pStyle w:val="ConsPlusNormal"/>
              <w:spacing w:after="120"/>
              <w:ind w:firstLine="0"/>
              <w:rPr>
                <w:rFonts w:ascii="Times New Roman" w:hAnsi="Times New Roman" w:cs="Times New Roman"/>
                <w:b/>
                <w:iCs/>
                <w:sz w:val="22"/>
                <w:szCs w:val="22"/>
              </w:rPr>
            </w:pPr>
            <w:r w:rsidRPr="009340B3">
              <w:rPr>
                <w:rFonts w:ascii="Times New Roman" w:hAnsi="Times New Roman" w:cs="Times New Roman"/>
                <w:b/>
                <w:iCs/>
                <w:sz w:val="22"/>
                <w:szCs w:val="22"/>
              </w:rPr>
              <w:t>ОГРН</w:t>
            </w:r>
          </w:p>
        </w:tc>
        <w:tc>
          <w:tcPr>
            <w:tcW w:w="2736" w:type="pct"/>
            <w:gridSpan w:val="2"/>
          </w:tcPr>
          <w:p w14:paraId="47820AD9" w14:textId="77777777" w:rsidR="005B17AF" w:rsidRPr="00F17756" w:rsidRDefault="00F17756" w:rsidP="00B967F6">
            <w:pPr>
              <w:pStyle w:val="ConsPlusNormal"/>
              <w:spacing w:after="120"/>
              <w:ind w:firstLine="0"/>
              <w:rPr>
                <w:rFonts w:ascii="Times New Roman" w:hAnsi="Times New Roman" w:cs="Times New Roman"/>
                <w:bCs/>
                <w:iCs/>
                <w:sz w:val="22"/>
                <w:szCs w:val="22"/>
              </w:rPr>
            </w:pPr>
            <w:r w:rsidRPr="00F17756">
              <w:rPr>
                <w:rFonts w:ascii="Times New Roman" w:hAnsi="Times New Roman" w:cs="Times New Roman"/>
                <w:bCs/>
                <w:iCs/>
                <w:sz w:val="22"/>
                <w:szCs w:val="22"/>
              </w:rPr>
              <w:t>1097746050973</w:t>
            </w:r>
          </w:p>
        </w:tc>
      </w:tr>
      <w:tr w:rsidR="005B17AF" w:rsidRPr="009340B3" w14:paraId="0605EA43" w14:textId="77777777" w:rsidTr="00016DFB">
        <w:trPr>
          <w:gridAfter w:val="1"/>
          <w:wAfter w:w="73" w:type="pct"/>
        </w:trPr>
        <w:tc>
          <w:tcPr>
            <w:tcW w:w="2192" w:type="pct"/>
            <w:gridSpan w:val="2"/>
          </w:tcPr>
          <w:p w14:paraId="51094F90"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iCs/>
                <w:sz w:val="22"/>
                <w:szCs w:val="22"/>
              </w:rPr>
              <w:t>Основание передачи полномочий (дата и номер соответствующего договора):</w:t>
            </w:r>
          </w:p>
        </w:tc>
        <w:tc>
          <w:tcPr>
            <w:tcW w:w="2736" w:type="pct"/>
            <w:gridSpan w:val="2"/>
          </w:tcPr>
          <w:p w14:paraId="6D3E31B5" w14:textId="77777777" w:rsidR="005B17AF" w:rsidRPr="009340B3" w:rsidRDefault="0021716B" w:rsidP="00C27916">
            <w:pPr>
              <w:pStyle w:val="ConsPlusNormal"/>
              <w:spacing w:after="120"/>
              <w:ind w:firstLine="0"/>
              <w:jc w:val="both"/>
              <w:rPr>
                <w:rFonts w:ascii="Times New Roman" w:hAnsi="Times New Roman" w:cs="Times New Roman"/>
                <w:sz w:val="22"/>
                <w:szCs w:val="22"/>
              </w:rPr>
            </w:pPr>
            <w:bookmarkStart w:id="716" w:name="_Toc402881653"/>
            <w:bookmarkStart w:id="717" w:name="_Toc402884328"/>
            <w:bookmarkStart w:id="718" w:name="_Toc402884562"/>
            <w:bookmarkStart w:id="719" w:name="_Toc402885026"/>
            <w:bookmarkStart w:id="720" w:name="_Toc402885258"/>
            <w:r w:rsidRPr="00A46F99">
              <w:rPr>
                <w:rFonts w:ascii="Times New Roman" w:hAnsi="Times New Roman" w:cs="Times New Roman"/>
                <w:bCs/>
                <w:iCs/>
                <w:sz w:val="22"/>
                <w:szCs w:val="22"/>
              </w:rPr>
              <w:t>договор о передаче полномочий единоличного исполнительного органа №</w:t>
            </w:r>
            <w:r>
              <w:rPr>
                <w:rFonts w:ascii="Times New Roman" w:hAnsi="Times New Roman" w:cs="Times New Roman"/>
                <w:bCs/>
                <w:iCs/>
                <w:sz w:val="22"/>
                <w:szCs w:val="22"/>
              </w:rPr>
              <w:t xml:space="preserve"> </w:t>
            </w:r>
            <w:r w:rsidR="00C27916" w:rsidRPr="00C27916">
              <w:rPr>
                <w:rFonts w:ascii="Times New Roman" w:hAnsi="Times New Roman" w:cs="Times New Roman"/>
                <w:bCs/>
                <w:iCs/>
                <w:sz w:val="22"/>
                <w:szCs w:val="22"/>
              </w:rPr>
              <w:t>АФЖС-02/330-16</w:t>
            </w:r>
            <w:r>
              <w:rPr>
                <w:rFonts w:ascii="Times New Roman" w:hAnsi="Times New Roman" w:cs="Times New Roman"/>
                <w:bCs/>
                <w:iCs/>
                <w:sz w:val="22"/>
                <w:szCs w:val="22"/>
              </w:rPr>
              <w:t xml:space="preserve"> </w:t>
            </w:r>
            <w:r w:rsidRPr="00A46F99">
              <w:rPr>
                <w:rFonts w:ascii="Times New Roman" w:hAnsi="Times New Roman" w:cs="Times New Roman"/>
                <w:bCs/>
                <w:iCs/>
                <w:sz w:val="22"/>
                <w:szCs w:val="22"/>
              </w:rPr>
              <w:t xml:space="preserve">от </w:t>
            </w:r>
            <w:r w:rsidR="00C27916" w:rsidRPr="003F688D">
              <w:rPr>
                <w:rFonts w:ascii="Times New Roman" w:hAnsi="Times New Roman" w:cs="Times New Roman"/>
                <w:bCs/>
                <w:iCs/>
                <w:sz w:val="22"/>
                <w:szCs w:val="22"/>
              </w:rPr>
              <w:t xml:space="preserve">20 </w:t>
            </w:r>
            <w:r w:rsidR="00C27916">
              <w:rPr>
                <w:rFonts w:ascii="Times New Roman" w:hAnsi="Times New Roman" w:cs="Times New Roman"/>
                <w:bCs/>
                <w:iCs/>
                <w:sz w:val="22"/>
                <w:szCs w:val="22"/>
              </w:rPr>
              <w:t>мая 2016</w:t>
            </w:r>
            <w:r w:rsidR="00C27916" w:rsidRPr="00A46F99">
              <w:rPr>
                <w:rFonts w:ascii="Times New Roman" w:hAnsi="Times New Roman" w:cs="Times New Roman"/>
                <w:bCs/>
                <w:iCs/>
                <w:sz w:val="22"/>
                <w:szCs w:val="22"/>
              </w:rPr>
              <w:t xml:space="preserve"> </w:t>
            </w:r>
            <w:r w:rsidRPr="00A46F99">
              <w:rPr>
                <w:rFonts w:ascii="Times New Roman" w:hAnsi="Times New Roman" w:cs="Times New Roman"/>
                <w:bCs/>
                <w:iCs/>
                <w:sz w:val="22"/>
                <w:szCs w:val="22"/>
              </w:rPr>
              <w:t>года</w:t>
            </w:r>
            <w:bookmarkEnd w:id="716"/>
            <w:bookmarkEnd w:id="717"/>
            <w:bookmarkEnd w:id="718"/>
            <w:bookmarkEnd w:id="719"/>
            <w:bookmarkEnd w:id="720"/>
          </w:p>
        </w:tc>
      </w:tr>
      <w:tr w:rsidR="005B17AF" w:rsidRPr="009340B3" w14:paraId="56E466FA" w14:textId="77777777" w:rsidTr="00016DFB">
        <w:trPr>
          <w:gridAfter w:val="1"/>
          <w:wAfter w:w="73" w:type="pct"/>
        </w:trPr>
        <w:tc>
          <w:tcPr>
            <w:tcW w:w="2192" w:type="pct"/>
            <w:gridSpan w:val="2"/>
          </w:tcPr>
          <w:p w14:paraId="2BF8C968"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iCs/>
                <w:sz w:val="22"/>
                <w:szCs w:val="22"/>
              </w:rPr>
              <w:t>Место нахождения:</w:t>
            </w:r>
          </w:p>
        </w:tc>
        <w:tc>
          <w:tcPr>
            <w:tcW w:w="2736" w:type="pct"/>
            <w:gridSpan w:val="2"/>
          </w:tcPr>
          <w:p w14:paraId="0253760C" w14:textId="77777777" w:rsidR="005B17AF" w:rsidRPr="009340B3" w:rsidRDefault="00312CAE" w:rsidP="00F4399A">
            <w:pPr>
              <w:pStyle w:val="ConsPlusNormal"/>
              <w:spacing w:after="120"/>
              <w:ind w:firstLine="0"/>
              <w:jc w:val="both"/>
              <w:rPr>
                <w:rFonts w:ascii="Times New Roman" w:hAnsi="Times New Roman" w:cs="Times New Roman"/>
                <w:bCs/>
                <w:iCs/>
                <w:sz w:val="22"/>
                <w:szCs w:val="22"/>
              </w:rPr>
            </w:pPr>
            <w:r>
              <w:rPr>
                <w:rFonts w:ascii="Times New Roman" w:hAnsi="Times New Roman" w:cs="Times New Roman"/>
                <w:bCs/>
                <w:iCs/>
                <w:sz w:val="22"/>
                <w:szCs w:val="22"/>
              </w:rPr>
              <w:t>г. Москва</w:t>
            </w:r>
          </w:p>
        </w:tc>
      </w:tr>
      <w:tr w:rsidR="005B17AF" w:rsidRPr="009340B3" w14:paraId="6724F1D0" w14:textId="77777777" w:rsidTr="00016DFB">
        <w:trPr>
          <w:gridAfter w:val="1"/>
          <w:wAfter w:w="73" w:type="pct"/>
        </w:trPr>
        <w:tc>
          <w:tcPr>
            <w:tcW w:w="2192" w:type="pct"/>
            <w:gridSpan w:val="2"/>
          </w:tcPr>
          <w:p w14:paraId="134F5CA4"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sz w:val="22"/>
                <w:szCs w:val="22"/>
              </w:rPr>
              <w:t>Адрес для направления почтовой корреспонденции</w:t>
            </w:r>
            <w:r w:rsidRPr="009340B3">
              <w:rPr>
                <w:rFonts w:ascii="Times New Roman" w:hAnsi="Times New Roman" w:cs="Times New Roman"/>
                <w:sz w:val="22"/>
                <w:szCs w:val="22"/>
              </w:rPr>
              <w:t>:</w:t>
            </w:r>
          </w:p>
        </w:tc>
        <w:tc>
          <w:tcPr>
            <w:tcW w:w="2736" w:type="pct"/>
            <w:gridSpan w:val="2"/>
          </w:tcPr>
          <w:p w14:paraId="66A1C58F" w14:textId="77777777" w:rsidR="005B17AF" w:rsidRPr="009340B3" w:rsidRDefault="000874B8" w:rsidP="00F4399A">
            <w:pPr>
              <w:spacing w:before="120" w:after="120"/>
              <w:jc w:val="both"/>
              <w:rPr>
                <w:sz w:val="22"/>
                <w:szCs w:val="22"/>
              </w:rPr>
            </w:pPr>
            <w:r w:rsidRPr="000A6D72">
              <w:rPr>
                <w:bCs/>
                <w:iCs/>
                <w:sz w:val="22"/>
                <w:szCs w:val="22"/>
              </w:rPr>
              <w:t>125009</w:t>
            </w:r>
            <w:r>
              <w:rPr>
                <w:bCs/>
                <w:iCs/>
                <w:sz w:val="22"/>
                <w:szCs w:val="22"/>
              </w:rPr>
              <w:t>, г. Москва, ул. Воздвиженка, д. 10.</w:t>
            </w:r>
          </w:p>
        </w:tc>
      </w:tr>
      <w:tr w:rsidR="005B17AF" w:rsidRPr="009340B3" w14:paraId="1751EB46" w14:textId="77777777" w:rsidTr="00016DFB">
        <w:trPr>
          <w:gridAfter w:val="1"/>
          <w:wAfter w:w="73" w:type="pct"/>
        </w:trPr>
        <w:tc>
          <w:tcPr>
            <w:tcW w:w="2192" w:type="pct"/>
            <w:gridSpan w:val="2"/>
          </w:tcPr>
          <w:p w14:paraId="0F5DA3DD"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iCs/>
                <w:sz w:val="22"/>
                <w:szCs w:val="22"/>
              </w:rPr>
              <w:t>Контактный телефон:</w:t>
            </w:r>
          </w:p>
        </w:tc>
        <w:tc>
          <w:tcPr>
            <w:tcW w:w="2736" w:type="pct"/>
            <w:gridSpan w:val="2"/>
          </w:tcPr>
          <w:p w14:paraId="16640CF6" w14:textId="77777777" w:rsidR="005B17AF" w:rsidRPr="00F4399A" w:rsidRDefault="004A62F8" w:rsidP="00F4399A">
            <w:pPr>
              <w:pStyle w:val="ConsPlusNormal"/>
              <w:spacing w:after="120"/>
              <w:ind w:firstLine="0"/>
              <w:rPr>
                <w:rFonts w:ascii="Times New Roman" w:hAnsi="Times New Roman"/>
                <w:sz w:val="22"/>
              </w:rPr>
            </w:pPr>
            <w:r w:rsidRPr="00F4399A">
              <w:rPr>
                <w:rFonts w:ascii="Times New Roman" w:hAnsi="Times New Roman"/>
                <w:sz w:val="22"/>
              </w:rPr>
              <w:t xml:space="preserve">+7 (495) </w:t>
            </w:r>
            <w:r w:rsidR="00F4399A">
              <w:rPr>
                <w:rFonts w:ascii="Times New Roman" w:hAnsi="Times New Roman"/>
                <w:sz w:val="22"/>
              </w:rPr>
              <w:t>775-47-40</w:t>
            </w:r>
          </w:p>
        </w:tc>
      </w:tr>
      <w:tr w:rsidR="005B17AF" w:rsidRPr="009340B3" w14:paraId="5C95078F" w14:textId="77777777" w:rsidTr="00016DFB">
        <w:trPr>
          <w:gridAfter w:val="1"/>
          <w:wAfter w:w="73" w:type="pct"/>
        </w:trPr>
        <w:tc>
          <w:tcPr>
            <w:tcW w:w="2192" w:type="pct"/>
            <w:gridSpan w:val="2"/>
          </w:tcPr>
          <w:p w14:paraId="3CBB8EDB" w14:textId="77777777" w:rsidR="005B17AF" w:rsidRPr="009340B3" w:rsidRDefault="005B17AF" w:rsidP="00B967F6">
            <w:pPr>
              <w:pStyle w:val="ConsPlusNormal"/>
              <w:spacing w:after="120"/>
              <w:ind w:firstLine="0"/>
              <w:jc w:val="both"/>
              <w:rPr>
                <w:rFonts w:ascii="Times New Roman" w:hAnsi="Times New Roman" w:cs="Times New Roman"/>
                <w:b/>
                <w:iCs/>
                <w:sz w:val="22"/>
                <w:szCs w:val="22"/>
              </w:rPr>
            </w:pPr>
            <w:r w:rsidRPr="009340B3">
              <w:rPr>
                <w:rFonts w:ascii="Times New Roman" w:hAnsi="Times New Roman" w:cs="Times New Roman"/>
                <w:b/>
                <w:iCs/>
                <w:sz w:val="22"/>
                <w:szCs w:val="22"/>
              </w:rPr>
              <w:t>Факс:</w:t>
            </w:r>
          </w:p>
        </w:tc>
        <w:tc>
          <w:tcPr>
            <w:tcW w:w="2736" w:type="pct"/>
            <w:gridSpan w:val="2"/>
          </w:tcPr>
          <w:p w14:paraId="02644AC5" w14:textId="77777777" w:rsidR="005B17AF" w:rsidRPr="00F4399A" w:rsidRDefault="004A62F8" w:rsidP="00F4399A">
            <w:pPr>
              <w:pStyle w:val="ConsPlusNormal"/>
              <w:spacing w:after="120"/>
              <w:ind w:firstLine="0"/>
              <w:jc w:val="both"/>
              <w:rPr>
                <w:rFonts w:ascii="Times New Roman" w:hAnsi="Times New Roman"/>
                <w:sz w:val="22"/>
              </w:rPr>
            </w:pPr>
            <w:r w:rsidRPr="00F4399A">
              <w:rPr>
                <w:rFonts w:ascii="Times New Roman" w:hAnsi="Times New Roman"/>
                <w:sz w:val="22"/>
              </w:rPr>
              <w:t xml:space="preserve">+7 (495) </w:t>
            </w:r>
            <w:r w:rsidR="00F4399A">
              <w:rPr>
                <w:rFonts w:ascii="Times New Roman" w:hAnsi="Times New Roman"/>
                <w:sz w:val="22"/>
              </w:rPr>
              <w:t>775-47-41</w:t>
            </w:r>
          </w:p>
        </w:tc>
      </w:tr>
      <w:tr w:rsidR="005B17AF" w:rsidRPr="009340B3" w14:paraId="1A395E65" w14:textId="77777777" w:rsidTr="00016DFB">
        <w:trPr>
          <w:gridBefore w:val="1"/>
          <w:wBefore w:w="73" w:type="pct"/>
        </w:trPr>
        <w:tc>
          <w:tcPr>
            <w:tcW w:w="2192" w:type="pct"/>
            <w:gridSpan w:val="2"/>
          </w:tcPr>
          <w:p w14:paraId="5C4FE84B" w14:textId="77777777" w:rsidR="005B17AF" w:rsidRPr="009340B3" w:rsidRDefault="005B17AF" w:rsidP="00016A42">
            <w:pPr>
              <w:pStyle w:val="ConsPlusNormal"/>
              <w:spacing w:after="120"/>
              <w:ind w:left="-113" w:firstLine="0"/>
              <w:rPr>
                <w:rFonts w:ascii="Times New Roman" w:hAnsi="Times New Roman" w:cs="Times New Roman"/>
                <w:b/>
                <w:iCs/>
                <w:sz w:val="22"/>
                <w:szCs w:val="22"/>
              </w:rPr>
            </w:pPr>
            <w:r w:rsidRPr="009340B3">
              <w:rPr>
                <w:rFonts w:ascii="Times New Roman" w:hAnsi="Times New Roman" w:cs="Times New Roman"/>
                <w:b/>
                <w:iCs/>
                <w:sz w:val="22"/>
                <w:szCs w:val="22"/>
              </w:rPr>
              <w:t>Адрес электронной почты:</w:t>
            </w:r>
          </w:p>
        </w:tc>
        <w:tc>
          <w:tcPr>
            <w:tcW w:w="2736" w:type="pct"/>
            <w:gridSpan w:val="2"/>
          </w:tcPr>
          <w:p w14:paraId="008F72F2" w14:textId="77777777" w:rsidR="005B17AF" w:rsidRPr="00D81C79" w:rsidRDefault="009163B2" w:rsidP="00064E39">
            <w:pPr>
              <w:pStyle w:val="ConsPlusNormal"/>
              <w:spacing w:after="120"/>
              <w:ind w:left="-129" w:firstLine="0"/>
              <w:rPr>
                <w:rFonts w:ascii="Times New Roman" w:hAnsi="Times New Roman" w:cs="Times New Roman"/>
                <w:sz w:val="22"/>
                <w:szCs w:val="22"/>
              </w:rPr>
            </w:pPr>
            <w:r w:rsidRPr="009163B2">
              <w:rPr>
                <w:rFonts w:ascii="Times New Roman" w:hAnsi="Times New Roman" w:cs="Times New Roman"/>
                <w:bCs/>
                <w:iCs/>
                <w:sz w:val="22"/>
                <w:szCs w:val="22"/>
              </w:rPr>
              <w:t>mailbox@ahml.ru</w:t>
            </w:r>
          </w:p>
        </w:tc>
      </w:tr>
    </w:tbl>
    <w:p w14:paraId="25E7102D" w14:textId="77777777" w:rsidR="005B17AF" w:rsidRPr="00A94D4C" w:rsidRDefault="005B17AF" w:rsidP="005B17AF">
      <w:pPr>
        <w:pStyle w:val="ConsPlusNormal"/>
        <w:spacing w:after="120"/>
        <w:ind w:firstLine="0"/>
        <w:jc w:val="both"/>
        <w:rPr>
          <w:rFonts w:ascii="Times New Roman" w:hAnsi="Times New Roman" w:cs="Times New Roman"/>
          <w:b/>
          <w:sz w:val="22"/>
          <w:szCs w:val="22"/>
        </w:rPr>
      </w:pPr>
      <w:r w:rsidRPr="00A94D4C">
        <w:rPr>
          <w:rFonts w:ascii="Times New Roman" w:hAnsi="Times New Roman" w:cs="Times New Roman"/>
          <w:b/>
          <w:sz w:val="22"/>
          <w:szCs w:val="22"/>
        </w:rPr>
        <w:t>Номер, дата выдачи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 и наименование лицензирующего органа:</w:t>
      </w:r>
    </w:p>
    <w:p w14:paraId="2C645844" w14:textId="77777777" w:rsidR="00312CAE" w:rsidRPr="00A94D4C" w:rsidRDefault="00312CAE" w:rsidP="005B17AF">
      <w:pPr>
        <w:pStyle w:val="ConsPlusNormal"/>
        <w:spacing w:after="120"/>
        <w:ind w:firstLine="0"/>
        <w:jc w:val="both"/>
        <w:rPr>
          <w:rFonts w:ascii="Times New Roman" w:hAnsi="Times New Roman" w:cs="Times New Roman"/>
          <w:bCs/>
          <w:iCs/>
          <w:sz w:val="22"/>
          <w:szCs w:val="22"/>
        </w:rPr>
      </w:pPr>
      <w:r w:rsidRPr="00A94D4C">
        <w:rPr>
          <w:rFonts w:ascii="Times New Roman" w:hAnsi="Times New Roman" w:cs="Times New Roman"/>
          <w:bCs/>
          <w:iCs/>
          <w:sz w:val="22"/>
          <w:szCs w:val="22"/>
        </w:rPr>
        <w:t>Управляющая организация не имеет лицензии на осуществление деятельности по управлению инвестиционными фондами, паевыми инвестиционными фондами и негосударственными пенсионными фондами.</w:t>
      </w:r>
      <w:r w:rsidRPr="00A94D4C" w:rsidDel="00312CAE">
        <w:rPr>
          <w:rFonts w:ascii="Times New Roman" w:hAnsi="Times New Roman" w:cs="Times New Roman"/>
          <w:bCs/>
          <w:iCs/>
          <w:sz w:val="22"/>
          <w:szCs w:val="22"/>
        </w:rPr>
        <w:t xml:space="preserve"> </w:t>
      </w:r>
    </w:p>
    <w:p w14:paraId="209AF698" w14:textId="77777777" w:rsidR="005B17AF" w:rsidRDefault="005B17AF" w:rsidP="005B17AF">
      <w:pPr>
        <w:pStyle w:val="ConsPlusNormal"/>
        <w:spacing w:after="120"/>
        <w:ind w:firstLine="0"/>
        <w:jc w:val="both"/>
        <w:rPr>
          <w:rFonts w:ascii="Times New Roman" w:hAnsi="Times New Roman" w:cs="Times New Roman"/>
          <w:b/>
          <w:sz w:val="22"/>
          <w:szCs w:val="22"/>
        </w:rPr>
      </w:pPr>
      <w:r w:rsidRPr="00A94D4C">
        <w:rPr>
          <w:rFonts w:ascii="Times New Roman" w:hAnsi="Times New Roman" w:cs="Times New Roman"/>
          <w:b/>
          <w:sz w:val="22"/>
          <w:szCs w:val="22"/>
        </w:rPr>
        <w:t xml:space="preserve">Сведения о персональном составе совета директоров (наблюдательного совета) </w:t>
      </w:r>
      <w:r w:rsidRPr="00A94D4C">
        <w:rPr>
          <w:rFonts w:ascii="Times New Roman" w:hAnsi="Times New Roman" w:cs="Times New Roman"/>
          <w:b/>
          <w:bCs/>
          <w:iCs/>
          <w:sz w:val="22"/>
          <w:szCs w:val="22"/>
        </w:rPr>
        <w:t>управляющей организации</w:t>
      </w:r>
      <w:r w:rsidRPr="00A94D4C">
        <w:rPr>
          <w:rFonts w:ascii="Times New Roman" w:hAnsi="Times New Roman" w:cs="Times New Roman"/>
          <w:b/>
          <w:sz w:val="22"/>
          <w:szCs w:val="22"/>
        </w:rPr>
        <w:t>:</w:t>
      </w:r>
    </w:p>
    <w:tbl>
      <w:tblPr>
        <w:tblW w:w="5138" w:type="pct"/>
        <w:tblCellMar>
          <w:top w:w="85" w:type="dxa"/>
          <w:bottom w:w="85" w:type="dxa"/>
        </w:tblCellMar>
        <w:tblLook w:val="0000" w:firstRow="0" w:lastRow="0" w:firstColumn="0" w:lastColumn="0" w:noHBand="0" w:noVBand="0"/>
      </w:tblPr>
      <w:tblGrid>
        <w:gridCol w:w="5051"/>
        <w:gridCol w:w="5145"/>
      </w:tblGrid>
      <w:tr w:rsidR="00312CAE" w:rsidRPr="009340B3" w14:paraId="61B5E802" w14:textId="77777777" w:rsidTr="00016DFB">
        <w:tc>
          <w:tcPr>
            <w:tcW w:w="2477" w:type="pct"/>
            <w:tcMar>
              <w:top w:w="85" w:type="dxa"/>
              <w:left w:w="85" w:type="dxa"/>
              <w:bottom w:w="85" w:type="dxa"/>
              <w:right w:w="85" w:type="dxa"/>
            </w:tcMar>
            <w:vAlign w:val="center"/>
          </w:tcPr>
          <w:p w14:paraId="73F2E4CB" w14:textId="77777777" w:rsidR="00312CAE" w:rsidRPr="009340B3" w:rsidRDefault="00312CAE"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1.</w:t>
            </w:r>
            <w:r w:rsidR="00A8170D">
              <w:rPr>
                <w:rFonts w:ascii="Times New Roman" w:hAnsi="Times New Roman" w:cs="Times New Roman"/>
                <w:b/>
                <w:sz w:val="22"/>
                <w:szCs w:val="22"/>
              </w:rPr>
              <w:t xml:space="preserve"> </w:t>
            </w:r>
            <w:r w:rsidRPr="009340B3">
              <w:rPr>
                <w:rFonts w:ascii="Times New Roman" w:hAnsi="Times New Roman" w:cs="Times New Roman"/>
                <w:b/>
                <w:sz w:val="22"/>
                <w:szCs w:val="22"/>
              </w:rPr>
              <w:t>Фамилия, имя, отчество:</w:t>
            </w:r>
          </w:p>
        </w:tc>
        <w:tc>
          <w:tcPr>
            <w:tcW w:w="2523" w:type="pct"/>
            <w:tcMar>
              <w:top w:w="85" w:type="dxa"/>
              <w:left w:w="85" w:type="dxa"/>
              <w:bottom w:w="85" w:type="dxa"/>
              <w:right w:w="85" w:type="dxa"/>
            </w:tcMar>
            <w:vAlign w:val="center"/>
          </w:tcPr>
          <w:p w14:paraId="48403173" w14:textId="77777777" w:rsidR="00312CAE" w:rsidRPr="009340B3" w:rsidRDefault="00312CAE" w:rsidP="001F1238">
            <w:pPr>
              <w:pStyle w:val="ConsPlusNormal"/>
              <w:spacing w:after="120"/>
              <w:ind w:firstLine="0"/>
              <w:rPr>
                <w:rFonts w:ascii="Times New Roman" w:hAnsi="Times New Roman" w:cs="Times New Roman"/>
                <w:bCs/>
                <w:iCs/>
                <w:sz w:val="22"/>
                <w:szCs w:val="22"/>
              </w:rPr>
            </w:pPr>
            <w:r>
              <w:rPr>
                <w:rFonts w:ascii="Times New Roman" w:hAnsi="Times New Roman" w:cs="Times New Roman"/>
                <w:bCs/>
                <w:iCs/>
                <w:sz w:val="22"/>
                <w:szCs w:val="22"/>
              </w:rPr>
              <w:t>Плутник Александр Альбертович</w:t>
            </w:r>
          </w:p>
        </w:tc>
      </w:tr>
      <w:tr w:rsidR="00EB5632" w:rsidRPr="007D4A75" w14:paraId="7576A748" w14:textId="77777777" w:rsidTr="00016DFB">
        <w:tc>
          <w:tcPr>
            <w:tcW w:w="2477" w:type="pct"/>
            <w:tcMar>
              <w:top w:w="85" w:type="dxa"/>
              <w:left w:w="85" w:type="dxa"/>
              <w:bottom w:w="85" w:type="dxa"/>
              <w:right w:w="85" w:type="dxa"/>
            </w:tcMar>
            <w:vAlign w:val="center"/>
          </w:tcPr>
          <w:p w14:paraId="1A928FC3" w14:textId="77777777" w:rsidR="00EB5632" w:rsidRPr="007D4A75" w:rsidRDefault="00EB5632" w:rsidP="001F1238">
            <w:pPr>
              <w:pStyle w:val="ConsPlusNormal"/>
              <w:spacing w:after="120"/>
              <w:ind w:firstLine="0"/>
              <w:rPr>
                <w:rFonts w:ascii="Times New Roman" w:hAnsi="Times New Roman" w:cs="Times New Roman"/>
                <w:b/>
                <w:sz w:val="22"/>
                <w:szCs w:val="22"/>
              </w:rPr>
            </w:pPr>
            <w:r w:rsidRPr="007D4A75">
              <w:rPr>
                <w:rFonts w:ascii="Times New Roman" w:hAnsi="Times New Roman" w:cs="Times New Roman"/>
                <w:b/>
                <w:sz w:val="22"/>
                <w:szCs w:val="22"/>
              </w:rPr>
              <w:t>Год рождения:</w:t>
            </w:r>
          </w:p>
        </w:tc>
        <w:tc>
          <w:tcPr>
            <w:tcW w:w="2523" w:type="pct"/>
            <w:tcMar>
              <w:top w:w="85" w:type="dxa"/>
              <w:left w:w="85" w:type="dxa"/>
              <w:bottom w:w="85" w:type="dxa"/>
              <w:right w:w="85" w:type="dxa"/>
            </w:tcMar>
            <w:vAlign w:val="center"/>
          </w:tcPr>
          <w:p w14:paraId="03A1E90F" w14:textId="77777777" w:rsidR="00EB5632" w:rsidRPr="007D4A75" w:rsidRDefault="00EB5632" w:rsidP="001F1238">
            <w:pPr>
              <w:pStyle w:val="ConsPlusNormal"/>
              <w:spacing w:after="120"/>
              <w:ind w:firstLine="0"/>
              <w:rPr>
                <w:rFonts w:ascii="Times New Roman" w:hAnsi="Times New Roman" w:cs="Times New Roman"/>
                <w:bCs/>
                <w:iCs/>
                <w:sz w:val="22"/>
                <w:szCs w:val="22"/>
              </w:rPr>
            </w:pPr>
            <w:r w:rsidRPr="007D4A75">
              <w:rPr>
                <w:rFonts w:ascii="Times New Roman" w:hAnsi="Times New Roman" w:cs="Times New Roman"/>
                <w:bCs/>
                <w:iCs/>
                <w:sz w:val="22"/>
                <w:szCs w:val="22"/>
              </w:rPr>
              <w:t>1982</w:t>
            </w:r>
          </w:p>
        </w:tc>
      </w:tr>
      <w:tr w:rsidR="00EB5632" w:rsidRPr="007D4A75" w14:paraId="40A574AB" w14:textId="77777777" w:rsidTr="00016DFB">
        <w:tc>
          <w:tcPr>
            <w:tcW w:w="2477" w:type="pct"/>
            <w:tcMar>
              <w:top w:w="85" w:type="dxa"/>
              <w:left w:w="85" w:type="dxa"/>
              <w:bottom w:w="85" w:type="dxa"/>
              <w:right w:w="85" w:type="dxa"/>
            </w:tcMar>
            <w:vAlign w:val="center"/>
          </w:tcPr>
          <w:p w14:paraId="63FC7641" w14:textId="77777777" w:rsidR="00EB5632" w:rsidRPr="007D4A75" w:rsidRDefault="00EB5632" w:rsidP="001F1238">
            <w:pPr>
              <w:pStyle w:val="ConsPlusNormal"/>
              <w:spacing w:after="120"/>
              <w:ind w:firstLine="0"/>
              <w:rPr>
                <w:rFonts w:ascii="Times New Roman" w:hAnsi="Times New Roman" w:cs="Times New Roman"/>
                <w:b/>
                <w:sz w:val="22"/>
                <w:szCs w:val="22"/>
              </w:rPr>
            </w:pPr>
            <w:r w:rsidRPr="007D4A75">
              <w:rPr>
                <w:rFonts w:ascii="Times New Roman" w:hAnsi="Times New Roman" w:cs="Times New Roman"/>
                <w:b/>
                <w:sz w:val="22"/>
                <w:szCs w:val="22"/>
              </w:rPr>
              <w:t>Сведения об образовании:</w:t>
            </w:r>
          </w:p>
        </w:tc>
        <w:tc>
          <w:tcPr>
            <w:tcW w:w="2523" w:type="pct"/>
            <w:tcMar>
              <w:top w:w="85" w:type="dxa"/>
              <w:left w:w="85" w:type="dxa"/>
              <w:bottom w:w="85" w:type="dxa"/>
              <w:right w:w="85" w:type="dxa"/>
            </w:tcMar>
            <w:vAlign w:val="center"/>
          </w:tcPr>
          <w:p w14:paraId="67519A9D" w14:textId="77777777" w:rsidR="00EB5632" w:rsidRPr="007D4A75" w:rsidRDefault="00EB5632" w:rsidP="001F1238">
            <w:pPr>
              <w:pStyle w:val="ConsPlusNormal"/>
              <w:spacing w:after="120"/>
              <w:ind w:firstLine="0"/>
              <w:rPr>
                <w:rFonts w:ascii="Times New Roman" w:hAnsi="Times New Roman" w:cs="Times New Roman"/>
                <w:bCs/>
                <w:iCs/>
                <w:sz w:val="22"/>
                <w:szCs w:val="22"/>
              </w:rPr>
            </w:pPr>
            <w:r w:rsidRPr="007D4A75">
              <w:rPr>
                <w:rFonts w:ascii="Times New Roman" w:hAnsi="Times New Roman" w:cs="Times New Roman"/>
                <w:bCs/>
                <w:iCs/>
                <w:sz w:val="22"/>
                <w:szCs w:val="22"/>
              </w:rPr>
              <w:t>высшее</w:t>
            </w:r>
          </w:p>
        </w:tc>
      </w:tr>
    </w:tbl>
    <w:p w14:paraId="267992B9" w14:textId="77777777" w:rsidR="00312CAE" w:rsidRDefault="00312CAE" w:rsidP="00312CAE">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10196" w:type="dxa"/>
        <w:tblInd w:w="-46" w:type="dxa"/>
        <w:tblLayout w:type="fixed"/>
        <w:tblCellMar>
          <w:left w:w="72" w:type="dxa"/>
          <w:right w:w="72" w:type="dxa"/>
        </w:tblCellMar>
        <w:tblLook w:val="04A0" w:firstRow="1" w:lastRow="0" w:firstColumn="1" w:lastColumn="0" w:noHBand="0" w:noVBand="1"/>
      </w:tblPr>
      <w:tblGrid>
        <w:gridCol w:w="10"/>
        <w:gridCol w:w="13"/>
        <w:gridCol w:w="1332"/>
        <w:gridCol w:w="1292"/>
        <w:gridCol w:w="2357"/>
        <w:gridCol w:w="47"/>
        <w:gridCol w:w="147"/>
        <w:gridCol w:w="4606"/>
        <w:gridCol w:w="286"/>
        <w:gridCol w:w="106"/>
      </w:tblGrid>
      <w:tr w:rsidR="008B4014" w:rsidRPr="0020480A" w14:paraId="5FAE0D2F" w14:textId="77777777" w:rsidTr="005964D7">
        <w:trPr>
          <w:gridBefore w:val="2"/>
          <w:gridAfter w:val="2"/>
          <w:wBefore w:w="23" w:type="dxa"/>
          <w:wAfter w:w="392" w:type="dxa"/>
        </w:trPr>
        <w:tc>
          <w:tcPr>
            <w:tcW w:w="2624" w:type="dxa"/>
            <w:gridSpan w:val="2"/>
            <w:tcBorders>
              <w:top w:val="single" w:sz="6" w:space="0" w:color="auto"/>
              <w:left w:val="double" w:sz="6" w:space="0" w:color="auto"/>
              <w:bottom w:val="single" w:sz="6" w:space="0" w:color="auto"/>
              <w:right w:val="single" w:sz="6" w:space="0" w:color="auto"/>
            </w:tcBorders>
          </w:tcPr>
          <w:p w14:paraId="20FE8B71" w14:textId="77777777" w:rsidR="008B4014" w:rsidRPr="00EB5632" w:rsidRDefault="008B4014" w:rsidP="00800E19">
            <w:pPr>
              <w:pStyle w:val="ConsPlusNormal"/>
              <w:spacing w:before="120" w:after="120"/>
              <w:jc w:val="both"/>
              <w:rPr>
                <w:rFonts w:ascii="Times New Roman" w:hAnsi="Times New Roman" w:cs="Times New Roman"/>
                <w:b/>
                <w:sz w:val="22"/>
                <w:szCs w:val="22"/>
              </w:rPr>
            </w:pPr>
            <w:r w:rsidRPr="00EB5632">
              <w:rPr>
                <w:rFonts w:ascii="Times New Roman" w:hAnsi="Times New Roman" w:cs="Times New Roman"/>
                <w:b/>
                <w:sz w:val="22"/>
                <w:szCs w:val="22"/>
              </w:rPr>
              <w:t>Период</w:t>
            </w:r>
          </w:p>
        </w:tc>
        <w:tc>
          <w:tcPr>
            <w:tcW w:w="2551" w:type="dxa"/>
            <w:gridSpan w:val="3"/>
            <w:tcBorders>
              <w:top w:val="single" w:sz="6" w:space="0" w:color="auto"/>
              <w:left w:val="single" w:sz="6" w:space="0" w:color="auto"/>
              <w:bottom w:val="single" w:sz="6" w:space="0" w:color="auto"/>
              <w:right w:val="single" w:sz="6" w:space="0" w:color="auto"/>
            </w:tcBorders>
          </w:tcPr>
          <w:p w14:paraId="6038256C" w14:textId="77777777" w:rsidR="008B4014" w:rsidRPr="00EB5632" w:rsidRDefault="008B4014" w:rsidP="00800E19">
            <w:pPr>
              <w:pStyle w:val="ConsPlusNormal"/>
              <w:spacing w:before="120" w:after="120"/>
              <w:ind w:firstLine="0"/>
              <w:jc w:val="both"/>
              <w:rPr>
                <w:rFonts w:ascii="Times New Roman" w:hAnsi="Times New Roman" w:cs="Times New Roman"/>
                <w:b/>
                <w:sz w:val="22"/>
                <w:szCs w:val="22"/>
              </w:rPr>
            </w:pPr>
            <w:r w:rsidRPr="00EB5632">
              <w:rPr>
                <w:rFonts w:ascii="Times New Roman" w:hAnsi="Times New Roman" w:cs="Times New Roman"/>
                <w:b/>
                <w:sz w:val="22"/>
                <w:szCs w:val="22"/>
              </w:rPr>
              <w:t>Наименование организации</w:t>
            </w:r>
          </w:p>
        </w:tc>
        <w:tc>
          <w:tcPr>
            <w:tcW w:w="4606" w:type="dxa"/>
            <w:tcBorders>
              <w:top w:val="single" w:sz="6" w:space="0" w:color="auto"/>
              <w:left w:val="single" w:sz="6" w:space="0" w:color="auto"/>
              <w:bottom w:val="single" w:sz="6" w:space="0" w:color="auto"/>
              <w:right w:val="double" w:sz="6" w:space="0" w:color="auto"/>
            </w:tcBorders>
          </w:tcPr>
          <w:p w14:paraId="650082FD" w14:textId="77777777" w:rsidR="008B4014" w:rsidRPr="00EB5632" w:rsidRDefault="008B4014" w:rsidP="00800E19">
            <w:pPr>
              <w:pStyle w:val="ConsPlusNormal"/>
              <w:spacing w:before="120" w:after="120"/>
              <w:ind w:firstLine="0"/>
              <w:jc w:val="both"/>
              <w:rPr>
                <w:rFonts w:ascii="Times New Roman" w:hAnsi="Times New Roman" w:cs="Times New Roman"/>
                <w:b/>
                <w:sz w:val="22"/>
                <w:szCs w:val="22"/>
              </w:rPr>
            </w:pPr>
            <w:r w:rsidRPr="00EB5632">
              <w:rPr>
                <w:rFonts w:ascii="Times New Roman" w:hAnsi="Times New Roman" w:cs="Times New Roman"/>
                <w:b/>
                <w:sz w:val="22"/>
                <w:szCs w:val="22"/>
              </w:rPr>
              <w:t>Должность</w:t>
            </w:r>
          </w:p>
        </w:tc>
      </w:tr>
      <w:tr w:rsidR="008B4014" w:rsidRPr="0020480A" w14:paraId="3292B68F"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333CA5C8" w14:textId="77777777" w:rsidR="008B4014" w:rsidRPr="0020480A" w:rsidRDefault="008B4014" w:rsidP="007C7158">
            <w:pPr>
              <w:jc w:val="both"/>
            </w:pPr>
            <w:r w:rsidRPr="0020480A">
              <w:t>2010</w:t>
            </w:r>
          </w:p>
        </w:tc>
        <w:tc>
          <w:tcPr>
            <w:tcW w:w="1292" w:type="dxa"/>
            <w:tcBorders>
              <w:top w:val="single" w:sz="6" w:space="0" w:color="auto"/>
              <w:left w:val="single" w:sz="6" w:space="0" w:color="auto"/>
              <w:bottom w:val="single" w:sz="6" w:space="0" w:color="auto"/>
              <w:right w:val="single" w:sz="6" w:space="0" w:color="auto"/>
            </w:tcBorders>
          </w:tcPr>
          <w:p w14:paraId="38B0BE1A" w14:textId="77777777" w:rsidR="008B4014" w:rsidRPr="0020480A" w:rsidRDefault="008B4014" w:rsidP="007C7158">
            <w:pPr>
              <w:jc w:val="both"/>
            </w:pPr>
            <w:r w:rsidRPr="0020480A">
              <w:t>2013</w:t>
            </w:r>
          </w:p>
        </w:tc>
        <w:tc>
          <w:tcPr>
            <w:tcW w:w="2551" w:type="dxa"/>
            <w:gridSpan w:val="3"/>
            <w:tcBorders>
              <w:top w:val="single" w:sz="6" w:space="0" w:color="auto"/>
              <w:left w:val="single" w:sz="6" w:space="0" w:color="auto"/>
              <w:bottom w:val="single" w:sz="6" w:space="0" w:color="auto"/>
              <w:right w:val="single" w:sz="6" w:space="0" w:color="auto"/>
            </w:tcBorders>
          </w:tcPr>
          <w:p w14:paraId="6F79BA1E" w14:textId="77777777" w:rsidR="008B4014" w:rsidRPr="0020480A" w:rsidRDefault="008B4014" w:rsidP="007C7158">
            <w:pPr>
              <w:jc w:val="both"/>
            </w:pPr>
            <w:r w:rsidRPr="0020480A">
              <w:t>Правительство Российской Федерации</w:t>
            </w:r>
          </w:p>
        </w:tc>
        <w:tc>
          <w:tcPr>
            <w:tcW w:w="4606" w:type="dxa"/>
            <w:tcBorders>
              <w:top w:val="single" w:sz="6" w:space="0" w:color="auto"/>
              <w:left w:val="single" w:sz="6" w:space="0" w:color="auto"/>
              <w:bottom w:val="single" w:sz="6" w:space="0" w:color="auto"/>
              <w:right w:val="double" w:sz="6" w:space="0" w:color="auto"/>
            </w:tcBorders>
          </w:tcPr>
          <w:p w14:paraId="2BE60676" w14:textId="77777777" w:rsidR="008B4014" w:rsidRPr="0020480A" w:rsidRDefault="008B4014" w:rsidP="007C7158">
            <w:pPr>
              <w:jc w:val="both"/>
            </w:pPr>
            <w:r w:rsidRPr="0020480A">
              <w:t>Помощник Первого заместителя Председателя Правительства Российской Федерации Шувалова И.И., заместитель руководителя Секретариата Первого заместителя Председателя Правительства Российской Федерации Шувалова И.И</w:t>
            </w:r>
          </w:p>
        </w:tc>
      </w:tr>
      <w:tr w:rsidR="008B4014" w:rsidRPr="0020480A" w14:paraId="009580D6"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41724FAF" w14:textId="77777777" w:rsidR="008B4014" w:rsidRPr="0020480A" w:rsidRDefault="008B4014" w:rsidP="007C7158">
            <w:pPr>
              <w:jc w:val="both"/>
            </w:pPr>
            <w:r w:rsidRPr="0020480A">
              <w:t>2013</w:t>
            </w:r>
          </w:p>
        </w:tc>
        <w:tc>
          <w:tcPr>
            <w:tcW w:w="1292" w:type="dxa"/>
            <w:tcBorders>
              <w:top w:val="single" w:sz="6" w:space="0" w:color="auto"/>
              <w:left w:val="single" w:sz="6" w:space="0" w:color="auto"/>
              <w:bottom w:val="single" w:sz="6" w:space="0" w:color="auto"/>
              <w:right w:val="single" w:sz="6" w:space="0" w:color="auto"/>
            </w:tcBorders>
          </w:tcPr>
          <w:p w14:paraId="5967CE34" w14:textId="77777777" w:rsidR="008B4014" w:rsidRPr="0020480A" w:rsidRDefault="008B4014" w:rsidP="007C7158">
            <w:pPr>
              <w:jc w:val="both"/>
            </w:pPr>
            <w:r w:rsidRPr="0020480A">
              <w:t>2015</w:t>
            </w:r>
          </w:p>
        </w:tc>
        <w:tc>
          <w:tcPr>
            <w:tcW w:w="2551" w:type="dxa"/>
            <w:gridSpan w:val="3"/>
            <w:tcBorders>
              <w:top w:val="single" w:sz="6" w:space="0" w:color="auto"/>
              <w:left w:val="single" w:sz="6" w:space="0" w:color="auto"/>
              <w:bottom w:val="single" w:sz="6" w:space="0" w:color="auto"/>
              <w:right w:val="single" w:sz="6" w:space="0" w:color="auto"/>
            </w:tcBorders>
          </w:tcPr>
          <w:p w14:paraId="7E5E94BA" w14:textId="77777777" w:rsidR="008B4014" w:rsidRPr="0020480A" w:rsidRDefault="008B4014" w:rsidP="007C7158">
            <w:pPr>
              <w:jc w:val="both"/>
            </w:pPr>
            <w:r w:rsidRPr="0020480A">
              <w:t>Министерство строительства и жилищно-коммунального хозяйства Российской Федерации</w:t>
            </w:r>
          </w:p>
        </w:tc>
        <w:tc>
          <w:tcPr>
            <w:tcW w:w="4606" w:type="dxa"/>
            <w:tcBorders>
              <w:top w:val="single" w:sz="6" w:space="0" w:color="auto"/>
              <w:left w:val="single" w:sz="6" w:space="0" w:color="auto"/>
              <w:bottom w:val="single" w:sz="6" w:space="0" w:color="auto"/>
              <w:right w:val="double" w:sz="6" w:space="0" w:color="auto"/>
            </w:tcBorders>
          </w:tcPr>
          <w:p w14:paraId="0D7C9CBC" w14:textId="77777777" w:rsidR="008B4014" w:rsidRPr="0020480A" w:rsidRDefault="008B4014" w:rsidP="007C7158">
            <w:pPr>
              <w:jc w:val="both"/>
            </w:pPr>
            <w:r w:rsidRPr="0020480A">
              <w:t>Статс-секретарь - заместитель Министра строительства и жилищно-коммунального хозяйства Российской Федерации</w:t>
            </w:r>
          </w:p>
        </w:tc>
      </w:tr>
      <w:tr w:rsidR="008B4014" w:rsidRPr="0020480A" w14:paraId="1141B1B6"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027C4F7D" w14:textId="77777777" w:rsidR="008B4014" w:rsidRPr="0020480A" w:rsidRDefault="008B4014" w:rsidP="007C7158">
            <w:pPr>
              <w:jc w:val="both"/>
            </w:pPr>
            <w:r w:rsidRPr="0020480A">
              <w:t>2015</w:t>
            </w:r>
          </w:p>
        </w:tc>
        <w:tc>
          <w:tcPr>
            <w:tcW w:w="1292" w:type="dxa"/>
            <w:tcBorders>
              <w:top w:val="single" w:sz="6" w:space="0" w:color="auto"/>
              <w:left w:val="single" w:sz="6" w:space="0" w:color="auto"/>
              <w:bottom w:val="single" w:sz="6" w:space="0" w:color="auto"/>
              <w:right w:val="single" w:sz="6" w:space="0" w:color="auto"/>
            </w:tcBorders>
          </w:tcPr>
          <w:p w14:paraId="7602154C" w14:textId="77777777" w:rsidR="008B4014" w:rsidRPr="0020480A" w:rsidRDefault="008B4014" w:rsidP="007C7158">
            <w:pPr>
              <w:jc w:val="both"/>
            </w:pPr>
            <w:r w:rsidRPr="0020480A">
              <w:t>наст. время</w:t>
            </w:r>
          </w:p>
        </w:tc>
        <w:tc>
          <w:tcPr>
            <w:tcW w:w="2551" w:type="dxa"/>
            <w:gridSpan w:val="3"/>
            <w:tcBorders>
              <w:top w:val="single" w:sz="6" w:space="0" w:color="auto"/>
              <w:left w:val="single" w:sz="6" w:space="0" w:color="auto"/>
              <w:bottom w:val="single" w:sz="6" w:space="0" w:color="auto"/>
              <w:right w:val="single" w:sz="6" w:space="0" w:color="auto"/>
            </w:tcBorders>
          </w:tcPr>
          <w:p w14:paraId="48F7F45D" w14:textId="77777777" w:rsidR="008B4014" w:rsidRPr="0020480A" w:rsidRDefault="008B4014" w:rsidP="007C7158">
            <w:pPr>
              <w:jc w:val="both"/>
            </w:pPr>
            <w:r w:rsidRPr="0020480A">
              <w:t>Акционерное общество «Агентство по ипотечному жилищному кредитованию»</w:t>
            </w:r>
          </w:p>
        </w:tc>
        <w:tc>
          <w:tcPr>
            <w:tcW w:w="4606" w:type="dxa"/>
            <w:tcBorders>
              <w:top w:val="single" w:sz="6" w:space="0" w:color="auto"/>
              <w:left w:val="single" w:sz="6" w:space="0" w:color="auto"/>
              <w:bottom w:val="single" w:sz="6" w:space="0" w:color="auto"/>
              <w:right w:val="double" w:sz="6" w:space="0" w:color="auto"/>
            </w:tcBorders>
          </w:tcPr>
          <w:p w14:paraId="6B6666BA" w14:textId="77777777" w:rsidR="008B4014" w:rsidRPr="0020480A" w:rsidRDefault="008B4014" w:rsidP="007C7158">
            <w:pPr>
              <w:jc w:val="both"/>
            </w:pPr>
            <w:r w:rsidRPr="0020480A">
              <w:t>Генеральный директор, Председатель Правления</w:t>
            </w:r>
            <w:r w:rsidR="003E4119">
              <w:t>,</w:t>
            </w:r>
          </w:p>
          <w:p w14:paraId="527FF0B2" w14:textId="77777777" w:rsidR="008B4014" w:rsidRPr="0020480A" w:rsidRDefault="008B4014" w:rsidP="007C7158">
            <w:pPr>
              <w:jc w:val="both"/>
            </w:pPr>
            <w:r w:rsidRPr="0020480A">
              <w:t>Член наблюдательного совета</w:t>
            </w:r>
          </w:p>
        </w:tc>
      </w:tr>
      <w:tr w:rsidR="008B4014" w:rsidRPr="0020480A" w14:paraId="4C55EC6B"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204B4CD0" w14:textId="77777777" w:rsidR="008B4014" w:rsidRPr="0020480A" w:rsidRDefault="008B4014" w:rsidP="007C7158">
            <w:pPr>
              <w:jc w:val="both"/>
            </w:pPr>
            <w:r w:rsidRPr="0020480A">
              <w:t>2015</w:t>
            </w:r>
          </w:p>
        </w:tc>
        <w:tc>
          <w:tcPr>
            <w:tcW w:w="1292" w:type="dxa"/>
            <w:tcBorders>
              <w:top w:val="single" w:sz="6" w:space="0" w:color="auto"/>
              <w:left w:val="single" w:sz="6" w:space="0" w:color="auto"/>
              <w:bottom w:val="single" w:sz="6" w:space="0" w:color="auto"/>
              <w:right w:val="single" w:sz="6" w:space="0" w:color="auto"/>
            </w:tcBorders>
          </w:tcPr>
          <w:p w14:paraId="03CE9C29" w14:textId="77777777" w:rsidR="008B4014" w:rsidRPr="0020480A" w:rsidRDefault="008B4014" w:rsidP="007C7158">
            <w:pPr>
              <w:jc w:val="both"/>
            </w:pPr>
            <w:r w:rsidRPr="0020480A">
              <w:t>наст. время</w:t>
            </w:r>
          </w:p>
        </w:tc>
        <w:tc>
          <w:tcPr>
            <w:tcW w:w="2551" w:type="dxa"/>
            <w:gridSpan w:val="3"/>
            <w:tcBorders>
              <w:top w:val="single" w:sz="6" w:space="0" w:color="auto"/>
              <w:left w:val="single" w:sz="6" w:space="0" w:color="auto"/>
              <w:bottom w:val="single" w:sz="6" w:space="0" w:color="auto"/>
              <w:right w:val="single" w:sz="6" w:space="0" w:color="auto"/>
            </w:tcBorders>
          </w:tcPr>
          <w:p w14:paraId="28498725" w14:textId="77777777" w:rsidR="008B4014" w:rsidRPr="0020480A" w:rsidRDefault="008B4014" w:rsidP="007C7158">
            <w:pPr>
              <w:jc w:val="both"/>
            </w:pPr>
            <w:r w:rsidRPr="0020480A">
              <w:t>Акционерное общество «Агентство финансирования жилищного строительства»</w:t>
            </w:r>
          </w:p>
        </w:tc>
        <w:tc>
          <w:tcPr>
            <w:tcW w:w="4606" w:type="dxa"/>
            <w:tcBorders>
              <w:top w:val="single" w:sz="6" w:space="0" w:color="auto"/>
              <w:left w:val="single" w:sz="6" w:space="0" w:color="auto"/>
              <w:bottom w:val="single" w:sz="6" w:space="0" w:color="auto"/>
              <w:right w:val="double" w:sz="6" w:space="0" w:color="auto"/>
            </w:tcBorders>
          </w:tcPr>
          <w:p w14:paraId="27D25D66" w14:textId="77777777" w:rsidR="008B4014" w:rsidRPr="0020480A" w:rsidRDefault="008B4014" w:rsidP="007C7158">
            <w:pPr>
              <w:jc w:val="both"/>
            </w:pPr>
            <w:r w:rsidRPr="0020480A">
              <w:t>Председатель совета директоров</w:t>
            </w:r>
          </w:p>
        </w:tc>
      </w:tr>
      <w:tr w:rsidR="008B4014" w:rsidRPr="0020480A" w:rsidDel="00FF3038" w14:paraId="1795585B" w14:textId="77777777" w:rsidTr="005964D7">
        <w:trPr>
          <w:gridBefore w:val="2"/>
          <w:gridAfter w:val="2"/>
          <w:wBefore w:w="23" w:type="dxa"/>
          <w:wAfter w:w="392" w:type="dxa"/>
        </w:trPr>
        <w:tc>
          <w:tcPr>
            <w:tcW w:w="1332" w:type="dxa"/>
            <w:tcBorders>
              <w:top w:val="single" w:sz="6" w:space="0" w:color="auto"/>
              <w:left w:val="double" w:sz="6" w:space="0" w:color="auto"/>
              <w:bottom w:val="single" w:sz="6" w:space="0" w:color="auto"/>
              <w:right w:val="single" w:sz="6" w:space="0" w:color="auto"/>
            </w:tcBorders>
          </w:tcPr>
          <w:p w14:paraId="175BA0F6" w14:textId="77777777" w:rsidR="008B4014" w:rsidRPr="0020480A" w:rsidRDefault="008B4014" w:rsidP="007C7158">
            <w:pPr>
              <w:jc w:val="both"/>
            </w:pPr>
            <w:r w:rsidRPr="0020480A">
              <w:t>2015</w:t>
            </w:r>
          </w:p>
        </w:tc>
        <w:tc>
          <w:tcPr>
            <w:tcW w:w="1292" w:type="dxa"/>
            <w:tcBorders>
              <w:top w:val="single" w:sz="6" w:space="0" w:color="auto"/>
              <w:left w:val="single" w:sz="6" w:space="0" w:color="auto"/>
              <w:bottom w:val="single" w:sz="6" w:space="0" w:color="auto"/>
              <w:right w:val="single" w:sz="6" w:space="0" w:color="auto"/>
            </w:tcBorders>
          </w:tcPr>
          <w:p w14:paraId="313AB9E9" w14:textId="77777777" w:rsidR="008B4014" w:rsidRPr="0020480A" w:rsidRDefault="008B4014" w:rsidP="007C7158">
            <w:pPr>
              <w:jc w:val="both"/>
            </w:pPr>
            <w:r w:rsidRPr="0020480A">
              <w:t>наст. время</w:t>
            </w:r>
          </w:p>
        </w:tc>
        <w:tc>
          <w:tcPr>
            <w:tcW w:w="2551" w:type="dxa"/>
            <w:gridSpan w:val="3"/>
            <w:tcBorders>
              <w:top w:val="single" w:sz="6" w:space="0" w:color="auto"/>
              <w:left w:val="single" w:sz="6" w:space="0" w:color="auto"/>
              <w:bottom w:val="single" w:sz="6" w:space="0" w:color="auto"/>
              <w:right w:val="single" w:sz="6" w:space="0" w:color="auto"/>
            </w:tcBorders>
          </w:tcPr>
          <w:p w14:paraId="34FAF07E" w14:textId="77777777" w:rsidR="008B4014" w:rsidRPr="0020480A" w:rsidRDefault="008B4014" w:rsidP="007C7158">
            <w:pPr>
              <w:jc w:val="both"/>
            </w:pPr>
            <w:r w:rsidRPr="0020480A">
              <w:t>Акционерное общество «Страховая компания АИЖК»</w:t>
            </w:r>
          </w:p>
        </w:tc>
        <w:tc>
          <w:tcPr>
            <w:tcW w:w="4606" w:type="dxa"/>
            <w:tcBorders>
              <w:top w:val="single" w:sz="6" w:space="0" w:color="auto"/>
              <w:left w:val="single" w:sz="6" w:space="0" w:color="auto"/>
              <w:bottom w:val="single" w:sz="6" w:space="0" w:color="auto"/>
              <w:right w:val="double" w:sz="6" w:space="0" w:color="auto"/>
            </w:tcBorders>
          </w:tcPr>
          <w:p w14:paraId="19E8EB3E" w14:textId="77777777" w:rsidR="008B4014" w:rsidRPr="0020480A" w:rsidDel="00FF3038" w:rsidRDefault="008B4014" w:rsidP="007C7158">
            <w:pPr>
              <w:jc w:val="both"/>
            </w:pPr>
            <w:r w:rsidRPr="0020480A">
              <w:t>Председатель совета директоров</w:t>
            </w:r>
          </w:p>
        </w:tc>
      </w:tr>
      <w:tr w:rsidR="008B4014" w:rsidRPr="0020480A" w:rsidDel="00FF3038" w14:paraId="102AD9CF" w14:textId="77777777" w:rsidTr="005964D7">
        <w:trPr>
          <w:gridBefore w:val="2"/>
          <w:gridAfter w:val="2"/>
          <w:wBefore w:w="23" w:type="dxa"/>
          <w:wAfter w:w="392" w:type="dxa"/>
        </w:trPr>
        <w:tc>
          <w:tcPr>
            <w:tcW w:w="1332" w:type="dxa"/>
            <w:tcBorders>
              <w:top w:val="single" w:sz="6" w:space="0" w:color="auto"/>
              <w:left w:val="double" w:sz="6" w:space="0" w:color="auto"/>
              <w:bottom w:val="double" w:sz="4" w:space="0" w:color="auto"/>
              <w:right w:val="single" w:sz="6" w:space="0" w:color="auto"/>
            </w:tcBorders>
          </w:tcPr>
          <w:p w14:paraId="576B62B0" w14:textId="77777777" w:rsidR="008B4014" w:rsidRPr="0020480A" w:rsidRDefault="008B4014" w:rsidP="007C7158">
            <w:pPr>
              <w:jc w:val="both"/>
            </w:pPr>
            <w:r>
              <w:t>2016</w:t>
            </w:r>
          </w:p>
        </w:tc>
        <w:tc>
          <w:tcPr>
            <w:tcW w:w="1292" w:type="dxa"/>
            <w:tcBorders>
              <w:top w:val="single" w:sz="6" w:space="0" w:color="auto"/>
              <w:left w:val="single" w:sz="6" w:space="0" w:color="auto"/>
              <w:bottom w:val="double" w:sz="4" w:space="0" w:color="auto"/>
              <w:right w:val="single" w:sz="6" w:space="0" w:color="auto"/>
            </w:tcBorders>
          </w:tcPr>
          <w:p w14:paraId="4DB5ECA7" w14:textId="77777777" w:rsidR="008B4014" w:rsidRPr="0020480A" w:rsidRDefault="008B4014" w:rsidP="007C7158">
            <w:pPr>
              <w:jc w:val="both"/>
            </w:pPr>
            <w:r>
              <w:t>наст. время</w:t>
            </w:r>
          </w:p>
        </w:tc>
        <w:tc>
          <w:tcPr>
            <w:tcW w:w="2551" w:type="dxa"/>
            <w:gridSpan w:val="3"/>
            <w:tcBorders>
              <w:top w:val="single" w:sz="6" w:space="0" w:color="auto"/>
              <w:left w:val="single" w:sz="6" w:space="0" w:color="auto"/>
              <w:bottom w:val="double" w:sz="4" w:space="0" w:color="auto"/>
              <w:right w:val="single" w:sz="6" w:space="0" w:color="auto"/>
            </w:tcBorders>
          </w:tcPr>
          <w:p w14:paraId="5744A007" w14:textId="77777777" w:rsidR="008B4014" w:rsidRPr="0020480A" w:rsidRDefault="008B4014" w:rsidP="007C7158">
            <w:pPr>
              <w:jc w:val="both"/>
            </w:pPr>
            <w:r w:rsidRPr="00C0659A">
              <w:t>Общество с ограниченной ответственностью «Управляющая компания АИЖК»</w:t>
            </w:r>
          </w:p>
        </w:tc>
        <w:tc>
          <w:tcPr>
            <w:tcW w:w="4606" w:type="dxa"/>
            <w:tcBorders>
              <w:top w:val="single" w:sz="6" w:space="0" w:color="auto"/>
              <w:left w:val="single" w:sz="6" w:space="0" w:color="auto"/>
              <w:bottom w:val="double" w:sz="4" w:space="0" w:color="auto"/>
              <w:right w:val="double" w:sz="6" w:space="0" w:color="auto"/>
            </w:tcBorders>
          </w:tcPr>
          <w:p w14:paraId="7EBC12D1" w14:textId="77777777" w:rsidR="008B4014" w:rsidRPr="0020480A" w:rsidRDefault="008B4014" w:rsidP="007C7158">
            <w:pPr>
              <w:jc w:val="both"/>
            </w:pPr>
            <w:r w:rsidRPr="0020480A">
              <w:t>Председатель совета директоров</w:t>
            </w:r>
          </w:p>
        </w:tc>
      </w:tr>
      <w:tr w:rsidR="008B4014" w:rsidRPr="009340B3" w14:paraId="37F299F6"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56F293AB" w14:textId="77777777" w:rsidR="008B4014" w:rsidRPr="00925A08" w:rsidRDefault="008B4014" w:rsidP="001F1238">
            <w:pPr>
              <w:pStyle w:val="ConsPlusNormal"/>
              <w:spacing w:before="120" w:after="120"/>
              <w:ind w:firstLine="0"/>
              <w:jc w:val="both"/>
              <w:rPr>
                <w:rFonts w:ascii="Times New Roman" w:hAnsi="Times New Roman" w:cs="Times New Roman"/>
                <w:b/>
                <w:sz w:val="22"/>
                <w:szCs w:val="22"/>
              </w:rPr>
            </w:pPr>
            <w:r w:rsidRPr="00925A08">
              <w:rPr>
                <w:rFonts w:ascii="Times New Roman" w:hAnsi="Times New Roman" w:cs="Times New Roman"/>
                <w:b/>
                <w:sz w:val="22"/>
                <w:szCs w:val="22"/>
              </w:rPr>
              <w:t>Доли участия такого лица в уставном капитале эмитента, являющегося коммерческой организацией:</w:t>
            </w:r>
          </w:p>
        </w:tc>
        <w:tc>
          <w:tcPr>
            <w:tcW w:w="5086" w:type="dxa"/>
            <w:gridSpan w:val="4"/>
            <w:tcMar>
              <w:top w:w="85" w:type="dxa"/>
              <w:left w:w="85" w:type="dxa"/>
              <w:bottom w:w="85" w:type="dxa"/>
              <w:right w:w="85" w:type="dxa"/>
            </w:tcMar>
            <w:vAlign w:val="center"/>
          </w:tcPr>
          <w:p w14:paraId="3317ED2D" w14:textId="77777777" w:rsidR="008B4014" w:rsidRPr="00925A08" w:rsidRDefault="008B4014" w:rsidP="00925A08">
            <w:pPr>
              <w:pStyle w:val="ConsPlusNormal"/>
              <w:spacing w:before="120" w:after="120"/>
              <w:ind w:firstLine="0"/>
              <w:rPr>
                <w:rFonts w:ascii="Times New Roman" w:hAnsi="Times New Roman" w:cs="Times New Roman"/>
                <w:bCs/>
                <w:iCs/>
                <w:sz w:val="22"/>
                <w:szCs w:val="22"/>
              </w:rPr>
            </w:pPr>
            <w:r w:rsidRPr="00925A08">
              <w:rPr>
                <w:rFonts w:ascii="Times New Roman" w:hAnsi="Times New Roman" w:cs="Times New Roman"/>
                <w:bCs/>
                <w:iCs/>
                <w:sz w:val="22"/>
                <w:szCs w:val="22"/>
              </w:rPr>
              <w:t>доли не имеет</w:t>
            </w:r>
          </w:p>
        </w:tc>
      </w:tr>
      <w:tr w:rsidR="008B4014" w:rsidRPr="009340B3" w14:paraId="547F12C1"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71093833" w14:textId="77777777" w:rsidR="008B4014" w:rsidRPr="009340B3" w:rsidRDefault="008B4014" w:rsidP="001F123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086" w:type="dxa"/>
            <w:gridSpan w:val="4"/>
            <w:tcMar>
              <w:top w:w="85" w:type="dxa"/>
              <w:left w:w="85" w:type="dxa"/>
              <w:bottom w:w="85" w:type="dxa"/>
              <w:right w:w="85" w:type="dxa"/>
            </w:tcMar>
            <w:vAlign w:val="center"/>
          </w:tcPr>
          <w:p w14:paraId="09BDE176"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8B4014" w:rsidRPr="009340B3" w14:paraId="1898F642"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29FF5A5E" w14:textId="77777777" w:rsidR="008B4014" w:rsidRPr="009340B3" w:rsidRDefault="008B4014" w:rsidP="001F123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086" w:type="dxa"/>
            <w:gridSpan w:val="4"/>
            <w:tcMar>
              <w:top w:w="85" w:type="dxa"/>
              <w:left w:w="85" w:type="dxa"/>
              <w:bottom w:w="85" w:type="dxa"/>
              <w:right w:w="85" w:type="dxa"/>
            </w:tcMar>
            <w:vAlign w:val="center"/>
          </w:tcPr>
          <w:p w14:paraId="443AA356" w14:textId="77777777" w:rsidR="008B4014" w:rsidRPr="009340B3" w:rsidRDefault="008B4014" w:rsidP="001F123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неприменимо</w:t>
            </w:r>
          </w:p>
        </w:tc>
      </w:tr>
      <w:tr w:rsidR="008B4014" w:rsidRPr="009340B3" w14:paraId="58CE7DE4"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3F2BF78D" w14:textId="77777777" w:rsidR="008B4014" w:rsidRPr="009340B3" w:rsidRDefault="008B4014" w:rsidP="001F123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участия такого лица в уставном капитале дочерних и зависимых обществ эмитента:</w:t>
            </w:r>
          </w:p>
        </w:tc>
        <w:tc>
          <w:tcPr>
            <w:tcW w:w="5086" w:type="dxa"/>
            <w:gridSpan w:val="4"/>
            <w:tcMar>
              <w:top w:w="85" w:type="dxa"/>
              <w:left w:w="85" w:type="dxa"/>
              <w:bottom w:w="85" w:type="dxa"/>
              <w:right w:w="85" w:type="dxa"/>
            </w:tcMar>
            <w:vAlign w:val="center"/>
          </w:tcPr>
          <w:p w14:paraId="14C4B132" w14:textId="77777777" w:rsidR="008B4014" w:rsidRPr="009340B3" w:rsidRDefault="008B4014" w:rsidP="001F123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у эмитента дочерние и зависимые общества отсутствуют</w:t>
            </w:r>
          </w:p>
        </w:tc>
      </w:tr>
      <w:tr w:rsidR="008B4014" w:rsidRPr="009340B3" w14:paraId="5556B2C6"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04C06C8C" w14:textId="77777777" w:rsidR="008B4014" w:rsidRPr="009340B3" w:rsidRDefault="008B4014" w:rsidP="001F123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086" w:type="dxa"/>
            <w:gridSpan w:val="4"/>
            <w:tcMar>
              <w:top w:w="85" w:type="dxa"/>
              <w:left w:w="85" w:type="dxa"/>
              <w:bottom w:w="85" w:type="dxa"/>
              <w:right w:w="85" w:type="dxa"/>
            </w:tcMar>
            <w:vAlign w:val="center"/>
          </w:tcPr>
          <w:p w14:paraId="6510ECBB" w14:textId="77777777" w:rsidR="008B4014" w:rsidRPr="009340B3" w:rsidRDefault="008B4014" w:rsidP="001F123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8B4014" w:rsidRPr="009340B3" w14:paraId="4B4724B7"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7A1544E5" w14:textId="77777777" w:rsidR="008B4014" w:rsidRPr="009340B3" w:rsidRDefault="008B4014" w:rsidP="001F123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086" w:type="dxa"/>
            <w:gridSpan w:val="4"/>
            <w:tcMar>
              <w:top w:w="85" w:type="dxa"/>
              <w:left w:w="85" w:type="dxa"/>
              <w:bottom w:w="85" w:type="dxa"/>
              <w:right w:w="85" w:type="dxa"/>
            </w:tcMar>
            <w:vAlign w:val="center"/>
          </w:tcPr>
          <w:p w14:paraId="1D0105C5" w14:textId="77777777" w:rsidR="008B4014" w:rsidRPr="009340B3" w:rsidRDefault="008B4014" w:rsidP="001F1238">
            <w:pPr>
              <w:pStyle w:val="ConsPlusNormal"/>
              <w:spacing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8B4014" w:rsidRPr="009340B3" w14:paraId="2F998E00"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03586BA2" w14:textId="77777777" w:rsidR="008B4014" w:rsidRPr="009340B3" w:rsidRDefault="008B4014" w:rsidP="001F123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086" w:type="dxa"/>
            <w:gridSpan w:val="4"/>
            <w:tcMar>
              <w:top w:w="85" w:type="dxa"/>
              <w:left w:w="85" w:type="dxa"/>
              <w:bottom w:w="85" w:type="dxa"/>
              <w:right w:w="85" w:type="dxa"/>
            </w:tcMar>
            <w:vAlign w:val="center"/>
          </w:tcPr>
          <w:p w14:paraId="7225CF95" w14:textId="77777777" w:rsidR="008B4014" w:rsidRPr="009340B3" w:rsidRDefault="008B4014" w:rsidP="001F123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родственных связей нет</w:t>
            </w:r>
          </w:p>
        </w:tc>
      </w:tr>
      <w:tr w:rsidR="008B4014" w:rsidRPr="009340B3" w14:paraId="627E2A4E"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30E96E0B" w14:textId="77777777" w:rsidR="008B4014" w:rsidRPr="009340B3" w:rsidRDefault="008B4014" w:rsidP="001F123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086" w:type="dxa"/>
            <w:gridSpan w:val="4"/>
            <w:tcMar>
              <w:top w:w="85" w:type="dxa"/>
              <w:left w:w="85" w:type="dxa"/>
              <w:bottom w:w="85" w:type="dxa"/>
              <w:right w:w="85" w:type="dxa"/>
            </w:tcMar>
            <w:vAlign w:val="center"/>
          </w:tcPr>
          <w:p w14:paraId="062F5FE3"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к административной ответственности не привлекался</w:t>
            </w:r>
          </w:p>
        </w:tc>
      </w:tr>
      <w:tr w:rsidR="008B4014" w:rsidRPr="009340B3" w14:paraId="65261D4B" w14:textId="77777777" w:rsidTr="005964D7">
        <w:tblPrEx>
          <w:tblCellMar>
            <w:top w:w="85" w:type="dxa"/>
            <w:left w:w="108" w:type="dxa"/>
            <w:bottom w:w="85" w:type="dxa"/>
            <w:right w:w="108" w:type="dxa"/>
          </w:tblCellMar>
          <w:tblLook w:val="0000" w:firstRow="0" w:lastRow="0" w:firstColumn="0" w:lastColumn="0" w:noHBand="0" w:noVBand="0"/>
        </w:tblPrEx>
        <w:trPr>
          <w:gridBefore w:val="1"/>
          <w:gridAfter w:val="1"/>
          <w:wBefore w:w="10" w:type="dxa"/>
          <w:wAfter w:w="106" w:type="dxa"/>
        </w:trPr>
        <w:tc>
          <w:tcPr>
            <w:tcW w:w="4994" w:type="dxa"/>
            <w:gridSpan w:val="4"/>
            <w:tcMar>
              <w:top w:w="85" w:type="dxa"/>
              <w:left w:w="85" w:type="dxa"/>
              <w:bottom w:w="85" w:type="dxa"/>
              <w:right w:w="85" w:type="dxa"/>
            </w:tcMar>
            <w:vAlign w:val="center"/>
          </w:tcPr>
          <w:p w14:paraId="1D29DDEF" w14:textId="77777777" w:rsidR="008B4014" w:rsidRPr="009340B3" w:rsidRDefault="008B4014" w:rsidP="001F123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086" w:type="dxa"/>
            <w:gridSpan w:val="4"/>
            <w:tcMar>
              <w:top w:w="85" w:type="dxa"/>
              <w:left w:w="85" w:type="dxa"/>
              <w:bottom w:w="85" w:type="dxa"/>
              <w:right w:w="85" w:type="dxa"/>
            </w:tcMar>
            <w:vAlign w:val="center"/>
          </w:tcPr>
          <w:p w14:paraId="6A33ED5E"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sidRPr="00925A08">
              <w:rPr>
                <w:rFonts w:ascii="Times New Roman" w:hAnsi="Times New Roman" w:cs="Times New Roman"/>
                <w:bCs/>
                <w:iCs/>
                <w:sz w:val="22"/>
                <w:szCs w:val="22"/>
              </w:rPr>
              <w:t xml:space="preserve">должности в органах управления соответствующих коммерческих организаций не занимал </w:t>
            </w:r>
          </w:p>
        </w:tc>
      </w:tr>
      <w:tr w:rsidR="00082B86" w:rsidRPr="009340B3" w14:paraId="4940F77E" w14:textId="77777777" w:rsidTr="005964D7">
        <w:tblPrEx>
          <w:tblCellMar>
            <w:top w:w="85" w:type="dxa"/>
            <w:left w:w="108" w:type="dxa"/>
            <w:bottom w:w="85" w:type="dxa"/>
            <w:right w:w="108" w:type="dxa"/>
          </w:tblCellMar>
          <w:tblLook w:val="0000" w:firstRow="0" w:lastRow="0" w:firstColumn="0" w:lastColumn="0" w:noHBand="0" w:noVBand="0"/>
        </w:tblPrEx>
        <w:tc>
          <w:tcPr>
            <w:tcW w:w="5051" w:type="dxa"/>
            <w:gridSpan w:val="6"/>
            <w:tcMar>
              <w:top w:w="85" w:type="dxa"/>
              <w:left w:w="85" w:type="dxa"/>
              <w:bottom w:w="85" w:type="dxa"/>
              <w:right w:w="85" w:type="dxa"/>
            </w:tcMar>
            <w:vAlign w:val="center"/>
          </w:tcPr>
          <w:p w14:paraId="023EA08A" w14:textId="77777777" w:rsidR="00082B86" w:rsidRPr="009340B3" w:rsidRDefault="00082B86"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2.</w:t>
            </w:r>
            <w:r w:rsidRPr="009340B3">
              <w:rPr>
                <w:rFonts w:ascii="Times New Roman" w:hAnsi="Times New Roman" w:cs="Times New Roman"/>
                <w:b/>
                <w:sz w:val="22"/>
                <w:szCs w:val="22"/>
              </w:rPr>
              <w:t>Фамилия, имя, отчество:</w:t>
            </w:r>
          </w:p>
        </w:tc>
        <w:tc>
          <w:tcPr>
            <w:tcW w:w="5145" w:type="dxa"/>
            <w:gridSpan w:val="4"/>
            <w:tcMar>
              <w:top w:w="85" w:type="dxa"/>
              <w:left w:w="85" w:type="dxa"/>
              <w:bottom w:w="85" w:type="dxa"/>
              <w:right w:w="85" w:type="dxa"/>
            </w:tcMar>
            <w:vAlign w:val="center"/>
          </w:tcPr>
          <w:p w14:paraId="37A17CE4" w14:textId="77777777" w:rsidR="00082B86" w:rsidRPr="009340B3" w:rsidRDefault="00082B86" w:rsidP="001F1238">
            <w:pPr>
              <w:pStyle w:val="ConsPlusNormal"/>
              <w:spacing w:after="120"/>
              <w:ind w:firstLine="0"/>
              <w:rPr>
                <w:rFonts w:ascii="Times New Roman" w:hAnsi="Times New Roman" w:cs="Times New Roman"/>
                <w:bCs/>
                <w:iCs/>
                <w:sz w:val="22"/>
                <w:szCs w:val="22"/>
              </w:rPr>
            </w:pPr>
            <w:r w:rsidRPr="00082B86">
              <w:rPr>
                <w:rFonts w:ascii="Times New Roman" w:hAnsi="Times New Roman" w:cs="Times New Roman"/>
                <w:bCs/>
                <w:iCs/>
                <w:sz w:val="22"/>
                <w:szCs w:val="22"/>
              </w:rPr>
              <w:t>Захарин Кирилл Михайлович</w:t>
            </w:r>
          </w:p>
        </w:tc>
      </w:tr>
      <w:tr w:rsidR="00D55880" w:rsidRPr="001561A7" w14:paraId="44B0DF3E" w14:textId="77777777" w:rsidTr="005964D7">
        <w:tblPrEx>
          <w:tblCellMar>
            <w:top w:w="85" w:type="dxa"/>
            <w:left w:w="108" w:type="dxa"/>
            <w:bottom w:w="85" w:type="dxa"/>
            <w:right w:w="108" w:type="dxa"/>
          </w:tblCellMar>
          <w:tblLook w:val="0000" w:firstRow="0" w:lastRow="0" w:firstColumn="0" w:lastColumn="0" w:noHBand="0" w:noVBand="0"/>
        </w:tblPrEx>
        <w:tc>
          <w:tcPr>
            <w:tcW w:w="5051" w:type="dxa"/>
            <w:gridSpan w:val="6"/>
            <w:tcMar>
              <w:top w:w="85" w:type="dxa"/>
              <w:left w:w="85" w:type="dxa"/>
              <w:bottom w:w="85" w:type="dxa"/>
              <w:right w:w="85" w:type="dxa"/>
            </w:tcMar>
            <w:vAlign w:val="center"/>
          </w:tcPr>
          <w:p w14:paraId="5C63843F" w14:textId="77777777" w:rsidR="00D55880" w:rsidRPr="001561A7" w:rsidRDefault="00D55880" w:rsidP="001561A7">
            <w:pPr>
              <w:pStyle w:val="ConsPlusNormal"/>
              <w:spacing w:after="120"/>
              <w:ind w:firstLine="0"/>
              <w:jc w:val="both"/>
              <w:rPr>
                <w:rFonts w:ascii="Times New Roman" w:hAnsi="Times New Roman" w:cs="Times New Roman"/>
                <w:b/>
                <w:sz w:val="22"/>
                <w:szCs w:val="22"/>
              </w:rPr>
            </w:pPr>
            <w:r w:rsidRPr="001561A7">
              <w:rPr>
                <w:rFonts w:ascii="Times New Roman" w:hAnsi="Times New Roman" w:cs="Times New Roman"/>
                <w:b/>
                <w:sz w:val="22"/>
                <w:szCs w:val="22"/>
              </w:rPr>
              <w:t>Год рождения:</w:t>
            </w:r>
          </w:p>
        </w:tc>
        <w:tc>
          <w:tcPr>
            <w:tcW w:w="5145" w:type="dxa"/>
            <w:gridSpan w:val="4"/>
            <w:tcMar>
              <w:top w:w="85" w:type="dxa"/>
              <w:left w:w="85" w:type="dxa"/>
              <w:bottom w:w="85" w:type="dxa"/>
              <w:right w:w="85" w:type="dxa"/>
            </w:tcMar>
            <w:vAlign w:val="center"/>
          </w:tcPr>
          <w:p w14:paraId="70D55F2B" w14:textId="77777777" w:rsidR="00D55880" w:rsidRPr="001561A7" w:rsidRDefault="00D55880" w:rsidP="001561A7">
            <w:pPr>
              <w:pStyle w:val="ConsPlusNormal"/>
              <w:spacing w:after="120"/>
              <w:ind w:firstLine="0"/>
              <w:jc w:val="both"/>
              <w:rPr>
                <w:rFonts w:ascii="Times New Roman" w:hAnsi="Times New Roman" w:cs="Times New Roman"/>
                <w:bCs/>
                <w:iCs/>
                <w:sz w:val="22"/>
                <w:szCs w:val="22"/>
              </w:rPr>
            </w:pPr>
            <w:r w:rsidRPr="001561A7">
              <w:rPr>
                <w:rFonts w:ascii="Times New Roman" w:hAnsi="Times New Roman" w:cs="Times New Roman"/>
                <w:bCs/>
                <w:iCs/>
                <w:sz w:val="22"/>
                <w:szCs w:val="22"/>
              </w:rPr>
              <w:t>1982</w:t>
            </w:r>
          </w:p>
        </w:tc>
      </w:tr>
      <w:tr w:rsidR="00D55880" w:rsidRPr="001561A7" w14:paraId="533C0B37" w14:textId="77777777" w:rsidTr="005964D7">
        <w:tblPrEx>
          <w:tblCellMar>
            <w:top w:w="85" w:type="dxa"/>
            <w:left w:w="108" w:type="dxa"/>
            <w:bottom w:w="85" w:type="dxa"/>
            <w:right w:w="108" w:type="dxa"/>
          </w:tblCellMar>
          <w:tblLook w:val="0000" w:firstRow="0" w:lastRow="0" w:firstColumn="0" w:lastColumn="0" w:noHBand="0" w:noVBand="0"/>
        </w:tblPrEx>
        <w:tc>
          <w:tcPr>
            <w:tcW w:w="5051" w:type="dxa"/>
            <w:gridSpan w:val="6"/>
            <w:tcMar>
              <w:top w:w="85" w:type="dxa"/>
              <w:left w:w="85" w:type="dxa"/>
              <w:bottom w:w="85" w:type="dxa"/>
              <w:right w:w="85" w:type="dxa"/>
            </w:tcMar>
            <w:vAlign w:val="center"/>
          </w:tcPr>
          <w:p w14:paraId="507139A5" w14:textId="77777777" w:rsidR="00D55880" w:rsidRPr="001561A7" w:rsidRDefault="00D55880" w:rsidP="001561A7">
            <w:pPr>
              <w:pStyle w:val="ConsPlusNormal"/>
              <w:spacing w:after="120"/>
              <w:ind w:firstLine="0"/>
              <w:jc w:val="both"/>
              <w:rPr>
                <w:rFonts w:ascii="Times New Roman" w:hAnsi="Times New Roman" w:cs="Times New Roman"/>
                <w:b/>
                <w:sz w:val="22"/>
                <w:szCs w:val="22"/>
              </w:rPr>
            </w:pPr>
            <w:r w:rsidRPr="001561A7">
              <w:rPr>
                <w:rFonts w:ascii="Times New Roman" w:hAnsi="Times New Roman" w:cs="Times New Roman"/>
                <w:b/>
                <w:sz w:val="22"/>
                <w:szCs w:val="22"/>
              </w:rPr>
              <w:t>Сведения об образовании:</w:t>
            </w:r>
          </w:p>
        </w:tc>
        <w:tc>
          <w:tcPr>
            <w:tcW w:w="5145" w:type="dxa"/>
            <w:gridSpan w:val="4"/>
            <w:tcMar>
              <w:top w:w="85" w:type="dxa"/>
              <w:left w:w="85" w:type="dxa"/>
              <w:bottom w:w="85" w:type="dxa"/>
              <w:right w:w="85" w:type="dxa"/>
            </w:tcMar>
            <w:vAlign w:val="center"/>
          </w:tcPr>
          <w:p w14:paraId="22BD4CE7" w14:textId="77777777" w:rsidR="00D55880" w:rsidRPr="001561A7" w:rsidRDefault="00D55880" w:rsidP="001561A7">
            <w:pPr>
              <w:pStyle w:val="ConsPlusNormal"/>
              <w:spacing w:after="120"/>
              <w:ind w:firstLine="0"/>
              <w:jc w:val="both"/>
              <w:rPr>
                <w:rFonts w:ascii="Times New Roman" w:hAnsi="Times New Roman" w:cs="Times New Roman"/>
                <w:bCs/>
                <w:iCs/>
                <w:sz w:val="22"/>
                <w:szCs w:val="22"/>
              </w:rPr>
            </w:pPr>
            <w:r w:rsidRPr="001561A7">
              <w:rPr>
                <w:rFonts w:ascii="Times New Roman" w:hAnsi="Times New Roman" w:cs="Times New Roman"/>
                <w:bCs/>
                <w:iCs/>
                <w:sz w:val="22"/>
                <w:szCs w:val="22"/>
              </w:rPr>
              <w:t>высшее</w:t>
            </w:r>
          </w:p>
        </w:tc>
      </w:tr>
    </w:tbl>
    <w:p w14:paraId="418719E4" w14:textId="77777777" w:rsidR="00082B86" w:rsidRDefault="00082B86" w:rsidP="00082B86">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pPr w:leftFromText="181" w:rightFromText="181" w:vertAnchor="page" w:horzAnchor="margin" w:tblpY="7021"/>
        <w:tblOverlap w:val="never"/>
        <w:tblW w:w="9900" w:type="dxa"/>
        <w:tblLayout w:type="fixed"/>
        <w:tblCellMar>
          <w:left w:w="72" w:type="dxa"/>
          <w:right w:w="72" w:type="dxa"/>
        </w:tblCellMar>
        <w:tblLook w:val="0000" w:firstRow="0" w:lastRow="0" w:firstColumn="0" w:lastColumn="0" w:noHBand="0" w:noVBand="0"/>
      </w:tblPr>
      <w:tblGrid>
        <w:gridCol w:w="1365"/>
        <w:gridCol w:w="1559"/>
        <w:gridCol w:w="4253"/>
        <w:gridCol w:w="2723"/>
      </w:tblGrid>
      <w:tr w:rsidR="00470983" w:rsidRPr="00EF6DAC" w14:paraId="7CD4AC03" w14:textId="77777777" w:rsidTr="008A55EF">
        <w:tc>
          <w:tcPr>
            <w:tcW w:w="2924" w:type="dxa"/>
            <w:gridSpan w:val="2"/>
            <w:tcBorders>
              <w:top w:val="single" w:sz="6" w:space="0" w:color="auto"/>
              <w:left w:val="single" w:sz="6" w:space="0" w:color="auto"/>
              <w:bottom w:val="single" w:sz="6" w:space="0" w:color="auto"/>
              <w:right w:val="single" w:sz="6" w:space="0" w:color="auto"/>
            </w:tcBorders>
          </w:tcPr>
          <w:p w14:paraId="76F922A8" w14:textId="77777777" w:rsidR="00470983" w:rsidRPr="001561A7" w:rsidRDefault="00470983" w:rsidP="00470983">
            <w:pPr>
              <w:autoSpaceDE/>
              <w:autoSpaceDN/>
              <w:spacing w:after="200" w:line="276" w:lineRule="auto"/>
              <w:rPr>
                <w:rFonts w:eastAsiaTheme="minorHAnsi"/>
                <w:b/>
                <w:sz w:val="22"/>
                <w:szCs w:val="22"/>
                <w:lang w:val="en-US" w:eastAsia="en-US"/>
              </w:rPr>
            </w:pPr>
            <w:r w:rsidRPr="001561A7">
              <w:rPr>
                <w:rFonts w:eastAsiaTheme="minorHAnsi"/>
                <w:b/>
                <w:sz w:val="22"/>
                <w:szCs w:val="22"/>
                <w:lang w:val="en-US" w:eastAsia="en-US"/>
              </w:rPr>
              <w:t>Период</w:t>
            </w:r>
          </w:p>
        </w:tc>
        <w:tc>
          <w:tcPr>
            <w:tcW w:w="4253" w:type="dxa"/>
            <w:tcBorders>
              <w:top w:val="single" w:sz="6" w:space="0" w:color="auto"/>
              <w:left w:val="single" w:sz="6" w:space="0" w:color="auto"/>
              <w:bottom w:val="single" w:sz="6" w:space="0" w:color="auto"/>
              <w:right w:val="single" w:sz="6" w:space="0" w:color="auto"/>
            </w:tcBorders>
          </w:tcPr>
          <w:p w14:paraId="4EB37746" w14:textId="77777777" w:rsidR="00470983" w:rsidRPr="001561A7" w:rsidRDefault="00470983" w:rsidP="00470983">
            <w:pPr>
              <w:autoSpaceDE/>
              <w:autoSpaceDN/>
              <w:spacing w:after="200" w:line="276" w:lineRule="auto"/>
              <w:rPr>
                <w:rFonts w:eastAsiaTheme="minorHAnsi"/>
                <w:b/>
                <w:sz w:val="22"/>
                <w:szCs w:val="22"/>
                <w:lang w:val="en-US" w:eastAsia="en-US"/>
              </w:rPr>
            </w:pPr>
            <w:r w:rsidRPr="001561A7">
              <w:rPr>
                <w:rFonts w:eastAsiaTheme="minorHAnsi"/>
                <w:b/>
                <w:sz w:val="22"/>
                <w:szCs w:val="22"/>
                <w:lang w:val="en-US" w:eastAsia="en-US"/>
              </w:rPr>
              <w:t>Наименование организации</w:t>
            </w:r>
          </w:p>
        </w:tc>
        <w:tc>
          <w:tcPr>
            <w:tcW w:w="2723" w:type="dxa"/>
            <w:tcBorders>
              <w:top w:val="single" w:sz="6" w:space="0" w:color="auto"/>
              <w:left w:val="single" w:sz="6" w:space="0" w:color="auto"/>
              <w:bottom w:val="single" w:sz="6" w:space="0" w:color="auto"/>
              <w:right w:val="single" w:sz="6" w:space="0" w:color="auto"/>
            </w:tcBorders>
          </w:tcPr>
          <w:p w14:paraId="55F3962A" w14:textId="77777777" w:rsidR="00470983" w:rsidRPr="00A94D4C" w:rsidRDefault="00470983" w:rsidP="00470983">
            <w:pPr>
              <w:autoSpaceDE/>
              <w:autoSpaceDN/>
              <w:spacing w:after="200" w:line="276" w:lineRule="auto"/>
              <w:rPr>
                <w:rFonts w:eastAsiaTheme="minorHAnsi"/>
                <w:b/>
                <w:sz w:val="22"/>
                <w:szCs w:val="22"/>
                <w:lang w:val="en-US" w:eastAsia="en-US"/>
              </w:rPr>
            </w:pPr>
            <w:r w:rsidRPr="00A94D4C">
              <w:rPr>
                <w:rFonts w:eastAsiaTheme="minorHAnsi"/>
                <w:b/>
                <w:sz w:val="22"/>
                <w:szCs w:val="22"/>
                <w:lang w:val="en-US" w:eastAsia="en-US"/>
              </w:rPr>
              <w:t>Должность</w:t>
            </w:r>
          </w:p>
        </w:tc>
      </w:tr>
      <w:tr w:rsidR="00470983" w:rsidRPr="00EF6DAC" w14:paraId="065E6F71" w14:textId="77777777" w:rsidTr="00470983">
        <w:tc>
          <w:tcPr>
            <w:tcW w:w="1365" w:type="dxa"/>
            <w:tcBorders>
              <w:top w:val="single" w:sz="6" w:space="0" w:color="auto"/>
              <w:left w:val="single" w:sz="6" w:space="0" w:color="auto"/>
              <w:bottom w:val="single" w:sz="6" w:space="0" w:color="auto"/>
              <w:right w:val="single" w:sz="6" w:space="0" w:color="auto"/>
            </w:tcBorders>
          </w:tcPr>
          <w:p w14:paraId="05D7D85E" w14:textId="77777777" w:rsidR="00470983"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2011</w:t>
            </w:r>
          </w:p>
          <w:p w14:paraId="44944991" w14:textId="77777777" w:rsidR="00470983" w:rsidRPr="00A7799D" w:rsidRDefault="00470983" w:rsidP="00470983">
            <w:pPr>
              <w:autoSpaceDE/>
              <w:autoSpaceDN/>
              <w:spacing w:after="200" w:line="276" w:lineRule="auto"/>
              <w:rPr>
                <w:rFonts w:eastAsiaTheme="minorHAnsi"/>
                <w:sz w:val="22"/>
                <w:szCs w:val="22"/>
                <w:lang w:val="en-US" w:eastAsia="en-US"/>
              </w:rPr>
            </w:pPr>
          </w:p>
        </w:tc>
        <w:tc>
          <w:tcPr>
            <w:tcW w:w="1559" w:type="dxa"/>
            <w:tcBorders>
              <w:top w:val="single" w:sz="6" w:space="0" w:color="auto"/>
              <w:left w:val="single" w:sz="6" w:space="0" w:color="auto"/>
              <w:bottom w:val="single" w:sz="6" w:space="0" w:color="auto"/>
              <w:right w:val="single" w:sz="6" w:space="0" w:color="auto"/>
            </w:tcBorders>
          </w:tcPr>
          <w:p w14:paraId="07D71B18"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2013</w:t>
            </w:r>
          </w:p>
        </w:tc>
        <w:tc>
          <w:tcPr>
            <w:tcW w:w="4253" w:type="dxa"/>
            <w:tcBorders>
              <w:top w:val="single" w:sz="6" w:space="0" w:color="auto"/>
              <w:left w:val="single" w:sz="6" w:space="0" w:color="auto"/>
              <w:bottom w:val="single" w:sz="6" w:space="0" w:color="auto"/>
              <w:right w:val="single" w:sz="6" w:space="0" w:color="auto"/>
            </w:tcBorders>
          </w:tcPr>
          <w:p w14:paraId="62370BE8"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 xml:space="preserve">Закрытое акционерное общество Управляющая компания «Континенталь» </w:t>
            </w:r>
          </w:p>
        </w:tc>
        <w:tc>
          <w:tcPr>
            <w:tcW w:w="2723" w:type="dxa"/>
            <w:tcBorders>
              <w:top w:val="single" w:sz="6" w:space="0" w:color="auto"/>
              <w:left w:val="single" w:sz="6" w:space="0" w:color="auto"/>
              <w:bottom w:val="single" w:sz="6" w:space="0" w:color="auto"/>
              <w:right w:val="single" w:sz="6" w:space="0" w:color="auto"/>
            </w:tcBorders>
          </w:tcPr>
          <w:p w14:paraId="74D0B937" w14:textId="77777777" w:rsidR="00470983" w:rsidRPr="00B15498" w:rsidRDefault="00470983" w:rsidP="00470983">
            <w:pPr>
              <w:adjustRightInd w:val="0"/>
              <w:spacing w:after="120"/>
              <w:ind w:firstLine="53"/>
              <w:rPr>
                <w:sz w:val="22"/>
                <w:szCs w:val="22"/>
              </w:rPr>
            </w:pPr>
            <w:r w:rsidRPr="00B15498">
              <w:rPr>
                <w:bCs/>
                <w:iCs/>
                <w:sz w:val="22"/>
                <w:szCs w:val="22"/>
              </w:rPr>
              <w:t>Генеральный директор</w:t>
            </w:r>
          </w:p>
        </w:tc>
      </w:tr>
      <w:tr w:rsidR="00470983" w:rsidRPr="00EF6DAC" w14:paraId="3AFCE190" w14:textId="77777777" w:rsidTr="008A55EF">
        <w:trPr>
          <w:cantSplit/>
        </w:trPr>
        <w:tc>
          <w:tcPr>
            <w:tcW w:w="1365" w:type="dxa"/>
            <w:tcBorders>
              <w:top w:val="single" w:sz="6" w:space="0" w:color="auto"/>
              <w:left w:val="single" w:sz="6" w:space="0" w:color="auto"/>
              <w:bottom w:val="single" w:sz="6" w:space="0" w:color="auto"/>
              <w:right w:val="single" w:sz="6" w:space="0" w:color="auto"/>
            </w:tcBorders>
          </w:tcPr>
          <w:p w14:paraId="6FE5EA49"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2013</w:t>
            </w:r>
          </w:p>
        </w:tc>
        <w:tc>
          <w:tcPr>
            <w:tcW w:w="1559" w:type="dxa"/>
            <w:tcBorders>
              <w:top w:val="single" w:sz="6" w:space="0" w:color="auto"/>
              <w:left w:val="single" w:sz="6" w:space="0" w:color="auto"/>
              <w:bottom w:val="single" w:sz="6" w:space="0" w:color="auto"/>
              <w:right w:val="single" w:sz="6" w:space="0" w:color="auto"/>
            </w:tcBorders>
          </w:tcPr>
          <w:p w14:paraId="6259E11D"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2014</w:t>
            </w:r>
          </w:p>
        </w:tc>
        <w:tc>
          <w:tcPr>
            <w:tcW w:w="4253" w:type="dxa"/>
            <w:tcBorders>
              <w:top w:val="single" w:sz="6" w:space="0" w:color="auto"/>
              <w:left w:val="single" w:sz="6" w:space="0" w:color="auto"/>
              <w:bottom w:val="single" w:sz="6" w:space="0" w:color="auto"/>
              <w:right w:val="single" w:sz="6" w:space="0" w:color="auto"/>
            </w:tcBorders>
          </w:tcPr>
          <w:p w14:paraId="2D1DF346"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Общество с ограниченной ответственностью «ДТМ»</w:t>
            </w:r>
          </w:p>
        </w:tc>
        <w:tc>
          <w:tcPr>
            <w:tcW w:w="2723" w:type="dxa"/>
            <w:tcBorders>
              <w:top w:val="single" w:sz="6" w:space="0" w:color="auto"/>
              <w:left w:val="single" w:sz="6" w:space="0" w:color="auto"/>
              <w:bottom w:val="single" w:sz="6" w:space="0" w:color="auto"/>
              <w:right w:val="single" w:sz="6" w:space="0" w:color="auto"/>
            </w:tcBorders>
          </w:tcPr>
          <w:p w14:paraId="710A80D2" w14:textId="77777777" w:rsidR="00470983" w:rsidRPr="00B15498" w:rsidRDefault="00470983" w:rsidP="00470983">
            <w:pPr>
              <w:adjustRightInd w:val="0"/>
              <w:spacing w:after="120"/>
              <w:ind w:firstLine="53"/>
              <w:rPr>
                <w:bCs/>
                <w:iCs/>
                <w:sz w:val="22"/>
                <w:szCs w:val="22"/>
              </w:rPr>
            </w:pPr>
            <w:r w:rsidRPr="00B15498">
              <w:rPr>
                <w:bCs/>
                <w:iCs/>
                <w:sz w:val="22"/>
                <w:szCs w:val="22"/>
              </w:rPr>
              <w:t>Генеральный директор</w:t>
            </w:r>
          </w:p>
        </w:tc>
      </w:tr>
      <w:tr w:rsidR="00470983" w:rsidRPr="00EF6DAC" w14:paraId="20164786" w14:textId="77777777" w:rsidTr="00470983">
        <w:trPr>
          <w:trHeight w:val="541"/>
        </w:trPr>
        <w:tc>
          <w:tcPr>
            <w:tcW w:w="1365" w:type="dxa"/>
            <w:tcBorders>
              <w:top w:val="single" w:sz="6" w:space="0" w:color="auto"/>
              <w:left w:val="single" w:sz="6" w:space="0" w:color="auto"/>
              <w:bottom w:val="single" w:sz="6" w:space="0" w:color="auto"/>
              <w:right w:val="single" w:sz="6" w:space="0" w:color="auto"/>
            </w:tcBorders>
          </w:tcPr>
          <w:p w14:paraId="12663319"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2014</w:t>
            </w:r>
          </w:p>
        </w:tc>
        <w:tc>
          <w:tcPr>
            <w:tcW w:w="1559" w:type="dxa"/>
            <w:tcBorders>
              <w:top w:val="single" w:sz="6" w:space="0" w:color="auto"/>
              <w:left w:val="single" w:sz="6" w:space="0" w:color="auto"/>
              <w:bottom w:val="single" w:sz="6" w:space="0" w:color="auto"/>
              <w:right w:val="single" w:sz="6" w:space="0" w:color="auto"/>
            </w:tcBorders>
          </w:tcPr>
          <w:p w14:paraId="75C2FB21"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4253" w:type="dxa"/>
            <w:tcBorders>
              <w:top w:val="single" w:sz="6" w:space="0" w:color="auto"/>
              <w:left w:val="single" w:sz="6" w:space="0" w:color="auto"/>
              <w:bottom w:val="single" w:sz="6" w:space="0" w:color="auto"/>
              <w:right w:val="single" w:sz="6" w:space="0" w:color="auto"/>
            </w:tcBorders>
          </w:tcPr>
          <w:p w14:paraId="542911E8"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Закрытое акционерное общество Управляющая компания «Прогресс-Траст»</w:t>
            </w:r>
          </w:p>
        </w:tc>
        <w:tc>
          <w:tcPr>
            <w:tcW w:w="2723" w:type="dxa"/>
            <w:tcBorders>
              <w:top w:val="single" w:sz="6" w:space="0" w:color="auto"/>
              <w:left w:val="single" w:sz="6" w:space="0" w:color="auto"/>
              <w:bottom w:val="single" w:sz="6" w:space="0" w:color="auto"/>
              <w:right w:val="single" w:sz="6" w:space="0" w:color="auto"/>
            </w:tcBorders>
          </w:tcPr>
          <w:p w14:paraId="46A0C0EE" w14:textId="77777777" w:rsidR="00470983" w:rsidRPr="00B15498" w:rsidRDefault="00470983" w:rsidP="00470983">
            <w:pPr>
              <w:adjustRightInd w:val="0"/>
              <w:spacing w:after="120"/>
              <w:ind w:firstLine="53"/>
              <w:rPr>
                <w:bCs/>
                <w:iCs/>
                <w:sz w:val="22"/>
                <w:szCs w:val="22"/>
              </w:rPr>
            </w:pPr>
            <w:r w:rsidRPr="00B15498">
              <w:rPr>
                <w:bCs/>
                <w:iCs/>
                <w:sz w:val="22"/>
                <w:szCs w:val="22"/>
              </w:rPr>
              <w:t>Первый заместитель генерального директора</w:t>
            </w:r>
          </w:p>
        </w:tc>
      </w:tr>
      <w:tr w:rsidR="00470983" w:rsidRPr="00EF6DAC" w14:paraId="0EA7D924" w14:textId="77777777" w:rsidTr="00470983">
        <w:tc>
          <w:tcPr>
            <w:tcW w:w="1365" w:type="dxa"/>
            <w:tcBorders>
              <w:top w:val="single" w:sz="6" w:space="0" w:color="auto"/>
              <w:left w:val="single" w:sz="6" w:space="0" w:color="auto"/>
              <w:bottom w:val="single" w:sz="6" w:space="0" w:color="auto"/>
              <w:right w:val="single" w:sz="6" w:space="0" w:color="auto"/>
            </w:tcBorders>
          </w:tcPr>
          <w:p w14:paraId="11C2AA16"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1559" w:type="dxa"/>
            <w:tcBorders>
              <w:top w:val="single" w:sz="6" w:space="0" w:color="auto"/>
              <w:left w:val="single" w:sz="6" w:space="0" w:color="auto"/>
              <w:bottom w:val="single" w:sz="6" w:space="0" w:color="auto"/>
              <w:right w:val="single" w:sz="6" w:space="0" w:color="auto"/>
            </w:tcBorders>
          </w:tcPr>
          <w:p w14:paraId="7403CFA0"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4253" w:type="dxa"/>
            <w:tcBorders>
              <w:top w:val="single" w:sz="6" w:space="0" w:color="auto"/>
              <w:left w:val="single" w:sz="6" w:space="0" w:color="auto"/>
              <w:bottom w:val="single" w:sz="6" w:space="0" w:color="auto"/>
              <w:right w:val="single" w:sz="6" w:space="0" w:color="auto"/>
            </w:tcBorders>
          </w:tcPr>
          <w:p w14:paraId="514131D3"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Государственное бюджетное учреждение города Москвы «Центр инновационного развития»</w:t>
            </w:r>
          </w:p>
        </w:tc>
        <w:tc>
          <w:tcPr>
            <w:tcW w:w="2723" w:type="dxa"/>
            <w:tcBorders>
              <w:top w:val="single" w:sz="6" w:space="0" w:color="auto"/>
              <w:left w:val="single" w:sz="6" w:space="0" w:color="auto"/>
              <w:bottom w:val="single" w:sz="6" w:space="0" w:color="auto"/>
              <w:right w:val="single" w:sz="6" w:space="0" w:color="auto"/>
            </w:tcBorders>
          </w:tcPr>
          <w:p w14:paraId="4D213981" w14:textId="77777777" w:rsidR="00470983" w:rsidRPr="00B15498" w:rsidRDefault="00470983" w:rsidP="00470983">
            <w:pPr>
              <w:adjustRightInd w:val="0"/>
              <w:spacing w:after="120"/>
              <w:ind w:firstLine="53"/>
              <w:rPr>
                <w:bCs/>
                <w:iCs/>
                <w:sz w:val="22"/>
                <w:szCs w:val="22"/>
              </w:rPr>
            </w:pPr>
            <w:r w:rsidRPr="00B15498">
              <w:rPr>
                <w:bCs/>
                <w:iCs/>
                <w:sz w:val="22"/>
                <w:szCs w:val="22"/>
              </w:rPr>
              <w:t>Заместитель генерального директора</w:t>
            </w:r>
          </w:p>
        </w:tc>
      </w:tr>
      <w:tr w:rsidR="00470983" w:rsidRPr="00EF6DAC" w14:paraId="5209F8B5" w14:textId="77777777" w:rsidTr="00470983">
        <w:tc>
          <w:tcPr>
            <w:tcW w:w="1365" w:type="dxa"/>
            <w:tcBorders>
              <w:top w:val="single" w:sz="6" w:space="0" w:color="auto"/>
              <w:left w:val="single" w:sz="6" w:space="0" w:color="auto"/>
              <w:bottom w:val="single" w:sz="6" w:space="0" w:color="auto"/>
              <w:right w:val="single" w:sz="6" w:space="0" w:color="auto"/>
            </w:tcBorders>
          </w:tcPr>
          <w:p w14:paraId="5841F44C"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1559" w:type="dxa"/>
            <w:tcBorders>
              <w:top w:val="single" w:sz="6" w:space="0" w:color="auto"/>
              <w:left w:val="single" w:sz="6" w:space="0" w:color="auto"/>
              <w:bottom w:val="single" w:sz="6" w:space="0" w:color="auto"/>
              <w:right w:val="single" w:sz="6" w:space="0" w:color="auto"/>
            </w:tcBorders>
          </w:tcPr>
          <w:p w14:paraId="7545E69E"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по наст.</w:t>
            </w:r>
            <w:r>
              <w:rPr>
                <w:rFonts w:eastAsiaTheme="minorHAnsi"/>
                <w:sz w:val="22"/>
                <w:szCs w:val="22"/>
                <w:lang w:eastAsia="en-US"/>
              </w:rPr>
              <w:t xml:space="preserve"> </w:t>
            </w:r>
            <w:r w:rsidRPr="00A7799D">
              <w:rPr>
                <w:rFonts w:eastAsiaTheme="minorHAnsi"/>
                <w:sz w:val="22"/>
                <w:szCs w:val="22"/>
                <w:lang w:val="en-US" w:eastAsia="en-US"/>
              </w:rPr>
              <w:t>время</w:t>
            </w:r>
          </w:p>
        </w:tc>
        <w:tc>
          <w:tcPr>
            <w:tcW w:w="4253" w:type="dxa"/>
            <w:tcBorders>
              <w:top w:val="single" w:sz="6" w:space="0" w:color="auto"/>
              <w:left w:val="single" w:sz="6" w:space="0" w:color="auto"/>
              <w:bottom w:val="single" w:sz="6" w:space="0" w:color="auto"/>
              <w:right w:val="single" w:sz="6" w:space="0" w:color="auto"/>
            </w:tcBorders>
          </w:tcPr>
          <w:p w14:paraId="15AD2187"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Акционерное общество «Агентство финансирования жилищного строительства»</w:t>
            </w:r>
          </w:p>
        </w:tc>
        <w:tc>
          <w:tcPr>
            <w:tcW w:w="2723" w:type="dxa"/>
            <w:tcBorders>
              <w:top w:val="single" w:sz="6" w:space="0" w:color="auto"/>
              <w:left w:val="single" w:sz="6" w:space="0" w:color="auto"/>
              <w:bottom w:val="single" w:sz="6" w:space="0" w:color="auto"/>
              <w:right w:val="single" w:sz="6" w:space="0" w:color="auto"/>
            </w:tcBorders>
          </w:tcPr>
          <w:p w14:paraId="2DEC01B3" w14:textId="77777777" w:rsidR="00470983" w:rsidRPr="00B15498" w:rsidRDefault="00470983" w:rsidP="00470983">
            <w:pPr>
              <w:adjustRightInd w:val="0"/>
              <w:spacing w:after="120"/>
              <w:ind w:firstLine="53"/>
              <w:rPr>
                <w:bCs/>
                <w:iCs/>
                <w:sz w:val="22"/>
                <w:szCs w:val="22"/>
              </w:rPr>
            </w:pPr>
            <w:r w:rsidRPr="00B15498">
              <w:rPr>
                <w:bCs/>
                <w:iCs/>
                <w:sz w:val="22"/>
                <w:szCs w:val="22"/>
              </w:rPr>
              <w:t>Член совета директоров</w:t>
            </w:r>
          </w:p>
        </w:tc>
      </w:tr>
      <w:tr w:rsidR="00470983" w:rsidRPr="00EF6DAC" w14:paraId="7F5045F3" w14:textId="77777777" w:rsidTr="00470983">
        <w:tc>
          <w:tcPr>
            <w:tcW w:w="1365" w:type="dxa"/>
            <w:tcBorders>
              <w:top w:val="single" w:sz="6" w:space="0" w:color="auto"/>
              <w:left w:val="single" w:sz="6" w:space="0" w:color="auto"/>
              <w:bottom w:val="single" w:sz="6" w:space="0" w:color="auto"/>
              <w:right w:val="single" w:sz="6" w:space="0" w:color="auto"/>
            </w:tcBorders>
          </w:tcPr>
          <w:p w14:paraId="639718EF"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2015</w:t>
            </w:r>
          </w:p>
        </w:tc>
        <w:tc>
          <w:tcPr>
            <w:tcW w:w="1559" w:type="dxa"/>
            <w:tcBorders>
              <w:top w:val="single" w:sz="6" w:space="0" w:color="auto"/>
              <w:left w:val="single" w:sz="6" w:space="0" w:color="auto"/>
              <w:bottom w:val="single" w:sz="6" w:space="0" w:color="auto"/>
              <w:right w:val="single" w:sz="6" w:space="0" w:color="auto"/>
            </w:tcBorders>
          </w:tcPr>
          <w:p w14:paraId="36A47938" w14:textId="77777777" w:rsidR="00470983" w:rsidRPr="00A7799D" w:rsidRDefault="00470983" w:rsidP="00470983">
            <w:pPr>
              <w:autoSpaceDE/>
              <w:autoSpaceDN/>
              <w:spacing w:after="200" w:line="276" w:lineRule="auto"/>
              <w:rPr>
                <w:rFonts w:eastAsiaTheme="minorHAnsi"/>
                <w:sz w:val="22"/>
                <w:szCs w:val="22"/>
                <w:lang w:val="en-US" w:eastAsia="en-US"/>
              </w:rPr>
            </w:pPr>
            <w:r w:rsidRPr="00A7799D">
              <w:rPr>
                <w:rFonts w:eastAsiaTheme="minorHAnsi"/>
                <w:sz w:val="22"/>
                <w:szCs w:val="22"/>
                <w:lang w:val="en-US" w:eastAsia="en-US"/>
              </w:rPr>
              <w:t>по наст.</w:t>
            </w:r>
            <w:r>
              <w:rPr>
                <w:rFonts w:eastAsiaTheme="minorHAnsi"/>
                <w:sz w:val="22"/>
                <w:szCs w:val="22"/>
                <w:lang w:eastAsia="en-US"/>
              </w:rPr>
              <w:t xml:space="preserve"> </w:t>
            </w:r>
            <w:r w:rsidRPr="00A7799D">
              <w:rPr>
                <w:rFonts w:eastAsiaTheme="minorHAnsi"/>
                <w:sz w:val="22"/>
                <w:szCs w:val="22"/>
                <w:lang w:val="en-US" w:eastAsia="en-US"/>
              </w:rPr>
              <w:t>время</w:t>
            </w:r>
          </w:p>
        </w:tc>
        <w:tc>
          <w:tcPr>
            <w:tcW w:w="4253" w:type="dxa"/>
            <w:tcBorders>
              <w:top w:val="single" w:sz="6" w:space="0" w:color="auto"/>
              <w:left w:val="single" w:sz="6" w:space="0" w:color="auto"/>
              <w:bottom w:val="single" w:sz="6" w:space="0" w:color="auto"/>
              <w:right w:val="single" w:sz="6" w:space="0" w:color="auto"/>
            </w:tcBorders>
          </w:tcPr>
          <w:p w14:paraId="5ECB1E80" w14:textId="77777777" w:rsidR="00470983" w:rsidRPr="00A7799D" w:rsidRDefault="00470983" w:rsidP="00470983">
            <w:pPr>
              <w:autoSpaceDE/>
              <w:autoSpaceDN/>
              <w:spacing w:after="200" w:line="276" w:lineRule="auto"/>
              <w:rPr>
                <w:rFonts w:eastAsiaTheme="minorHAnsi"/>
                <w:sz w:val="22"/>
                <w:szCs w:val="22"/>
                <w:lang w:eastAsia="en-US"/>
              </w:rPr>
            </w:pPr>
            <w:r w:rsidRPr="00A7799D">
              <w:rPr>
                <w:rFonts w:eastAsiaTheme="minorHAnsi"/>
                <w:sz w:val="22"/>
                <w:szCs w:val="22"/>
                <w:lang w:eastAsia="en-US"/>
              </w:rPr>
              <w:t>Акционерное общество «Агентство по ипотечному жилищному кредитованию»</w:t>
            </w:r>
          </w:p>
        </w:tc>
        <w:tc>
          <w:tcPr>
            <w:tcW w:w="2723" w:type="dxa"/>
            <w:tcBorders>
              <w:top w:val="single" w:sz="6" w:space="0" w:color="auto"/>
              <w:left w:val="single" w:sz="6" w:space="0" w:color="auto"/>
              <w:bottom w:val="single" w:sz="6" w:space="0" w:color="auto"/>
              <w:right w:val="single" w:sz="6" w:space="0" w:color="auto"/>
            </w:tcBorders>
          </w:tcPr>
          <w:p w14:paraId="315E0771" w14:textId="77777777" w:rsidR="00470983" w:rsidRPr="00B15498" w:rsidRDefault="00470983" w:rsidP="00470983">
            <w:pPr>
              <w:adjustRightInd w:val="0"/>
              <w:spacing w:after="120"/>
              <w:ind w:firstLine="53"/>
              <w:rPr>
                <w:bCs/>
                <w:iCs/>
                <w:sz w:val="22"/>
                <w:szCs w:val="22"/>
              </w:rPr>
            </w:pPr>
            <w:r w:rsidRPr="00B15498">
              <w:rPr>
                <w:bCs/>
                <w:iCs/>
                <w:sz w:val="22"/>
                <w:szCs w:val="22"/>
              </w:rPr>
              <w:t xml:space="preserve">Управляющий директор </w:t>
            </w:r>
          </w:p>
        </w:tc>
      </w:tr>
    </w:tbl>
    <w:tbl>
      <w:tblPr>
        <w:tblW w:w="10209" w:type="dxa"/>
        <w:tblInd w:w="-13" w:type="dxa"/>
        <w:tblLayout w:type="fixed"/>
        <w:tblCellMar>
          <w:top w:w="85" w:type="dxa"/>
          <w:bottom w:w="85" w:type="dxa"/>
        </w:tblCellMar>
        <w:tblLook w:val="0000" w:firstRow="0" w:lastRow="0" w:firstColumn="0" w:lastColumn="0" w:noHBand="0" w:noVBand="0"/>
      </w:tblPr>
      <w:tblGrid>
        <w:gridCol w:w="13"/>
        <w:gridCol w:w="4981"/>
        <w:gridCol w:w="70"/>
        <w:gridCol w:w="5016"/>
        <w:gridCol w:w="129"/>
      </w:tblGrid>
      <w:tr w:rsidR="00925A08" w:rsidRPr="00925A08" w14:paraId="604D0D34" w14:textId="77777777" w:rsidTr="00A8170D">
        <w:trPr>
          <w:gridAfter w:val="1"/>
          <w:wAfter w:w="129" w:type="dxa"/>
        </w:trPr>
        <w:tc>
          <w:tcPr>
            <w:tcW w:w="4994" w:type="dxa"/>
            <w:gridSpan w:val="2"/>
            <w:tcMar>
              <w:top w:w="85" w:type="dxa"/>
              <w:left w:w="85" w:type="dxa"/>
              <w:bottom w:w="85" w:type="dxa"/>
              <w:right w:w="85" w:type="dxa"/>
            </w:tcMar>
            <w:vAlign w:val="center"/>
          </w:tcPr>
          <w:p w14:paraId="05C8CF3B" w14:textId="77777777" w:rsidR="00925A08" w:rsidRPr="00925A08" w:rsidRDefault="00925A08" w:rsidP="00925A08">
            <w:pPr>
              <w:pStyle w:val="ConsPlusNormal"/>
              <w:spacing w:before="120" w:after="120"/>
              <w:ind w:firstLine="0"/>
              <w:jc w:val="both"/>
              <w:rPr>
                <w:rFonts w:ascii="Times New Roman" w:hAnsi="Times New Roman" w:cs="Times New Roman"/>
                <w:b/>
                <w:sz w:val="22"/>
                <w:szCs w:val="22"/>
              </w:rPr>
            </w:pPr>
            <w:r w:rsidRPr="00925A08">
              <w:rPr>
                <w:rFonts w:ascii="Times New Roman" w:hAnsi="Times New Roman" w:cs="Times New Roman"/>
                <w:b/>
                <w:sz w:val="22"/>
                <w:szCs w:val="22"/>
              </w:rPr>
              <w:t>Доли участия такого лица в уставном капитале эмитента, являющегося коммерческой организацией:</w:t>
            </w:r>
          </w:p>
        </w:tc>
        <w:tc>
          <w:tcPr>
            <w:tcW w:w="5086" w:type="dxa"/>
            <w:gridSpan w:val="2"/>
            <w:tcMar>
              <w:top w:w="85" w:type="dxa"/>
              <w:left w:w="85" w:type="dxa"/>
              <w:bottom w:w="85" w:type="dxa"/>
              <w:right w:w="85" w:type="dxa"/>
            </w:tcMar>
            <w:vAlign w:val="center"/>
          </w:tcPr>
          <w:p w14:paraId="03C2B958" w14:textId="77777777" w:rsidR="00925A08" w:rsidRPr="00925A08" w:rsidRDefault="00925A08" w:rsidP="00925A08">
            <w:pPr>
              <w:pStyle w:val="ConsPlusNormal"/>
              <w:spacing w:before="120" w:after="120"/>
              <w:ind w:firstLine="0"/>
              <w:rPr>
                <w:rFonts w:ascii="Times New Roman" w:hAnsi="Times New Roman" w:cs="Times New Roman"/>
                <w:bCs/>
                <w:iCs/>
                <w:sz w:val="22"/>
                <w:szCs w:val="22"/>
              </w:rPr>
            </w:pPr>
            <w:r w:rsidRPr="00925A08">
              <w:rPr>
                <w:rFonts w:ascii="Times New Roman" w:hAnsi="Times New Roman" w:cs="Times New Roman"/>
                <w:bCs/>
                <w:iCs/>
                <w:sz w:val="22"/>
                <w:szCs w:val="22"/>
              </w:rPr>
              <w:t>доли не имеет</w:t>
            </w:r>
          </w:p>
        </w:tc>
      </w:tr>
      <w:tr w:rsidR="00925A08" w:rsidRPr="009340B3" w14:paraId="0206C76A" w14:textId="77777777" w:rsidTr="00A8170D">
        <w:trPr>
          <w:gridAfter w:val="1"/>
          <w:wAfter w:w="129" w:type="dxa"/>
        </w:trPr>
        <w:tc>
          <w:tcPr>
            <w:tcW w:w="4994" w:type="dxa"/>
            <w:gridSpan w:val="2"/>
            <w:tcMar>
              <w:top w:w="85" w:type="dxa"/>
              <w:left w:w="85" w:type="dxa"/>
              <w:bottom w:w="85" w:type="dxa"/>
              <w:right w:w="85" w:type="dxa"/>
            </w:tcMar>
            <w:vAlign w:val="center"/>
          </w:tcPr>
          <w:p w14:paraId="0700727D"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086" w:type="dxa"/>
            <w:gridSpan w:val="2"/>
            <w:tcMar>
              <w:top w:w="85" w:type="dxa"/>
              <w:left w:w="85" w:type="dxa"/>
              <w:bottom w:w="85" w:type="dxa"/>
              <w:right w:w="85" w:type="dxa"/>
            </w:tcMar>
            <w:vAlign w:val="center"/>
          </w:tcPr>
          <w:p w14:paraId="3734DCC8"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925A08" w:rsidRPr="009340B3" w14:paraId="24488B37" w14:textId="77777777" w:rsidTr="00A8170D">
        <w:trPr>
          <w:gridAfter w:val="1"/>
          <w:wAfter w:w="129" w:type="dxa"/>
        </w:trPr>
        <w:tc>
          <w:tcPr>
            <w:tcW w:w="4994" w:type="dxa"/>
            <w:gridSpan w:val="2"/>
            <w:tcMar>
              <w:top w:w="85" w:type="dxa"/>
              <w:left w:w="85" w:type="dxa"/>
              <w:bottom w:w="85" w:type="dxa"/>
              <w:right w:w="85" w:type="dxa"/>
            </w:tcMar>
            <w:vAlign w:val="center"/>
          </w:tcPr>
          <w:p w14:paraId="591CF06B"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086" w:type="dxa"/>
            <w:gridSpan w:val="2"/>
            <w:tcMar>
              <w:top w:w="85" w:type="dxa"/>
              <w:left w:w="85" w:type="dxa"/>
              <w:bottom w:w="85" w:type="dxa"/>
              <w:right w:w="85" w:type="dxa"/>
            </w:tcMar>
            <w:vAlign w:val="center"/>
          </w:tcPr>
          <w:p w14:paraId="46401A94"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неприменимо</w:t>
            </w:r>
          </w:p>
        </w:tc>
      </w:tr>
      <w:tr w:rsidR="00925A08" w:rsidRPr="009340B3" w14:paraId="30675347" w14:textId="77777777" w:rsidTr="00A8170D">
        <w:trPr>
          <w:gridAfter w:val="1"/>
          <w:wAfter w:w="129" w:type="dxa"/>
        </w:trPr>
        <w:tc>
          <w:tcPr>
            <w:tcW w:w="4994" w:type="dxa"/>
            <w:gridSpan w:val="2"/>
            <w:tcMar>
              <w:top w:w="85" w:type="dxa"/>
              <w:left w:w="85" w:type="dxa"/>
              <w:bottom w:w="85" w:type="dxa"/>
              <w:right w:w="85" w:type="dxa"/>
            </w:tcMar>
            <w:vAlign w:val="center"/>
          </w:tcPr>
          <w:p w14:paraId="0E118298"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участия такого лица в уставном капитале дочерних и зависимых обществ эмитента:</w:t>
            </w:r>
          </w:p>
        </w:tc>
        <w:tc>
          <w:tcPr>
            <w:tcW w:w="5086" w:type="dxa"/>
            <w:gridSpan w:val="2"/>
            <w:tcMar>
              <w:top w:w="85" w:type="dxa"/>
              <w:left w:w="85" w:type="dxa"/>
              <w:bottom w:w="85" w:type="dxa"/>
              <w:right w:w="85" w:type="dxa"/>
            </w:tcMar>
            <w:vAlign w:val="center"/>
          </w:tcPr>
          <w:p w14:paraId="50CBAAE1"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у эмитента дочерние и зависимые общества отсутствуют</w:t>
            </w:r>
          </w:p>
        </w:tc>
      </w:tr>
      <w:tr w:rsidR="00925A08" w:rsidRPr="009340B3" w14:paraId="47483CAE" w14:textId="77777777" w:rsidTr="00A8170D">
        <w:trPr>
          <w:gridAfter w:val="1"/>
          <w:wAfter w:w="129" w:type="dxa"/>
        </w:trPr>
        <w:tc>
          <w:tcPr>
            <w:tcW w:w="4994" w:type="dxa"/>
            <w:gridSpan w:val="2"/>
            <w:tcMar>
              <w:top w:w="85" w:type="dxa"/>
              <w:left w:w="85" w:type="dxa"/>
              <w:bottom w:w="85" w:type="dxa"/>
              <w:right w:w="85" w:type="dxa"/>
            </w:tcMar>
            <w:vAlign w:val="center"/>
          </w:tcPr>
          <w:p w14:paraId="06F2A6F5"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086" w:type="dxa"/>
            <w:gridSpan w:val="2"/>
            <w:tcMar>
              <w:top w:w="85" w:type="dxa"/>
              <w:left w:w="85" w:type="dxa"/>
              <w:bottom w:w="85" w:type="dxa"/>
              <w:right w:w="85" w:type="dxa"/>
            </w:tcMar>
            <w:vAlign w:val="center"/>
          </w:tcPr>
          <w:p w14:paraId="25FBC884"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925A08" w:rsidRPr="009340B3" w14:paraId="49637115" w14:textId="77777777" w:rsidTr="00A8170D">
        <w:trPr>
          <w:gridAfter w:val="1"/>
          <w:wAfter w:w="129" w:type="dxa"/>
        </w:trPr>
        <w:tc>
          <w:tcPr>
            <w:tcW w:w="4994" w:type="dxa"/>
            <w:gridSpan w:val="2"/>
            <w:tcMar>
              <w:top w:w="85" w:type="dxa"/>
              <w:left w:w="85" w:type="dxa"/>
              <w:bottom w:w="85" w:type="dxa"/>
              <w:right w:w="85" w:type="dxa"/>
            </w:tcMar>
            <w:vAlign w:val="center"/>
          </w:tcPr>
          <w:p w14:paraId="394CB90D"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086" w:type="dxa"/>
            <w:gridSpan w:val="2"/>
            <w:tcMar>
              <w:top w:w="85" w:type="dxa"/>
              <w:left w:w="85" w:type="dxa"/>
              <w:bottom w:w="85" w:type="dxa"/>
              <w:right w:w="85" w:type="dxa"/>
            </w:tcMar>
            <w:vAlign w:val="center"/>
          </w:tcPr>
          <w:p w14:paraId="4F63F965" w14:textId="77777777" w:rsidR="00925A08" w:rsidRPr="009340B3" w:rsidRDefault="00925A08" w:rsidP="00925A08">
            <w:pPr>
              <w:pStyle w:val="ConsPlusNormal"/>
              <w:spacing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925A08" w:rsidRPr="009340B3" w14:paraId="551ED20A" w14:textId="77777777" w:rsidTr="00A8170D">
        <w:trPr>
          <w:gridAfter w:val="1"/>
          <w:wAfter w:w="129" w:type="dxa"/>
        </w:trPr>
        <w:tc>
          <w:tcPr>
            <w:tcW w:w="4994" w:type="dxa"/>
            <w:gridSpan w:val="2"/>
            <w:tcMar>
              <w:top w:w="85" w:type="dxa"/>
              <w:left w:w="85" w:type="dxa"/>
              <w:bottom w:w="85" w:type="dxa"/>
              <w:right w:w="85" w:type="dxa"/>
            </w:tcMar>
            <w:vAlign w:val="center"/>
          </w:tcPr>
          <w:p w14:paraId="06F600DC"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086" w:type="dxa"/>
            <w:gridSpan w:val="2"/>
            <w:tcMar>
              <w:top w:w="85" w:type="dxa"/>
              <w:left w:w="85" w:type="dxa"/>
              <w:bottom w:w="85" w:type="dxa"/>
              <w:right w:w="85" w:type="dxa"/>
            </w:tcMar>
            <w:vAlign w:val="center"/>
          </w:tcPr>
          <w:p w14:paraId="268B9D50"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родственных связей нет</w:t>
            </w:r>
          </w:p>
        </w:tc>
      </w:tr>
      <w:tr w:rsidR="00925A08" w:rsidRPr="009340B3" w14:paraId="1BF31D9A" w14:textId="77777777" w:rsidTr="00A8170D">
        <w:trPr>
          <w:gridAfter w:val="1"/>
          <w:wAfter w:w="129" w:type="dxa"/>
        </w:trPr>
        <w:tc>
          <w:tcPr>
            <w:tcW w:w="4994" w:type="dxa"/>
            <w:gridSpan w:val="2"/>
            <w:tcMar>
              <w:top w:w="85" w:type="dxa"/>
              <w:left w:w="85" w:type="dxa"/>
              <w:bottom w:w="85" w:type="dxa"/>
              <w:right w:w="85" w:type="dxa"/>
            </w:tcMar>
            <w:vAlign w:val="center"/>
          </w:tcPr>
          <w:p w14:paraId="1A6CAA85"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086" w:type="dxa"/>
            <w:gridSpan w:val="2"/>
            <w:tcMar>
              <w:top w:w="85" w:type="dxa"/>
              <w:left w:w="85" w:type="dxa"/>
              <w:bottom w:w="85" w:type="dxa"/>
              <w:right w:w="85" w:type="dxa"/>
            </w:tcMar>
            <w:vAlign w:val="center"/>
          </w:tcPr>
          <w:p w14:paraId="55D65E79"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к административной ответственности не привлекался</w:t>
            </w:r>
          </w:p>
        </w:tc>
      </w:tr>
      <w:tr w:rsidR="00925A08" w:rsidRPr="009340B3" w14:paraId="06C6B93C" w14:textId="77777777" w:rsidTr="00A8170D">
        <w:trPr>
          <w:gridAfter w:val="1"/>
          <w:wAfter w:w="129" w:type="dxa"/>
        </w:trPr>
        <w:tc>
          <w:tcPr>
            <w:tcW w:w="4994" w:type="dxa"/>
            <w:gridSpan w:val="2"/>
            <w:tcMar>
              <w:top w:w="85" w:type="dxa"/>
              <w:left w:w="85" w:type="dxa"/>
              <w:bottom w:w="85" w:type="dxa"/>
              <w:right w:w="85" w:type="dxa"/>
            </w:tcMar>
            <w:vAlign w:val="center"/>
          </w:tcPr>
          <w:p w14:paraId="58C36806"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086" w:type="dxa"/>
            <w:gridSpan w:val="2"/>
            <w:tcMar>
              <w:top w:w="85" w:type="dxa"/>
              <w:left w:w="85" w:type="dxa"/>
              <w:bottom w:w="85" w:type="dxa"/>
              <w:right w:w="85" w:type="dxa"/>
            </w:tcMar>
            <w:vAlign w:val="center"/>
          </w:tcPr>
          <w:p w14:paraId="5B7A882B"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sidRPr="00925A08">
              <w:rPr>
                <w:rFonts w:ascii="Times New Roman" w:hAnsi="Times New Roman" w:cs="Times New Roman"/>
                <w:bCs/>
                <w:iCs/>
                <w:sz w:val="22"/>
                <w:szCs w:val="22"/>
              </w:rPr>
              <w:t xml:space="preserve">должности в органах управления соответствующих коммерческих организаций не занимал </w:t>
            </w:r>
          </w:p>
        </w:tc>
      </w:tr>
      <w:tr w:rsidR="00082B86" w:rsidRPr="009340B3" w14:paraId="24790C85" w14:textId="77777777" w:rsidTr="00A8170D">
        <w:trPr>
          <w:gridBefore w:val="1"/>
          <w:wBefore w:w="13" w:type="dxa"/>
        </w:trPr>
        <w:tc>
          <w:tcPr>
            <w:tcW w:w="5051" w:type="dxa"/>
            <w:gridSpan w:val="2"/>
            <w:tcMar>
              <w:top w:w="85" w:type="dxa"/>
              <w:left w:w="85" w:type="dxa"/>
              <w:bottom w:w="85" w:type="dxa"/>
              <w:right w:w="85" w:type="dxa"/>
            </w:tcMar>
            <w:vAlign w:val="center"/>
          </w:tcPr>
          <w:p w14:paraId="10BCDD96" w14:textId="77777777" w:rsidR="00082B86" w:rsidRPr="009340B3" w:rsidRDefault="00BB4111"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3</w:t>
            </w:r>
            <w:r w:rsidR="00082B86">
              <w:rPr>
                <w:rFonts w:ascii="Times New Roman" w:hAnsi="Times New Roman" w:cs="Times New Roman"/>
                <w:b/>
                <w:sz w:val="22"/>
                <w:szCs w:val="22"/>
              </w:rPr>
              <w:t>.</w:t>
            </w:r>
            <w:r w:rsidR="00A8170D">
              <w:rPr>
                <w:rFonts w:ascii="Times New Roman" w:hAnsi="Times New Roman" w:cs="Times New Roman"/>
                <w:b/>
                <w:sz w:val="22"/>
                <w:szCs w:val="22"/>
              </w:rPr>
              <w:t xml:space="preserve"> </w:t>
            </w:r>
            <w:r w:rsidR="00082B86" w:rsidRPr="009340B3">
              <w:rPr>
                <w:rFonts w:ascii="Times New Roman" w:hAnsi="Times New Roman" w:cs="Times New Roman"/>
                <w:b/>
                <w:sz w:val="22"/>
                <w:szCs w:val="22"/>
              </w:rPr>
              <w:t>Фамилия, имя, отчество:</w:t>
            </w:r>
          </w:p>
        </w:tc>
        <w:tc>
          <w:tcPr>
            <w:tcW w:w="5145" w:type="dxa"/>
            <w:gridSpan w:val="2"/>
            <w:tcMar>
              <w:top w:w="85" w:type="dxa"/>
              <w:left w:w="85" w:type="dxa"/>
              <w:bottom w:w="85" w:type="dxa"/>
              <w:right w:w="85" w:type="dxa"/>
            </w:tcMar>
            <w:vAlign w:val="center"/>
          </w:tcPr>
          <w:p w14:paraId="388D6C1B" w14:textId="77777777" w:rsidR="00082B86" w:rsidRPr="009340B3" w:rsidRDefault="00082B86" w:rsidP="001F1238">
            <w:pPr>
              <w:pStyle w:val="ConsPlusNormal"/>
              <w:spacing w:after="120"/>
              <w:ind w:firstLine="0"/>
              <w:rPr>
                <w:rFonts w:ascii="Times New Roman" w:hAnsi="Times New Roman" w:cs="Times New Roman"/>
                <w:bCs/>
                <w:iCs/>
                <w:sz w:val="22"/>
                <w:szCs w:val="22"/>
              </w:rPr>
            </w:pPr>
            <w:r w:rsidRPr="00082B86">
              <w:rPr>
                <w:rFonts w:ascii="Times New Roman" w:hAnsi="Times New Roman" w:cs="Times New Roman"/>
                <w:bCs/>
                <w:iCs/>
                <w:sz w:val="22"/>
                <w:szCs w:val="22"/>
              </w:rPr>
              <w:t>Тополя Иван Владимирович</w:t>
            </w:r>
          </w:p>
        </w:tc>
      </w:tr>
      <w:tr w:rsidR="00D55880" w:rsidRPr="00EA59F0" w14:paraId="10963AAA" w14:textId="77777777" w:rsidTr="00A8170D">
        <w:trPr>
          <w:gridBefore w:val="1"/>
          <w:wBefore w:w="13" w:type="dxa"/>
        </w:trPr>
        <w:tc>
          <w:tcPr>
            <w:tcW w:w="5051" w:type="dxa"/>
            <w:gridSpan w:val="2"/>
            <w:tcMar>
              <w:top w:w="85" w:type="dxa"/>
              <w:left w:w="85" w:type="dxa"/>
              <w:bottom w:w="85" w:type="dxa"/>
              <w:right w:w="85" w:type="dxa"/>
            </w:tcMar>
            <w:vAlign w:val="center"/>
          </w:tcPr>
          <w:p w14:paraId="52E21372" w14:textId="77777777" w:rsidR="00D55880" w:rsidRPr="00EA59F0" w:rsidRDefault="00D55880"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Год рождения:</w:t>
            </w:r>
          </w:p>
        </w:tc>
        <w:tc>
          <w:tcPr>
            <w:tcW w:w="5145" w:type="dxa"/>
            <w:gridSpan w:val="2"/>
            <w:tcMar>
              <w:top w:w="85" w:type="dxa"/>
              <w:left w:w="85" w:type="dxa"/>
              <w:bottom w:w="85" w:type="dxa"/>
              <w:right w:w="85" w:type="dxa"/>
            </w:tcMar>
            <w:vAlign w:val="center"/>
          </w:tcPr>
          <w:p w14:paraId="4610E10B" w14:textId="77777777" w:rsidR="00D55880" w:rsidRPr="00EA59F0" w:rsidRDefault="00D55880" w:rsidP="001F1238">
            <w:pPr>
              <w:pStyle w:val="ConsPlusNormal"/>
              <w:spacing w:after="120"/>
              <w:ind w:firstLine="0"/>
              <w:rPr>
                <w:rFonts w:ascii="Times New Roman" w:hAnsi="Times New Roman" w:cs="Times New Roman"/>
                <w:bCs/>
                <w:iCs/>
                <w:sz w:val="22"/>
                <w:szCs w:val="22"/>
              </w:rPr>
            </w:pPr>
            <w:r w:rsidRPr="00EA59F0">
              <w:rPr>
                <w:rFonts w:ascii="Times New Roman" w:hAnsi="Times New Roman" w:cs="Times New Roman"/>
                <w:bCs/>
                <w:iCs/>
                <w:sz w:val="22"/>
                <w:szCs w:val="22"/>
              </w:rPr>
              <w:t>1981</w:t>
            </w:r>
          </w:p>
        </w:tc>
      </w:tr>
      <w:tr w:rsidR="00D55880" w:rsidRPr="00EA59F0" w14:paraId="556085E6" w14:textId="77777777" w:rsidTr="00A8170D">
        <w:trPr>
          <w:gridBefore w:val="1"/>
          <w:wBefore w:w="13" w:type="dxa"/>
        </w:trPr>
        <w:tc>
          <w:tcPr>
            <w:tcW w:w="5051" w:type="dxa"/>
            <w:gridSpan w:val="2"/>
            <w:tcMar>
              <w:top w:w="85" w:type="dxa"/>
              <w:left w:w="85" w:type="dxa"/>
              <w:bottom w:w="85" w:type="dxa"/>
              <w:right w:w="85" w:type="dxa"/>
            </w:tcMar>
            <w:vAlign w:val="center"/>
          </w:tcPr>
          <w:p w14:paraId="6E555329" w14:textId="77777777" w:rsidR="00D55880" w:rsidRPr="00EA59F0" w:rsidRDefault="00D55880"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Сведения об образовании:</w:t>
            </w:r>
          </w:p>
        </w:tc>
        <w:tc>
          <w:tcPr>
            <w:tcW w:w="5145" w:type="dxa"/>
            <w:gridSpan w:val="2"/>
            <w:tcMar>
              <w:top w:w="85" w:type="dxa"/>
              <w:left w:w="85" w:type="dxa"/>
              <w:bottom w:w="85" w:type="dxa"/>
              <w:right w:w="85" w:type="dxa"/>
            </w:tcMar>
            <w:vAlign w:val="center"/>
          </w:tcPr>
          <w:p w14:paraId="5A645011" w14:textId="77777777" w:rsidR="00D55880" w:rsidRPr="00EA59F0" w:rsidRDefault="00D55880" w:rsidP="001F1238">
            <w:pPr>
              <w:pStyle w:val="ConsPlusNormal"/>
              <w:spacing w:after="120"/>
              <w:ind w:firstLine="0"/>
              <w:rPr>
                <w:rFonts w:ascii="Times New Roman" w:hAnsi="Times New Roman" w:cs="Times New Roman"/>
                <w:bCs/>
                <w:iCs/>
                <w:sz w:val="22"/>
                <w:szCs w:val="22"/>
              </w:rPr>
            </w:pPr>
            <w:r w:rsidRPr="00EA59F0">
              <w:rPr>
                <w:rFonts w:ascii="Times New Roman" w:hAnsi="Times New Roman" w:cs="Times New Roman"/>
                <w:bCs/>
                <w:iCs/>
                <w:sz w:val="22"/>
                <w:szCs w:val="22"/>
              </w:rPr>
              <w:t>высшее</w:t>
            </w:r>
          </w:p>
        </w:tc>
      </w:tr>
    </w:tbl>
    <w:p w14:paraId="72FDADB5" w14:textId="77777777" w:rsidR="00082B86" w:rsidRPr="003F688D" w:rsidRDefault="00082B86" w:rsidP="00082B86">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14:paraId="08FDDAD7" w14:textId="77777777" w:rsidR="00D55880" w:rsidRPr="003F688D" w:rsidRDefault="00D55880" w:rsidP="00082B86">
      <w:pPr>
        <w:pStyle w:val="ConsPlusNormal"/>
        <w:spacing w:after="120"/>
        <w:ind w:firstLine="0"/>
        <w:jc w:val="both"/>
        <w:rPr>
          <w:rFonts w:ascii="Times New Roman" w:hAnsi="Times New Roman" w:cs="Times New Roman"/>
          <w:b/>
          <w:sz w:val="22"/>
          <w:szCs w:val="22"/>
        </w:rPr>
      </w:pPr>
    </w:p>
    <w:tbl>
      <w:tblPr>
        <w:tblW w:w="10214" w:type="dxa"/>
        <w:tblInd w:w="-26" w:type="dxa"/>
        <w:tblLayout w:type="fixed"/>
        <w:tblCellMar>
          <w:left w:w="72" w:type="dxa"/>
          <w:right w:w="72" w:type="dxa"/>
        </w:tblCellMar>
        <w:tblLook w:val="0000" w:firstRow="0" w:lastRow="0" w:firstColumn="0" w:lastColumn="0" w:noHBand="0" w:noVBand="0"/>
      </w:tblPr>
      <w:tblGrid>
        <w:gridCol w:w="18"/>
        <w:gridCol w:w="8"/>
        <w:gridCol w:w="1365"/>
        <w:gridCol w:w="1559"/>
        <w:gridCol w:w="2044"/>
        <w:gridCol w:w="75"/>
        <w:gridCol w:w="2134"/>
        <w:gridCol w:w="2640"/>
        <w:gridCol w:w="237"/>
        <w:gridCol w:w="134"/>
      </w:tblGrid>
      <w:tr w:rsidR="008B4014" w:rsidRPr="00D55880" w14:paraId="52B13F95" w14:textId="77777777" w:rsidTr="00A8170D">
        <w:trPr>
          <w:gridBefore w:val="2"/>
          <w:gridAfter w:val="2"/>
          <w:wBefore w:w="26" w:type="dxa"/>
          <w:wAfter w:w="371" w:type="dxa"/>
        </w:trPr>
        <w:tc>
          <w:tcPr>
            <w:tcW w:w="2924" w:type="dxa"/>
            <w:gridSpan w:val="2"/>
            <w:tcBorders>
              <w:top w:val="single" w:sz="6" w:space="0" w:color="auto"/>
              <w:left w:val="single" w:sz="6" w:space="0" w:color="auto"/>
              <w:bottom w:val="single" w:sz="6" w:space="0" w:color="auto"/>
              <w:right w:val="single" w:sz="6" w:space="0" w:color="auto"/>
            </w:tcBorders>
          </w:tcPr>
          <w:p w14:paraId="0DC114BE" w14:textId="77777777" w:rsidR="008B4014" w:rsidRPr="00D55880" w:rsidRDefault="008B4014" w:rsidP="00800E19">
            <w:pPr>
              <w:adjustRightInd w:val="0"/>
              <w:spacing w:after="120"/>
              <w:ind w:firstLine="720"/>
              <w:rPr>
                <w:b/>
                <w:sz w:val="22"/>
                <w:szCs w:val="22"/>
              </w:rPr>
            </w:pPr>
            <w:r w:rsidRPr="00D55880">
              <w:rPr>
                <w:b/>
                <w:sz w:val="22"/>
                <w:szCs w:val="22"/>
              </w:rPr>
              <w:t>Период</w:t>
            </w:r>
          </w:p>
        </w:tc>
        <w:tc>
          <w:tcPr>
            <w:tcW w:w="4253" w:type="dxa"/>
            <w:gridSpan w:val="3"/>
            <w:tcBorders>
              <w:top w:val="single" w:sz="6" w:space="0" w:color="auto"/>
              <w:left w:val="single" w:sz="6" w:space="0" w:color="auto"/>
              <w:bottom w:val="single" w:sz="6" w:space="0" w:color="auto"/>
              <w:right w:val="single" w:sz="6" w:space="0" w:color="auto"/>
            </w:tcBorders>
          </w:tcPr>
          <w:p w14:paraId="43457E10" w14:textId="77777777" w:rsidR="008B4014" w:rsidRPr="00D55880" w:rsidRDefault="008B4014" w:rsidP="00800E19">
            <w:pPr>
              <w:adjustRightInd w:val="0"/>
              <w:spacing w:after="120"/>
              <w:ind w:firstLine="720"/>
              <w:rPr>
                <w:b/>
                <w:sz w:val="22"/>
                <w:szCs w:val="22"/>
              </w:rPr>
            </w:pPr>
            <w:r w:rsidRPr="00D55880">
              <w:rPr>
                <w:b/>
                <w:sz w:val="22"/>
                <w:szCs w:val="22"/>
              </w:rPr>
              <w:t>Наименование организации</w:t>
            </w:r>
          </w:p>
        </w:tc>
        <w:tc>
          <w:tcPr>
            <w:tcW w:w="2640" w:type="dxa"/>
            <w:tcBorders>
              <w:top w:val="single" w:sz="6" w:space="0" w:color="auto"/>
              <w:left w:val="single" w:sz="6" w:space="0" w:color="auto"/>
              <w:bottom w:val="single" w:sz="6" w:space="0" w:color="auto"/>
              <w:right w:val="single" w:sz="6" w:space="0" w:color="auto"/>
            </w:tcBorders>
          </w:tcPr>
          <w:p w14:paraId="5C01F8C3" w14:textId="77777777" w:rsidR="008B4014" w:rsidRPr="00D55880" w:rsidRDefault="008B4014" w:rsidP="00800E19">
            <w:pPr>
              <w:adjustRightInd w:val="0"/>
              <w:spacing w:after="120"/>
              <w:ind w:firstLine="720"/>
              <w:rPr>
                <w:b/>
                <w:sz w:val="22"/>
                <w:szCs w:val="22"/>
              </w:rPr>
            </w:pPr>
            <w:r w:rsidRPr="00D55880">
              <w:rPr>
                <w:b/>
                <w:sz w:val="22"/>
                <w:szCs w:val="22"/>
              </w:rPr>
              <w:t>Должность</w:t>
            </w:r>
          </w:p>
        </w:tc>
      </w:tr>
      <w:tr w:rsidR="008B4014" w:rsidRPr="00D55880" w14:paraId="1E720ADC"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74E122CC" w14:textId="77777777" w:rsidR="008B4014" w:rsidRPr="00D55880" w:rsidRDefault="008B4014" w:rsidP="00800E19">
            <w:pPr>
              <w:adjustRightInd w:val="0"/>
              <w:spacing w:after="120"/>
              <w:ind w:firstLine="17"/>
              <w:rPr>
                <w:sz w:val="22"/>
                <w:szCs w:val="22"/>
              </w:rPr>
            </w:pPr>
            <w:r w:rsidRPr="00D55880">
              <w:rPr>
                <w:sz w:val="22"/>
                <w:szCs w:val="22"/>
              </w:rPr>
              <w:t>2007</w:t>
            </w:r>
          </w:p>
        </w:tc>
        <w:tc>
          <w:tcPr>
            <w:tcW w:w="1559" w:type="dxa"/>
            <w:tcBorders>
              <w:top w:val="single" w:sz="6" w:space="0" w:color="auto"/>
              <w:left w:val="single" w:sz="6" w:space="0" w:color="auto"/>
              <w:bottom w:val="single" w:sz="6" w:space="0" w:color="auto"/>
              <w:right w:val="single" w:sz="6" w:space="0" w:color="auto"/>
            </w:tcBorders>
          </w:tcPr>
          <w:p w14:paraId="7C00ECFC" w14:textId="77777777" w:rsidR="008B4014" w:rsidRPr="00D55880" w:rsidRDefault="008B4014" w:rsidP="00800E19">
            <w:pPr>
              <w:adjustRightInd w:val="0"/>
              <w:spacing w:after="120"/>
              <w:rPr>
                <w:sz w:val="22"/>
                <w:szCs w:val="22"/>
              </w:rPr>
            </w:pPr>
            <w:r w:rsidRPr="00D55880">
              <w:rPr>
                <w:sz w:val="22"/>
                <w:szCs w:val="22"/>
              </w:rPr>
              <w:t>2012</w:t>
            </w:r>
          </w:p>
        </w:tc>
        <w:tc>
          <w:tcPr>
            <w:tcW w:w="4253" w:type="dxa"/>
            <w:gridSpan w:val="3"/>
            <w:tcBorders>
              <w:top w:val="single" w:sz="6" w:space="0" w:color="auto"/>
              <w:left w:val="single" w:sz="6" w:space="0" w:color="auto"/>
              <w:bottom w:val="single" w:sz="6" w:space="0" w:color="auto"/>
              <w:right w:val="single" w:sz="6" w:space="0" w:color="auto"/>
            </w:tcBorders>
          </w:tcPr>
          <w:p w14:paraId="4A906992" w14:textId="77777777" w:rsidR="008B4014" w:rsidRPr="00D55880" w:rsidRDefault="008B4014" w:rsidP="00800E19">
            <w:pPr>
              <w:adjustRightInd w:val="0"/>
              <w:spacing w:after="120"/>
              <w:rPr>
                <w:sz w:val="22"/>
                <w:szCs w:val="22"/>
              </w:rPr>
            </w:pPr>
            <w:r w:rsidRPr="00D55880">
              <w:rPr>
                <w:bCs/>
                <w:iCs/>
                <w:sz w:val="22"/>
                <w:szCs w:val="22"/>
                <w:lang w:val="x-none"/>
              </w:rPr>
              <w:t>Открытое акционерное общество</w:t>
            </w:r>
            <w:r w:rsidRPr="00D55880">
              <w:rPr>
                <w:sz w:val="22"/>
                <w:szCs w:val="22"/>
              </w:rPr>
              <w:t xml:space="preserve"> «Связьинвест»</w:t>
            </w:r>
          </w:p>
        </w:tc>
        <w:tc>
          <w:tcPr>
            <w:tcW w:w="2640" w:type="dxa"/>
            <w:tcBorders>
              <w:top w:val="single" w:sz="6" w:space="0" w:color="auto"/>
              <w:left w:val="single" w:sz="6" w:space="0" w:color="auto"/>
              <w:bottom w:val="single" w:sz="6" w:space="0" w:color="auto"/>
              <w:right w:val="single" w:sz="6" w:space="0" w:color="auto"/>
            </w:tcBorders>
          </w:tcPr>
          <w:p w14:paraId="212EE0C8" w14:textId="77777777" w:rsidR="008B4014" w:rsidRPr="00D55880" w:rsidRDefault="008B4014" w:rsidP="00800E19">
            <w:pPr>
              <w:adjustRightInd w:val="0"/>
              <w:spacing w:after="120"/>
              <w:ind w:firstLine="53"/>
              <w:rPr>
                <w:sz w:val="22"/>
                <w:szCs w:val="22"/>
              </w:rPr>
            </w:pPr>
            <w:r w:rsidRPr="00D55880">
              <w:rPr>
                <w:sz w:val="22"/>
                <w:szCs w:val="22"/>
              </w:rPr>
              <w:t>Заместитель главного бухгалтера</w:t>
            </w:r>
          </w:p>
        </w:tc>
      </w:tr>
      <w:tr w:rsidR="008B4014" w:rsidRPr="00D55880" w14:paraId="602BB712"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1817683A" w14:textId="77777777" w:rsidR="008B4014" w:rsidRPr="00D55880" w:rsidRDefault="008B4014" w:rsidP="00D55880">
            <w:pPr>
              <w:adjustRightInd w:val="0"/>
              <w:spacing w:after="120"/>
              <w:ind w:firstLine="17"/>
              <w:rPr>
                <w:sz w:val="22"/>
                <w:szCs w:val="22"/>
              </w:rPr>
            </w:pPr>
            <w:r w:rsidRPr="00D55880">
              <w:rPr>
                <w:sz w:val="22"/>
                <w:szCs w:val="22"/>
              </w:rPr>
              <w:t>2012</w:t>
            </w:r>
          </w:p>
        </w:tc>
        <w:tc>
          <w:tcPr>
            <w:tcW w:w="1559" w:type="dxa"/>
            <w:tcBorders>
              <w:top w:val="single" w:sz="6" w:space="0" w:color="auto"/>
              <w:left w:val="single" w:sz="6" w:space="0" w:color="auto"/>
              <w:bottom w:val="single" w:sz="6" w:space="0" w:color="auto"/>
              <w:right w:val="single" w:sz="6" w:space="0" w:color="auto"/>
            </w:tcBorders>
          </w:tcPr>
          <w:p w14:paraId="5506256D" w14:textId="77777777" w:rsidR="008B4014" w:rsidRPr="00D55880" w:rsidRDefault="008B4014" w:rsidP="00D55880">
            <w:pPr>
              <w:adjustRightInd w:val="0"/>
              <w:spacing w:after="120"/>
              <w:rPr>
                <w:sz w:val="22"/>
                <w:szCs w:val="22"/>
              </w:rPr>
            </w:pPr>
            <w:r w:rsidRPr="00D55880">
              <w:rPr>
                <w:sz w:val="22"/>
                <w:szCs w:val="22"/>
              </w:rPr>
              <w:t>2013</w:t>
            </w:r>
          </w:p>
        </w:tc>
        <w:tc>
          <w:tcPr>
            <w:tcW w:w="4253" w:type="dxa"/>
            <w:gridSpan w:val="3"/>
            <w:tcBorders>
              <w:top w:val="single" w:sz="6" w:space="0" w:color="auto"/>
              <w:left w:val="single" w:sz="6" w:space="0" w:color="auto"/>
              <w:bottom w:val="single" w:sz="6" w:space="0" w:color="auto"/>
              <w:right w:val="single" w:sz="6" w:space="0" w:color="auto"/>
            </w:tcBorders>
          </w:tcPr>
          <w:p w14:paraId="67D6B4D1" w14:textId="77777777" w:rsidR="008B4014" w:rsidRPr="00D55880" w:rsidRDefault="008B4014" w:rsidP="00D55880">
            <w:pPr>
              <w:adjustRightInd w:val="0"/>
              <w:spacing w:after="120"/>
              <w:rPr>
                <w:sz w:val="22"/>
                <w:szCs w:val="22"/>
              </w:rPr>
            </w:pPr>
            <w:r w:rsidRPr="00D55880">
              <w:rPr>
                <w:bCs/>
                <w:iCs/>
                <w:sz w:val="22"/>
                <w:szCs w:val="22"/>
                <w:lang w:val="x-none"/>
              </w:rPr>
              <w:t>Закрытое акционерное общество</w:t>
            </w:r>
            <w:r w:rsidRPr="00D55880">
              <w:rPr>
                <w:sz w:val="22"/>
                <w:szCs w:val="22"/>
              </w:rPr>
              <w:t xml:space="preserve"> «Компания ТрансТелеКом»</w:t>
            </w:r>
          </w:p>
        </w:tc>
        <w:tc>
          <w:tcPr>
            <w:tcW w:w="2640" w:type="dxa"/>
            <w:tcBorders>
              <w:top w:val="single" w:sz="6" w:space="0" w:color="auto"/>
              <w:left w:val="single" w:sz="6" w:space="0" w:color="auto"/>
              <w:bottom w:val="single" w:sz="6" w:space="0" w:color="auto"/>
              <w:right w:val="single" w:sz="6" w:space="0" w:color="auto"/>
            </w:tcBorders>
          </w:tcPr>
          <w:p w14:paraId="32E3972F" w14:textId="77777777" w:rsidR="008B4014" w:rsidRPr="00D55880" w:rsidRDefault="008B4014" w:rsidP="00D55880">
            <w:pPr>
              <w:adjustRightInd w:val="0"/>
              <w:spacing w:after="120"/>
              <w:ind w:firstLine="53"/>
              <w:rPr>
                <w:sz w:val="22"/>
                <w:szCs w:val="22"/>
              </w:rPr>
            </w:pPr>
            <w:r w:rsidRPr="00D55880">
              <w:rPr>
                <w:sz w:val="22"/>
                <w:szCs w:val="22"/>
              </w:rPr>
              <w:t>Руководитель Департамента экономики и финансов</w:t>
            </w:r>
          </w:p>
        </w:tc>
      </w:tr>
      <w:tr w:rsidR="008B4014" w:rsidRPr="00D55880" w14:paraId="02B5A1AE"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081B14F2" w14:textId="77777777" w:rsidR="008B4014" w:rsidRPr="00D55880" w:rsidRDefault="008B4014" w:rsidP="00D55880">
            <w:pPr>
              <w:adjustRightInd w:val="0"/>
              <w:spacing w:after="120"/>
              <w:ind w:firstLine="17"/>
              <w:rPr>
                <w:sz w:val="22"/>
                <w:szCs w:val="22"/>
              </w:rPr>
            </w:pPr>
            <w:r w:rsidRPr="00D55880">
              <w:rPr>
                <w:sz w:val="22"/>
                <w:szCs w:val="22"/>
                <w:lang w:val="en-US"/>
              </w:rPr>
              <w:t>2013</w:t>
            </w:r>
          </w:p>
        </w:tc>
        <w:tc>
          <w:tcPr>
            <w:tcW w:w="1559" w:type="dxa"/>
            <w:tcBorders>
              <w:top w:val="single" w:sz="6" w:space="0" w:color="auto"/>
              <w:left w:val="single" w:sz="6" w:space="0" w:color="auto"/>
              <w:bottom w:val="single" w:sz="6" w:space="0" w:color="auto"/>
              <w:right w:val="single" w:sz="6" w:space="0" w:color="auto"/>
            </w:tcBorders>
          </w:tcPr>
          <w:p w14:paraId="11FF2E81" w14:textId="77777777" w:rsidR="008B4014" w:rsidRPr="00D55880" w:rsidRDefault="008B4014" w:rsidP="00D55880">
            <w:pPr>
              <w:adjustRightInd w:val="0"/>
              <w:spacing w:after="120"/>
              <w:rPr>
                <w:sz w:val="22"/>
                <w:szCs w:val="22"/>
              </w:rPr>
            </w:pPr>
            <w:r w:rsidRPr="00D55880">
              <w:rPr>
                <w:sz w:val="22"/>
                <w:szCs w:val="22"/>
                <w:lang w:val="en-US"/>
              </w:rPr>
              <w:t>2015</w:t>
            </w:r>
          </w:p>
        </w:tc>
        <w:tc>
          <w:tcPr>
            <w:tcW w:w="4253" w:type="dxa"/>
            <w:gridSpan w:val="3"/>
            <w:tcBorders>
              <w:top w:val="single" w:sz="6" w:space="0" w:color="auto"/>
              <w:left w:val="single" w:sz="6" w:space="0" w:color="auto"/>
              <w:bottom w:val="single" w:sz="6" w:space="0" w:color="auto"/>
              <w:right w:val="single" w:sz="6" w:space="0" w:color="auto"/>
            </w:tcBorders>
          </w:tcPr>
          <w:p w14:paraId="05A7D33F" w14:textId="77777777" w:rsidR="008B4014" w:rsidRPr="00D55880" w:rsidRDefault="008B4014" w:rsidP="00D55880">
            <w:pPr>
              <w:adjustRightInd w:val="0"/>
              <w:spacing w:after="120"/>
              <w:rPr>
                <w:bCs/>
                <w:iCs/>
                <w:sz w:val="22"/>
                <w:szCs w:val="22"/>
              </w:rPr>
            </w:pPr>
            <w:r w:rsidRPr="00D55880">
              <w:rPr>
                <w:bCs/>
                <w:iCs/>
                <w:sz w:val="22"/>
                <w:szCs w:val="22"/>
                <w:lang w:val="x-none"/>
              </w:rPr>
              <w:t>Открытое акционерное общество</w:t>
            </w:r>
            <w:r w:rsidRPr="00D55880">
              <w:rPr>
                <w:sz w:val="22"/>
                <w:szCs w:val="22"/>
              </w:rPr>
              <w:t xml:space="preserve"> «Банк Москвы»</w:t>
            </w:r>
          </w:p>
        </w:tc>
        <w:tc>
          <w:tcPr>
            <w:tcW w:w="2640" w:type="dxa"/>
            <w:tcBorders>
              <w:top w:val="single" w:sz="6" w:space="0" w:color="auto"/>
              <w:left w:val="single" w:sz="6" w:space="0" w:color="auto"/>
              <w:bottom w:val="single" w:sz="6" w:space="0" w:color="auto"/>
              <w:right w:val="single" w:sz="6" w:space="0" w:color="auto"/>
            </w:tcBorders>
          </w:tcPr>
          <w:p w14:paraId="125FDD33" w14:textId="77777777" w:rsidR="008B4014" w:rsidRPr="00D55880" w:rsidRDefault="008B4014" w:rsidP="00D55880">
            <w:pPr>
              <w:adjustRightInd w:val="0"/>
              <w:spacing w:after="120"/>
              <w:ind w:firstLine="53"/>
              <w:rPr>
                <w:bCs/>
                <w:iCs/>
                <w:sz w:val="22"/>
                <w:szCs w:val="22"/>
              </w:rPr>
            </w:pPr>
            <w:r w:rsidRPr="00D55880">
              <w:rPr>
                <w:sz w:val="22"/>
                <w:szCs w:val="22"/>
              </w:rPr>
              <w:t>Заместитель директора Планово-экономического департамента</w:t>
            </w:r>
          </w:p>
        </w:tc>
      </w:tr>
      <w:tr w:rsidR="008B4014" w:rsidRPr="00D55880" w14:paraId="2DADA445"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0D0853E0" w14:textId="77777777" w:rsidR="008B4014" w:rsidRPr="00D55880" w:rsidRDefault="008B4014" w:rsidP="00D55880">
            <w:pPr>
              <w:adjustRightInd w:val="0"/>
              <w:spacing w:after="120"/>
              <w:ind w:firstLine="17"/>
              <w:rPr>
                <w:sz w:val="22"/>
                <w:szCs w:val="22"/>
              </w:rPr>
            </w:pPr>
            <w:r w:rsidRPr="00D55880">
              <w:rPr>
                <w:sz w:val="22"/>
                <w:szCs w:val="22"/>
              </w:rPr>
              <w:t>2015</w:t>
            </w:r>
          </w:p>
        </w:tc>
        <w:tc>
          <w:tcPr>
            <w:tcW w:w="1559" w:type="dxa"/>
            <w:tcBorders>
              <w:top w:val="single" w:sz="6" w:space="0" w:color="auto"/>
              <w:left w:val="single" w:sz="6" w:space="0" w:color="auto"/>
              <w:bottom w:val="single" w:sz="6" w:space="0" w:color="auto"/>
              <w:right w:val="single" w:sz="6" w:space="0" w:color="auto"/>
            </w:tcBorders>
          </w:tcPr>
          <w:p w14:paraId="13866CAE" w14:textId="77777777" w:rsidR="008B4014" w:rsidRPr="00D55880" w:rsidRDefault="008B4014" w:rsidP="00D55880">
            <w:pPr>
              <w:adjustRightInd w:val="0"/>
              <w:spacing w:after="120"/>
              <w:rPr>
                <w:sz w:val="22"/>
                <w:szCs w:val="22"/>
              </w:rPr>
            </w:pPr>
            <w:r w:rsidRPr="00D55880">
              <w:rPr>
                <w:sz w:val="22"/>
                <w:szCs w:val="22"/>
              </w:rPr>
              <w:t>По наст. время</w:t>
            </w:r>
          </w:p>
        </w:tc>
        <w:tc>
          <w:tcPr>
            <w:tcW w:w="4253" w:type="dxa"/>
            <w:gridSpan w:val="3"/>
            <w:tcBorders>
              <w:top w:val="single" w:sz="6" w:space="0" w:color="auto"/>
              <w:left w:val="single" w:sz="6" w:space="0" w:color="auto"/>
              <w:bottom w:val="single" w:sz="6" w:space="0" w:color="auto"/>
              <w:right w:val="single" w:sz="6" w:space="0" w:color="auto"/>
            </w:tcBorders>
          </w:tcPr>
          <w:p w14:paraId="27041171" w14:textId="77777777" w:rsidR="008B4014" w:rsidRPr="00D55880" w:rsidRDefault="008B4014" w:rsidP="00D55880">
            <w:pPr>
              <w:adjustRightInd w:val="0"/>
              <w:spacing w:after="120"/>
              <w:jc w:val="both"/>
              <w:rPr>
                <w:bCs/>
                <w:iCs/>
                <w:sz w:val="22"/>
                <w:szCs w:val="22"/>
              </w:rPr>
            </w:pPr>
            <w:r w:rsidRPr="00D55880">
              <w:rPr>
                <w:bCs/>
                <w:iCs/>
                <w:sz w:val="22"/>
                <w:szCs w:val="22"/>
              </w:rPr>
              <w:t>Акционерное общество «Агентство по ипотечному жилищному кредитованию»</w:t>
            </w:r>
          </w:p>
        </w:tc>
        <w:tc>
          <w:tcPr>
            <w:tcW w:w="2640" w:type="dxa"/>
            <w:tcBorders>
              <w:top w:val="single" w:sz="6" w:space="0" w:color="auto"/>
              <w:left w:val="single" w:sz="6" w:space="0" w:color="auto"/>
              <w:bottom w:val="single" w:sz="6" w:space="0" w:color="auto"/>
              <w:right w:val="single" w:sz="6" w:space="0" w:color="auto"/>
            </w:tcBorders>
          </w:tcPr>
          <w:p w14:paraId="621DD628" w14:textId="77777777" w:rsidR="008B4014" w:rsidRPr="00D55880" w:rsidRDefault="008B4014" w:rsidP="00D55880">
            <w:pPr>
              <w:adjustRightInd w:val="0"/>
              <w:spacing w:after="120"/>
              <w:ind w:firstLine="53"/>
              <w:rPr>
                <w:bCs/>
                <w:iCs/>
                <w:sz w:val="22"/>
                <w:szCs w:val="22"/>
              </w:rPr>
            </w:pPr>
            <w:r w:rsidRPr="00D55880">
              <w:rPr>
                <w:bCs/>
                <w:iCs/>
                <w:sz w:val="22"/>
                <w:szCs w:val="22"/>
              </w:rPr>
              <w:t>Директор подразделения «Контроллинг»</w:t>
            </w:r>
          </w:p>
        </w:tc>
      </w:tr>
      <w:tr w:rsidR="008B4014" w:rsidRPr="00D55880" w14:paraId="5CC03FAC"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7983C43A" w14:textId="77777777" w:rsidR="008B4014" w:rsidRPr="00D55880" w:rsidRDefault="008B4014" w:rsidP="00D55880">
            <w:pPr>
              <w:adjustRightInd w:val="0"/>
              <w:spacing w:after="120"/>
              <w:ind w:firstLine="17"/>
              <w:rPr>
                <w:sz w:val="22"/>
                <w:szCs w:val="22"/>
              </w:rPr>
            </w:pPr>
            <w:r w:rsidRPr="00D55880">
              <w:rPr>
                <w:sz w:val="22"/>
                <w:szCs w:val="22"/>
              </w:rPr>
              <w:t>2016</w:t>
            </w:r>
          </w:p>
        </w:tc>
        <w:tc>
          <w:tcPr>
            <w:tcW w:w="1559" w:type="dxa"/>
            <w:tcBorders>
              <w:top w:val="single" w:sz="6" w:space="0" w:color="auto"/>
              <w:left w:val="single" w:sz="6" w:space="0" w:color="auto"/>
              <w:bottom w:val="single" w:sz="6" w:space="0" w:color="auto"/>
              <w:right w:val="single" w:sz="6" w:space="0" w:color="auto"/>
            </w:tcBorders>
          </w:tcPr>
          <w:p w14:paraId="4F0BEB1E" w14:textId="77777777" w:rsidR="008B4014" w:rsidRPr="00D55880" w:rsidRDefault="008B4014" w:rsidP="00D55880">
            <w:pPr>
              <w:adjustRightInd w:val="0"/>
              <w:spacing w:after="120"/>
              <w:rPr>
                <w:sz w:val="22"/>
                <w:szCs w:val="22"/>
              </w:rPr>
            </w:pPr>
            <w:r w:rsidRPr="00D55880">
              <w:rPr>
                <w:sz w:val="22"/>
                <w:szCs w:val="22"/>
              </w:rPr>
              <w:t>По наст. время</w:t>
            </w:r>
          </w:p>
        </w:tc>
        <w:tc>
          <w:tcPr>
            <w:tcW w:w="4253" w:type="dxa"/>
            <w:gridSpan w:val="3"/>
            <w:tcBorders>
              <w:top w:val="single" w:sz="6" w:space="0" w:color="auto"/>
              <w:left w:val="single" w:sz="6" w:space="0" w:color="auto"/>
              <w:bottom w:val="single" w:sz="6" w:space="0" w:color="auto"/>
              <w:right w:val="single" w:sz="6" w:space="0" w:color="auto"/>
            </w:tcBorders>
          </w:tcPr>
          <w:p w14:paraId="1747B618" w14:textId="77777777" w:rsidR="008B4014" w:rsidRPr="00D55880" w:rsidRDefault="008B4014" w:rsidP="00D55880">
            <w:pPr>
              <w:adjustRightInd w:val="0"/>
              <w:spacing w:after="120"/>
              <w:jc w:val="both"/>
              <w:rPr>
                <w:bCs/>
                <w:iCs/>
                <w:sz w:val="22"/>
                <w:szCs w:val="22"/>
              </w:rPr>
            </w:pPr>
            <w:r w:rsidRPr="00D55880">
              <w:rPr>
                <w:bCs/>
                <w:iCs/>
                <w:sz w:val="22"/>
                <w:szCs w:val="22"/>
              </w:rPr>
              <w:t>Акционерное общество «Страховая компания АИЖК»</w:t>
            </w:r>
          </w:p>
        </w:tc>
        <w:tc>
          <w:tcPr>
            <w:tcW w:w="2640" w:type="dxa"/>
            <w:tcBorders>
              <w:top w:val="single" w:sz="6" w:space="0" w:color="auto"/>
              <w:left w:val="single" w:sz="6" w:space="0" w:color="auto"/>
              <w:bottom w:val="single" w:sz="6" w:space="0" w:color="auto"/>
              <w:right w:val="single" w:sz="6" w:space="0" w:color="auto"/>
            </w:tcBorders>
          </w:tcPr>
          <w:p w14:paraId="3521622E" w14:textId="77777777" w:rsidR="008B4014" w:rsidRPr="00D55880" w:rsidRDefault="008B4014" w:rsidP="00D55880">
            <w:pPr>
              <w:adjustRightInd w:val="0"/>
              <w:spacing w:after="120"/>
              <w:ind w:firstLine="53"/>
              <w:rPr>
                <w:bCs/>
                <w:iCs/>
                <w:sz w:val="22"/>
                <w:szCs w:val="22"/>
              </w:rPr>
            </w:pPr>
            <w:r w:rsidRPr="00D55880">
              <w:rPr>
                <w:bCs/>
                <w:iCs/>
                <w:sz w:val="22"/>
                <w:szCs w:val="22"/>
              </w:rPr>
              <w:t>Генеральный директор</w:t>
            </w:r>
          </w:p>
        </w:tc>
      </w:tr>
      <w:tr w:rsidR="008B4014" w:rsidRPr="00D55880" w14:paraId="14ACB69B" w14:textId="77777777" w:rsidTr="00A8170D">
        <w:trPr>
          <w:gridBefore w:val="2"/>
          <w:gridAfter w:val="2"/>
          <w:wBefore w:w="26" w:type="dxa"/>
          <w:wAfter w:w="371" w:type="dxa"/>
        </w:trPr>
        <w:tc>
          <w:tcPr>
            <w:tcW w:w="1365" w:type="dxa"/>
            <w:tcBorders>
              <w:top w:val="single" w:sz="6" w:space="0" w:color="auto"/>
              <w:left w:val="single" w:sz="6" w:space="0" w:color="auto"/>
              <w:bottom w:val="single" w:sz="6" w:space="0" w:color="auto"/>
              <w:right w:val="single" w:sz="6" w:space="0" w:color="auto"/>
            </w:tcBorders>
          </w:tcPr>
          <w:p w14:paraId="565795D4" w14:textId="77777777" w:rsidR="008B4014" w:rsidRPr="00D55880" w:rsidRDefault="008B4014" w:rsidP="00D55880">
            <w:pPr>
              <w:adjustRightInd w:val="0"/>
              <w:spacing w:after="120"/>
              <w:ind w:firstLine="17"/>
              <w:rPr>
                <w:sz w:val="22"/>
                <w:szCs w:val="22"/>
              </w:rPr>
            </w:pPr>
            <w:r w:rsidRPr="00D55880">
              <w:rPr>
                <w:sz w:val="22"/>
                <w:szCs w:val="22"/>
              </w:rPr>
              <w:t>2016</w:t>
            </w:r>
          </w:p>
        </w:tc>
        <w:tc>
          <w:tcPr>
            <w:tcW w:w="1559" w:type="dxa"/>
            <w:tcBorders>
              <w:top w:val="single" w:sz="6" w:space="0" w:color="auto"/>
              <w:left w:val="single" w:sz="6" w:space="0" w:color="auto"/>
              <w:bottom w:val="single" w:sz="6" w:space="0" w:color="auto"/>
              <w:right w:val="single" w:sz="6" w:space="0" w:color="auto"/>
            </w:tcBorders>
          </w:tcPr>
          <w:p w14:paraId="791BD8E1" w14:textId="77777777" w:rsidR="008B4014" w:rsidRPr="00D55880" w:rsidRDefault="008B4014" w:rsidP="00D55880">
            <w:pPr>
              <w:adjustRightInd w:val="0"/>
              <w:spacing w:after="120"/>
              <w:rPr>
                <w:sz w:val="22"/>
                <w:szCs w:val="22"/>
              </w:rPr>
            </w:pPr>
            <w:r w:rsidRPr="00D55880">
              <w:rPr>
                <w:sz w:val="22"/>
                <w:szCs w:val="22"/>
              </w:rPr>
              <w:t>По наст. время</w:t>
            </w:r>
          </w:p>
        </w:tc>
        <w:tc>
          <w:tcPr>
            <w:tcW w:w="4253" w:type="dxa"/>
            <w:gridSpan w:val="3"/>
            <w:tcBorders>
              <w:top w:val="single" w:sz="6" w:space="0" w:color="auto"/>
              <w:left w:val="single" w:sz="6" w:space="0" w:color="auto"/>
              <w:bottom w:val="single" w:sz="6" w:space="0" w:color="auto"/>
              <w:right w:val="single" w:sz="6" w:space="0" w:color="auto"/>
            </w:tcBorders>
          </w:tcPr>
          <w:p w14:paraId="3C5C1B09" w14:textId="77777777" w:rsidR="008B4014" w:rsidRPr="00D55880" w:rsidRDefault="008B4014" w:rsidP="00D55880">
            <w:pPr>
              <w:adjustRightInd w:val="0"/>
              <w:spacing w:after="120"/>
              <w:jc w:val="both"/>
              <w:rPr>
                <w:bCs/>
                <w:iCs/>
                <w:sz w:val="22"/>
                <w:szCs w:val="22"/>
              </w:rPr>
            </w:pPr>
            <w:r w:rsidRPr="00D55880">
              <w:rPr>
                <w:bCs/>
                <w:iCs/>
                <w:sz w:val="22"/>
                <w:szCs w:val="22"/>
              </w:rPr>
              <w:t>Акционерное общество</w:t>
            </w:r>
            <w:r w:rsidRPr="00D55880">
              <w:rPr>
                <w:bCs/>
                <w:iCs/>
                <w:sz w:val="22"/>
                <w:szCs w:val="22"/>
                <w:lang w:val="x-none"/>
              </w:rPr>
              <w:t xml:space="preserve"> «Агентство финансирования жилищного строительства»</w:t>
            </w:r>
          </w:p>
        </w:tc>
        <w:tc>
          <w:tcPr>
            <w:tcW w:w="2640" w:type="dxa"/>
            <w:tcBorders>
              <w:top w:val="single" w:sz="6" w:space="0" w:color="auto"/>
              <w:left w:val="single" w:sz="6" w:space="0" w:color="auto"/>
              <w:bottom w:val="single" w:sz="6" w:space="0" w:color="auto"/>
              <w:right w:val="single" w:sz="6" w:space="0" w:color="auto"/>
            </w:tcBorders>
          </w:tcPr>
          <w:p w14:paraId="3486064E" w14:textId="77777777" w:rsidR="008B4014" w:rsidRPr="00D55880" w:rsidRDefault="008B4014" w:rsidP="00D55880">
            <w:pPr>
              <w:adjustRightInd w:val="0"/>
              <w:spacing w:after="120"/>
              <w:ind w:firstLine="53"/>
              <w:rPr>
                <w:bCs/>
                <w:iCs/>
                <w:sz w:val="22"/>
                <w:szCs w:val="22"/>
              </w:rPr>
            </w:pPr>
            <w:r w:rsidRPr="00D55880">
              <w:rPr>
                <w:bCs/>
                <w:iCs/>
                <w:sz w:val="22"/>
                <w:szCs w:val="22"/>
              </w:rPr>
              <w:t>Член совета директоров</w:t>
            </w:r>
          </w:p>
        </w:tc>
      </w:tr>
      <w:tr w:rsidR="008B4014" w:rsidRPr="00925A08" w14:paraId="51446838"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40E60ABC" w14:textId="77777777" w:rsidR="008B4014" w:rsidRPr="00925A08" w:rsidRDefault="008B4014" w:rsidP="00925A08">
            <w:pPr>
              <w:pStyle w:val="ConsPlusNormal"/>
              <w:spacing w:before="120" w:after="120"/>
              <w:ind w:firstLine="0"/>
              <w:jc w:val="both"/>
              <w:rPr>
                <w:rFonts w:ascii="Times New Roman" w:hAnsi="Times New Roman" w:cs="Times New Roman"/>
                <w:b/>
                <w:sz w:val="22"/>
                <w:szCs w:val="22"/>
              </w:rPr>
            </w:pPr>
            <w:r w:rsidRPr="00925A08">
              <w:rPr>
                <w:rFonts w:ascii="Times New Roman" w:hAnsi="Times New Roman" w:cs="Times New Roman"/>
                <w:b/>
                <w:sz w:val="22"/>
                <w:szCs w:val="22"/>
              </w:rPr>
              <w:t>Доли участия такого лица в уставном капитале эмитента, являющегося коммерческой организацией:</w:t>
            </w:r>
          </w:p>
        </w:tc>
        <w:tc>
          <w:tcPr>
            <w:tcW w:w="5086" w:type="dxa"/>
            <w:gridSpan w:val="4"/>
            <w:tcMar>
              <w:top w:w="85" w:type="dxa"/>
              <w:left w:w="85" w:type="dxa"/>
              <w:bottom w:w="85" w:type="dxa"/>
              <w:right w:w="85" w:type="dxa"/>
            </w:tcMar>
            <w:vAlign w:val="center"/>
          </w:tcPr>
          <w:p w14:paraId="5436B180" w14:textId="77777777" w:rsidR="008B4014" w:rsidRPr="00925A08" w:rsidRDefault="008B4014" w:rsidP="00925A08">
            <w:pPr>
              <w:pStyle w:val="ConsPlusNormal"/>
              <w:spacing w:before="120" w:after="120"/>
              <w:ind w:firstLine="0"/>
              <w:rPr>
                <w:rFonts w:ascii="Times New Roman" w:hAnsi="Times New Roman" w:cs="Times New Roman"/>
                <w:bCs/>
                <w:iCs/>
                <w:sz w:val="22"/>
                <w:szCs w:val="22"/>
              </w:rPr>
            </w:pPr>
            <w:r w:rsidRPr="00925A08">
              <w:rPr>
                <w:rFonts w:ascii="Times New Roman" w:hAnsi="Times New Roman" w:cs="Times New Roman"/>
                <w:bCs/>
                <w:iCs/>
                <w:sz w:val="22"/>
                <w:szCs w:val="22"/>
              </w:rPr>
              <w:t>доли не имеет</w:t>
            </w:r>
          </w:p>
        </w:tc>
      </w:tr>
      <w:tr w:rsidR="008B4014" w:rsidRPr="009340B3" w14:paraId="7902D165"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485F1BB0" w14:textId="77777777" w:rsidR="008B4014" w:rsidRPr="009340B3" w:rsidRDefault="008B4014"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086" w:type="dxa"/>
            <w:gridSpan w:val="4"/>
            <w:tcMar>
              <w:top w:w="85" w:type="dxa"/>
              <w:left w:w="85" w:type="dxa"/>
              <w:bottom w:w="85" w:type="dxa"/>
              <w:right w:w="85" w:type="dxa"/>
            </w:tcMar>
            <w:vAlign w:val="center"/>
          </w:tcPr>
          <w:p w14:paraId="03B605A2"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8B4014" w:rsidRPr="009340B3" w14:paraId="7379149C"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7C27FCB5" w14:textId="77777777" w:rsidR="008B4014" w:rsidRPr="009340B3" w:rsidRDefault="008B4014"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086" w:type="dxa"/>
            <w:gridSpan w:val="4"/>
            <w:tcMar>
              <w:top w:w="85" w:type="dxa"/>
              <w:left w:w="85" w:type="dxa"/>
              <w:bottom w:w="85" w:type="dxa"/>
              <w:right w:w="85" w:type="dxa"/>
            </w:tcMar>
            <w:vAlign w:val="center"/>
          </w:tcPr>
          <w:p w14:paraId="2516B70C"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неприменимо</w:t>
            </w:r>
          </w:p>
        </w:tc>
      </w:tr>
      <w:tr w:rsidR="008B4014" w:rsidRPr="009340B3" w14:paraId="5074D746"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071888EE" w14:textId="77777777" w:rsidR="008B4014" w:rsidRPr="009340B3" w:rsidRDefault="008B4014"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участия такого лица в уставном капитале дочерних и зависимых обществ эмитента:</w:t>
            </w:r>
          </w:p>
        </w:tc>
        <w:tc>
          <w:tcPr>
            <w:tcW w:w="5086" w:type="dxa"/>
            <w:gridSpan w:val="4"/>
            <w:tcMar>
              <w:top w:w="85" w:type="dxa"/>
              <w:left w:w="85" w:type="dxa"/>
              <w:bottom w:w="85" w:type="dxa"/>
              <w:right w:w="85" w:type="dxa"/>
            </w:tcMar>
            <w:vAlign w:val="center"/>
          </w:tcPr>
          <w:p w14:paraId="5349C76F"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у эмитента дочерние и зависимые общества отсутствуют</w:t>
            </w:r>
          </w:p>
        </w:tc>
      </w:tr>
      <w:tr w:rsidR="008B4014" w:rsidRPr="009340B3" w14:paraId="08C34B05"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2D736C20" w14:textId="77777777" w:rsidR="008B4014" w:rsidRPr="009340B3" w:rsidRDefault="008B4014"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086" w:type="dxa"/>
            <w:gridSpan w:val="4"/>
            <w:tcMar>
              <w:top w:w="85" w:type="dxa"/>
              <w:left w:w="85" w:type="dxa"/>
              <w:bottom w:w="85" w:type="dxa"/>
              <w:right w:w="85" w:type="dxa"/>
            </w:tcMar>
            <w:vAlign w:val="center"/>
          </w:tcPr>
          <w:p w14:paraId="4007DD58" w14:textId="77777777" w:rsidR="008B4014" w:rsidRPr="009340B3" w:rsidRDefault="008B4014"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8B4014" w:rsidRPr="009340B3" w14:paraId="384BFC8E"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4721AE52" w14:textId="77777777" w:rsidR="008B4014" w:rsidRPr="009340B3" w:rsidRDefault="008B4014"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086" w:type="dxa"/>
            <w:gridSpan w:val="4"/>
            <w:tcMar>
              <w:top w:w="85" w:type="dxa"/>
              <w:left w:w="85" w:type="dxa"/>
              <w:bottom w:w="85" w:type="dxa"/>
              <w:right w:w="85" w:type="dxa"/>
            </w:tcMar>
            <w:vAlign w:val="center"/>
          </w:tcPr>
          <w:p w14:paraId="72295FC5" w14:textId="77777777" w:rsidR="008B4014" w:rsidRPr="009340B3" w:rsidRDefault="008B4014" w:rsidP="00925A08">
            <w:pPr>
              <w:pStyle w:val="ConsPlusNormal"/>
              <w:spacing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8B4014" w:rsidRPr="009340B3" w14:paraId="334B3E66"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5624B451" w14:textId="77777777" w:rsidR="008B4014" w:rsidRPr="009340B3" w:rsidRDefault="008B4014"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086" w:type="dxa"/>
            <w:gridSpan w:val="4"/>
            <w:tcMar>
              <w:top w:w="85" w:type="dxa"/>
              <w:left w:w="85" w:type="dxa"/>
              <w:bottom w:w="85" w:type="dxa"/>
              <w:right w:w="85" w:type="dxa"/>
            </w:tcMar>
            <w:vAlign w:val="center"/>
          </w:tcPr>
          <w:p w14:paraId="5926745F"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родственных связей нет</w:t>
            </w:r>
          </w:p>
        </w:tc>
      </w:tr>
      <w:tr w:rsidR="008B4014" w:rsidRPr="009340B3" w14:paraId="1E829A4F"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68A59962" w14:textId="77777777" w:rsidR="008B4014" w:rsidRPr="009340B3" w:rsidRDefault="008B4014"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086" w:type="dxa"/>
            <w:gridSpan w:val="4"/>
            <w:tcMar>
              <w:top w:w="85" w:type="dxa"/>
              <w:left w:w="85" w:type="dxa"/>
              <w:bottom w:w="85" w:type="dxa"/>
              <w:right w:w="85" w:type="dxa"/>
            </w:tcMar>
            <w:vAlign w:val="center"/>
          </w:tcPr>
          <w:p w14:paraId="33FA25A2"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к административной ответственности не привлекался</w:t>
            </w:r>
          </w:p>
        </w:tc>
      </w:tr>
      <w:tr w:rsidR="008B4014" w:rsidRPr="009340B3" w14:paraId="4CB76360" w14:textId="77777777" w:rsidTr="00A8170D">
        <w:tblPrEx>
          <w:tblCellMar>
            <w:top w:w="85" w:type="dxa"/>
            <w:left w:w="108" w:type="dxa"/>
            <w:bottom w:w="85" w:type="dxa"/>
            <w:right w:w="108" w:type="dxa"/>
          </w:tblCellMar>
        </w:tblPrEx>
        <w:trPr>
          <w:gridAfter w:val="1"/>
          <w:wAfter w:w="134" w:type="dxa"/>
        </w:trPr>
        <w:tc>
          <w:tcPr>
            <w:tcW w:w="4994" w:type="dxa"/>
            <w:gridSpan w:val="5"/>
            <w:tcMar>
              <w:top w:w="85" w:type="dxa"/>
              <w:left w:w="85" w:type="dxa"/>
              <w:bottom w:w="85" w:type="dxa"/>
              <w:right w:w="85" w:type="dxa"/>
            </w:tcMar>
            <w:vAlign w:val="center"/>
          </w:tcPr>
          <w:p w14:paraId="1366961A" w14:textId="77777777" w:rsidR="008B4014" w:rsidRPr="009340B3" w:rsidRDefault="008B4014"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086" w:type="dxa"/>
            <w:gridSpan w:val="4"/>
            <w:tcMar>
              <w:top w:w="85" w:type="dxa"/>
              <w:left w:w="85" w:type="dxa"/>
              <w:bottom w:w="85" w:type="dxa"/>
              <w:right w:w="85" w:type="dxa"/>
            </w:tcMar>
            <w:vAlign w:val="center"/>
          </w:tcPr>
          <w:p w14:paraId="61992F45" w14:textId="77777777" w:rsidR="008B4014" w:rsidRPr="009340B3" w:rsidRDefault="008B4014" w:rsidP="00925A08">
            <w:pPr>
              <w:pStyle w:val="ConsPlusNormal"/>
              <w:spacing w:after="120"/>
              <w:ind w:firstLine="0"/>
              <w:jc w:val="both"/>
              <w:rPr>
                <w:rFonts w:ascii="Times New Roman" w:hAnsi="Times New Roman" w:cs="Times New Roman"/>
                <w:sz w:val="22"/>
                <w:szCs w:val="22"/>
              </w:rPr>
            </w:pPr>
            <w:r w:rsidRPr="00925A08">
              <w:rPr>
                <w:rFonts w:ascii="Times New Roman" w:hAnsi="Times New Roman" w:cs="Times New Roman"/>
                <w:bCs/>
                <w:iCs/>
                <w:sz w:val="22"/>
                <w:szCs w:val="22"/>
              </w:rPr>
              <w:t xml:space="preserve">должности в органах управления соответствующих коммерческих организаций не занимал </w:t>
            </w:r>
          </w:p>
        </w:tc>
      </w:tr>
      <w:tr w:rsidR="00BB4111" w:rsidRPr="009340B3" w14:paraId="443A644B" w14:textId="77777777" w:rsidTr="00A8170D">
        <w:tblPrEx>
          <w:tblCellMar>
            <w:top w:w="85" w:type="dxa"/>
            <w:left w:w="108" w:type="dxa"/>
            <w:bottom w:w="85" w:type="dxa"/>
            <w:right w:w="108" w:type="dxa"/>
          </w:tblCellMar>
        </w:tblPrEx>
        <w:trPr>
          <w:gridBefore w:val="1"/>
          <w:wBefore w:w="18" w:type="dxa"/>
        </w:trPr>
        <w:tc>
          <w:tcPr>
            <w:tcW w:w="5051" w:type="dxa"/>
            <w:gridSpan w:val="5"/>
            <w:tcMar>
              <w:top w:w="85" w:type="dxa"/>
              <w:left w:w="85" w:type="dxa"/>
              <w:bottom w:w="85" w:type="dxa"/>
              <w:right w:w="85" w:type="dxa"/>
            </w:tcMar>
            <w:vAlign w:val="center"/>
          </w:tcPr>
          <w:p w14:paraId="326C36A3" w14:textId="77777777" w:rsidR="00BB4111" w:rsidRPr="009340B3" w:rsidRDefault="00BB4111"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4.</w:t>
            </w:r>
            <w:r w:rsidRPr="009340B3">
              <w:rPr>
                <w:rFonts w:ascii="Times New Roman" w:hAnsi="Times New Roman" w:cs="Times New Roman"/>
                <w:b/>
                <w:sz w:val="22"/>
                <w:szCs w:val="22"/>
              </w:rPr>
              <w:t>Фамилия, имя, отчество:</w:t>
            </w:r>
          </w:p>
        </w:tc>
        <w:tc>
          <w:tcPr>
            <w:tcW w:w="5145" w:type="dxa"/>
            <w:gridSpan w:val="4"/>
            <w:tcMar>
              <w:top w:w="85" w:type="dxa"/>
              <w:left w:w="85" w:type="dxa"/>
              <w:bottom w:w="85" w:type="dxa"/>
              <w:right w:w="85" w:type="dxa"/>
            </w:tcMar>
            <w:vAlign w:val="center"/>
          </w:tcPr>
          <w:p w14:paraId="7C78E01B" w14:textId="77777777" w:rsidR="00BB4111" w:rsidRPr="009340B3" w:rsidRDefault="00BB4111" w:rsidP="001F1238">
            <w:pPr>
              <w:pStyle w:val="ConsPlusNormal"/>
              <w:spacing w:after="120"/>
              <w:ind w:firstLine="0"/>
              <w:rPr>
                <w:rFonts w:ascii="Times New Roman" w:hAnsi="Times New Roman" w:cs="Times New Roman"/>
                <w:bCs/>
                <w:iCs/>
                <w:sz w:val="22"/>
                <w:szCs w:val="22"/>
              </w:rPr>
            </w:pPr>
            <w:r w:rsidRPr="00BB4111">
              <w:rPr>
                <w:rFonts w:ascii="Times New Roman" w:hAnsi="Times New Roman" w:cs="Times New Roman"/>
                <w:bCs/>
                <w:iCs/>
                <w:sz w:val="22"/>
                <w:szCs w:val="22"/>
              </w:rPr>
              <w:t>Федорко Артем Николаевич</w:t>
            </w:r>
          </w:p>
        </w:tc>
      </w:tr>
      <w:tr w:rsidR="00BB4111" w:rsidRPr="009340B3" w14:paraId="26786AC7" w14:textId="77777777" w:rsidTr="00A8170D">
        <w:tblPrEx>
          <w:tblCellMar>
            <w:top w:w="85" w:type="dxa"/>
            <w:left w:w="108" w:type="dxa"/>
            <w:bottom w:w="85" w:type="dxa"/>
            <w:right w:w="108" w:type="dxa"/>
          </w:tblCellMar>
        </w:tblPrEx>
        <w:trPr>
          <w:gridBefore w:val="1"/>
          <w:wBefore w:w="18" w:type="dxa"/>
        </w:trPr>
        <w:tc>
          <w:tcPr>
            <w:tcW w:w="5051" w:type="dxa"/>
            <w:gridSpan w:val="5"/>
            <w:tcMar>
              <w:top w:w="85" w:type="dxa"/>
              <w:left w:w="85" w:type="dxa"/>
              <w:bottom w:w="85" w:type="dxa"/>
              <w:right w:w="85" w:type="dxa"/>
            </w:tcMar>
            <w:vAlign w:val="center"/>
          </w:tcPr>
          <w:p w14:paraId="0F266E16" w14:textId="77777777" w:rsidR="00BB4111" w:rsidRPr="009340B3" w:rsidRDefault="00BB4111" w:rsidP="001F1238">
            <w:pPr>
              <w:pStyle w:val="ConsPlusNormal"/>
              <w:spacing w:after="120"/>
              <w:ind w:firstLine="0"/>
              <w:rPr>
                <w:rFonts w:ascii="Times New Roman" w:hAnsi="Times New Roman" w:cs="Times New Roman"/>
                <w:b/>
                <w:sz w:val="22"/>
                <w:szCs w:val="22"/>
              </w:rPr>
            </w:pPr>
            <w:r w:rsidRPr="009340B3">
              <w:rPr>
                <w:rFonts w:ascii="Times New Roman" w:hAnsi="Times New Roman" w:cs="Times New Roman"/>
                <w:b/>
                <w:sz w:val="22"/>
                <w:szCs w:val="22"/>
              </w:rPr>
              <w:t>Год рождения:</w:t>
            </w:r>
          </w:p>
        </w:tc>
        <w:tc>
          <w:tcPr>
            <w:tcW w:w="5145" w:type="dxa"/>
            <w:gridSpan w:val="4"/>
            <w:tcMar>
              <w:top w:w="85" w:type="dxa"/>
              <w:left w:w="85" w:type="dxa"/>
              <w:bottom w:w="85" w:type="dxa"/>
              <w:right w:w="85" w:type="dxa"/>
            </w:tcMar>
            <w:vAlign w:val="center"/>
          </w:tcPr>
          <w:p w14:paraId="5059F77E" w14:textId="77777777" w:rsidR="00BB4111" w:rsidRPr="00BB4111" w:rsidRDefault="00BB4111" w:rsidP="001F1238">
            <w:pPr>
              <w:pStyle w:val="ConsPlusNormal"/>
              <w:spacing w:after="120"/>
              <w:ind w:firstLine="0"/>
              <w:rPr>
                <w:rFonts w:ascii="Times New Roman" w:hAnsi="Times New Roman" w:cs="Times New Roman"/>
                <w:bCs/>
                <w:iCs/>
                <w:sz w:val="22"/>
                <w:szCs w:val="22"/>
              </w:rPr>
            </w:pPr>
            <w:r w:rsidRPr="00016A42">
              <w:rPr>
                <w:rFonts w:ascii="Times New Roman" w:hAnsi="Times New Roman" w:cs="Times New Roman"/>
                <w:sz w:val="22"/>
                <w:szCs w:val="22"/>
              </w:rPr>
              <w:t>1983</w:t>
            </w:r>
          </w:p>
        </w:tc>
      </w:tr>
      <w:tr w:rsidR="00BB4111" w:rsidRPr="00EA59F0" w14:paraId="43444385" w14:textId="77777777" w:rsidTr="00A8170D">
        <w:tblPrEx>
          <w:tblCellMar>
            <w:top w:w="85" w:type="dxa"/>
            <w:left w:w="108" w:type="dxa"/>
            <w:bottom w:w="85" w:type="dxa"/>
            <w:right w:w="108" w:type="dxa"/>
          </w:tblCellMar>
        </w:tblPrEx>
        <w:trPr>
          <w:gridBefore w:val="1"/>
          <w:wBefore w:w="18" w:type="dxa"/>
        </w:trPr>
        <w:tc>
          <w:tcPr>
            <w:tcW w:w="5051" w:type="dxa"/>
            <w:gridSpan w:val="5"/>
            <w:tcMar>
              <w:top w:w="85" w:type="dxa"/>
              <w:left w:w="85" w:type="dxa"/>
              <w:bottom w:w="85" w:type="dxa"/>
              <w:right w:w="85" w:type="dxa"/>
            </w:tcMar>
            <w:vAlign w:val="center"/>
          </w:tcPr>
          <w:p w14:paraId="74A50B23" w14:textId="77777777" w:rsidR="00BB4111" w:rsidRPr="00EA59F0" w:rsidRDefault="00BB4111"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Сведения об образовании:</w:t>
            </w:r>
          </w:p>
        </w:tc>
        <w:tc>
          <w:tcPr>
            <w:tcW w:w="5145" w:type="dxa"/>
            <w:gridSpan w:val="4"/>
            <w:tcMar>
              <w:top w:w="85" w:type="dxa"/>
              <w:left w:w="85" w:type="dxa"/>
              <w:bottom w:w="85" w:type="dxa"/>
              <w:right w:w="85" w:type="dxa"/>
            </w:tcMar>
            <w:vAlign w:val="center"/>
          </w:tcPr>
          <w:p w14:paraId="7AA93C6A" w14:textId="77777777" w:rsidR="00D55880" w:rsidRPr="00EA59F0" w:rsidRDefault="00D55880" w:rsidP="00D55880">
            <w:pPr>
              <w:adjustRightInd w:val="0"/>
              <w:spacing w:after="120"/>
              <w:rPr>
                <w:bCs/>
                <w:iCs/>
                <w:sz w:val="22"/>
                <w:szCs w:val="22"/>
              </w:rPr>
            </w:pPr>
            <w:r w:rsidRPr="00EA59F0">
              <w:rPr>
                <w:bCs/>
                <w:iCs/>
                <w:sz w:val="22"/>
                <w:szCs w:val="22"/>
              </w:rPr>
              <w:t>высшее</w:t>
            </w:r>
          </w:p>
          <w:p w14:paraId="497FB4B4" w14:textId="77777777" w:rsidR="00BB4111" w:rsidRPr="00EA59F0" w:rsidRDefault="00BB4111" w:rsidP="001F1238">
            <w:pPr>
              <w:pStyle w:val="ConsPlusNormal"/>
              <w:spacing w:after="120"/>
              <w:ind w:firstLine="0"/>
              <w:rPr>
                <w:rFonts w:ascii="Times New Roman" w:hAnsi="Times New Roman" w:cs="Times New Roman"/>
                <w:bCs/>
                <w:iCs/>
                <w:sz w:val="22"/>
                <w:szCs w:val="22"/>
              </w:rPr>
            </w:pPr>
          </w:p>
        </w:tc>
      </w:tr>
    </w:tbl>
    <w:p w14:paraId="2CDF0EE6" w14:textId="77777777" w:rsidR="00BB4111" w:rsidRDefault="00BB4111" w:rsidP="00BB4111">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pPr w:leftFromText="180" w:rightFromText="180" w:vertAnchor="page" w:horzAnchor="margin" w:tblpY="7471"/>
        <w:tblOverlap w:val="never"/>
        <w:tblW w:w="9817" w:type="dxa"/>
        <w:tblLayout w:type="fixed"/>
        <w:tblCellMar>
          <w:left w:w="72" w:type="dxa"/>
          <w:right w:w="72" w:type="dxa"/>
        </w:tblCellMar>
        <w:tblLook w:val="0000" w:firstRow="0" w:lastRow="0" w:firstColumn="0" w:lastColumn="0" w:noHBand="0" w:noVBand="0"/>
      </w:tblPr>
      <w:tblGrid>
        <w:gridCol w:w="1365"/>
        <w:gridCol w:w="1559"/>
        <w:gridCol w:w="4253"/>
        <w:gridCol w:w="2640"/>
      </w:tblGrid>
      <w:tr w:rsidR="00470983" w:rsidRPr="008F5F78" w14:paraId="22AF4749" w14:textId="77777777" w:rsidTr="00470983">
        <w:tc>
          <w:tcPr>
            <w:tcW w:w="2924" w:type="dxa"/>
            <w:gridSpan w:val="2"/>
            <w:tcBorders>
              <w:top w:val="single" w:sz="6" w:space="0" w:color="auto"/>
              <w:left w:val="single" w:sz="6" w:space="0" w:color="auto"/>
              <w:bottom w:val="single" w:sz="6" w:space="0" w:color="auto"/>
              <w:right w:val="single" w:sz="6" w:space="0" w:color="auto"/>
            </w:tcBorders>
          </w:tcPr>
          <w:p w14:paraId="044B4F45" w14:textId="77777777" w:rsidR="00470983" w:rsidRPr="008F5F78" w:rsidRDefault="00470983" w:rsidP="00470983">
            <w:pPr>
              <w:adjustRightInd w:val="0"/>
              <w:spacing w:after="120"/>
              <w:ind w:firstLine="720"/>
              <w:rPr>
                <w:b/>
                <w:sz w:val="22"/>
                <w:szCs w:val="22"/>
              </w:rPr>
            </w:pPr>
            <w:r w:rsidRPr="008F5F78">
              <w:rPr>
                <w:b/>
                <w:sz w:val="22"/>
                <w:szCs w:val="22"/>
              </w:rPr>
              <w:t>Период</w:t>
            </w:r>
          </w:p>
        </w:tc>
        <w:tc>
          <w:tcPr>
            <w:tcW w:w="4253" w:type="dxa"/>
            <w:tcBorders>
              <w:top w:val="single" w:sz="6" w:space="0" w:color="auto"/>
              <w:left w:val="single" w:sz="6" w:space="0" w:color="auto"/>
              <w:bottom w:val="single" w:sz="6" w:space="0" w:color="auto"/>
              <w:right w:val="single" w:sz="6" w:space="0" w:color="auto"/>
            </w:tcBorders>
          </w:tcPr>
          <w:p w14:paraId="582CC901" w14:textId="77777777" w:rsidR="00470983" w:rsidRPr="008F5F78" w:rsidRDefault="00470983" w:rsidP="00470983">
            <w:pPr>
              <w:adjustRightInd w:val="0"/>
              <w:spacing w:after="120"/>
              <w:ind w:firstLine="720"/>
              <w:rPr>
                <w:b/>
                <w:sz w:val="22"/>
                <w:szCs w:val="22"/>
              </w:rPr>
            </w:pPr>
            <w:r w:rsidRPr="008F5F78">
              <w:rPr>
                <w:b/>
                <w:sz w:val="22"/>
                <w:szCs w:val="22"/>
              </w:rPr>
              <w:t>Наименование организации</w:t>
            </w:r>
          </w:p>
        </w:tc>
        <w:tc>
          <w:tcPr>
            <w:tcW w:w="2640" w:type="dxa"/>
            <w:tcBorders>
              <w:top w:val="single" w:sz="6" w:space="0" w:color="auto"/>
              <w:left w:val="single" w:sz="6" w:space="0" w:color="auto"/>
              <w:bottom w:val="single" w:sz="6" w:space="0" w:color="auto"/>
              <w:right w:val="single" w:sz="6" w:space="0" w:color="auto"/>
            </w:tcBorders>
          </w:tcPr>
          <w:p w14:paraId="49281B61" w14:textId="77777777" w:rsidR="00470983" w:rsidRPr="008F5F78" w:rsidRDefault="00470983" w:rsidP="00470983">
            <w:pPr>
              <w:adjustRightInd w:val="0"/>
              <w:spacing w:after="120"/>
              <w:ind w:firstLine="720"/>
              <w:rPr>
                <w:b/>
                <w:sz w:val="22"/>
                <w:szCs w:val="22"/>
              </w:rPr>
            </w:pPr>
            <w:r w:rsidRPr="008F5F78">
              <w:rPr>
                <w:b/>
                <w:sz w:val="22"/>
                <w:szCs w:val="22"/>
              </w:rPr>
              <w:t>Должность</w:t>
            </w:r>
          </w:p>
        </w:tc>
      </w:tr>
      <w:tr w:rsidR="00470983" w:rsidRPr="008F5F78" w14:paraId="48F7F80B" w14:textId="77777777" w:rsidTr="00470983">
        <w:tc>
          <w:tcPr>
            <w:tcW w:w="1365" w:type="dxa"/>
            <w:tcBorders>
              <w:top w:val="single" w:sz="6" w:space="0" w:color="auto"/>
              <w:left w:val="single" w:sz="6" w:space="0" w:color="auto"/>
              <w:bottom w:val="single" w:sz="6" w:space="0" w:color="auto"/>
              <w:right w:val="single" w:sz="6" w:space="0" w:color="auto"/>
            </w:tcBorders>
          </w:tcPr>
          <w:p w14:paraId="394E7657" w14:textId="77777777" w:rsidR="00470983" w:rsidRPr="008F5F78" w:rsidRDefault="00470983" w:rsidP="00470983">
            <w:pPr>
              <w:adjustRightInd w:val="0"/>
              <w:spacing w:after="120"/>
              <w:ind w:firstLine="17"/>
              <w:rPr>
                <w:sz w:val="22"/>
                <w:szCs w:val="22"/>
              </w:rPr>
            </w:pPr>
            <w:r w:rsidRPr="008F5F78">
              <w:rPr>
                <w:sz w:val="22"/>
                <w:szCs w:val="22"/>
              </w:rPr>
              <w:t>2010</w:t>
            </w:r>
          </w:p>
        </w:tc>
        <w:tc>
          <w:tcPr>
            <w:tcW w:w="1559" w:type="dxa"/>
            <w:tcBorders>
              <w:top w:val="single" w:sz="6" w:space="0" w:color="auto"/>
              <w:left w:val="single" w:sz="6" w:space="0" w:color="auto"/>
              <w:bottom w:val="single" w:sz="6" w:space="0" w:color="auto"/>
              <w:right w:val="single" w:sz="6" w:space="0" w:color="auto"/>
            </w:tcBorders>
          </w:tcPr>
          <w:p w14:paraId="121EB1A3" w14:textId="77777777" w:rsidR="00470983" w:rsidRPr="008F5F78" w:rsidRDefault="00470983" w:rsidP="00470983">
            <w:pPr>
              <w:adjustRightInd w:val="0"/>
              <w:spacing w:after="120"/>
              <w:rPr>
                <w:sz w:val="22"/>
                <w:szCs w:val="22"/>
              </w:rPr>
            </w:pPr>
            <w:r w:rsidRPr="008F5F78">
              <w:rPr>
                <w:sz w:val="22"/>
                <w:szCs w:val="22"/>
              </w:rPr>
              <w:t>2015</w:t>
            </w:r>
          </w:p>
        </w:tc>
        <w:tc>
          <w:tcPr>
            <w:tcW w:w="4253" w:type="dxa"/>
            <w:tcBorders>
              <w:top w:val="single" w:sz="6" w:space="0" w:color="auto"/>
              <w:left w:val="single" w:sz="6" w:space="0" w:color="auto"/>
              <w:bottom w:val="single" w:sz="6" w:space="0" w:color="auto"/>
              <w:right w:val="single" w:sz="6" w:space="0" w:color="auto"/>
            </w:tcBorders>
          </w:tcPr>
          <w:p w14:paraId="3E917F60" w14:textId="77777777" w:rsidR="00470983" w:rsidRPr="008F5F78" w:rsidRDefault="00470983" w:rsidP="00470983">
            <w:pPr>
              <w:adjustRightInd w:val="0"/>
              <w:spacing w:after="120"/>
              <w:rPr>
                <w:sz w:val="22"/>
                <w:szCs w:val="22"/>
              </w:rPr>
            </w:pPr>
            <w:r w:rsidRPr="008F5F78">
              <w:rPr>
                <w:bCs/>
                <w:iCs/>
                <w:sz w:val="22"/>
                <w:szCs w:val="22"/>
              </w:rPr>
              <w:t>Общество с ограниченной ответственностью «Морган Стэнли Банк»</w:t>
            </w:r>
          </w:p>
        </w:tc>
        <w:tc>
          <w:tcPr>
            <w:tcW w:w="2640" w:type="dxa"/>
            <w:tcBorders>
              <w:top w:val="single" w:sz="6" w:space="0" w:color="auto"/>
              <w:left w:val="single" w:sz="6" w:space="0" w:color="auto"/>
              <w:bottom w:val="single" w:sz="6" w:space="0" w:color="auto"/>
              <w:right w:val="single" w:sz="6" w:space="0" w:color="auto"/>
            </w:tcBorders>
          </w:tcPr>
          <w:p w14:paraId="6ED05273" w14:textId="77777777" w:rsidR="00470983" w:rsidRPr="008F5F78" w:rsidRDefault="00470983" w:rsidP="00470983">
            <w:pPr>
              <w:adjustRightInd w:val="0"/>
              <w:spacing w:after="120"/>
              <w:rPr>
                <w:sz w:val="22"/>
                <w:szCs w:val="22"/>
              </w:rPr>
            </w:pPr>
            <w:r w:rsidRPr="008F5F78">
              <w:rPr>
                <w:bCs/>
                <w:iCs/>
                <w:sz w:val="22"/>
                <w:szCs w:val="22"/>
              </w:rPr>
              <w:t>Трейдер, Вице – президент, Исполнительный</w:t>
            </w:r>
            <w:r w:rsidRPr="008F5F78">
              <w:rPr>
                <w:rFonts w:asciiTheme="minorHAnsi" w:eastAsiaTheme="minorHAnsi" w:hAnsiTheme="minorHAnsi" w:cstheme="minorBidi"/>
                <w:sz w:val="22"/>
                <w:szCs w:val="22"/>
                <w:lang w:eastAsia="en-US"/>
              </w:rPr>
              <w:t xml:space="preserve"> </w:t>
            </w:r>
            <w:r w:rsidRPr="008F5F78">
              <w:rPr>
                <w:bCs/>
                <w:iCs/>
                <w:sz w:val="22"/>
                <w:szCs w:val="22"/>
              </w:rPr>
              <w:t>директор, Начальник управления</w:t>
            </w:r>
            <w:r w:rsidRPr="008F5F78">
              <w:rPr>
                <w:rFonts w:asciiTheme="minorHAnsi" w:eastAsiaTheme="minorHAnsi" w:hAnsiTheme="minorHAnsi" w:cstheme="minorBidi"/>
                <w:sz w:val="22"/>
                <w:szCs w:val="22"/>
                <w:lang w:eastAsia="en-US"/>
              </w:rPr>
              <w:t xml:space="preserve"> </w:t>
            </w:r>
          </w:p>
        </w:tc>
      </w:tr>
      <w:tr w:rsidR="00470983" w:rsidRPr="008F5F78" w14:paraId="474EED04" w14:textId="77777777" w:rsidTr="00470983">
        <w:tc>
          <w:tcPr>
            <w:tcW w:w="1365" w:type="dxa"/>
            <w:tcBorders>
              <w:top w:val="single" w:sz="6" w:space="0" w:color="auto"/>
              <w:left w:val="single" w:sz="6" w:space="0" w:color="auto"/>
              <w:bottom w:val="single" w:sz="6" w:space="0" w:color="auto"/>
              <w:right w:val="single" w:sz="6" w:space="0" w:color="auto"/>
            </w:tcBorders>
          </w:tcPr>
          <w:p w14:paraId="6BF397FC" w14:textId="77777777" w:rsidR="00470983" w:rsidRPr="008F5F78" w:rsidRDefault="00470983" w:rsidP="00470983">
            <w:pPr>
              <w:adjustRightInd w:val="0"/>
              <w:spacing w:after="120"/>
              <w:ind w:firstLine="17"/>
              <w:rPr>
                <w:sz w:val="22"/>
                <w:szCs w:val="22"/>
              </w:rPr>
            </w:pPr>
            <w:r w:rsidRPr="008F5F78">
              <w:rPr>
                <w:sz w:val="22"/>
                <w:szCs w:val="22"/>
              </w:rPr>
              <w:t>2015</w:t>
            </w:r>
          </w:p>
        </w:tc>
        <w:tc>
          <w:tcPr>
            <w:tcW w:w="1559" w:type="dxa"/>
            <w:tcBorders>
              <w:top w:val="single" w:sz="6" w:space="0" w:color="auto"/>
              <w:left w:val="single" w:sz="6" w:space="0" w:color="auto"/>
              <w:bottom w:val="single" w:sz="6" w:space="0" w:color="auto"/>
              <w:right w:val="single" w:sz="6" w:space="0" w:color="auto"/>
            </w:tcBorders>
          </w:tcPr>
          <w:p w14:paraId="7B1A7E27" w14:textId="77777777" w:rsidR="00470983" w:rsidRPr="008F5F78" w:rsidRDefault="00470983" w:rsidP="00470983">
            <w:pPr>
              <w:adjustRightInd w:val="0"/>
              <w:spacing w:after="120"/>
              <w:rPr>
                <w:sz w:val="22"/>
                <w:szCs w:val="22"/>
              </w:rPr>
            </w:pPr>
            <w:r w:rsidRPr="008F5F78">
              <w:rPr>
                <w:sz w:val="22"/>
                <w:szCs w:val="22"/>
              </w:rPr>
              <w:t>по наст. время</w:t>
            </w:r>
          </w:p>
        </w:tc>
        <w:tc>
          <w:tcPr>
            <w:tcW w:w="4253" w:type="dxa"/>
            <w:tcBorders>
              <w:top w:val="single" w:sz="6" w:space="0" w:color="auto"/>
              <w:left w:val="single" w:sz="6" w:space="0" w:color="auto"/>
              <w:bottom w:val="single" w:sz="6" w:space="0" w:color="auto"/>
              <w:right w:val="single" w:sz="6" w:space="0" w:color="auto"/>
            </w:tcBorders>
          </w:tcPr>
          <w:p w14:paraId="426695AE" w14:textId="77777777" w:rsidR="00470983" w:rsidRPr="008F5F78" w:rsidRDefault="00470983" w:rsidP="00470983">
            <w:pPr>
              <w:adjustRightInd w:val="0"/>
              <w:spacing w:after="120"/>
              <w:rPr>
                <w:bCs/>
                <w:iCs/>
                <w:sz w:val="22"/>
                <w:szCs w:val="22"/>
              </w:rPr>
            </w:pPr>
            <w:r w:rsidRPr="008F5F78">
              <w:rPr>
                <w:bCs/>
                <w:iCs/>
                <w:sz w:val="22"/>
                <w:szCs w:val="22"/>
              </w:rPr>
              <w:t>Акционерное общество «Агентство по ипотечному жилищному кредитованию»</w:t>
            </w:r>
          </w:p>
        </w:tc>
        <w:tc>
          <w:tcPr>
            <w:tcW w:w="2640" w:type="dxa"/>
            <w:tcBorders>
              <w:top w:val="single" w:sz="6" w:space="0" w:color="auto"/>
              <w:left w:val="single" w:sz="6" w:space="0" w:color="auto"/>
              <w:bottom w:val="single" w:sz="6" w:space="0" w:color="auto"/>
              <w:right w:val="single" w:sz="6" w:space="0" w:color="auto"/>
            </w:tcBorders>
          </w:tcPr>
          <w:p w14:paraId="74890342" w14:textId="77777777" w:rsidR="00470983" w:rsidRPr="008F5F78" w:rsidRDefault="00470983" w:rsidP="00470983">
            <w:pPr>
              <w:adjustRightInd w:val="0"/>
              <w:spacing w:after="120"/>
              <w:ind w:firstLine="53"/>
              <w:rPr>
                <w:bCs/>
                <w:iCs/>
                <w:sz w:val="22"/>
                <w:szCs w:val="22"/>
              </w:rPr>
            </w:pPr>
            <w:r w:rsidRPr="008F5F78">
              <w:rPr>
                <w:bCs/>
                <w:iCs/>
                <w:sz w:val="22"/>
                <w:szCs w:val="22"/>
              </w:rPr>
              <w:t>Член Правления</w:t>
            </w:r>
            <w:r>
              <w:rPr>
                <w:bCs/>
                <w:iCs/>
                <w:sz w:val="22"/>
                <w:szCs w:val="22"/>
              </w:rPr>
              <w:t>,</w:t>
            </w:r>
            <w:r w:rsidRPr="008F5F78">
              <w:rPr>
                <w:bCs/>
                <w:iCs/>
                <w:sz w:val="22"/>
                <w:szCs w:val="22"/>
              </w:rPr>
              <w:t xml:space="preserve"> Заместитель Генерального директора</w:t>
            </w:r>
          </w:p>
        </w:tc>
      </w:tr>
      <w:tr w:rsidR="00470983" w:rsidRPr="008F5F78" w14:paraId="62F69002" w14:textId="77777777" w:rsidTr="00470983">
        <w:tc>
          <w:tcPr>
            <w:tcW w:w="1365" w:type="dxa"/>
            <w:tcBorders>
              <w:top w:val="single" w:sz="6" w:space="0" w:color="auto"/>
              <w:left w:val="single" w:sz="6" w:space="0" w:color="auto"/>
              <w:bottom w:val="single" w:sz="6" w:space="0" w:color="auto"/>
              <w:right w:val="single" w:sz="6" w:space="0" w:color="auto"/>
            </w:tcBorders>
          </w:tcPr>
          <w:p w14:paraId="39E79DFA" w14:textId="77777777" w:rsidR="00470983" w:rsidRPr="008F5F78" w:rsidRDefault="00470983" w:rsidP="00470983">
            <w:pPr>
              <w:adjustRightInd w:val="0"/>
              <w:spacing w:after="120"/>
              <w:ind w:firstLine="17"/>
              <w:rPr>
                <w:sz w:val="22"/>
                <w:szCs w:val="22"/>
              </w:rPr>
            </w:pPr>
            <w:r w:rsidRPr="008F5F78">
              <w:rPr>
                <w:sz w:val="22"/>
                <w:szCs w:val="22"/>
              </w:rPr>
              <w:t>2015</w:t>
            </w:r>
          </w:p>
        </w:tc>
        <w:tc>
          <w:tcPr>
            <w:tcW w:w="1559" w:type="dxa"/>
            <w:tcBorders>
              <w:top w:val="single" w:sz="6" w:space="0" w:color="auto"/>
              <w:left w:val="single" w:sz="6" w:space="0" w:color="auto"/>
              <w:bottom w:val="single" w:sz="6" w:space="0" w:color="auto"/>
              <w:right w:val="single" w:sz="6" w:space="0" w:color="auto"/>
            </w:tcBorders>
          </w:tcPr>
          <w:p w14:paraId="05A44C67" w14:textId="77777777" w:rsidR="00470983" w:rsidRPr="008F5F78" w:rsidRDefault="00470983" w:rsidP="00470983">
            <w:pPr>
              <w:adjustRightInd w:val="0"/>
              <w:spacing w:after="120"/>
              <w:rPr>
                <w:sz w:val="22"/>
                <w:szCs w:val="22"/>
              </w:rPr>
            </w:pPr>
            <w:r w:rsidRPr="008F5F78">
              <w:rPr>
                <w:sz w:val="22"/>
                <w:szCs w:val="22"/>
              </w:rPr>
              <w:t>по наст. время</w:t>
            </w:r>
          </w:p>
        </w:tc>
        <w:tc>
          <w:tcPr>
            <w:tcW w:w="4253" w:type="dxa"/>
            <w:tcBorders>
              <w:top w:val="single" w:sz="6" w:space="0" w:color="auto"/>
              <w:left w:val="single" w:sz="6" w:space="0" w:color="auto"/>
              <w:bottom w:val="single" w:sz="6" w:space="0" w:color="auto"/>
              <w:right w:val="single" w:sz="6" w:space="0" w:color="auto"/>
            </w:tcBorders>
          </w:tcPr>
          <w:p w14:paraId="0B13B0F6" w14:textId="77777777" w:rsidR="00470983" w:rsidRPr="008F5F78" w:rsidRDefault="00470983" w:rsidP="00470983">
            <w:pPr>
              <w:adjustRightInd w:val="0"/>
              <w:spacing w:after="120"/>
              <w:jc w:val="both"/>
              <w:rPr>
                <w:bCs/>
                <w:iCs/>
                <w:sz w:val="22"/>
                <w:szCs w:val="22"/>
              </w:rPr>
            </w:pPr>
            <w:r w:rsidRPr="008F5F78">
              <w:rPr>
                <w:bCs/>
                <w:iCs/>
                <w:sz w:val="22"/>
                <w:szCs w:val="22"/>
              </w:rPr>
              <w:t>Акционерное общество «Страховая компания АИЖК»</w:t>
            </w:r>
          </w:p>
        </w:tc>
        <w:tc>
          <w:tcPr>
            <w:tcW w:w="2640" w:type="dxa"/>
            <w:tcBorders>
              <w:top w:val="single" w:sz="6" w:space="0" w:color="auto"/>
              <w:left w:val="single" w:sz="6" w:space="0" w:color="auto"/>
              <w:bottom w:val="single" w:sz="6" w:space="0" w:color="auto"/>
              <w:right w:val="single" w:sz="6" w:space="0" w:color="auto"/>
            </w:tcBorders>
          </w:tcPr>
          <w:p w14:paraId="0D7880EC" w14:textId="77777777" w:rsidR="00470983" w:rsidRPr="008F5F78" w:rsidRDefault="00470983" w:rsidP="00470983">
            <w:pPr>
              <w:adjustRightInd w:val="0"/>
              <w:spacing w:after="120"/>
              <w:ind w:firstLine="53"/>
              <w:rPr>
                <w:bCs/>
                <w:iCs/>
                <w:sz w:val="22"/>
                <w:szCs w:val="22"/>
              </w:rPr>
            </w:pPr>
            <w:r w:rsidRPr="008F5F78">
              <w:rPr>
                <w:bCs/>
                <w:iCs/>
                <w:sz w:val="22"/>
                <w:szCs w:val="22"/>
              </w:rPr>
              <w:t>Член совета директоров</w:t>
            </w:r>
          </w:p>
        </w:tc>
      </w:tr>
      <w:tr w:rsidR="00470983" w:rsidRPr="008F5F78" w14:paraId="7093DD7E" w14:textId="77777777" w:rsidTr="00470983">
        <w:tc>
          <w:tcPr>
            <w:tcW w:w="1365" w:type="dxa"/>
            <w:tcBorders>
              <w:top w:val="single" w:sz="6" w:space="0" w:color="auto"/>
              <w:left w:val="single" w:sz="6" w:space="0" w:color="auto"/>
              <w:bottom w:val="single" w:sz="6" w:space="0" w:color="auto"/>
              <w:right w:val="single" w:sz="6" w:space="0" w:color="auto"/>
            </w:tcBorders>
          </w:tcPr>
          <w:p w14:paraId="27FF985C" w14:textId="77777777" w:rsidR="00470983" w:rsidRPr="008F5F78" w:rsidRDefault="00470983" w:rsidP="00470983">
            <w:pPr>
              <w:adjustRightInd w:val="0"/>
              <w:spacing w:after="120"/>
              <w:ind w:firstLine="17"/>
              <w:rPr>
                <w:sz w:val="22"/>
                <w:szCs w:val="22"/>
              </w:rPr>
            </w:pPr>
            <w:r w:rsidRPr="008F5F78">
              <w:rPr>
                <w:sz w:val="22"/>
                <w:szCs w:val="22"/>
              </w:rPr>
              <w:t>2015</w:t>
            </w:r>
          </w:p>
        </w:tc>
        <w:tc>
          <w:tcPr>
            <w:tcW w:w="1559" w:type="dxa"/>
            <w:tcBorders>
              <w:top w:val="single" w:sz="6" w:space="0" w:color="auto"/>
              <w:left w:val="single" w:sz="6" w:space="0" w:color="auto"/>
              <w:bottom w:val="single" w:sz="6" w:space="0" w:color="auto"/>
              <w:right w:val="single" w:sz="6" w:space="0" w:color="auto"/>
            </w:tcBorders>
          </w:tcPr>
          <w:p w14:paraId="1384D006" w14:textId="77777777" w:rsidR="00470983" w:rsidRPr="008F5F78" w:rsidRDefault="00470983" w:rsidP="00470983">
            <w:pPr>
              <w:adjustRightInd w:val="0"/>
              <w:spacing w:after="120"/>
              <w:rPr>
                <w:sz w:val="22"/>
                <w:szCs w:val="22"/>
              </w:rPr>
            </w:pPr>
            <w:r w:rsidRPr="008F5F78">
              <w:rPr>
                <w:sz w:val="22"/>
                <w:szCs w:val="22"/>
              </w:rPr>
              <w:t>по наст. время</w:t>
            </w:r>
          </w:p>
        </w:tc>
        <w:tc>
          <w:tcPr>
            <w:tcW w:w="4253" w:type="dxa"/>
            <w:tcBorders>
              <w:top w:val="single" w:sz="6" w:space="0" w:color="auto"/>
              <w:left w:val="single" w:sz="6" w:space="0" w:color="auto"/>
              <w:bottom w:val="single" w:sz="6" w:space="0" w:color="auto"/>
              <w:right w:val="single" w:sz="6" w:space="0" w:color="auto"/>
            </w:tcBorders>
          </w:tcPr>
          <w:p w14:paraId="692D3E69" w14:textId="77777777" w:rsidR="00470983" w:rsidRPr="008F5F78" w:rsidRDefault="00470983" w:rsidP="00470983">
            <w:pPr>
              <w:adjustRightInd w:val="0"/>
              <w:spacing w:after="120"/>
              <w:jc w:val="both"/>
              <w:rPr>
                <w:bCs/>
                <w:iCs/>
                <w:sz w:val="22"/>
                <w:szCs w:val="22"/>
              </w:rPr>
            </w:pPr>
            <w:r w:rsidRPr="008F5F78">
              <w:rPr>
                <w:bCs/>
                <w:iCs/>
                <w:sz w:val="22"/>
                <w:szCs w:val="22"/>
              </w:rPr>
              <w:t>Акционерное общество</w:t>
            </w:r>
            <w:r w:rsidRPr="008F5F78">
              <w:rPr>
                <w:bCs/>
                <w:iCs/>
                <w:sz w:val="22"/>
                <w:szCs w:val="22"/>
                <w:lang w:val="x-none"/>
              </w:rPr>
              <w:t xml:space="preserve"> «Агентство финансирования жилищного строительства»</w:t>
            </w:r>
          </w:p>
        </w:tc>
        <w:tc>
          <w:tcPr>
            <w:tcW w:w="2640" w:type="dxa"/>
            <w:tcBorders>
              <w:top w:val="single" w:sz="6" w:space="0" w:color="auto"/>
              <w:left w:val="single" w:sz="6" w:space="0" w:color="auto"/>
              <w:bottom w:val="single" w:sz="6" w:space="0" w:color="auto"/>
              <w:right w:val="single" w:sz="6" w:space="0" w:color="auto"/>
            </w:tcBorders>
          </w:tcPr>
          <w:p w14:paraId="07C01FE2" w14:textId="77777777" w:rsidR="00470983" w:rsidRPr="008F5F78" w:rsidRDefault="00470983" w:rsidP="00470983">
            <w:pPr>
              <w:adjustRightInd w:val="0"/>
              <w:spacing w:after="120"/>
              <w:ind w:firstLine="53"/>
              <w:rPr>
                <w:bCs/>
                <w:iCs/>
                <w:sz w:val="22"/>
                <w:szCs w:val="22"/>
              </w:rPr>
            </w:pPr>
            <w:r w:rsidRPr="008F5F78">
              <w:rPr>
                <w:bCs/>
                <w:iCs/>
                <w:sz w:val="22"/>
                <w:szCs w:val="22"/>
              </w:rPr>
              <w:t>Член совета директоров</w:t>
            </w:r>
          </w:p>
        </w:tc>
      </w:tr>
    </w:tbl>
    <w:tbl>
      <w:tblPr>
        <w:tblW w:w="10209" w:type="dxa"/>
        <w:tblInd w:w="-13" w:type="dxa"/>
        <w:tblLayout w:type="fixed"/>
        <w:tblCellMar>
          <w:top w:w="85" w:type="dxa"/>
          <w:bottom w:w="85" w:type="dxa"/>
        </w:tblCellMar>
        <w:tblLook w:val="0000" w:firstRow="0" w:lastRow="0" w:firstColumn="0" w:lastColumn="0" w:noHBand="0" w:noVBand="0"/>
      </w:tblPr>
      <w:tblGrid>
        <w:gridCol w:w="13"/>
        <w:gridCol w:w="4981"/>
        <w:gridCol w:w="70"/>
        <w:gridCol w:w="5016"/>
        <w:gridCol w:w="129"/>
      </w:tblGrid>
      <w:tr w:rsidR="00925A08" w:rsidRPr="00925A08" w14:paraId="359C2A91" w14:textId="77777777" w:rsidTr="00A8170D">
        <w:trPr>
          <w:gridAfter w:val="1"/>
          <w:wAfter w:w="129" w:type="dxa"/>
        </w:trPr>
        <w:tc>
          <w:tcPr>
            <w:tcW w:w="4994" w:type="dxa"/>
            <w:gridSpan w:val="2"/>
            <w:tcMar>
              <w:top w:w="85" w:type="dxa"/>
              <w:left w:w="85" w:type="dxa"/>
              <w:bottom w:w="85" w:type="dxa"/>
              <w:right w:w="85" w:type="dxa"/>
            </w:tcMar>
            <w:vAlign w:val="center"/>
          </w:tcPr>
          <w:p w14:paraId="73A5140B" w14:textId="77777777" w:rsidR="00925A08" w:rsidRPr="00925A08" w:rsidRDefault="00925A08" w:rsidP="00925A08">
            <w:pPr>
              <w:pStyle w:val="ConsPlusNormal"/>
              <w:spacing w:before="120" w:after="120"/>
              <w:ind w:firstLine="0"/>
              <w:jc w:val="both"/>
              <w:rPr>
                <w:rFonts w:ascii="Times New Roman" w:hAnsi="Times New Roman" w:cs="Times New Roman"/>
                <w:b/>
                <w:sz w:val="22"/>
                <w:szCs w:val="22"/>
              </w:rPr>
            </w:pPr>
            <w:r w:rsidRPr="00925A08">
              <w:rPr>
                <w:rFonts w:ascii="Times New Roman" w:hAnsi="Times New Roman" w:cs="Times New Roman"/>
                <w:b/>
                <w:sz w:val="22"/>
                <w:szCs w:val="22"/>
              </w:rPr>
              <w:t>Доли участия такого лица в уставном капитале эмитента, являющегося коммерческой организацией:</w:t>
            </w:r>
          </w:p>
        </w:tc>
        <w:tc>
          <w:tcPr>
            <w:tcW w:w="5086" w:type="dxa"/>
            <w:gridSpan w:val="2"/>
            <w:tcMar>
              <w:top w:w="85" w:type="dxa"/>
              <w:left w:w="85" w:type="dxa"/>
              <w:bottom w:w="85" w:type="dxa"/>
              <w:right w:w="85" w:type="dxa"/>
            </w:tcMar>
            <w:vAlign w:val="center"/>
          </w:tcPr>
          <w:p w14:paraId="1EFEF225" w14:textId="77777777" w:rsidR="00925A08" w:rsidRPr="00925A08" w:rsidRDefault="00925A08" w:rsidP="00925A08">
            <w:pPr>
              <w:pStyle w:val="ConsPlusNormal"/>
              <w:spacing w:before="120" w:after="120"/>
              <w:ind w:firstLine="0"/>
              <w:rPr>
                <w:rFonts w:ascii="Times New Roman" w:hAnsi="Times New Roman" w:cs="Times New Roman"/>
                <w:bCs/>
                <w:iCs/>
                <w:sz w:val="22"/>
                <w:szCs w:val="22"/>
              </w:rPr>
            </w:pPr>
            <w:r w:rsidRPr="00925A08">
              <w:rPr>
                <w:rFonts w:ascii="Times New Roman" w:hAnsi="Times New Roman" w:cs="Times New Roman"/>
                <w:bCs/>
                <w:iCs/>
                <w:sz w:val="22"/>
                <w:szCs w:val="22"/>
              </w:rPr>
              <w:t>доли не имеет</w:t>
            </w:r>
          </w:p>
        </w:tc>
      </w:tr>
      <w:tr w:rsidR="00925A08" w:rsidRPr="009340B3" w14:paraId="687184A6" w14:textId="77777777" w:rsidTr="00A8170D">
        <w:trPr>
          <w:gridAfter w:val="1"/>
          <w:wAfter w:w="129" w:type="dxa"/>
        </w:trPr>
        <w:tc>
          <w:tcPr>
            <w:tcW w:w="4994" w:type="dxa"/>
            <w:gridSpan w:val="2"/>
            <w:tcMar>
              <w:top w:w="85" w:type="dxa"/>
              <w:left w:w="85" w:type="dxa"/>
              <w:bottom w:w="85" w:type="dxa"/>
              <w:right w:w="85" w:type="dxa"/>
            </w:tcMar>
            <w:vAlign w:val="center"/>
          </w:tcPr>
          <w:p w14:paraId="4319CE33"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086" w:type="dxa"/>
            <w:gridSpan w:val="2"/>
            <w:tcMar>
              <w:top w:w="85" w:type="dxa"/>
              <w:left w:w="85" w:type="dxa"/>
              <w:bottom w:w="85" w:type="dxa"/>
              <w:right w:w="85" w:type="dxa"/>
            </w:tcMar>
            <w:vAlign w:val="center"/>
          </w:tcPr>
          <w:p w14:paraId="500845FB"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925A08" w:rsidRPr="009340B3" w14:paraId="63317A97" w14:textId="77777777" w:rsidTr="00A8170D">
        <w:trPr>
          <w:gridAfter w:val="1"/>
          <w:wAfter w:w="129" w:type="dxa"/>
        </w:trPr>
        <w:tc>
          <w:tcPr>
            <w:tcW w:w="4994" w:type="dxa"/>
            <w:gridSpan w:val="2"/>
            <w:tcMar>
              <w:top w:w="85" w:type="dxa"/>
              <w:left w:w="85" w:type="dxa"/>
              <w:bottom w:w="85" w:type="dxa"/>
              <w:right w:w="85" w:type="dxa"/>
            </w:tcMar>
            <w:vAlign w:val="center"/>
          </w:tcPr>
          <w:p w14:paraId="65FAC5AB"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086" w:type="dxa"/>
            <w:gridSpan w:val="2"/>
            <w:tcMar>
              <w:top w:w="85" w:type="dxa"/>
              <w:left w:w="85" w:type="dxa"/>
              <w:bottom w:w="85" w:type="dxa"/>
              <w:right w:w="85" w:type="dxa"/>
            </w:tcMar>
            <w:vAlign w:val="center"/>
          </w:tcPr>
          <w:p w14:paraId="607E2A81"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неприменимо</w:t>
            </w:r>
          </w:p>
        </w:tc>
      </w:tr>
      <w:tr w:rsidR="00925A08" w:rsidRPr="009340B3" w14:paraId="6DE669F4" w14:textId="77777777" w:rsidTr="00A8170D">
        <w:trPr>
          <w:gridAfter w:val="1"/>
          <w:wAfter w:w="129" w:type="dxa"/>
        </w:trPr>
        <w:tc>
          <w:tcPr>
            <w:tcW w:w="4994" w:type="dxa"/>
            <w:gridSpan w:val="2"/>
            <w:tcMar>
              <w:top w:w="85" w:type="dxa"/>
              <w:left w:w="85" w:type="dxa"/>
              <w:bottom w:w="85" w:type="dxa"/>
              <w:right w:w="85" w:type="dxa"/>
            </w:tcMar>
            <w:vAlign w:val="center"/>
          </w:tcPr>
          <w:p w14:paraId="7C38E9FD"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участия такого лица в уставном капитале дочерних и зависимых обществ эмитента:</w:t>
            </w:r>
          </w:p>
        </w:tc>
        <w:tc>
          <w:tcPr>
            <w:tcW w:w="5086" w:type="dxa"/>
            <w:gridSpan w:val="2"/>
            <w:tcMar>
              <w:top w:w="85" w:type="dxa"/>
              <w:left w:w="85" w:type="dxa"/>
              <w:bottom w:w="85" w:type="dxa"/>
              <w:right w:w="85" w:type="dxa"/>
            </w:tcMar>
            <w:vAlign w:val="center"/>
          </w:tcPr>
          <w:p w14:paraId="2E7587C5"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Pr>
                <w:rFonts w:ascii="Times New Roman" w:hAnsi="Times New Roman" w:cs="Times New Roman"/>
                <w:bCs/>
                <w:iCs/>
                <w:sz w:val="22"/>
                <w:szCs w:val="22"/>
              </w:rPr>
              <w:t>у эмитента дочерние и зависимые общества отсутствуют</w:t>
            </w:r>
          </w:p>
        </w:tc>
      </w:tr>
      <w:tr w:rsidR="00925A08" w:rsidRPr="009340B3" w14:paraId="7EBCAE69" w14:textId="77777777" w:rsidTr="00A8170D">
        <w:trPr>
          <w:gridAfter w:val="1"/>
          <w:wAfter w:w="129" w:type="dxa"/>
        </w:trPr>
        <w:tc>
          <w:tcPr>
            <w:tcW w:w="4994" w:type="dxa"/>
            <w:gridSpan w:val="2"/>
            <w:tcMar>
              <w:top w:w="85" w:type="dxa"/>
              <w:left w:w="85" w:type="dxa"/>
              <w:bottom w:w="85" w:type="dxa"/>
              <w:right w:w="85" w:type="dxa"/>
            </w:tcMar>
            <w:vAlign w:val="center"/>
          </w:tcPr>
          <w:p w14:paraId="3B7BAA3B" w14:textId="77777777" w:rsidR="00925A08" w:rsidRPr="009340B3" w:rsidRDefault="00925A08" w:rsidP="00925A08">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086" w:type="dxa"/>
            <w:gridSpan w:val="2"/>
            <w:tcMar>
              <w:top w:w="85" w:type="dxa"/>
              <w:left w:w="85" w:type="dxa"/>
              <w:bottom w:w="85" w:type="dxa"/>
              <w:right w:w="85" w:type="dxa"/>
            </w:tcMar>
            <w:vAlign w:val="center"/>
          </w:tcPr>
          <w:p w14:paraId="123E6530" w14:textId="77777777" w:rsidR="00925A08" w:rsidRPr="009340B3" w:rsidRDefault="00925A08" w:rsidP="00925A08">
            <w:pPr>
              <w:pStyle w:val="ConsPlusNormal"/>
              <w:spacing w:before="120"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925A08" w:rsidRPr="009340B3" w14:paraId="63564B58" w14:textId="77777777" w:rsidTr="00A8170D">
        <w:trPr>
          <w:gridAfter w:val="1"/>
          <w:wAfter w:w="129" w:type="dxa"/>
        </w:trPr>
        <w:tc>
          <w:tcPr>
            <w:tcW w:w="4994" w:type="dxa"/>
            <w:gridSpan w:val="2"/>
            <w:tcMar>
              <w:top w:w="85" w:type="dxa"/>
              <w:left w:w="85" w:type="dxa"/>
              <w:bottom w:w="85" w:type="dxa"/>
              <w:right w:w="85" w:type="dxa"/>
            </w:tcMar>
            <w:vAlign w:val="center"/>
          </w:tcPr>
          <w:p w14:paraId="277BF964"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086" w:type="dxa"/>
            <w:gridSpan w:val="2"/>
            <w:tcMar>
              <w:top w:w="85" w:type="dxa"/>
              <w:left w:w="85" w:type="dxa"/>
              <w:bottom w:w="85" w:type="dxa"/>
              <w:right w:w="85" w:type="dxa"/>
            </w:tcMar>
            <w:vAlign w:val="center"/>
          </w:tcPr>
          <w:p w14:paraId="5A1B45EC" w14:textId="77777777" w:rsidR="00925A08" w:rsidRPr="009340B3" w:rsidRDefault="00925A08" w:rsidP="00925A08">
            <w:pPr>
              <w:pStyle w:val="ConsPlusNormal"/>
              <w:spacing w:after="120"/>
              <w:ind w:firstLine="0"/>
              <w:rPr>
                <w:rFonts w:ascii="Times New Roman" w:hAnsi="Times New Roman" w:cs="Times New Roman"/>
                <w:sz w:val="22"/>
                <w:szCs w:val="22"/>
              </w:rPr>
            </w:pPr>
            <w:r w:rsidRPr="00925A08">
              <w:rPr>
                <w:rFonts w:ascii="Times New Roman" w:hAnsi="Times New Roman" w:cs="Times New Roman"/>
                <w:bCs/>
                <w:iCs/>
                <w:sz w:val="22"/>
                <w:szCs w:val="22"/>
              </w:rPr>
              <w:t>у эмитента дочерние и зависимые общества отсутствуют</w:t>
            </w:r>
          </w:p>
        </w:tc>
      </w:tr>
      <w:tr w:rsidR="00925A08" w:rsidRPr="009340B3" w14:paraId="5EC015F9" w14:textId="77777777" w:rsidTr="00A8170D">
        <w:trPr>
          <w:gridAfter w:val="1"/>
          <w:wAfter w:w="129" w:type="dxa"/>
        </w:trPr>
        <w:tc>
          <w:tcPr>
            <w:tcW w:w="4994" w:type="dxa"/>
            <w:gridSpan w:val="2"/>
            <w:tcMar>
              <w:top w:w="85" w:type="dxa"/>
              <w:left w:w="85" w:type="dxa"/>
              <w:bottom w:w="85" w:type="dxa"/>
              <w:right w:w="85" w:type="dxa"/>
            </w:tcMar>
            <w:vAlign w:val="center"/>
          </w:tcPr>
          <w:p w14:paraId="00955C4B"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086" w:type="dxa"/>
            <w:gridSpan w:val="2"/>
            <w:tcMar>
              <w:top w:w="85" w:type="dxa"/>
              <w:left w:w="85" w:type="dxa"/>
              <w:bottom w:w="85" w:type="dxa"/>
              <w:right w:w="85" w:type="dxa"/>
            </w:tcMar>
            <w:vAlign w:val="center"/>
          </w:tcPr>
          <w:p w14:paraId="7D025D3E"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родственных связей нет</w:t>
            </w:r>
          </w:p>
        </w:tc>
      </w:tr>
      <w:tr w:rsidR="00925A08" w:rsidRPr="009340B3" w14:paraId="6138715E" w14:textId="77777777" w:rsidTr="00A8170D">
        <w:trPr>
          <w:gridAfter w:val="1"/>
          <w:wAfter w:w="129" w:type="dxa"/>
        </w:trPr>
        <w:tc>
          <w:tcPr>
            <w:tcW w:w="4994" w:type="dxa"/>
            <w:gridSpan w:val="2"/>
            <w:tcMar>
              <w:top w:w="85" w:type="dxa"/>
              <w:left w:w="85" w:type="dxa"/>
              <w:bottom w:w="85" w:type="dxa"/>
              <w:right w:w="85" w:type="dxa"/>
            </w:tcMar>
            <w:vAlign w:val="center"/>
          </w:tcPr>
          <w:p w14:paraId="0A17DFFB"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086" w:type="dxa"/>
            <w:gridSpan w:val="2"/>
            <w:tcMar>
              <w:top w:w="85" w:type="dxa"/>
              <w:left w:w="85" w:type="dxa"/>
              <w:bottom w:w="85" w:type="dxa"/>
              <w:right w:w="85" w:type="dxa"/>
            </w:tcMar>
            <w:vAlign w:val="center"/>
          </w:tcPr>
          <w:p w14:paraId="50F85096"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к административной ответственности не привлекался</w:t>
            </w:r>
          </w:p>
        </w:tc>
      </w:tr>
      <w:tr w:rsidR="00925A08" w:rsidRPr="009340B3" w14:paraId="36971C8B" w14:textId="77777777" w:rsidTr="00A8170D">
        <w:trPr>
          <w:gridAfter w:val="1"/>
          <w:wAfter w:w="129" w:type="dxa"/>
        </w:trPr>
        <w:tc>
          <w:tcPr>
            <w:tcW w:w="4994" w:type="dxa"/>
            <w:gridSpan w:val="2"/>
            <w:tcMar>
              <w:top w:w="85" w:type="dxa"/>
              <w:left w:w="85" w:type="dxa"/>
              <w:bottom w:w="85" w:type="dxa"/>
              <w:right w:w="85" w:type="dxa"/>
            </w:tcMar>
            <w:vAlign w:val="center"/>
          </w:tcPr>
          <w:p w14:paraId="4D620C0C" w14:textId="77777777" w:rsidR="00925A08" w:rsidRPr="009340B3" w:rsidRDefault="00925A08" w:rsidP="00925A08">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086" w:type="dxa"/>
            <w:gridSpan w:val="2"/>
            <w:tcMar>
              <w:top w:w="85" w:type="dxa"/>
              <w:left w:w="85" w:type="dxa"/>
              <w:bottom w:w="85" w:type="dxa"/>
              <w:right w:w="85" w:type="dxa"/>
            </w:tcMar>
            <w:vAlign w:val="center"/>
          </w:tcPr>
          <w:p w14:paraId="45750D96" w14:textId="77777777" w:rsidR="00925A08" w:rsidRPr="009340B3" w:rsidRDefault="00925A08" w:rsidP="00925A08">
            <w:pPr>
              <w:pStyle w:val="ConsPlusNormal"/>
              <w:spacing w:after="120"/>
              <w:ind w:firstLine="0"/>
              <w:jc w:val="both"/>
              <w:rPr>
                <w:rFonts w:ascii="Times New Roman" w:hAnsi="Times New Roman" w:cs="Times New Roman"/>
                <w:sz w:val="22"/>
                <w:szCs w:val="22"/>
              </w:rPr>
            </w:pPr>
            <w:r w:rsidRPr="00925A08">
              <w:rPr>
                <w:rFonts w:ascii="Times New Roman" w:hAnsi="Times New Roman" w:cs="Times New Roman"/>
                <w:bCs/>
                <w:iCs/>
                <w:sz w:val="22"/>
                <w:szCs w:val="22"/>
              </w:rPr>
              <w:t xml:space="preserve">должности в органах управления соответствующих коммерческих организаций не занимал </w:t>
            </w:r>
          </w:p>
        </w:tc>
      </w:tr>
      <w:tr w:rsidR="00BB4111" w:rsidRPr="009340B3" w14:paraId="001D7F6D" w14:textId="77777777" w:rsidTr="00A8170D">
        <w:trPr>
          <w:gridBefore w:val="1"/>
          <w:wBefore w:w="13" w:type="dxa"/>
        </w:trPr>
        <w:tc>
          <w:tcPr>
            <w:tcW w:w="5051" w:type="dxa"/>
            <w:gridSpan w:val="2"/>
            <w:tcMar>
              <w:top w:w="85" w:type="dxa"/>
              <w:left w:w="85" w:type="dxa"/>
              <w:bottom w:w="85" w:type="dxa"/>
              <w:right w:w="85" w:type="dxa"/>
            </w:tcMar>
            <w:vAlign w:val="center"/>
          </w:tcPr>
          <w:p w14:paraId="5E2ECD4C" w14:textId="77777777" w:rsidR="00BB4111" w:rsidRPr="009340B3" w:rsidRDefault="00BB4111" w:rsidP="001F1238">
            <w:pPr>
              <w:pStyle w:val="ConsPlusNormal"/>
              <w:spacing w:after="120"/>
              <w:ind w:firstLine="0"/>
              <w:rPr>
                <w:rFonts w:ascii="Times New Roman" w:hAnsi="Times New Roman" w:cs="Times New Roman"/>
                <w:b/>
                <w:sz w:val="22"/>
                <w:szCs w:val="22"/>
              </w:rPr>
            </w:pPr>
            <w:r>
              <w:rPr>
                <w:rFonts w:ascii="Times New Roman" w:hAnsi="Times New Roman" w:cs="Times New Roman"/>
                <w:b/>
                <w:sz w:val="22"/>
                <w:szCs w:val="22"/>
              </w:rPr>
              <w:t>5.</w:t>
            </w:r>
            <w:r w:rsidRPr="009340B3">
              <w:rPr>
                <w:rFonts w:ascii="Times New Roman" w:hAnsi="Times New Roman" w:cs="Times New Roman"/>
                <w:b/>
                <w:sz w:val="22"/>
                <w:szCs w:val="22"/>
              </w:rPr>
              <w:t>Фамилия, имя, отчество:</w:t>
            </w:r>
          </w:p>
        </w:tc>
        <w:tc>
          <w:tcPr>
            <w:tcW w:w="5145" w:type="dxa"/>
            <w:gridSpan w:val="2"/>
            <w:tcMar>
              <w:top w:w="85" w:type="dxa"/>
              <w:left w:w="85" w:type="dxa"/>
              <w:bottom w:w="85" w:type="dxa"/>
              <w:right w:w="85" w:type="dxa"/>
            </w:tcMar>
            <w:vAlign w:val="center"/>
          </w:tcPr>
          <w:p w14:paraId="4486BD6B" w14:textId="77777777" w:rsidR="00BB4111" w:rsidRPr="009340B3" w:rsidRDefault="00BB4111" w:rsidP="001F1238">
            <w:pPr>
              <w:pStyle w:val="ConsPlusNormal"/>
              <w:spacing w:after="120"/>
              <w:ind w:firstLine="0"/>
              <w:rPr>
                <w:rFonts w:ascii="Times New Roman" w:hAnsi="Times New Roman" w:cs="Times New Roman"/>
                <w:bCs/>
                <w:iCs/>
                <w:sz w:val="22"/>
                <w:szCs w:val="22"/>
              </w:rPr>
            </w:pPr>
            <w:r w:rsidRPr="00BB4111">
              <w:rPr>
                <w:rFonts w:ascii="Times New Roman" w:hAnsi="Times New Roman" w:cs="Times New Roman"/>
                <w:bCs/>
                <w:iCs/>
                <w:sz w:val="22"/>
                <w:szCs w:val="22"/>
              </w:rPr>
              <w:t>Шлепов Виктор Игоревич</w:t>
            </w:r>
          </w:p>
        </w:tc>
      </w:tr>
      <w:tr w:rsidR="008F5F78" w:rsidRPr="00EA59F0" w14:paraId="7E05D346" w14:textId="77777777" w:rsidTr="00A8170D">
        <w:trPr>
          <w:gridBefore w:val="1"/>
          <w:wBefore w:w="13" w:type="dxa"/>
        </w:trPr>
        <w:tc>
          <w:tcPr>
            <w:tcW w:w="5051" w:type="dxa"/>
            <w:gridSpan w:val="2"/>
            <w:tcMar>
              <w:top w:w="85" w:type="dxa"/>
              <w:left w:w="85" w:type="dxa"/>
              <w:bottom w:w="85" w:type="dxa"/>
              <w:right w:w="85" w:type="dxa"/>
            </w:tcMar>
            <w:vAlign w:val="center"/>
          </w:tcPr>
          <w:p w14:paraId="06AE2C01" w14:textId="77777777" w:rsidR="008F5F78" w:rsidRPr="00EA59F0" w:rsidRDefault="008F5F78"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Год рождения:</w:t>
            </w:r>
          </w:p>
        </w:tc>
        <w:tc>
          <w:tcPr>
            <w:tcW w:w="5145" w:type="dxa"/>
            <w:gridSpan w:val="2"/>
            <w:tcMar>
              <w:top w:w="85" w:type="dxa"/>
              <w:left w:w="85" w:type="dxa"/>
              <w:bottom w:w="85" w:type="dxa"/>
              <w:right w:w="85" w:type="dxa"/>
            </w:tcMar>
            <w:vAlign w:val="center"/>
          </w:tcPr>
          <w:p w14:paraId="62DAC6B4" w14:textId="77777777" w:rsidR="008F5F78" w:rsidRPr="00EA59F0" w:rsidRDefault="003E55F0" w:rsidP="001F1238">
            <w:pPr>
              <w:pStyle w:val="ConsPlusNormal"/>
              <w:spacing w:after="120"/>
              <w:ind w:firstLine="0"/>
              <w:rPr>
                <w:rFonts w:ascii="Times New Roman" w:hAnsi="Times New Roman" w:cs="Times New Roman"/>
                <w:bCs/>
                <w:iCs/>
                <w:sz w:val="22"/>
                <w:szCs w:val="22"/>
              </w:rPr>
            </w:pPr>
            <w:r w:rsidRPr="00EA59F0">
              <w:rPr>
                <w:rFonts w:ascii="Times New Roman" w:hAnsi="Times New Roman" w:cs="Times New Roman"/>
                <w:bCs/>
                <w:iCs/>
                <w:sz w:val="22"/>
                <w:szCs w:val="22"/>
              </w:rPr>
              <w:t>1980</w:t>
            </w:r>
          </w:p>
        </w:tc>
      </w:tr>
      <w:tr w:rsidR="008F5F78" w:rsidRPr="00EA59F0" w14:paraId="73F788C1" w14:textId="77777777" w:rsidTr="00A8170D">
        <w:trPr>
          <w:gridBefore w:val="1"/>
          <w:wBefore w:w="13" w:type="dxa"/>
        </w:trPr>
        <w:tc>
          <w:tcPr>
            <w:tcW w:w="5051" w:type="dxa"/>
            <w:gridSpan w:val="2"/>
            <w:tcMar>
              <w:top w:w="85" w:type="dxa"/>
              <w:left w:w="85" w:type="dxa"/>
              <w:bottom w:w="85" w:type="dxa"/>
              <w:right w:w="85" w:type="dxa"/>
            </w:tcMar>
            <w:vAlign w:val="center"/>
          </w:tcPr>
          <w:p w14:paraId="40872AED" w14:textId="77777777" w:rsidR="008F5F78" w:rsidRPr="00EA59F0" w:rsidRDefault="008F5F78" w:rsidP="001F1238">
            <w:pPr>
              <w:pStyle w:val="ConsPlusNormal"/>
              <w:spacing w:after="120"/>
              <w:ind w:firstLine="0"/>
              <w:rPr>
                <w:rFonts w:ascii="Times New Roman" w:hAnsi="Times New Roman" w:cs="Times New Roman"/>
                <w:b/>
                <w:sz w:val="22"/>
                <w:szCs w:val="22"/>
              </w:rPr>
            </w:pPr>
            <w:r w:rsidRPr="00EA59F0">
              <w:rPr>
                <w:rFonts w:ascii="Times New Roman" w:hAnsi="Times New Roman" w:cs="Times New Roman"/>
                <w:b/>
                <w:sz w:val="22"/>
                <w:szCs w:val="22"/>
              </w:rPr>
              <w:t>Сведения об образовании:</w:t>
            </w:r>
          </w:p>
        </w:tc>
        <w:tc>
          <w:tcPr>
            <w:tcW w:w="5145" w:type="dxa"/>
            <w:gridSpan w:val="2"/>
            <w:tcMar>
              <w:top w:w="85" w:type="dxa"/>
              <w:left w:w="85" w:type="dxa"/>
              <w:bottom w:w="85" w:type="dxa"/>
              <w:right w:w="85" w:type="dxa"/>
            </w:tcMar>
            <w:vAlign w:val="center"/>
          </w:tcPr>
          <w:p w14:paraId="1C86A1BD" w14:textId="77777777" w:rsidR="008F5F78" w:rsidRPr="00EA59F0" w:rsidRDefault="008F5F78" w:rsidP="001F1238">
            <w:pPr>
              <w:pStyle w:val="ConsPlusNormal"/>
              <w:spacing w:after="120"/>
              <w:ind w:firstLine="0"/>
              <w:rPr>
                <w:rFonts w:ascii="Times New Roman" w:hAnsi="Times New Roman" w:cs="Times New Roman"/>
                <w:bCs/>
                <w:iCs/>
                <w:sz w:val="22"/>
                <w:szCs w:val="22"/>
              </w:rPr>
            </w:pPr>
            <w:r w:rsidRPr="00EA59F0">
              <w:rPr>
                <w:rFonts w:ascii="Times New Roman" w:hAnsi="Times New Roman" w:cs="Times New Roman"/>
                <w:bCs/>
                <w:iCs/>
                <w:sz w:val="22"/>
                <w:szCs w:val="22"/>
              </w:rPr>
              <w:t>высшее</w:t>
            </w:r>
          </w:p>
        </w:tc>
      </w:tr>
    </w:tbl>
    <w:p w14:paraId="7A463DAF" w14:textId="77777777" w:rsidR="006D2918" w:rsidRDefault="006D2918" w:rsidP="006D2918">
      <w:pPr>
        <w:adjustRightInd w:val="0"/>
        <w:spacing w:after="120"/>
        <w:jc w:val="both"/>
        <w:rPr>
          <w:b/>
          <w:sz w:val="22"/>
          <w:szCs w:val="22"/>
        </w:rPr>
      </w:pPr>
      <w:r w:rsidRPr="006D2918">
        <w:rPr>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p w14:paraId="73B9603A" w14:textId="77777777" w:rsidR="00470983" w:rsidRDefault="00470983" w:rsidP="006D2918">
      <w:pPr>
        <w:adjustRightInd w:val="0"/>
        <w:spacing w:after="120"/>
        <w:jc w:val="both"/>
        <w:rPr>
          <w:b/>
          <w:sz w:val="22"/>
          <w:szCs w:val="22"/>
        </w:rPr>
      </w:pPr>
    </w:p>
    <w:tbl>
      <w:tblPr>
        <w:tblW w:w="9817" w:type="dxa"/>
        <w:tblLayout w:type="fixed"/>
        <w:tblCellMar>
          <w:left w:w="72" w:type="dxa"/>
          <w:right w:w="72" w:type="dxa"/>
        </w:tblCellMar>
        <w:tblLook w:val="0000" w:firstRow="0" w:lastRow="0" w:firstColumn="0" w:lastColumn="0" w:noHBand="0" w:noVBand="0"/>
      </w:tblPr>
      <w:tblGrid>
        <w:gridCol w:w="1365"/>
        <w:gridCol w:w="1559"/>
        <w:gridCol w:w="2126"/>
        <w:gridCol w:w="2126"/>
        <w:gridCol w:w="2641"/>
      </w:tblGrid>
      <w:tr w:rsidR="00470983" w:rsidRPr="008F5F78" w14:paraId="260223B7" w14:textId="77777777" w:rsidTr="005964D7">
        <w:tc>
          <w:tcPr>
            <w:tcW w:w="1489" w:type="pct"/>
            <w:gridSpan w:val="2"/>
            <w:tcBorders>
              <w:top w:val="single" w:sz="6" w:space="0" w:color="auto"/>
              <w:left w:val="single" w:sz="6" w:space="0" w:color="auto"/>
              <w:bottom w:val="single" w:sz="6" w:space="0" w:color="auto"/>
              <w:right w:val="single" w:sz="6" w:space="0" w:color="auto"/>
            </w:tcBorders>
          </w:tcPr>
          <w:p w14:paraId="29AD8270" w14:textId="77777777" w:rsidR="00470983" w:rsidRPr="008F5F78" w:rsidRDefault="00470983" w:rsidP="005964D7">
            <w:pPr>
              <w:adjustRightInd w:val="0"/>
              <w:spacing w:after="120"/>
              <w:ind w:firstLine="720"/>
              <w:rPr>
                <w:b/>
                <w:sz w:val="22"/>
                <w:szCs w:val="22"/>
              </w:rPr>
            </w:pPr>
            <w:r w:rsidRPr="008F5F78">
              <w:rPr>
                <w:b/>
                <w:sz w:val="22"/>
                <w:szCs w:val="22"/>
              </w:rPr>
              <w:t>Период</w:t>
            </w:r>
          </w:p>
        </w:tc>
        <w:tc>
          <w:tcPr>
            <w:tcW w:w="2166" w:type="pct"/>
            <w:gridSpan w:val="2"/>
            <w:tcBorders>
              <w:top w:val="single" w:sz="6" w:space="0" w:color="auto"/>
              <w:left w:val="single" w:sz="6" w:space="0" w:color="auto"/>
              <w:bottom w:val="single" w:sz="6" w:space="0" w:color="auto"/>
              <w:right w:val="single" w:sz="6" w:space="0" w:color="auto"/>
            </w:tcBorders>
          </w:tcPr>
          <w:p w14:paraId="0071D5CA" w14:textId="77777777" w:rsidR="00470983" w:rsidRPr="008F5F78" w:rsidRDefault="00470983" w:rsidP="005964D7">
            <w:pPr>
              <w:adjustRightInd w:val="0"/>
              <w:spacing w:after="120"/>
              <w:ind w:firstLine="720"/>
              <w:rPr>
                <w:b/>
                <w:sz w:val="22"/>
                <w:szCs w:val="22"/>
              </w:rPr>
            </w:pPr>
            <w:r w:rsidRPr="008F5F78">
              <w:rPr>
                <w:b/>
                <w:sz w:val="22"/>
                <w:szCs w:val="22"/>
              </w:rPr>
              <w:t>Наименование организации</w:t>
            </w:r>
          </w:p>
        </w:tc>
        <w:tc>
          <w:tcPr>
            <w:tcW w:w="1345" w:type="pct"/>
            <w:tcBorders>
              <w:top w:val="single" w:sz="6" w:space="0" w:color="auto"/>
              <w:left w:val="single" w:sz="6" w:space="0" w:color="auto"/>
              <w:bottom w:val="single" w:sz="6" w:space="0" w:color="auto"/>
              <w:right w:val="single" w:sz="6" w:space="0" w:color="auto"/>
            </w:tcBorders>
          </w:tcPr>
          <w:p w14:paraId="2A23445B" w14:textId="77777777" w:rsidR="00470983" w:rsidRPr="008F5F78" w:rsidRDefault="00470983" w:rsidP="005964D7">
            <w:pPr>
              <w:adjustRightInd w:val="0"/>
              <w:spacing w:after="120"/>
              <w:ind w:firstLine="720"/>
              <w:rPr>
                <w:b/>
                <w:sz w:val="22"/>
                <w:szCs w:val="22"/>
              </w:rPr>
            </w:pPr>
            <w:r w:rsidRPr="008F5F78">
              <w:rPr>
                <w:b/>
                <w:sz w:val="22"/>
                <w:szCs w:val="22"/>
              </w:rPr>
              <w:t>Должность</w:t>
            </w:r>
          </w:p>
        </w:tc>
      </w:tr>
      <w:tr w:rsidR="00470983" w:rsidRPr="008F5F78" w14:paraId="35EC3A3B" w14:textId="77777777" w:rsidTr="005964D7">
        <w:tc>
          <w:tcPr>
            <w:tcW w:w="695" w:type="pct"/>
            <w:tcBorders>
              <w:top w:val="single" w:sz="6" w:space="0" w:color="auto"/>
              <w:left w:val="single" w:sz="6" w:space="0" w:color="auto"/>
              <w:bottom w:val="single" w:sz="6" w:space="0" w:color="auto"/>
              <w:right w:val="single" w:sz="6" w:space="0" w:color="auto"/>
            </w:tcBorders>
          </w:tcPr>
          <w:p w14:paraId="3B20DB7D" w14:textId="77777777" w:rsidR="00470983" w:rsidRPr="008F5F78" w:rsidRDefault="00470983" w:rsidP="005964D7">
            <w:pPr>
              <w:adjustRightInd w:val="0"/>
              <w:spacing w:after="120"/>
              <w:ind w:firstLine="17"/>
              <w:rPr>
                <w:sz w:val="22"/>
                <w:szCs w:val="22"/>
              </w:rPr>
            </w:pPr>
            <w:r w:rsidRPr="008F5F78">
              <w:rPr>
                <w:sz w:val="22"/>
                <w:szCs w:val="22"/>
              </w:rPr>
              <w:t>2011</w:t>
            </w:r>
          </w:p>
        </w:tc>
        <w:tc>
          <w:tcPr>
            <w:tcW w:w="794" w:type="pct"/>
            <w:tcBorders>
              <w:top w:val="single" w:sz="6" w:space="0" w:color="auto"/>
              <w:left w:val="single" w:sz="6" w:space="0" w:color="auto"/>
              <w:bottom w:val="single" w:sz="6" w:space="0" w:color="auto"/>
              <w:right w:val="single" w:sz="6" w:space="0" w:color="auto"/>
            </w:tcBorders>
          </w:tcPr>
          <w:p w14:paraId="76912ED9" w14:textId="77777777" w:rsidR="00470983" w:rsidRPr="008F5F78" w:rsidRDefault="00470983" w:rsidP="005964D7">
            <w:pPr>
              <w:adjustRightInd w:val="0"/>
              <w:spacing w:after="120"/>
              <w:rPr>
                <w:sz w:val="22"/>
                <w:szCs w:val="22"/>
              </w:rPr>
            </w:pPr>
            <w:r w:rsidRPr="008F5F78">
              <w:rPr>
                <w:sz w:val="22"/>
                <w:szCs w:val="22"/>
              </w:rPr>
              <w:t>2011</w:t>
            </w:r>
          </w:p>
        </w:tc>
        <w:tc>
          <w:tcPr>
            <w:tcW w:w="2166" w:type="pct"/>
            <w:gridSpan w:val="2"/>
            <w:tcBorders>
              <w:top w:val="single" w:sz="6" w:space="0" w:color="auto"/>
              <w:left w:val="single" w:sz="6" w:space="0" w:color="auto"/>
              <w:bottom w:val="single" w:sz="6" w:space="0" w:color="auto"/>
              <w:right w:val="single" w:sz="6" w:space="0" w:color="auto"/>
            </w:tcBorders>
          </w:tcPr>
          <w:p w14:paraId="3ABF3AA9" w14:textId="77777777" w:rsidR="00470983" w:rsidRPr="008F5F78" w:rsidRDefault="00470983" w:rsidP="005964D7">
            <w:pPr>
              <w:adjustRightInd w:val="0"/>
              <w:spacing w:after="120"/>
              <w:rPr>
                <w:sz w:val="22"/>
                <w:szCs w:val="22"/>
              </w:rPr>
            </w:pPr>
            <w:r w:rsidRPr="008F5F78">
              <w:rPr>
                <w:sz w:val="22"/>
                <w:szCs w:val="22"/>
              </w:rPr>
              <w:t>Общество с ограниченной ответственностью «ЮТВ Медиа»</w:t>
            </w:r>
          </w:p>
        </w:tc>
        <w:tc>
          <w:tcPr>
            <w:tcW w:w="1345" w:type="pct"/>
            <w:tcBorders>
              <w:top w:val="single" w:sz="6" w:space="0" w:color="auto"/>
              <w:left w:val="single" w:sz="6" w:space="0" w:color="auto"/>
              <w:bottom w:val="single" w:sz="6" w:space="0" w:color="auto"/>
              <w:right w:val="single" w:sz="6" w:space="0" w:color="auto"/>
            </w:tcBorders>
          </w:tcPr>
          <w:p w14:paraId="553A3ABD" w14:textId="77777777" w:rsidR="00470983" w:rsidRPr="008F5F78" w:rsidRDefault="00470983" w:rsidP="005964D7">
            <w:pPr>
              <w:adjustRightInd w:val="0"/>
              <w:spacing w:after="120"/>
              <w:rPr>
                <w:sz w:val="22"/>
                <w:szCs w:val="22"/>
              </w:rPr>
            </w:pPr>
            <w:r w:rsidRPr="008F5F78">
              <w:rPr>
                <w:sz w:val="22"/>
                <w:szCs w:val="22"/>
              </w:rPr>
              <w:t>Финансовый директор в Финансовом департаменте</w:t>
            </w:r>
          </w:p>
        </w:tc>
      </w:tr>
      <w:tr w:rsidR="00470983" w:rsidRPr="008F5F78" w14:paraId="2332EBD7" w14:textId="77777777" w:rsidTr="005964D7">
        <w:tc>
          <w:tcPr>
            <w:tcW w:w="695" w:type="pct"/>
            <w:tcBorders>
              <w:top w:val="single" w:sz="6" w:space="0" w:color="auto"/>
              <w:left w:val="single" w:sz="6" w:space="0" w:color="auto"/>
              <w:bottom w:val="single" w:sz="6" w:space="0" w:color="auto"/>
              <w:right w:val="single" w:sz="6" w:space="0" w:color="auto"/>
            </w:tcBorders>
          </w:tcPr>
          <w:p w14:paraId="4282AD8B" w14:textId="77777777" w:rsidR="00470983" w:rsidRPr="008F5F78" w:rsidRDefault="00470983" w:rsidP="005964D7">
            <w:pPr>
              <w:adjustRightInd w:val="0"/>
              <w:spacing w:after="120"/>
              <w:ind w:firstLine="17"/>
              <w:rPr>
                <w:sz w:val="22"/>
                <w:szCs w:val="22"/>
              </w:rPr>
            </w:pPr>
            <w:r w:rsidRPr="008F5F78">
              <w:rPr>
                <w:sz w:val="22"/>
                <w:szCs w:val="22"/>
              </w:rPr>
              <w:t>2012</w:t>
            </w:r>
          </w:p>
        </w:tc>
        <w:tc>
          <w:tcPr>
            <w:tcW w:w="794" w:type="pct"/>
            <w:tcBorders>
              <w:top w:val="single" w:sz="6" w:space="0" w:color="auto"/>
              <w:left w:val="single" w:sz="6" w:space="0" w:color="auto"/>
              <w:bottom w:val="single" w:sz="6" w:space="0" w:color="auto"/>
              <w:right w:val="single" w:sz="6" w:space="0" w:color="auto"/>
            </w:tcBorders>
          </w:tcPr>
          <w:p w14:paraId="2A488B9C" w14:textId="77777777" w:rsidR="00470983" w:rsidRPr="008F5F78" w:rsidRDefault="00470983" w:rsidP="005964D7">
            <w:pPr>
              <w:adjustRightInd w:val="0"/>
              <w:spacing w:after="120"/>
              <w:rPr>
                <w:sz w:val="22"/>
                <w:szCs w:val="22"/>
              </w:rPr>
            </w:pPr>
            <w:r w:rsidRPr="008F5F78">
              <w:rPr>
                <w:sz w:val="22"/>
                <w:szCs w:val="22"/>
              </w:rPr>
              <w:t>2012</w:t>
            </w:r>
          </w:p>
        </w:tc>
        <w:tc>
          <w:tcPr>
            <w:tcW w:w="2166" w:type="pct"/>
            <w:gridSpan w:val="2"/>
            <w:tcBorders>
              <w:top w:val="single" w:sz="6" w:space="0" w:color="auto"/>
              <w:left w:val="single" w:sz="6" w:space="0" w:color="auto"/>
              <w:bottom w:val="single" w:sz="6" w:space="0" w:color="auto"/>
              <w:right w:val="single" w:sz="6" w:space="0" w:color="auto"/>
            </w:tcBorders>
          </w:tcPr>
          <w:p w14:paraId="3C20988B" w14:textId="77777777" w:rsidR="00470983" w:rsidRPr="008F5F78" w:rsidRDefault="00470983" w:rsidP="005964D7">
            <w:pPr>
              <w:adjustRightInd w:val="0"/>
              <w:spacing w:after="120"/>
              <w:jc w:val="both"/>
              <w:rPr>
                <w:bCs/>
                <w:iCs/>
                <w:sz w:val="22"/>
                <w:szCs w:val="22"/>
              </w:rPr>
            </w:pPr>
            <w:r w:rsidRPr="008F5F78">
              <w:rPr>
                <w:bCs/>
                <w:iCs/>
                <w:sz w:val="22"/>
                <w:szCs w:val="22"/>
              </w:rPr>
              <w:t>Закрытое акционерное общество «ТВ сервис»</w:t>
            </w:r>
          </w:p>
        </w:tc>
        <w:tc>
          <w:tcPr>
            <w:tcW w:w="1345" w:type="pct"/>
            <w:tcBorders>
              <w:top w:val="single" w:sz="6" w:space="0" w:color="auto"/>
              <w:left w:val="single" w:sz="6" w:space="0" w:color="auto"/>
              <w:bottom w:val="single" w:sz="6" w:space="0" w:color="auto"/>
              <w:right w:val="single" w:sz="6" w:space="0" w:color="auto"/>
            </w:tcBorders>
          </w:tcPr>
          <w:p w14:paraId="4988E12A" w14:textId="77777777" w:rsidR="00470983" w:rsidRPr="008F5F78" w:rsidRDefault="00470983" w:rsidP="005964D7">
            <w:pPr>
              <w:adjustRightInd w:val="0"/>
              <w:spacing w:after="120"/>
              <w:rPr>
                <w:bCs/>
                <w:iCs/>
                <w:sz w:val="22"/>
                <w:szCs w:val="22"/>
              </w:rPr>
            </w:pPr>
            <w:r w:rsidRPr="008F5F78">
              <w:rPr>
                <w:bCs/>
                <w:iCs/>
                <w:sz w:val="22"/>
                <w:szCs w:val="22"/>
              </w:rPr>
              <w:t>Заместитель Генерального директора по финансовым вопросам в Группе заместителей Генерального директора</w:t>
            </w:r>
          </w:p>
        </w:tc>
      </w:tr>
      <w:tr w:rsidR="00470983" w:rsidRPr="008F5F78" w14:paraId="09B40608" w14:textId="77777777" w:rsidTr="005964D7">
        <w:tc>
          <w:tcPr>
            <w:tcW w:w="695" w:type="pct"/>
            <w:tcBorders>
              <w:top w:val="single" w:sz="6" w:space="0" w:color="auto"/>
              <w:left w:val="single" w:sz="6" w:space="0" w:color="auto"/>
              <w:bottom w:val="single" w:sz="6" w:space="0" w:color="auto"/>
              <w:right w:val="single" w:sz="6" w:space="0" w:color="auto"/>
            </w:tcBorders>
          </w:tcPr>
          <w:p w14:paraId="738E59F0" w14:textId="77777777" w:rsidR="00470983" w:rsidRPr="008F5F78" w:rsidRDefault="00470983" w:rsidP="005964D7">
            <w:pPr>
              <w:adjustRightInd w:val="0"/>
              <w:spacing w:after="120"/>
              <w:ind w:firstLine="17"/>
              <w:rPr>
                <w:sz w:val="22"/>
                <w:szCs w:val="22"/>
              </w:rPr>
            </w:pPr>
            <w:r w:rsidRPr="008F5F78">
              <w:rPr>
                <w:sz w:val="22"/>
                <w:szCs w:val="22"/>
              </w:rPr>
              <w:t>2012</w:t>
            </w:r>
          </w:p>
        </w:tc>
        <w:tc>
          <w:tcPr>
            <w:tcW w:w="794" w:type="pct"/>
            <w:tcBorders>
              <w:top w:val="single" w:sz="6" w:space="0" w:color="auto"/>
              <w:left w:val="single" w:sz="6" w:space="0" w:color="auto"/>
              <w:bottom w:val="single" w:sz="6" w:space="0" w:color="auto"/>
              <w:right w:val="single" w:sz="6" w:space="0" w:color="auto"/>
            </w:tcBorders>
          </w:tcPr>
          <w:p w14:paraId="371D4D4A" w14:textId="77777777" w:rsidR="00470983" w:rsidRPr="008F5F78" w:rsidRDefault="00470983" w:rsidP="005964D7">
            <w:pPr>
              <w:adjustRightInd w:val="0"/>
              <w:spacing w:after="120"/>
              <w:rPr>
                <w:sz w:val="22"/>
                <w:szCs w:val="22"/>
              </w:rPr>
            </w:pPr>
            <w:r w:rsidRPr="008F5F78">
              <w:rPr>
                <w:sz w:val="22"/>
                <w:szCs w:val="22"/>
              </w:rPr>
              <w:t>2013</w:t>
            </w:r>
          </w:p>
        </w:tc>
        <w:tc>
          <w:tcPr>
            <w:tcW w:w="2166" w:type="pct"/>
            <w:gridSpan w:val="2"/>
            <w:tcBorders>
              <w:top w:val="single" w:sz="6" w:space="0" w:color="auto"/>
              <w:left w:val="single" w:sz="6" w:space="0" w:color="auto"/>
              <w:bottom w:val="single" w:sz="6" w:space="0" w:color="auto"/>
              <w:right w:val="single" w:sz="6" w:space="0" w:color="auto"/>
            </w:tcBorders>
          </w:tcPr>
          <w:p w14:paraId="7A2AE885" w14:textId="3180F3A6" w:rsidR="00470983" w:rsidRPr="008F5F78" w:rsidRDefault="00470983" w:rsidP="00071D1B">
            <w:pPr>
              <w:adjustRightInd w:val="0"/>
              <w:spacing w:after="120"/>
              <w:jc w:val="both"/>
              <w:rPr>
                <w:bCs/>
                <w:iCs/>
                <w:sz w:val="22"/>
                <w:szCs w:val="22"/>
              </w:rPr>
            </w:pPr>
            <w:r w:rsidRPr="008F5F78">
              <w:rPr>
                <w:bCs/>
                <w:iCs/>
                <w:sz w:val="22"/>
                <w:szCs w:val="22"/>
              </w:rPr>
              <w:t>Закрытое акционерное общество «ИНТЕКО»</w:t>
            </w:r>
          </w:p>
        </w:tc>
        <w:tc>
          <w:tcPr>
            <w:tcW w:w="1345" w:type="pct"/>
            <w:tcBorders>
              <w:top w:val="single" w:sz="6" w:space="0" w:color="auto"/>
              <w:left w:val="single" w:sz="6" w:space="0" w:color="auto"/>
              <w:bottom w:val="single" w:sz="6" w:space="0" w:color="auto"/>
              <w:right w:val="single" w:sz="6" w:space="0" w:color="auto"/>
            </w:tcBorders>
          </w:tcPr>
          <w:p w14:paraId="5B2731F2" w14:textId="77777777" w:rsidR="00470983" w:rsidRPr="008F5F78" w:rsidRDefault="00470983" w:rsidP="005964D7">
            <w:pPr>
              <w:adjustRightInd w:val="0"/>
              <w:spacing w:after="120"/>
              <w:rPr>
                <w:bCs/>
                <w:iCs/>
                <w:sz w:val="22"/>
                <w:szCs w:val="22"/>
              </w:rPr>
            </w:pPr>
            <w:r w:rsidRPr="008F5F78">
              <w:rPr>
                <w:bCs/>
                <w:iCs/>
                <w:sz w:val="22"/>
                <w:szCs w:val="22"/>
              </w:rPr>
              <w:t>Директор по развитию бизнеса</w:t>
            </w:r>
          </w:p>
        </w:tc>
      </w:tr>
      <w:tr w:rsidR="00470983" w:rsidRPr="008F5F78" w14:paraId="7AE7279F" w14:textId="77777777" w:rsidTr="005964D7">
        <w:tc>
          <w:tcPr>
            <w:tcW w:w="695" w:type="pct"/>
            <w:tcBorders>
              <w:top w:val="single" w:sz="6" w:space="0" w:color="auto"/>
              <w:left w:val="single" w:sz="6" w:space="0" w:color="auto"/>
              <w:bottom w:val="single" w:sz="6" w:space="0" w:color="auto"/>
              <w:right w:val="single" w:sz="6" w:space="0" w:color="auto"/>
            </w:tcBorders>
          </w:tcPr>
          <w:p w14:paraId="5A5810B6" w14:textId="77777777" w:rsidR="00470983" w:rsidRPr="008F5F78" w:rsidRDefault="00470983" w:rsidP="005964D7">
            <w:pPr>
              <w:adjustRightInd w:val="0"/>
              <w:spacing w:after="120"/>
              <w:ind w:firstLine="17"/>
              <w:rPr>
                <w:sz w:val="22"/>
                <w:szCs w:val="22"/>
              </w:rPr>
            </w:pPr>
            <w:r w:rsidRPr="008F5F78">
              <w:rPr>
                <w:sz w:val="22"/>
                <w:szCs w:val="22"/>
              </w:rPr>
              <w:t>2013</w:t>
            </w:r>
          </w:p>
        </w:tc>
        <w:tc>
          <w:tcPr>
            <w:tcW w:w="794" w:type="pct"/>
            <w:tcBorders>
              <w:top w:val="single" w:sz="6" w:space="0" w:color="auto"/>
              <w:left w:val="single" w:sz="6" w:space="0" w:color="auto"/>
              <w:bottom w:val="single" w:sz="6" w:space="0" w:color="auto"/>
              <w:right w:val="single" w:sz="6" w:space="0" w:color="auto"/>
            </w:tcBorders>
          </w:tcPr>
          <w:p w14:paraId="7F85EB9B" w14:textId="77777777" w:rsidR="00470983" w:rsidRPr="008F5F78" w:rsidRDefault="00470983" w:rsidP="005964D7">
            <w:pPr>
              <w:adjustRightInd w:val="0"/>
              <w:spacing w:after="120"/>
              <w:rPr>
                <w:sz w:val="22"/>
                <w:szCs w:val="22"/>
              </w:rPr>
            </w:pPr>
            <w:r w:rsidRPr="008F5F78">
              <w:rPr>
                <w:sz w:val="22"/>
                <w:szCs w:val="22"/>
              </w:rPr>
              <w:t>2015</w:t>
            </w:r>
          </w:p>
        </w:tc>
        <w:tc>
          <w:tcPr>
            <w:tcW w:w="2166" w:type="pct"/>
            <w:gridSpan w:val="2"/>
            <w:tcBorders>
              <w:top w:val="single" w:sz="6" w:space="0" w:color="auto"/>
              <w:left w:val="single" w:sz="6" w:space="0" w:color="auto"/>
              <w:bottom w:val="single" w:sz="6" w:space="0" w:color="auto"/>
              <w:right w:val="single" w:sz="6" w:space="0" w:color="auto"/>
            </w:tcBorders>
          </w:tcPr>
          <w:p w14:paraId="4FACA32D" w14:textId="3B0FE2B9" w:rsidR="00470983" w:rsidRPr="008F5F78" w:rsidRDefault="00470983" w:rsidP="00071D1B">
            <w:pPr>
              <w:adjustRightInd w:val="0"/>
              <w:spacing w:after="120"/>
              <w:jc w:val="both"/>
              <w:rPr>
                <w:bCs/>
                <w:iCs/>
                <w:sz w:val="22"/>
                <w:szCs w:val="22"/>
              </w:rPr>
            </w:pPr>
            <w:r w:rsidRPr="008F5F78">
              <w:rPr>
                <w:bCs/>
                <w:iCs/>
                <w:sz w:val="22"/>
                <w:szCs w:val="22"/>
              </w:rPr>
              <w:t>Закрытое акционерное общество «ИНТЕКО»</w:t>
            </w:r>
          </w:p>
        </w:tc>
        <w:tc>
          <w:tcPr>
            <w:tcW w:w="1345" w:type="pct"/>
            <w:tcBorders>
              <w:top w:val="single" w:sz="6" w:space="0" w:color="auto"/>
              <w:left w:val="single" w:sz="6" w:space="0" w:color="auto"/>
              <w:bottom w:val="single" w:sz="6" w:space="0" w:color="auto"/>
              <w:right w:val="single" w:sz="6" w:space="0" w:color="auto"/>
            </w:tcBorders>
          </w:tcPr>
          <w:p w14:paraId="2CFCD795" w14:textId="77777777" w:rsidR="00470983" w:rsidRPr="008F5F78" w:rsidRDefault="00470983" w:rsidP="005964D7">
            <w:pPr>
              <w:adjustRightInd w:val="0"/>
              <w:spacing w:after="120"/>
              <w:rPr>
                <w:bCs/>
                <w:iCs/>
                <w:sz w:val="22"/>
                <w:szCs w:val="22"/>
              </w:rPr>
            </w:pPr>
            <w:r w:rsidRPr="008F5F78">
              <w:rPr>
                <w:bCs/>
                <w:iCs/>
                <w:sz w:val="22"/>
                <w:szCs w:val="22"/>
              </w:rPr>
              <w:t>Финансовый директор Структуры вице-президента по финансам и экономике Блока стратегического управления</w:t>
            </w:r>
          </w:p>
        </w:tc>
      </w:tr>
      <w:tr w:rsidR="00470983" w:rsidRPr="008F5F78" w14:paraId="392AA583" w14:textId="77777777" w:rsidTr="005964D7">
        <w:tc>
          <w:tcPr>
            <w:tcW w:w="695" w:type="pct"/>
            <w:tcBorders>
              <w:top w:val="single" w:sz="6" w:space="0" w:color="auto"/>
              <w:left w:val="single" w:sz="6" w:space="0" w:color="auto"/>
              <w:bottom w:val="single" w:sz="6" w:space="0" w:color="auto"/>
              <w:right w:val="single" w:sz="6" w:space="0" w:color="auto"/>
            </w:tcBorders>
          </w:tcPr>
          <w:p w14:paraId="10E7FD52" w14:textId="77777777" w:rsidR="00470983" w:rsidRPr="008F5F78" w:rsidRDefault="00470983" w:rsidP="005964D7">
            <w:pPr>
              <w:adjustRightInd w:val="0"/>
              <w:spacing w:after="120"/>
              <w:ind w:firstLine="17"/>
              <w:rPr>
                <w:sz w:val="22"/>
                <w:szCs w:val="22"/>
              </w:rPr>
            </w:pPr>
            <w:r w:rsidRPr="008F5F78">
              <w:rPr>
                <w:sz w:val="22"/>
                <w:szCs w:val="22"/>
              </w:rPr>
              <w:t>2015</w:t>
            </w:r>
          </w:p>
        </w:tc>
        <w:tc>
          <w:tcPr>
            <w:tcW w:w="794" w:type="pct"/>
            <w:tcBorders>
              <w:top w:val="single" w:sz="6" w:space="0" w:color="auto"/>
              <w:left w:val="single" w:sz="6" w:space="0" w:color="auto"/>
              <w:bottom w:val="single" w:sz="6" w:space="0" w:color="auto"/>
              <w:right w:val="single" w:sz="6" w:space="0" w:color="auto"/>
            </w:tcBorders>
          </w:tcPr>
          <w:p w14:paraId="2EEDDE53" w14:textId="77777777" w:rsidR="00470983" w:rsidRPr="008F5F78" w:rsidRDefault="00470983" w:rsidP="005964D7">
            <w:pPr>
              <w:adjustRightInd w:val="0"/>
              <w:spacing w:after="120"/>
              <w:rPr>
                <w:sz w:val="22"/>
                <w:szCs w:val="22"/>
              </w:rPr>
            </w:pPr>
            <w:r w:rsidRPr="008F5F78">
              <w:rPr>
                <w:sz w:val="22"/>
                <w:szCs w:val="22"/>
              </w:rPr>
              <w:t xml:space="preserve">По </w:t>
            </w:r>
            <w:r w:rsidRPr="008F5F78">
              <w:rPr>
                <w:bCs/>
                <w:iCs/>
                <w:sz w:val="22"/>
                <w:szCs w:val="22"/>
              </w:rPr>
              <w:t>наст. время</w:t>
            </w:r>
          </w:p>
        </w:tc>
        <w:tc>
          <w:tcPr>
            <w:tcW w:w="2166" w:type="pct"/>
            <w:gridSpan w:val="2"/>
            <w:tcBorders>
              <w:top w:val="single" w:sz="6" w:space="0" w:color="auto"/>
              <w:left w:val="single" w:sz="6" w:space="0" w:color="auto"/>
              <w:bottom w:val="single" w:sz="6" w:space="0" w:color="auto"/>
              <w:right w:val="single" w:sz="6" w:space="0" w:color="auto"/>
            </w:tcBorders>
          </w:tcPr>
          <w:p w14:paraId="7676DE15" w14:textId="77777777" w:rsidR="00470983" w:rsidRPr="008F5F78" w:rsidRDefault="00470983" w:rsidP="005964D7">
            <w:pPr>
              <w:adjustRightInd w:val="0"/>
              <w:spacing w:after="120"/>
              <w:jc w:val="both"/>
              <w:rPr>
                <w:bCs/>
                <w:iCs/>
                <w:sz w:val="22"/>
                <w:szCs w:val="22"/>
              </w:rPr>
            </w:pPr>
            <w:r w:rsidRPr="008F5F78">
              <w:rPr>
                <w:bCs/>
                <w:iCs/>
                <w:sz w:val="22"/>
                <w:szCs w:val="22"/>
              </w:rPr>
              <w:t>Акционерное общество «Агентство по ипотечному жилищному кредитованию»</w:t>
            </w:r>
          </w:p>
        </w:tc>
        <w:tc>
          <w:tcPr>
            <w:tcW w:w="1345" w:type="pct"/>
            <w:tcBorders>
              <w:top w:val="single" w:sz="6" w:space="0" w:color="auto"/>
              <w:left w:val="single" w:sz="6" w:space="0" w:color="auto"/>
              <w:bottom w:val="single" w:sz="6" w:space="0" w:color="auto"/>
              <w:right w:val="single" w:sz="6" w:space="0" w:color="auto"/>
            </w:tcBorders>
          </w:tcPr>
          <w:p w14:paraId="4932B3DB" w14:textId="77777777" w:rsidR="00470983" w:rsidRPr="008F5F78" w:rsidRDefault="00470983" w:rsidP="005964D7">
            <w:pPr>
              <w:adjustRightInd w:val="0"/>
              <w:spacing w:after="120"/>
              <w:ind w:firstLine="53"/>
              <w:rPr>
                <w:bCs/>
                <w:iCs/>
                <w:sz w:val="22"/>
                <w:szCs w:val="22"/>
              </w:rPr>
            </w:pPr>
            <w:r w:rsidRPr="008F5F78">
              <w:rPr>
                <w:bCs/>
                <w:iCs/>
                <w:sz w:val="22"/>
                <w:szCs w:val="22"/>
              </w:rPr>
              <w:t xml:space="preserve">Управляющий директор </w:t>
            </w:r>
          </w:p>
        </w:tc>
      </w:tr>
      <w:tr w:rsidR="00470983" w:rsidRPr="008F5F78" w14:paraId="27851187" w14:textId="77777777" w:rsidTr="005964D7">
        <w:tc>
          <w:tcPr>
            <w:tcW w:w="695" w:type="pct"/>
            <w:tcBorders>
              <w:top w:val="single" w:sz="6" w:space="0" w:color="auto"/>
              <w:left w:val="single" w:sz="6" w:space="0" w:color="auto"/>
              <w:bottom w:val="single" w:sz="6" w:space="0" w:color="auto"/>
              <w:right w:val="single" w:sz="6" w:space="0" w:color="auto"/>
            </w:tcBorders>
          </w:tcPr>
          <w:p w14:paraId="341C5AF9" w14:textId="77777777" w:rsidR="00470983" w:rsidRPr="008F5F78" w:rsidRDefault="00470983" w:rsidP="005964D7">
            <w:pPr>
              <w:adjustRightInd w:val="0"/>
              <w:spacing w:after="120"/>
              <w:ind w:firstLine="17"/>
              <w:rPr>
                <w:sz w:val="22"/>
                <w:szCs w:val="22"/>
              </w:rPr>
            </w:pPr>
            <w:r w:rsidRPr="008F5F78">
              <w:rPr>
                <w:sz w:val="22"/>
                <w:szCs w:val="22"/>
              </w:rPr>
              <w:t>2015</w:t>
            </w:r>
          </w:p>
        </w:tc>
        <w:tc>
          <w:tcPr>
            <w:tcW w:w="794" w:type="pct"/>
            <w:tcBorders>
              <w:top w:val="single" w:sz="6" w:space="0" w:color="auto"/>
              <w:left w:val="single" w:sz="6" w:space="0" w:color="auto"/>
              <w:bottom w:val="single" w:sz="6" w:space="0" w:color="auto"/>
              <w:right w:val="single" w:sz="6" w:space="0" w:color="auto"/>
            </w:tcBorders>
          </w:tcPr>
          <w:p w14:paraId="3EDAC7C4" w14:textId="77777777" w:rsidR="00470983" w:rsidRPr="008F5F78" w:rsidRDefault="00470983" w:rsidP="005964D7">
            <w:pPr>
              <w:adjustRightInd w:val="0"/>
              <w:spacing w:after="120"/>
              <w:rPr>
                <w:sz w:val="22"/>
                <w:szCs w:val="22"/>
              </w:rPr>
            </w:pPr>
            <w:r w:rsidRPr="008F5F78">
              <w:rPr>
                <w:sz w:val="22"/>
                <w:szCs w:val="22"/>
              </w:rPr>
              <w:t xml:space="preserve">По наст. время </w:t>
            </w:r>
          </w:p>
        </w:tc>
        <w:tc>
          <w:tcPr>
            <w:tcW w:w="2166" w:type="pct"/>
            <w:gridSpan w:val="2"/>
            <w:tcBorders>
              <w:top w:val="single" w:sz="6" w:space="0" w:color="auto"/>
              <w:left w:val="single" w:sz="6" w:space="0" w:color="auto"/>
              <w:bottom w:val="single" w:sz="6" w:space="0" w:color="auto"/>
              <w:right w:val="single" w:sz="6" w:space="0" w:color="auto"/>
            </w:tcBorders>
          </w:tcPr>
          <w:p w14:paraId="6A2E84B7" w14:textId="77777777" w:rsidR="00470983" w:rsidRPr="008F5F78" w:rsidRDefault="00470983" w:rsidP="005964D7">
            <w:pPr>
              <w:adjustRightInd w:val="0"/>
              <w:spacing w:after="120"/>
              <w:jc w:val="both"/>
              <w:rPr>
                <w:bCs/>
                <w:iCs/>
                <w:sz w:val="22"/>
                <w:szCs w:val="22"/>
              </w:rPr>
            </w:pPr>
            <w:r w:rsidRPr="008F5F78">
              <w:rPr>
                <w:bCs/>
                <w:iCs/>
                <w:sz w:val="22"/>
                <w:szCs w:val="22"/>
              </w:rPr>
              <w:t>Акционерное общество</w:t>
            </w:r>
            <w:r w:rsidRPr="008F5F78">
              <w:rPr>
                <w:bCs/>
                <w:iCs/>
                <w:sz w:val="22"/>
                <w:szCs w:val="22"/>
                <w:lang w:val="x-none"/>
              </w:rPr>
              <w:t xml:space="preserve"> «Агентство финансирования жилищного строительства»</w:t>
            </w:r>
          </w:p>
        </w:tc>
        <w:tc>
          <w:tcPr>
            <w:tcW w:w="1345" w:type="pct"/>
            <w:tcBorders>
              <w:top w:val="single" w:sz="6" w:space="0" w:color="auto"/>
              <w:left w:val="single" w:sz="6" w:space="0" w:color="auto"/>
              <w:bottom w:val="single" w:sz="6" w:space="0" w:color="auto"/>
              <w:right w:val="single" w:sz="6" w:space="0" w:color="auto"/>
            </w:tcBorders>
          </w:tcPr>
          <w:p w14:paraId="15A64A82" w14:textId="77777777" w:rsidR="00470983" w:rsidRPr="008F5F78" w:rsidRDefault="00470983" w:rsidP="005964D7">
            <w:pPr>
              <w:adjustRightInd w:val="0"/>
              <w:spacing w:after="120"/>
              <w:ind w:firstLine="53"/>
              <w:rPr>
                <w:bCs/>
                <w:iCs/>
                <w:sz w:val="22"/>
                <w:szCs w:val="22"/>
              </w:rPr>
            </w:pPr>
            <w:r w:rsidRPr="008F5F78">
              <w:rPr>
                <w:bCs/>
                <w:iCs/>
                <w:sz w:val="22"/>
                <w:szCs w:val="22"/>
              </w:rPr>
              <w:t>Генеральный директор</w:t>
            </w:r>
            <w:r>
              <w:rPr>
                <w:bCs/>
                <w:iCs/>
                <w:sz w:val="22"/>
                <w:szCs w:val="22"/>
              </w:rPr>
              <w:t>,</w:t>
            </w:r>
            <w:r w:rsidRPr="008F5F78">
              <w:rPr>
                <w:bCs/>
                <w:iCs/>
                <w:sz w:val="22"/>
                <w:szCs w:val="22"/>
              </w:rPr>
              <w:t xml:space="preserve"> Член совета директоров</w:t>
            </w:r>
          </w:p>
        </w:tc>
      </w:tr>
      <w:tr w:rsidR="006D2918" w:rsidRPr="006D2918" w14:paraId="6976A158"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36FE39A4" w14:textId="77777777" w:rsidR="006D2918" w:rsidRPr="006D2918" w:rsidRDefault="006D2918" w:rsidP="006D2918">
            <w:pPr>
              <w:adjustRightInd w:val="0"/>
              <w:spacing w:before="120" w:after="120"/>
              <w:jc w:val="both"/>
              <w:rPr>
                <w:b/>
                <w:sz w:val="22"/>
                <w:szCs w:val="22"/>
              </w:rPr>
            </w:pPr>
            <w:r w:rsidRPr="006D2918">
              <w:rPr>
                <w:b/>
                <w:sz w:val="22"/>
                <w:szCs w:val="22"/>
              </w:rPr>
              <w:t>Доли участия такого лица в уставном капитале эмитента, являющегося коммерческой организацией:</w:t>
            </w:r>
          </w:p>
        </w:tc>
        <w:tc>
          <w:tcPr>
            <w:tcW w:w="5151" w:type="dxa"/>
            <w:gridSpan w:val="2"/>
            <w:tcMar>
              <w:top w:w="85" w:type="dxa"/>
              <w:left w:w="85" w:type="dxa"/>
              <w:bottom w:w="85" w:type="dxa"/>
              <w:right w:w="85" w:type="dxa"/>
            </w:tcMar>
            <w:vAlign w:val="center"/>
          </w:tcPr>
          <w:p w14:paraId="51F61B00" w14:textId="77777777" w:rsidR="006D2918" w:rsidRPr="006D2918" w:rsidRDefault="006D2918" w:rsidP="006D2918">
            <w:pPr>
              <w:adjustRightInd w:val="0"/>
              <w:spacing w:before="120" w:after="120"/>
              <w:rPr>
                <w:bCs/>
                <w:iCs/>
                <w:sz w:val="22"/>
                <w:szCs w:val="22"/>
              </w:rPr>
            </w:pPr>
            <w:r w:rsidRPr="006D2918">
              <w:rPr>
                <w:bCs/>
                <w:iCs/>
                <w:sz w:val="22"/>
                <w:szCs w:val="22"/>
              </w:rPr>
              <w:t>доли не имеет</w:t>
            </w:r>
          </w:p>
        </w:tc>
      </w:tr>
      <w:tr w:rsidR="006D2918" w:rsidRPr="006D2918" w14:paraId="0CCC2B87"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07189EB7" w14:textId="77777777" w:rsidR="006D2918" w:rsidRPr="006D2918" w:rsidRDefault="006D2918" w:rsidP="006D2918">
            <w:pPr>
              <w:adjustRightInd w:val="0"/>
              <w:spacing w:before="120" w:after="120"/>
              <w:jc w:val="both"/>
              <w:rPr>
                <w:b/>
                <w:sz w:val="22"/>
                <w:szCs w:val="22"/>
              </w:rPr>
            </w:pPr>
            <w:r w:rsidRPr="006D2918">
              <w:rPr>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5151" w:type="dxa"/>
            <w:gridSpan w:val="2"/>
            <w:tcMar>
              <w:top w:w="85" w:type="dxa"/>
              <w:left w:w="85" w:type="dxa"/>
              <w:bottom w:w="85" w:type="dxa"/>
              <w:right w:w="85" w:type="dxa"/>
            </w:tcMar>
            <w:vAlign w:val="center"/>
          </w:tcPr>
          <w:p w14:paraId="568D7B9D" w14:textId="77777777" w:rsidR="006D2918" w:rsidRPr="006D2918" w:rsidRDefault="006D2918" w:rsidP="006D2918">
            <w:pPr>
              <w:adjustRightInd w:val="0"/>
              <w:spacing w:before="120" w:after="120"/>
              <w:rPr>
                <w:sz w:val="22"/>
                <w:szCs w:val="22"/>
              </w:rPr>
            </w:pPr>
            <w:r w:rsidRPr="006D2918">
              <w:rPr>
                <w:bCs/>
                <w:iCs/>
                <w:sz w:val="22"/>
                <w:szCs w:val="22"/>
              </w:rPr>
              <w:t>неприменимо</w:t>
            </w:r>
          </w:p>
        </w:tc>
      </w:tr>
      <w:tr w:rsidR="006D2918" w:rsidRPr="006D2918" w14:paraId="593025CB"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0FAE8654" w14:textId="77777777" w:rsidR="006D2918" w:rsidRPr="006D2918" w:rsidRDefault="006D2918" w:rsidP="006D2918">
            <w:pPr>
              <w:adjustRightInd w:val="0"/>
              <w:spacing w:before="120" w:after="120"/>
              <w:jc w:val="both"/>
              <w:rPr>
                <w:b/>
                <w:sz w:val="22"/>
                <w:szCs w:val="22"/>
              </w:rPr>
            </w:pPr>
            <w:r w:rsidRPr="006D2918">
              <w:rPr>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5151" w:type="dxa"/>
            <w:gridSpan w:val="2"/>
            <w:tcMar>
              <w:top w:w="85" w:type="dxa"/>
              <w:left w:w="85" w:type="dxa"/>
              <w:bottom w:w="85" w:type="dxa"/>
              <w:right w:w="85" w:type="dxa"/>
            </w:tcMar>
            <w:vAlign w:val="center"/>
          </w:tcPr>
          <w:p w14:paraId="35640568" w14:textId="77777777" w:rsidR="006D2918" w:rsidRPr="006D2918" w:rsidRDefault="006D2918" w:rsidP="006D2918">
            <w:pPr>
              <w:adjustRightInd w:val="0"/>
              <w:spacing w:before="120" w:after="120"/>
              <w:rPr>
                <w:sz w:val="22"/>
                <w:szCs w:val="22"/>
              </w:rPr>
            </w:pPr>
            <w:r w:rsidRPr="006D2918">
              <w:rPr>
                <w:bCs/>
                <w:iCs/>
                <w:sz w:val="22"/>
                <w:szCs w:val="22"/>
              </w:rPr>
              <w:t>неприменимо</w:t>
            </w:r>
          </w:p>
        </w:tc>
      </w:tr>
      <w:tr w:rsidR="006D2918" w:rsidRPr="006D2918" w14:paraId="60EF8E1D"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2726D3BC" w14:textId="77777777" w:rsidR="006D2918" w:rsidRPr="006D2918" w:rsidRDefault="006D2918" w:rsidP="006D2918">
            <w:pPr>
              <w:adjustRightInd w:val="0"/>
              <w:spacing w:before="120" w:after="120"/>
              <w:jc w:val="both"/>
              <w:rPr>
                <w:b/>
                <w:sz w:val="22"/>
                <w:szCs w:val="22"/>
              </w:rPr>
            </w:pPr>
            <w:r w:rsidRPr="006D2918">
              <w:rPr>
                <w:b/>
                <w:sz w:val="22"/>
                <w:szCs w:val="22"/>
              </w:rPr>
              <w:t>Доли участия такого лица в уставном капитале дочерних и зависимых обществ эмитента:</w:t>
            </w:r>
          </w:p>
        </w:tc>
        <w:tc>
          <w:tcPr>
            <w:tcW w:w="5151" w:type="dxa"/>
            <w:gridSpan w:val="2"/>
            <w:tcMar>
              <w:top w:w="85" w:type="dxa"/>
              <w:left w:w="85" w:type="dxa"/>
              <w:bottom w:w="85" w:type="dxa"/>
              <w:right w:w="85" w:type="dxa"/>
            </w:tcMar>
            <w:vAlign w:val="center"/>
          </w:tcPr>
          <w:p w14:paraId="179597DC" w14:textId="77777777" w:rsidR="006D2918" w:rsidRPr="006D2918" w:rsidRDefault="006D2918" w:rsidP="006D2918">
            <w:pPr>
              <w:adjustRightInd w:val="0"/>
              <w:spacing w:before="120" w:after="120"/>
              <w:rPr>
                <w:sz w:val="22"/>
                <w:szCs w:val="22"/>
              </w:rPr>
            </w:pPr>
            <w:r w:rsidRPr="006D2918">
              <w:rPr>
                <w:bCs/>
                <w:iCs/>
                <w:sz w:val="22"/>
                <w:szCs w:val="22"/>
              </w:rPr>
              <w:t>у эмитента дочерние и зависимые общества отсутствуют</w:t>
            </w:r>
          </w:p>
        </w:tc>
      </w:tr>
      <w:tr w:rsidR="006D2918" w:rsidRPr="006D2918" w14:paraId="3DA0D07A"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612BDB67" w14:textId="77777777" w:rsidR="006D2918" w:rsidRPr="006D2918" w:rsidRDefault="006D2918" w:rsidP="006D2918">
            <w:pPr>
              <w:adjustRightInd w:val="0"/>
              <w:spacing w:before="120" w:after="120"/>
              <w:jc w:val="both"/>
              <w:rPr>
                <w:b/>
                <w:sz w:val="22"/>
                <w:szCs w:val="22"/>
              </w:rPr>
            </w:pPr>
            <w:r w:rsidRPr="006D2918">
              <w:rPr>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5151" w:type="dxa"/>
            <w:gridSpan w:val="2"/>
            <w:tcMar>
              <w:top w:w="85" w:type="dxa"/>
              <w:left w:w="85" w:type="dxa"/>
              <w:bottom w:w="85" w:type="dxa"/>
              <w:right w:w="85" w:type="dxa"/>
            </w:tcMar>
            <w:vAlign w:val="center"/>
          </w:tcPr>
          <w:p w14:paraId="6A8CFBB2" w14:textId="77777777" w:rsidR="006D2918" w:rsidRPr="006D2918" w:rsidRDefault="006D2918" w:rsidP="006D2918">
            <w:pPr>
              <w:adjustRightInd w:val="0"/>
              <w:spacing w:before="120" w:after="120"/>
              <w:rPr>
                <w:sz w:val="22"/>
                <w:szCs w:val="22"/>
              </w:rPr>
            </w:pPr>
            <w:r w:rsidRPr="006D2918">
              <w:rPr>
                <w:bCs/>
                <w:iCs/>
                <w:sz w:val="22"/>
                <w:szCs w:val="22"/>
              </w:rPr>
              <w:t>у эмитента дочерние и зависимые общества отсутствуют</w:t>
            </w:r>
          </w:p>
        </w:tc>
      </w:tr>
      <w:tr w:rsidR="006D2918" w:rsidRPr="006D2918" w14:paraId="60C1581D"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5D6AB8FA" w14:textId="77777777" w:rsidR="006D2918" w:rsidRPr="006D2918" w:rsidRDefault="006D2918" w:rsidP="006D2918">
            <w:pPr>
              <w:adjustRightInd w:val="0"/>
              <w:spacing w:after="120"/>
              <w:jc w:val="both"/>
              <w:rPr>
                <w:b/>
                <w:sz w:val="22"/>
                <w:szCs w:val="22"/>
              </w:rPr>
            </w:pPr>
            <w:r w:rsidRPr="006D2918">
              <w:rPr>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5151" w:type="dxa"/>
            <w:gridSpan w:val="2"/>
            <w:tcMar>
              <w:top w:w="85" w:type="dxa"/>
              <w:left w:w="85" w:type="dxa"/>
              <w:bottom w:w="85" w:type="dxa"/>
              <w:right w:w="85" w:type="dxa"/>
            </w:tcMar>
            <w:vAlign w:val="center"/>
          </w:tcPr>
          <w:p w14:paraId="624734CC" w14:textId="77777777" w:rsidR="006D2918" w:rsidRPr="006D2918" w:rsidRDefault="006D2918" w:rsidP="006D2918">
            <w:pPr>
              <w:adjustRightInd w:val="0"/>
              <w:spacing w:after="120"/>
              <w:rPr>
                <w:sz w:val="22"/>
                <w:szCs w:val="22"/>
              </w:rPr>
            </w:pPr>
            <w:r w:rsidRPr="006D2918">
              <w:rPr>
                <w:bCs/>
                <w:iCs/>
                <w:sz w:val="22"/>
                <w:szCs w:val="22"/>
              </w:rPr>
              <w:t>у эмитента дочерние и зависимые общества отсутствуют</w:t>
            </w:r>
          </w:p>
        </w:tc>
      </w:tr>
      <w:tr w:rsidR="006D2918" w:rsidRPr="006D2918" w14:paraId="7130C998"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745E40DA" w14:textId="77777777" w:rsidR="006D2918" w:rsidRPr="006D2918" w:rsidRDefault="006D2918" w:rsidP="006D2918">
            <w:pPr>
              <w:adjustRightInd w:val="0"/>
              <w:spacing w:after="120"/>
              <w:jc w:val="both"/>
              <w:rPr>
                <w:b/>
                <w:sz w:val="22"/>
                <w:szCs w:val="22"/>
              </w:rPr>
            </w:pPr>
            <w:r w:rsidRPr="006D2918">
              <w:rPr>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5151" w:type="dxa"/>
            <w:gridSpan w:val="2"/>
            <w:tcMar>
              <w:top w:w="85" w:type="dxa"/>
              <w:left w:w="85" w:type="dxa"/>
              <w:bottom w:w="85" w:type="dxa"/>
              <w:right w:w="85" w:type="dxa"/>
            </w:tcMar>
            <w:vAlign w:val="center"/>
          </w:tcPr>
          <w:p w14:paraId="5EEACFBF" w14:textId="77777777" w:rsidR="006D2918" w:rsidRPr="006D2918" w:rsidRDefault="006D2918" w:rsidP="006D2918">
            <w:pPr>
              <w:adjustRightInd w:val="0"/>
              <w:spacing w:after="120"/>
              <w:jc w:val="both"/>
              <w:rPr>
                <w:sz w:val="22"/>
                <w:szCs w:val="22"/>
              </w:rPr>
            </w:pPr>
            <w:r w:rsidRPr="006D2918">
              <w:rPr>
                <w:bCs/>
                <w:iCs/>
                <w:sz w:val="22"/>
                <w:szCs w:val="22"/>
              </w:rPr>
              <w:t>родственных связей нет</w:t>
            </w:r>
          </w:p>
        </w:tc>
      </w:tr>
      <w:tr w:rsidR="006D2918" w:rsidRPr="006D2918" w14:paraId="4B5C7809"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77B2CC0B" w14:textId="77777777" w:rsidR="006D2918" w:rsidRPr="006D2918" w:rsidRDefault="006D2918" w:rsidP="006D2918">
            <w:pPr>
              <w:adjustRightInd w:val="0"/>
              <w:spacing w:after="120"/>
              <w:jc w:val="both"/>
              <w:rPr>
                <w:b/>
                <w:sz w:val="22"/>
                <w:szCs w:val="22"/>
              </w:rPr>
            </w:pPr>
            <w:r w:rsidRPr="006D291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5151" w:type="dxa"/>
            <w:gridSpan w:val="2"/>
            <w:tcMar>
              <w:top w:w="85" w:type="dxa"/>
              <w:left w:w="85" w:type="dxa"/>
              <w:bottom w:w="85" w:type="dxa"/>
              <w:right w:w="85" w:type="dxa"/>
            </w:tcMar>
            <w:vAlign w:val="center"/>
          </w:tcPr>
          <w:p w14:paraId="214ABDB4" w14:textId="77777777" w:rsidR="006D2918" w:rsidRPr="006D2918" w:rsidRDefault="006D2918" w:rsidP="006D2918">
            <w:pPr>
              <w:adjustRightInd w:val="0"/>
              <w:spacing w:after="120"/>
              <w:jc w:val="both"/>
              <w:rPr>
                <w:sz w:val="22"/>
                <w:szCs w:val="22"/>
              </w:rPr>
            </w:pPr>
            <w:r w:rsidRPr="006D2918">
              <w:rPr>
                <w:bCs/>
                <w:iCs/>
                <w:sz w:val="22"/>
                <w:szCs w:val="22"/>
              </w:rPr>
              <w:t>к административной ответственности не привлекался</w:t>
            </w:r>
          </w:p>
        </w:tc>
      </w:tr>
      <w:tr w:rsidR="006D2918" w:rsidRPr="006D2918" w14:paraId="7FF93565" w14:textId="77777777" w:rsidTr="00470983">
        <w:tblPrEx>
          <w:tblCellMar>
            <w:top w:w="85" w:type="dxa"/>
            <w:left w:w="108" w:type="dxa"/>
            <w:bottom w:w="85" w:type="dxa"/>
            <w:right w:w="108" w:type="dxa"/>
          </w:tblCellMar>
        </w:tblPrEx>
        <w:tc>
          <w:tcPr>
            <w:tcW w:w="5058" w:type="dxa"/>
            <w:gridSpan w:val="3"/>
            <w:tcMar>
              <w:top w:w="85" w:type="dxa"/>
              <w:left w:w="85" w:type="dxa"/>
              <w:bottom w:w="85" w:type="dxa"/>
              <w:right w:w="85" w:type="dxa"/>
            </w:tcMar>
            <w:vAlign w:val="center"/>
          </w:tcPr>
          <w:p w14:paraId="3575BC59" w14:textId="77777777" w:rsidR="006D2918" w:rsidRPr="006D2918" w:rsidRDefault="006D2918" w:rsidP="006D2918">
            <w:pPr>
              <w:adjustRightInd w:val="0"/>
              <w:spacing w:after="120"/>
              <w:jc w:val="both"/>
              <w:rPr>
                <w:b/>
                <w:sz w:val="22"/>
                <w:szCs w:val="22"/>
              </w:rPr>
            </w:pPr>
            <w:r w:rsidRPr="006D291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5151" w:type="dxa"/>
            <w:gridSpan w:val="2"/>
            <w:tcMar>
              <w:top w:w="85" w:type="dxa"/>
              <w:left w:w="85" w:type="dxa"/>
              <w:bottom w:w="85" w:type="dxa"/>
              <w:right w:w="85" w:type="dxa"/>
            </w:tcMar>
            <w:vAlign w:val="center"/>
          </w:tcPr>
          <w:p w14:paraId="00C77C53" w14:textId="77777777" w:rsidR="006D2918" w:rsidRPr="006D2918" w:rsidRDefault="006D2918" w:rsidP="006D2918">
            <w:pPr>
              <w:adjustRightInd w:val="0"/>
              <w:spacing w:after="120"/>
              <w:jc w:val="both"/>
              <w:rPr>
                <w:sz w:val="22"/>
                <w:szCs w:val="22"/>
              </w:rPr>
            </w:pPr>
            <w:r w:rsidRPr="006D2918">
              <w:rPr>
                <w:bCs/>
                <w:iCs/>
                <w:sz w:val="22"/>
                <w:szCs w:val="22"/>
              </w:rPr>
              <w:t xml:space="preserve">должности в органах управления соответствующих коммерческих организаций не занимал </w:t>
            </w:r>
          </w:p>
        </w:tc>
      </w:tr>
    </w:tbl>
    <w:p w14:paraId="16825B35"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персональном составе коллегиального исполнительного органа управляющей организации:</w:t>
      </w:r>
    </w:p>
    <w:p w14:paraId="21F1B47B" w14:textId="77777777" w:rsidR="00BB4111" w:rsidRDefault="00BB4111" w:rsidP="00BB4111">
      <w:pPr>
        <w:adjustRightInd w:val="0"/>
        <w:spacing w:after="120"/>
        <w:rPr>
          <w:sz w:val="22"/>
          <w:szCs w:val="22"/>
        </w:rPr>
      </w:pPr>
      <w:r w:rsidRPr="00BB4111">
        <w:rPr>
          <w:sz w:val="22"/>
          <w:szCs w:val="22"/>
        </w:rPr>
        <w:t>коллегиальный исполнительный орган не предусмотрен уставом Управляющей организации.</w:t>
      </w:r>
    </w:p>
    <w:p w14:paraId="50A59D50"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Сведения о лице, занимающем должность (исполняющем функции) единоличного исполнительного органа управляющей организации (Генеральный директор)</w:t>
      </w:r>
      <w:r w:rsidRPr="009340B3">
        <w:rPr>
          <w:rFonts w:ascii="Times New Roman" w:hAnsi="Times New Roman" w:cs="Times New Roman"/>
          <w:sz w:val="22"/>
          <w:szCs w:val="22"/>
        </w:rPr>
        <w:t>:</w:t>
      </w:r>
    </w:p>
    <w:tbl>
      <w:tblPr>
        <w:tblW w:w="5138" w:type="pct"/>
        <w:tblCellMar>
          <w:top w:w="85" w:type="dxa"/>
          <w:bottom w:w="85" w:type="dxa"/>
        </w:tblCellMar>
        <w:tblLook w:val="0000" w:firstRow="0" w:lastRow="0" w:firstColumn="0" w:lastColumn="0" w:noHBand="0" w:noVBand="0"/>
      </w:tblPr>
      <w:tblGrid>
        <w:gridCol w:w="5051"/>
        <w:gridCol w:w="5145"/>
      </w:tblGrid>
      <w:tr w:rsidR="005B17AF" w:rsidRPr="009340B3" w14:paraId="3520B135" w14:textId="77777777" w:rsidTr="00016DFB">
        <w:tc>
          <w:tcPr>
            <w:tcW w:w="2477" w:type="pct"/>
            <w:tcMar>
              <w:top w:w="85" w:type="dxa"/>
              <w:left w:w="85" w:type="dxa"/>
              <w:bottom w:w="85" w:type="dxa"/>
              <w:right w:w="85" w:type="dxa"/>
            </w:tcMar>
            <w:vAlign w:val="center"/>
          </w:tcPr>
          <w:p w14:paraId="7C90DC9A" w14:textId="77777777" w:rsidR="005B17AF" w:rsidRPr="009340B3" w:rsidRDefault="005B17AF" w:rsidP="00B967F6">
            <w:pPr>
              <w:pStyle w:val="ConsPlusNormal"/>
              <w:spacing w:after="120"/>
              <w:ind w:firstLine="0"/>
              <w:rPr>
                <w:rFonts w:ascii="Times New Roman" w:hAnsi="Times New Roman" w:cs="Times New Roman"/>
                <w:b/>
                <w:sz w:val="22"/>
                <w:szCs w:val="22"/>
              </w:rPr>
            </w:pPr>
            <w:bookmarkStart w:id="721" w:name="OLE_LINK305"/>
            <w:r w:rsidRPr="009340B3">
              <w:rPr>
                <w:rFonts w:ascii="Times New Roman" w:hAnsi="Times New Roman" w:cs="Times New Roman"/>
                <w:b/>
                <w:sz w:val="22"/>
                <w:szCs w:val="22"/>
              </w:rPr>
              <w:t>Фамилия, имя, отчество:</w:t>
            </w:r>
          </w:p>
        </w:tc>
        <w:tc>
          <w:tcPr>
            <w:tcW w:w="2523" w:type="pct"/>
            <w:tcMar>
              <w:top w:w="85" w:type="dxa"/>
              <w:left w:w="85" w:type="dxa"/>
              <w:bottom w:w="85" w:type="dxa"/>
              <w:right w:w="85" w:type="dxa"/>
            </w:tcMar>
            <w:vAlign w:val="center"/>
          </w:tcPr>
          <w:p w14:paraId="5C6BF847" w14:textId="77777777" w:rsidR="005B17AF" w:rsidRPr="009340B3" w:rsidRDefault="00BB4111" w:rsidP="00B967F6">
            <w:pPr>
              <w:pStyle w:val="ConsPlusNormal"/>
              <w:spacing w:after="120"/>
              <w:ind w:firstLine="0"/>
              <w:rPr>
                <w:rFonts w:ascii="Times New Roman" w:hAnsi="Times New Roman" w:cs="Times New Roman"/>
                <w:bCs/>
                <w:iCs/>
                <w:sz w:val="22"/>
                <w:szCs w:val="22"/>
              </w:rPr>
            </w:pPr>
            <w:r w:rsidRPr="00BB4111">
              <w:rPr>
                <w:rFonts w:ascii="Times New Roman" w:hAnsi="Times New Roman" w:cs="Times New Roman"/>
                <w:bCs/>
                <w:iCs/>
                <w:sz w:val="22"/>
                <w:szCs w:val="22"/>
              </w:rPr>
              <w:t>Шлепов Виктор Игоревич</w:t>
            </w:r>
          </w:p>
        </w:tc>
      </w:tr>
      <w:tr w:rsidR="005B17AF" w:rsidRPr="009340B3" w14:paraId="7EF00261" w14:textId="77777777" w:rsidTr="00016DFB">
        <w:tc>
          <w:tcPr>
            <w:tcW w:w="2477" w:type="pct"/>
            <w:tcMar>
              <w:top w:w="85" w:type="dxa"/>
              <w:left w:w="85" w:type="dxa"/>
              <w:bottom w:w="85" w:type="dxa"/>
              <w:right w:w="85" w:type="dxa"/>
            </w:tcMar>
            <w:vAlign w:val="center"/>
          </w:tcPr>
          <w:p w14:paraId="423B09EF" w14:textId="77777777" w:rsidR="005B17AF" w:rsidRPr="009340B3" w:rsidRDefault="005B17AF" w:rsidP="00B967F6">
            <w:pPr>
              <w:pStyle w:val="ConsPlusNormal"/>
              <w:spacing w:after="120"/>
              <w:ind w:firstLine="0"/>
              <w:rPr>
                <w:rFonts w:ascii="Times New Roman" w:hAnsi="Times New Roman" w:cs="Times New Roman"/>
                <w:b/>
                <w:sz w:val="22"/>
                <w:szCs w:val="22"/>
              </w:rPr>
            </w:pPr>
            <w:r w:rsidRPr="009340B3">
              <w:rPr>
                <w:rFonts w:ascii="Times New Roman" w:hAnsi="Times New Roman" w:cs="Times New Roman"/>
                <w:b/>
                <w:sz w:val="22"/>
                <w:szCs w:val="22"/>
              </w:rPr>
              <w:t>Год рождения:</w:t>
            </w:r>
          </w:p>
        </w:tc>
        <w:tc>
          <w:tcPr>
            <w:tcW w:w="2523" w:type="pct"/>
            <w:tcMar>
              <w:top w:w="85" w:type="dxa"/>
              <w:left w:w="85" w:type="dxa"/>
              <w:bottom w:w="85" w:type="dxa"/>
              <w:right w:w="85" w:type="dxa"/>
            </w:tcMar>
            <w:vAlign w:val="center"/>
          </w:tcPr>
          <w:p w14:paraId="6DF8DAD5" w14:textId="77777777" w:rsidR="005B17AF" w:rsidRPr="009340B3" w:rsidRDefault="003E55F0" w:rsidP="00B967F6">
            <w:pPr>
              <w:pStyle w:val="ConsPlusNormal"/>
              <w:spacing w:after="120"/>
              <w:ind w:firstLine="0"/>
              <w:rPr>
                <w:rFonts w:ascii="Times New Roman" w:hAnsi="Times New Roman" w:cs="Times New Roman"/>
                <w:bCs/>
                <w:iCs/>
                <w:sz w:val="22"/>
                <w:szCs w:val="22"/>
              </w:rPr>
            </w:pPr>
            <w:r>
              <w:rPr>
                <w:rFonts w:ascii="Times New Roman" w:hAnsi="Times New Roman" w:cs="Times New Roman"/>
                <w:bCs/>
                <w:iCs/>
                <w:sz w:val="22"/>
                <w:szCs w:val="22"/>
              </w:rPr>
              <w:t>1980</w:t>
            </w:r>
          </w:p>
        </w:tc>
      </w:tr>
      <w:tr w:rsidR="005B17AF" w:rsidRPr="009340B3" w14:paraId="18965DC8" w14:textId="77777777" w:rsidTr="00016DFB">
        <w:tc>
          <w:tcPr>
            <w:tcW w:w="2477" w:type="pct"/>
            <w:tcMar>
              <w:top w:w="85" w:type="dxa"/>
              <w:left w:w="85" w:type="dxa"/>
              <w:bottom w:w="85" w:type="dxa"/>
              <w:right w:w="85" w:type="dxa"/>
            </w:tcMar>
            <w:vAlign w:val="center"/>
          </w:tcPr>
          <w:p w14:paraId="58983DBF" w14:textId="77777777" w:rsidR="005B17AF" w:rsidRPr="009340B3" w:rsidRDefault="005B17AF" w:rsidP="00B967F6">
            <w:pPr>
              <w:pStyle w:val="ConsPlusNormal"/>
              <w:spacing w:after="120"/>
              <w:ind w:firstLine="0"/>
              <w:rPr>
                <w:rFonts w:ascii="Times New Roman" w:hAnsi="Times New Roman" w:cs="Times New Roman"/>
                <w:b/>
                <w:sz w:val="22"/>
                <w:szCs w:val="22"/>
              </w:rPr>
            </w:pPr>
            <w:r w:rsidRPr="009340B3">
              <w:rPr>
                <w:rFonts w:ascii="Times New Roman" w:hAnsi="Times New Roman" w:cs="Times New Roman"/>
                <w:b/>
                <w:sz w:val="22"/>
                <w:szCs w:val="22"/>
              </w:rPr>
              <w:t>Сведения об образовании:</w:t>
            </w:r>
          </w:p>
        </w:tc>
        <w:tc>
          <w:tcPr>
            <w:tcW w:w="2523" w:type="pct"/>
            <w:tcMar>
              <w:top w:w="85" w:type="dxa"/>
              <w:left w:w="85" w:type="dxa"/>
              <w:bottom w:w="85" w:type="dxa"/>
              <w:right w:w="85" w:type="dxa"/>
            </w:tcMar>
            <w:vAlign w:val="center"/>
          </w:tcPr>
          <w:p w14:paraId="6385A1A0" w14:textId="77777777" w:rsidR="005B17AF" w:rsidRPr="009340B3" w:rsidRDefault="003E55F0" w:rsidP="00B967F6">
            <w:pPr>
              <w:pStyle w:val="ConsPlusNormal"/>
              <w:spacing w:after="120"/>
              <w:ind w:firstLine="0"/>
              <w:rPr>
                <w:rFonts w:ascii="Times New Roman" w:hAnsi="Times New Roman" w:cs="Times New Roman"/>
                <w:bCs/>
                <w:iCs/>
                <w:sz w:val="22"/>
                <w:szCs w:val="22"/>
              </w:rPr>
            </w:pPr>
            <w:r>
              <w:rPr>
                <w:rFonts w:ascii="Times New Roman" w:hAnsi="Times New Roman" w:cs="Times New Roman"/>
                <w:bCs/>
                <w:iCs/>
                <w:sz w:val="22"/>
                <w:szCs w:val="22"/>
              </w:rPr>
              <w:t>высшее</w:t>
            </w:r>
          </w:p>
        </w:tc>
      </w:tr>
    </w:tbl>
    <w:p w14:paraId="5B986F49" w14:textId="77777777" w:rsidR="005B17AF" w:rsidRDefault="005B17AF" w:rsidP="005B17AF">
      <w:pPr>
        <w:pStyle w:val="ConsPlusNormal"/>
        <w:spacing w:after="120"/>
        <w:ind w:firstLine="0"/>
        <w:jc w:val="both"/>
        <w:rPr>
          <w:rFonts w:ascii="Times New Roman" w:hAnsi="Times New Roman" w:cs="Times New Roman"/>
          <w:b/>
          <w:sz w:val="22"/>
          <w:szCs w:val="22"/>
        </w:rPr>
      </w:pPr>
      <w:bookmarkStart w:id="722" w:name="_Toc180424659"/>
      <w:bookmarkStart w:id="723" w:name="_Toc180431177"/>
      <w:bookmarkStart w:id="724" w:name="_Toc180436134"/>
      <w:bookmarkStart w:id="725" w:name="_Toc235501687"/>
      <w:bookmarkStart w:id="726" w:name="_Toc306619466"/>
      <w:bookmarkStart w:id="727" w:name="_Toc336273363"/>
      <w:bookmarkStart w:id="728" w:name="_Toc336275786"/>
      <w:bookmarkStart w:id="729" w:name="_Toc385774107"/>
      <w:bookmarkEnd w:id="721"/>
      <w:r w:rsidRPr="009340B3">
        <w:rPr>
          <w:rFonts w:ascii="Times New Roman" w:hAnsi="Times New Roman" w:cs="Times New Roman"/>
          <w:b/>
          <w:sz w:val="22"/>
          <w:szCs w:val="22"/>
        </w:rPr>
        <w:t>Все должности, занимаемые таким лицом в эмитенте и других организациях за последние 5 лет и в настоящее время в хронологическом порядке, в том числе по совместительству:</w:t>
      </w:r>
    </w:p>
    <w:tbl>
      <w:tblPr>
        <w:tblW w:w="9817" w:type="dxa"/>
        <w:tblInd w:w="-8" w:type="dxa"/>
        <w:tblLayout w:type="fixed"/>
        <w:tblCellMar>
          <w:left w:w="72" w:type="dxa"/>
          <w:right w:w="72" w:type="dxa"/>
        </w:tblCellMar>
        <w:tblLook w:val="0000" w:firstRow="0" w:lastRow="0" w:firstColumn="0" w:lastColumn="0" w:noHBand="0" w:noVBand="0"/>
      </w:tblPr>
      <w:tblGrid>
        <w:gridCol w:w="1365"/>
        <w:gridCol w:w="1559"/>
        <w:gridCol w:w="2126"/>
        <w:gridCol w:w="2126"/>
        <w:gridCol w:w="2641"/>
      </w:tblGrid>
      <w:tr w:rsidR="005964D7" w:rsidRPr="008F5F78" w14:paraId="1F2B15AE" w14:textId="77777777" w:rsidTr="005964D7">
        <w:tc>
          <w:tcPr>
            <w:tcW w:w="1489" w:type="pct"/>
            <w:gridSpan w:val="2"/>
            <w:tcBorders>
              <w:top w:val="single" w:sz="6" w:space="0" w:color="auto"/>
              <w:left w:val="single" w:sz="6" w:space="0" w:color="auto"/>
              <w:bottom w:val="single" w:sz="6" w:space="0" w:color="auto"/>
              <w:right w:val="single" w:sz="6" w:space="0" w:color="auto"/>
            </w:tcBorders>
          </w:tcPr>
          <w:p w14:paraId="01F2351D" w14:textId="77777777" w:rsidR="005964D7" w:rsidRPr="008F5F78" w:rsidRDefault="005964D7" w:rsidP="008363DC">
            <w:pPr>
              <w:adjustRightInd w:val="0"/>
              <w:spacing w:after="120"/>
              <w:ind w:firstLine="720"/>
              <w:rPr>
                <w:b/>
                <w:sz w:val="22"/>
                <w:szCs w:val="22"/>
              </w:rPr>
            </w:pPr>
            <w:r w:rsidRPr="008F5F78">
              <w:rPr>
                <w:b/>
                <w:sz w:val="22"/>
                <w:szCs w:val="22"/>
              </w:rPr>
              <w:t>Период</w:t>
            </w:r>
          </w:p>
        </w:tc>
        <w:tc>
          <w:tcPr>
            <w:tcW w:w="2166" w:type="pct"/>
            <w:gridSpan w:val="2"/>
            <w:tcBorders>
              <w:top w:val="single" w:sz="6" w:space="0" w:color="auto"/>
              <w:left w:val="single" w:sz="6" w:space="0" w:color="auto"/>
              <w:bottom w:val="single" w:sz="6" w:space="0" w:color="auto"/>
              <w:right w:val="single" w:sz="6" w:space="0" w:color="auto"/>
            </w:tcBorders>
          </w:tcPr>
          <w:p w14:paraId="43EC5B19" w14:textId="77777777" w:rsidR="005964D7" w:rsidRPr="008F5F78" w:rsidRDefault="005964D7" w:rsidP="008363DC">
            <w:pPr>
              <w:adjustRightInd w:val="0"/>
              <w:spacing w:after="120"/>
              <w:ind w:firstLine="720"/>
              <w:rPr>
                <w:b/>
                <w:sz w:val="22"/>
                <w:szCs w:val="22"/>
              </w:rPr>
            </w:pPr>
            <w:r w:rsidRPr="008F5F78">
              <w:rPr>
                <w:b/>
                <w:sz w:val="22"/>
                <w:szCs w:val="22"/>
              </w:rPr>
              <w:t>Наименование организации</w:t>
            </w:r>
          </w:p>
        </w:tc>
        <w:tc>
          <w:tcPr>
            <w:tcW w:w="1345" w:type="pct"/>
            <w:tcBorders>
              <w:top w:val="single" w:sz="6" w:space="0" w:color="auto"/>
              <w:left w:val="single" w:sz="6" w:space="0" w:color="auto"/>
              <w:bottom w:val="single" w:sz="6" w:space="0" w:color="auto"/>
              <w:right w:val="single" w:sz="6" w:space="0" w:color="auto"/>
            </w:tcBorders>
          </w:tcPr>
          <w:p w14:paraId="5D6FA573" w14:textId="77777777" w:rsidR="005964D7" w:rsidRPr="008F5F78" w:rsidRDefault="005964D7" w:rsidP="008363DC">
            <w:pPr>
              <w:adjustRightInd w:val="0"/>
              <w:spacing w:after="120"/>
              <w:ind w:firstLine="720"/>
              <w:rPr>
                <w:b/>
                <w:sz w:val="22"/>
                <w:szCs w:val="22"/>
              </w:rPr>
            </w:pPr>
            <w:r w:rsidRPr="008F5F78">
              <w:rPr>
                <w:b/>
                <w:sz w:val="22"/>
                <w:szCs w:val="22"/>
              </w:rPr>
              <w:t>Должность</w:t>
            </w:r>
          </w:p>
        </w:tc>
      </w:tr>
      <w:tr w:rsidR="005964D7" w:rsidRPr="008F5F78" w14:paraId="46BBA57A" w14:textId="77777777" w:rsidTr="005964D7">
        <w:tc>
          <w:tcPr>
            <w:tcW w:w="695" w:type="pct"/>
            <w:tcBorders>
              <w:top w:val="single" w:sz="6" w:space="0" w:color="auto"/>
              <w:left w:val="single" w:sz="6" w:space="0" w:color="auto"/>
              <w:bottom w:val="single" w:sz="6" w:space="0" w:color="auto"/>
              <w:right w:val="single" w:sz="6" w:space="0" w:color="auto"/>
            </w:tcBorders>
          </w:tcPr>
          <w:p w14:paraId="52EB7313" w14:textId="77777777" w:rsidR="005964D7" w:rsidRPr="008F5F78" w:rsidRDefault="005964D7" w:rsidP="008363DC">
            <w:pPr>
              <w:adjustRightInd w:val="0"/>
              <w:spacing w:after="120"/>
              <w:ind w:firstLine="17"/>
              <w:rPr>
                <w:sz w:val="22"/>
                <w:szCs w:val="22"/>
              </w:rPr>
            </w:pPr>
            <w:r w:rsidRPr="008F5F78">
              <w:rPr>
                <w:sz w:val="22"/>
                <w:szCs w:val="22"/>
              </w:rPr>
              <w:t>2011</w:t>
            </w:r>
          </w:p>
        </w:tc>
        <w:tc>
          <w:tcPr>
            <w:tcW w:w="794" w:type="pct"/>
            <w:tcBorders>
              <w:top w:val="single" w:sz="6" w:space="0" w:color="auto"/>
              <w:left w:val="single" w:sz="6" w:space="0" w:color="auto"/>
              <w:bottom w:val="single" w:sz="6" w:space="0" w:color="auto"/>
              <w:right w:val="single" w:sz="6" w:space="0" w:color="auto"/>
            </w:tcBorders>
          </w:tcPr>
          <w:p w14:paraId="2DAA88F4" w14:textId="77777777" w:rsidR="005964D7" w:rsidRPr="008F5F78" w:rsidRDefault="005964D7" w:rsidP="008363DC">
            <w:pPr>
              <w:adjustRightInd w:val="0"/>
              <w:spacing w:after="120"/>
              <w:rPr>
                <w:sz w:val="22"/>
                <w:szCs w:val="22"/>
              </w:rPr>
            </w:pPr>
            <w:r w:rsidRPr="008F5F78">
              <w:rPr>
                <w:sz w:val="22"/>
                <w:szCs w:val="22"/>
              </w:rPr>
              <w:t>2011</w:t>
            </w:r>
          </w:p>
        </w:tc>
        <w:tc>
          <w:tcPr>
            <w:tcW w:w="2166" w:type="pct"/>
            <w:gridSpan w:val="2"/>
            <w:tcBorders>
              <w:top w:val="single" w:sz="6" w:space="0" w:color="auto"/>
              <w:left w:val="single" w:sz="6" w:space="0" w:color="auto"/>
              <w:bottom w:val="single" w:sz="6" w:space="0" w:color="auto"/>
              <w:right w:val="single" w:sz="6" w:space="0" w:color="auto"/>
            </w:tcBorders>
          </w:tcPr>
          <w:p w14:paraId="0254C572" w14:textId="77777777" w:rsidR="005964D7" w:rsidRPr="008F5F78" w:rsidRDefault="005964D7" w:rsidP="008363DC">
            <w:pPr>
              <w:adjustRightInd w:val="0"/>
              <w:spacing w:after="120"/>
              <w:rPr>
                <w:sz w:val="22"/>
                <w:szCs w:val="22"/>
              </w:rPr>
            </w:pPr>
            <w:r w:rsidRPr="008F5F78">
              <w:rPr>
                <w:sz w:val="22"/>
                <w:szCs w:val="22"/>
              </w:rPr>
              <w:t>Общество с ограниченной ответственностью «ЮТВ Медиа»</w:t>
            </w:r>
          </w:p>
        </w:tc>
        <w:tc>
          <w:tcPr>
            <w:tcW w:w="1345" w:type="pct"/>
            <w:tcBorders>
              <w:top w:val="single" w:sz="6" w:space="0" w:color="auto"/>
              <w:left w:val="single" w:sz="6" w:space="0" w:color="auto"/>
              <w:bottom w:val="single" w:sz="6" w:space="0" w:color="auto"/>
              <w:right w:val="single" w:sz="6" w:space="0" w:color="auto"/>
            </w:tcBorders>
          </w:tcPr>
          <w:p w14:paraId="092760DD" w14:textId="77777777" w:rsidR="005964D7" w:rsidRPr="008F5F78" w:rsidRDefault="005964D7" w:rsidP="008363DC">
            <w:pPr>
              <w:adjustRightInd w:val="0"/>
              <w:spacing w:after="120"/>
              <w:rPr>
                <w:sz w:val="22"/>
                <w:szCs w:val="22"/>
              </w:rPr>
            </w:pPr>
            <w:r w:rsidRPr="008F5F78">
              <w:rPr>
                <w:sz w:val="22"/>
                <w:szCs w:val="22"/>
              </w:rPr>
              <w:t>Финансовый директор в Финансовом департаменте</w:t>
            </w:r>
          </w:p>
        </w:tc>
      </w:tr>
      <w:tr w:rsidR="005964D7" w:rsidRPr="008F5F78" w14:paraId="44836B29" w14:textId="77777777" w:rsidTr="005964D7">
        <w:tc>
          <w:tcPr>
            <w:tcW w:w="695" w:type="pct"/>
            <w:tcBorders>
              <w:top w:val="single" w:sz="6" w:space="0" w:color="auto"/>
              <w:left w:val="single" w:sz="6" w:space="0" w:color="auto"/>
              <w:bottom w:val="single" w:sz="6" w:space="0" w:color="auto"/>
              <w:right w:val="single" w:sz="6" w:space="0" w:color="auto"/>
            </w:tcBorders>
          </w:tcPr>
          <w:p w14:paraId="27C803B7" w14:textId="77777777" w:rsidR="005964D7" w:rsidRPr="008F5F78" w:rsidRDefault="005964D7" w:rsidP="008363DC">
            <w:pPr>
              <w:adjustRightInd w:val="0"/>
              <w:spacing w:after="120"/>
              <w:ind w:firstLine="17"/>
              <w:rPr>
                <w:sz w:val="22"/>
                <w:szCs w:val="22"/>
              </w:rPr>
            </w:pPr>
            <w:r w:rsidRPr="008F5F78">
              <w:rPr>
                <w:sz w:val="22"/>
                <w:szCs w:val="22"/>
              </w:rPr>
              <w:t>2012</w:t>
            </w:r>
          </w:p>
        </w:tc>
        <w:tc>
          <w:tcPr>
            <w:tcW w:w="794" w:type="pct"/>
            <w:tcBorders>
              <w:top w:val="single" w:sz="6" w:space="0" w:color="auto"/>
              <w:left w:val="single" w:sz="6" w:space="0" w:color="auto"/>
              <w:bottom w:val="single" w:sz="6" w:space="0" w:color="auto"/>
              <w:right w:val="single" w:sz="6" w:space="0" w:color="auto"/>
            </w:tcBorders>
          </w:tcPr>
          <w:p w14:paraId="3F435C32" w14:textId="77777777" w:rsidR="005964D7" w:rsidRPr="008F5F78" w:rsidRDefault="005964D7" w:rsidP="008363DC">
            <w:pPr>
              <w:adjustRightInd w:val="0"/>
              <w:spacing w:after="120"/>
              <w:rPr>
                <w:sz w:val="22"/>
                <w:szCs w:val="22"/>
              </w:rPr>
            </w:pPr>
            <w:r w:rsidRPr="008F5F78">
              <w:rPr>
                <w:sz w:val="22"/>
                <w:szCs w:val="22"/>
              </w:rPr>
              <w:t>2012</w:t>
            </w:r>
          </w:p>
        </w:tc>
        <w:tc>
          <w:tcPr>
            <w:tcW w:w="2166" w:type="pct"/>
            <w:gridSpan w:val="2"/>
            <w:tcBorders>
              <w:top w:val="single" w:sz="6" w:space="0" w:color="auto"/>
              <w:left w:val="single" w:sz="6" w:space="0" w:color="auto"/>
              <w:bottom w:val="single" w:sz="6" w:space="0" w:color="auto"/>
              <w:right w:val="single" w:sz="6" w:space="0" w:color="auto"/>
            </w:tcBorders>
          </w:tcPr>
          <w:p w14:paraId="1634C667" w14:textId="77777777" w:rsidR="005964D7" w:rsidRPr="008F5F78" w:rsidRDefault="005964D7" w:rsidP="008363DC">
            <w:pPr>
              <w:adjustRightInd w:val="0"/>
              <w:spacing w:after="120"/>
              <w:jc w:val="both"/>
              <w:rPr>
                <w:bCs/>
                <w:iCs/>
                <w:sz w:val="22"/>
                <w:szCs w:val="22"/>
              </w:rPr>
            </w:pPr>
            <w:r w:rsidRPr="008F5F78">
              <w:rPr>
                <w:bCs/>
                <w:iCs/>
                <w:sz w:val="22"/>
                <w:szCs w:val="22"/>
              </w:rPr>
              <w:t>Закрытое акционерное общество «ТВ сервис»</w:t>
            </w:r>
          </w:p>
        </w:tc>
        <w:tc>
          <w:tcPr>
            <w:tcW w:w="1345" w:type="pct"/>
            <w:tcBorders>
              <w:top w:val="single" w:sz="6" w:space="0" w:color="auto"/>
              <w:left w:val="single" w:sz="6" w:space="0" w:color="auto"/>
              <w:bottom w:val="single" w:sz="6" w:space="0" w:color="auto"/>
              <w:right w:val="single" w:sz="6" w:space="0" w:color="auto"/>
            </w:tcBorders>
          </w:tcPr>
          <w:p w14:paraId="01AC27E7" w14:textId="77777777" w:rsidR="005964D7" w:rsidRPr="008F5F78" w:rsidRDefault="005964D7" w:rsidP="008363DC">
            <w:pPr>
              <w:adjustRightInd w:val="0"/>
              <w:spacing w:after="120"/>
              <w:rPr>
                <w:bCs/>
                <w:iCs/>
                <w:sz w:val="22"/>
                <w:szCs w:val="22"/>
              </w:rPr>
            </w:pPr>
            <w:r w:rsidRPr="008F5F78">
              <w:rPr>
                <w:bCs/>
                <w:iCs/>
                <w:sz w:val="22"/>
                <w:szCs w:val="22"/>
              </w:rPr>
              <w:t>Заместитель Генерального директора по финансовым вопросам в Группе заместителей Генерального директора</w:t>
            </w:r>
          </w:p>
        </w:tc>
      </w:tr>
      <w:tr w:rsidR="005964D7" w:rsidRPr="008F5F78" w14:paraId="7672287D" w14:textId="77777777" w:rsidTr="005964D7">
        <w:tc>
          <w:tcPr>
            <w:tcW w:w="695" w:type="pct"/>
            <w:tcBorders>
              <w:top w:val="single" w:sz="6" w:space="0" w:color="auto"/>
              <w:left w:val="single" w:sz="6" w:space="0" w:color="auto"/>
              <w:bottom w:val="single" w:sz="6" w:space="0" w:color="auto"/>
              <w:right w:val="single" w:sz="6" w:space="0" w:color="auto"/>
            </w:tcBorders>
          </w:tcPr>
          <w:p w14:paraId="00B2DE1D" w14:textId="77777777" w:rsidR="005964D7" w:rsidRPr="008F5F78" w:rsidRDefault="005964D7" w:rsidP="008363DC">
            <w:pPr>
              <w:adjustRightInd w:val="0"/>
              <w:spacing w:after="120"/>
              <w:ind w:firstLine="17"/>
              <w:rPr>
                <w:sz w:val="22"/>
                <w:szCs w:val="22"/>
              </w:rPr>
            </w:pPr>
            <w:r w:rsidRPr="008F5F78">
              <w:rPr>
                <w:sz w:val="22"/>
                <w:szCs w:val="22"/>
              </w:rPr>
              <w:t>2012</w:t>
            </w:r>
          </w:p>
        </w:tc>
        <w:tc>
          <w:tcPr>
            <w:tcW w:w="794" w:type="pct"/>
            <w:tcBorders>
              <w:top w:val="single" w:sz="6" w:space="0" w:color="auto"/>
              <w:left w:val="single" w:sz="6" w:space="0" w:color="auto"/>
              <w:bottom w:val="single" w:sz="6" w:space="0" w:color="auto"/>
              <w:right w:val="single" w:sz="6" w:space="0" w:color="auto"/>
            </w:tcBorders>
          </w:tcPr>
          <w:p w14:paraId="68FFBD53" w14:textId="77777777" w:rsidR="005964D7" w:rsidRPr="008F5F78" w:rsidRDefault="005964D7" w:rsidP="008363DC">
            <w:pPr>
              <w:adjustRightInd w:val="0"/>
              <w:spacing w:after="120"/>
              <w:rPr>
                <w:sz w:val="22"/>
                <w:szCs w:val="22"/>
              </w:rPr>
            </w:pPr>
            <w:r w:rsidRPr="008F5F78">
              <w:rPr>
                <w:sz w:val="22"/>
                <w:szCs w:val="22"/>
              </w:rPr>
              <w:t>2013</w:t>
            </w:r>
          </w:p>
        </w:tc>
        <w:tc>
          <w:tcPr>
            <w:tcW w:w="2166" w:type="pct"/>
            <w:gridSpan w:val="2"/>
            <w:tcBorders>
              <w:top w:val="single" w:sz="6" w:space="0" w:color="auto"/>
              <w:left w:val="single" w:sz="6" w:space="0" w:color="auto"/>
              <w:bottom w:val="single" w:sz="6" w:space="0" w:color="auto"/>
              <w:right w:val="single" w:sz="6" w:space="0" w:color="auto"/>
            </w:tcBorders>
          </w:tcPr>
          <w:p w14:paraId="360EFB3C" w14:textId="6B79AE9E" w:rsidR="005964D7" w:rsidRPr="008F5F78" w:rsidRDefault="005964D7" w:rsidP="00071D1B">
            <w:pPr>
              <w:adjustRightInd w:val="0"/>
              <w:spacing w:after="120"/>
              <w:jc w:val="both"/>
              <w:rPr>
                <w:bCs/>
                <w:iCs/>
                <w:sz w:val="22"/>
                <w:szCs w:val="22"/>
              </w:rPr>
            </w:pPr>
            <w:r w:rsidRPr="008F5F78">
              <w:rPr>
                <w:bCs/>
                <w:iCs/>
                <w:sz w:val="22"/>
                <w:szCs w:val="22"/>
              </w:rPr>
              <w:t>Закрытое акционерное общество «ИНТЕКО»</w:t>
            </w:r>
          </w:p>
        </w:tc>
        <w:tc>
          <w:tcPr>
            <w:tcW w:w="1345" w:type="pct"/>
            <w:tcBorders>
              <w:top w:val="single" w:sz="6" w:space="0" w:color="auto"/>
              <w:left w:val="single" w:sz="6" w:space="0" w:color="auto"/>
              <w:bottom w:val="single" w:sz="6" w:space="0" w:color="auto"/>
              <w:right w:val="single" w:sz="6" w:space="0" w:color="auto"/>
            </w:tcBorders>
          </w:tcPr>
          <w:p w14:paraId="77C9092E" w14:textId="77777777" w:rsidR="005964D7" w:rsidRPr="008F5F78" w:rsidRDefault="005964D7" w:rsidP="008363DC">
            <w:pPr>
              <w:adjustRightInd w:val="0"/>
              <w:spacing w:after="120"/>
              <w:rPr>
                <w:bCs/>
                <w:iCs/>
                <w:sz w:val="22"/>
                <w:szCs w:val="22"/>
              </w:rPr>
            </w:pPr>
            <w:r w:rsidRPr="008F5F78">
              <w:rPr>
                <w:bCs/>
                <w:iCs/>
                <w:sz w:val="22"/>
                <w:szCs w:val="22"/>
              </w:rPr>
              <w:t>Директор по развитию бизнеса</w:t>
            </w:r>
          </w:p>
        </w:tc>
      </w:tr>
      <w:tr w:rsidR="005964D7" w:rsidRPr="008F5F78" w14:paraId="6695F39E" w14:textId="77777777" w:rsidTr="005964D7">
        <w:tc>
          <w:tcPr>
            <w:tcW w:w="695" w:type="pct"/>
            <w:tcBorders>
              <w:top w:val="single" w:sz="6" w:space="0" w:color="auto"/>
              <w:left w:val="single" w:sz="6" w:space="0" w:color="auto"/>
              <w:bottom w:val="single" w:sz="6" w:space="0" w:color="auto"/>
              <w:right w:val="single" w:sz="6" w:space="0" w:color="auto"/>
            </w:tcBorders>
          </w:tcPr>
          <w:p w14:paraId="14882A24" w14:textId="77777777" w:rsidR="005964D7" w:rsidRPr="008F5F78" w:rsidRDefault="005964D7" w:rsidP="008363DC">
            <w:pPr>
              <w:adjustRightInd w:val="0"/>
              <w:spacing w:after="120"/>
              <w:ind w:firstLine="17"/>
              <w:rPr>
                <w:sz w:val="22"/>
                <w:szCs w:val="22"/>
              </w:rPr>
            </w:pPr>
            <w:r w:rsidRPr="008F5F78">
              <w:rPr>
                <w:sz w:val="22"/>
                <w:szCs w:val="22"/>
              </w:rPr>
              <w:t>2013</w:t>
            </w:r>
          </w:p>
        </w:tc>
        <w:tc>
          <w:tcPr>
            <w:tcW w:w="794" w:type="pct"/>
            <w:tcBorders>
              <w:top w:val="single" w:sz="6" w:space="0" w:color="auto"/>
              <w:left w:val="single" w:sz="6" w:space="0" w:color="auto"/>
              <w:bottom w:val="single" w:sz="6" w:space="0" w:color="auto"/>
              <w:right w:val="single" w:sz="6" w:space="0" w:color="auto"/>
            </w:tcBorders>
          </w:tcPr>
          <w:p w14:paraId="46C55BC1" w14:textId="77777777" w:rsidR="005964D7" w:rsidRPr="008F5F78" w:rsidRDefault="005964D7" w:rsidP="008363DC">
            <w:pPr>
              <w:adjustRightInd w:val="0"/>
              <w:spacing w:after="120"/>
              <w:rPr>
                <w:sz w:val="22"/>
                <w:szCs w:val="22"/>
              </w:rPr>
            </w:pPr>
            <w:r w:rsidRPr="008F5F78">
              <w:rPr>
                <w:sz w:val="22"/>
                <w:szCs w:val="22"/>
              </w:rPr>
              <w:t>2015</w:t>
            </w:r>
          </w:p>
        </w:tc>
        <w:tc>
          <w:tcPr>
            <w:tcW w:w="2166" w:type="pct"/>
            <w:gridSpan w:val="2"/>
            <w:tcBorders>
              <w:top w:val="single" w:sz="6" w:space="0" w:color="auto"/>
              <w:left w:val="single" w:sz="6" w:space="0" w:color="auto"/>
              <w:bottom w:val="single" w:sz="6" w:space="0" w:color="auto"/>
              <w:right w:val="single" w:sz="6" w:space="0" w:color="auto"/>
            </w:tcBorders>
          </w:tcPr>
          <w:p w14:paraId="1C5DC931" w14:textId="362CD451" w:rsidR="005964D7" w:rsidRPr="008F5F78" w:rsidRDefault="005964D7" w:rsidP="00071D1B">
            <w:pPr>
              <w:adjustRightInd w:val="0"/>
              <w:spacing w:after="120"/>
              <w:jc w:val="both"/>
              <w:rPr>
                <w:bCs/>
                <w:iCs/>
                <w:sz w:val="22"/>
                <w:szCs w:val="22"/>
              </w:rPr>
            </w:pPr>
            <w:r w:rsidRPr="008F5F78">
              <w:rPr>
                <w:bCs/>
                <w:iCs/>
                <w:sz w:val="22"/>
                <w:szCs w:val="22"/>
              </w:rPr>
              <w:t>Закрытое акционерное общество «ИНТЕКО»</w:t>
            </w:r>
          </w:p>
        </w:tc>
        <w:tc>
          <w:tcPr>
            <w:tcW w:w="1345" w:type="pct"/>
            <w:tcBorders>
              <w:top w:val="single" w:sz="6" w:space="0" w:color="auto"/>
              <w:left w:val="single" w:sz="6" w:space="0" w:color="auto"/>
              <w:bottom w:val="single" w:sz="6" w:space="0" w:color="auto"/>
              <w:right w:val="single" w:sz="6" w:space="0" w:color="auto"/>
            </w:tcBorders>
          </w:tcPr>
          <w:p w14:paraId="54FC1A9E" w14:textId="77777777" w:rsidR="005964D7" w:rsidRPr="008F5F78" w:rsidRDefault="005964D7" w:rsidP="008363DC">
            <w:pPr>
              <w:adjustRightInd w:val="0"/>
              <w:spacing w:after="120"/>
              <w:rPr>
                <w:bCs/>
                <w:iCs/>
                <w:sz w:val="22"/>
                <w:szCs w:val="22"/>
              </w:rPr>
            </w:pPr>
            <w:r w:rsidRPr="008F5F78">
              <w:rPr>
                <w:bCs/>
                <w:iCs/>
                <w:sz w:val="22"/>
                <w:szCs w:val="22"/>
              </w:rPr>
              <w:t>Финансовый директор Структуры вице-президента по финансам и экономике Блока стратегического управления</w:t>
            </w:r>
          </w:p>
        </w:tc>
      </w:tr>
      <w:tr w:rsidR="005964D7" w:rsidRPr="008F5F78" w14:paraId="27BFC45E" w14:textId="77777777" w:rsidTr="005964D7">
        <w:tc>
          <w:tcPr>
            <w:tcW w:w="695" w:type="pct"/>
            <w:tcBorders>
              <w:top w:val="single" w:sz="6" w:space="0" w:color="auto"/>
              <w:left w:val="single" w:sz="6" w:space="0" w:color="auto"/>
              <w:bottom w:val="single" w:sz="6" w:space="0" w:color="auto"/>
              <w:right w:val="single" w:sz="6" w:space="0" w:color="auto"/>
            </w:tcBorders>
          </w:tcPr>
          <w:p w14:paraId="21AFD489" w14:textId="77777777" w:rsidR="005964D7" w:rsidRPr="008F5F78" w:rsidRDefault="005964D7" w:rsidP="008363DC">
            <w:pPr>
              <w:adjustRightInd w:val="0"/>
              <w:spacing w:after="120"/>
              <w:ind w:firstLine="17"/>
              <w:rPr>
                <w:sz w:val="22"/>
                <w:szCs w:val="22"/>
              </w:rPr>
            </w:pPr>
            <w:r w:rsidRPr="008F5F78">
              <w:rPr>
                <w:sz w:val="22"/>
                <w:szCs w:val="22"/>
              </w:rPr>
              <w:t>2015</w:t>
            </w:r>
          </w:p>
        </w:tc>
        <w:tc>
          <w:tcPr>
            <w:tcW w:w="794" w:type="pct"/>
            <w:tcBorders>
              <w:top w:val="single" w:sz="6" w:space="0" w:color="auto"/>
              <w:left w:val="single" w:sz="6" w:space="0" w:color="auto"/>
              <w:bottom w:val="single" w:sz="6" w:space="0" w:color="auto"/>
              <w:right w:val="single" w:sz="6" w:space="0" w:color="auto"/>
            </w:tcBorders>
          </w:tcPr>
          <w:p w14:paraId="717940F7" w14:textId="77777777" w:rsidR="005964D7" w:rsidRPr="008F5F78" w:rsidRDefault="005964D7" w:rsidP="008363DC">
            <w:pPr>
              <w:adjustRightInd w:val="0"/>
              <w:spacing w:after="120"/>
              <w:rPr>
                <w:sz w:val="22"/>
                <w:szCs w:val="22"/>
              </w:rPr>
            </w:pPr>
            <w:r w:rsidRPr="008F5F78">
              <w:rPr>
                <w:sz w:val="22"/>
                <w:szCs w:val="22"/>
              </w:rPr>
              <w:t xml:space="preserve">По </w:t>
            </w:r>
            <w:r w:rsidRPr="008F5F78">
              <w:rPr>
                <w:bCs/>
                <w:iCs/>
                <w:sz w:val="22"/>
                <w:szCs w:val="22"/>
              </w:rPr>
              <w:t>наст. время</w:t>
            </w:r>
          </w:p>
        </w:tc>
        <w:tc>
          <w:tcPr>
            <w:tcW w:w="2166" w:type="pct"/>
            <w:gridSpan w:val="2"/>
            <w:tcBorders>
              <w:top w:val="single" w:sz="6" w:space="0" w:color="auto"/>
              <w:left w:val="single" w:sz="6" w:space="0" w:color="auto"/>
              <w:bottom w:val="single" w:sz="6" w:space="0" w:color="auto"/>
              <w:right w:val="single" w:sz="6" w:space="0" w:color="auto"/>
            </w:tcBorders>
          </w:tcPr>
          <w:p w14:paraId="53BE4295" w14:textId="77777777" w:rsidR="005964D7" w:rsidRPr="008F5F78" w:rsidRDefault="005964D7" w:rsidP="008363DC">
            <w:pPr>
              <w:adjustRightInd w:val="0"/>
              <w:spacing w:after="120"/>
              <w:jc w:val="both"/>
              <w:rPr>
                <w:bCs/>
                <w:iCs/>
                <w:sz w:val="22"/>
                <w:szCs w:val="22"/>
              </w:rPr>
            </w:pPr>
            <w:r w:rsidRPr="008F5F78">
              <w:rPr>
                <w:bCs/>
                <w:iCs/>
                <w:sz w:val="22"/>
                <w:szCs w:val="22"/>
              </w:rPr>
              <w:t>Акционерное общество «Агентство по ипотечному жилищному кредитованию»</w:t>
            </w:r>
          </w:p>
        </w:tc>
        <w:tc>
          <w:tcPr>
            <w:tcW w:w="1345" w:type="pct"/>
            <w:tcBorders>
              <w:top w:val="single" w:sz="6" w:space="0" w:color="auto"/>
              <w:left w:val="single" w:sz="6" w:space="0" w:color="auto"/>
              <w:bottom w:val="single" w:sz="6" w:space="0" w:color="auto"/>
              <w:right w:val="single" w:sz="6" w:space="0" w:color="auto"/>
            </w:tcBorders>
          </w:tcPr>
          <w:p w14:paraId="450D3BE6" w14:textId="77777777" w:rsidR="005964D7" w:rsidRPr="008F5F78" w:rsidRDefault="005964D7" w:rsidP="008363DC">
            <w:pPr>
              <w:adjustRightInd w:val="0"/>
              <w:spacing w:after="120"/>
              <w:ind w:firstLine="53"/>
              <w:rPr>
                <w:bCs/>
                <w:iCs/>
                <w:sz w:val="22"/>
                <w:szCs w:val="22"/>
              </w:rPr>
            </w:pPr>
            <w:r w:rsidRPr="008F5F78">
              <w:rPr>
                <w:bCs/>
                <w:iCs/>
                <w:sz w:val="22"/>
                <w:szCs w:val="22"/>
              </w:rPr>
              <w:t xml:space="preserve">Управляющий директор </w:t>
            </w:r>
          </w:p>
        </w:tc>
      </w:tr>
      <w:tr w:rsidR="005964D7" w:rsidRPr="008F5F78" w14:paraId="656F90D8" w14:textId="77777777" w:rsidTr="005964D7">
        <w:tc>
          <w:tcPr>
            <w:tcW w:w="695" w:type="pct"/>
            <w:tcBorders>
              <w:top w:val="single" w:sz="6" w:space="0" w:color="auto"/>
              <w:left w:val="single" w:sz="6" w:space="0" w:color="auto"/>
              <w:bottom w:val="single" w:sz="6" w:space="0" w:color="auto"/>
              <w:right w:val="single" w:sz="6" w:space="0" w:color="auto"/>
            </w:tcBorders>
          </w:tcPr>
          <w:p w14:paraId="02DD0D83" w14:textId="77777777" w:rsidR="005964D7" w:rsidRPr="008F5F78" w:rsidRDefault="005964D7" w:rsidP="008363DC">
            <w:pPr>
              <w:adjustRightInd w:val="0"/>
              <w:spacing w:after="120"/>
              <w:ind w:firstLine="17"/>
              <w:rPr>
                <w:sz w:val="22"/>
                <w:szCs w:val="22"/>
              </w:rPr>
            </w:pPr>
            <w:r w:rsidRPr="008F5F78">
              <w:rPr>
                <w:sz w:val="22"/>
                <w:szCs w:val="22"/>
              </w:rPr>
              <w:t>2015</w:t>
            </w:r>
          </w:p>
        </w:tc>
        <w:tc>
          <w:tcPr>
            <w:tcW w:w="794" w:type="pct"/>
            <w:tcBorders>
              <w:top w:val="single" w:sz="6" w:space="0" w:color="auto"/>
              <w:left w:val="single" w:sz="6" w:space="0" w:color="auto"/>
              <w:bottom w:val="single" w:sz="6" w:space="0" w:color="auto"/>
              <w:right w:val="single" w:sz="6" w:space="0" w:color="auto"/>
            </w:tcBorders>
          </w:tcPr>
          <w:p w14:paraId="755C1960" w14:textId="77777777" w:rsidR="005964D7" w:rsidRPr="008F5F78" w:rsidRDefault="005964D7" w:rsidP="008363DC">
            <w:pPr>
              <w:adjustRightInd w:val="0"/>
              <w:spacing w:after="120"/>
              <w:rPr>
                <w:sz w:val="22"/>
                <w:szCs w:val="22"/>
              </w:rPr>
            </w:pPr>
            <w:r w:rsidRPr="008F5F78">
              <w:rPr>
                <w:sz w:val="22"/>
                <w:szCs w:val="22"/>
              </w:rPr>
              <w:t xml:space="preserve">По наст. время </w:t>
            </w:r>
          </w:p>
        </w:tc>
        <w:tc>
          <w:tcPr>
            <w:tcW w:w="2166" w:type="pct"/>
            <w:gridSpan w:val="2"/>
            <w:tcBorders>
              <w:top w:val="single" w:sz="6" w:space="0" w:color="auto"/>
              <w:left w:val="single" w:sz="6" w:space="0" w:color="auto"/>
              <w:bottom w:val="single" w:sz="6" w:space="0" w:color="auto"/>
              <w:right w:val="single" w:sz="6" w:space="0" w:color="auto"/>
            </w:tcBorders>
          </w:tcPr>
          <w:p w14:paraId="69468052" w14:textId="77777777" w:rsidR="005964D7" w:rsidRPr="008F5F78" w:rsidRDefault="005964D7" w:rsidP="008363DC">
            <w:pPr>
              <w:adjustRightInd w:val="0"/>
              <w:spacing w:after="120"/>
              <w:jc w:val="both"/>
              <w:rPr>
                <w:bCs/>
                <w:iCs/>
                <w:sz w:val="22"/>
                <w:szCs w:val="22"/>
              </w:rPr>
            </w:pPr>
            <w:r w:rsidRPr="008F5F78">
              <w:rPr>
                <w:bCs/>
                <w:iCs/>
                <w:sz w:val="22"/>
                <w:szCs w:val="22"/>
              </w:rPr>
              <w:t>Акционерное общество</w:t>
            </w:r>
            <w:r w:rsidRPr="008F5F78">
              <w:rPr>
                <w:bCs/>
                <w:iCs/>
                <w:sz w:val="22"/>
                <w:szCs w:val="22"/>
                <w:lang w:val="x-none"/>
              </w:rPr>
              <w:t xml:space="preserve"> «Агентство финансирования жилищного строительства»</w:t>
            </w:r>
          </w:p>
        </w:tc>
        <w:tc>
          <w:tcPr>
            <w:tcW w:w="1345" w:type="pct"/>
            <w:tcBorders>
              <w:top w:val="single" w:sz="6" w:space="0" w:color="auto"/>
              <w:left w:val="single" w:sz="6" w:space="0" w:color="auto"/>
              <w:bottom w:val="single" w:sz="6" w:space="0" w:color="auto"/>
              <w:right w:val="single" w:sz="6" w:space="0" w:color="auto"/>
            </w:tcBorders>
          </w:tcPr>
          <w:p w14:paraId="50B5B1B7" w14:textId="77777777" w:rsidR="005964D7" w:rsidRPr="008F5F78" w:rsidRDefault="005964D7" w:rsidP="008363DC">
            <w:pPr>
              <w:adjustRightInd w:val="0"/>
              <w:spacing w:after="120"/>
              <w:ind w:firstLine="53"/>
              <w:rPr>
                <w:bCs/>
                <w:iCs/>
                <w:sz w:val="22"/>
                <w:szCs w:val="22"/>
              </w:rPr>
            </w:pPr>
            <w:r w:rsidRPr="008F5F78">
              <w:rPr>
                <w:bCs/>
                <w:iCs/>
                <w:sz w:val="22"/>
                <w:szCs w:val="22"/>
              </w:rPr>
              <w:t>Генеральный директор</w:t>
            </w:r>
            <w:r>
              <w:rPr>
                <w:bCs/>
                <w:iCs/>
                <w:sz w:val="22"/>
                <w:szCs w:val="22"/>
              </w:rPr>
              <w:t>,</w:t>
            </w:r>
            <w:r w:rsidRPr="008F5F78">
              <w:rPr>
                <w:bCs/>
                <w:iCs/>
                <w:sz w:val="22"/>
                <w:szCs w:val="22"/>
              </w:rPr>
              <w:t xml:space="preserve"> Член совета директоров</w:t>
            </w:r>
          </w:p>
        </w:tc>
      </w:tr>
      <w:tr w:rsidR="005964D7" w:rsidRPr="006D2918" w14:paraId="5432D582"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0414A6BC" w14:textId="77777777" w:rsidR="005964D7" w:rsidRPr="006D2918" w:rsidRDefault="005964D7" w:rsidP="008363DC">
            <w:pPr>
              <w:adjustRightInd w:val="0"/>
              <w:spacing w:before="120" w:after="120"/>
              <w:jc w:val="both"/>
              <w:rPr>
                <w:b/>
                <w:sz w:val="22"/>
                <w:szCs w:val="22"/>
              </w:rPr>
            </w:pPr>
            <w:r w:rsidRPr="006D2918">
              <w:rPr>
                <w:b/>
                <w:sz w:val="22"/>
                <w:szCs w:val="22"/>
              </w:rPr>
              <w:t>Доли участия такого лица в уставном капитале эмитента, являющегося коммерческой организацией:</w:t>
            </w:r>
          </w:p>
        </w:tc>
        <w:tc>
          <w:tcPr>
            <w:tcW w:w="2428" w:type="pct"/>
            <w:gridSpan w:val="2"/>
            <w:tcMar>
              <w:top w:w="85" w:type="dxa"/>
              <w:left w:w="85" w:type="dxa"/>
              <w:bottom w:w="85" w:type="dxa"/>
              <w:right w:w="85" w:type="dxa"/>
            </w:tcMar>
            <w:vAlign w:val="center"/>
          </w:tcPr>
          <w:p w14:paraId="274D1BDE" w14:textId="77777777" w:rsidR="005964D7" w:rsidRPr="006D2918" w:rsidRDefault="005964D7" w:rsidP="008363DC">
            <w:pPr>
              <w:adjustRightInd w:val="0"/>
              <w:spacing w:before="120" w:after="120"/>
              <w:rPr>
                <w:bCs/>
                <w:iCs/>
                <w:sz w:val="22"/>
                <w:szCs w:val="22"/>
              </w:rPr>
            </w:pPr>
            <w:r w:rsidRPr="006D2918">
              <w:rPr>
                <w:bCs/>
                <w:iCs/>
                <w:sz w:val="22"/>
                <w:szCs w:val="22"/>
              </w:rPr>
              <w:t>доли не имеет</w:t>
            </w:r>
          </w:p>
        </w:tc>
      </w:tr>
      <w:tr w:rsidR="005964D7" w:rsidRPr="006D2918" w14:paraId="3F584628"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3D35CF77" w14:textId="77777777" w:rsidR="005964D7" w:rsidRPr="006D2918" w:rsidRDefault="005964D7" w:rsidP="008363DC">
            <w:pPr>
              <w:adjustRightInd w:val="0"/>
              <w:spacing w:before="120" w:after="120"/>
              <w:jc w:val="both"/>
              <w:rPr>
                <w:b/>
                <w:sz w:val="22"/>
                <w:szCs w:val="22"/>
              </w:rPr>
            </w:pPr>
            <w:r w:rsidRPr="006D2918">
              <w:rPr>
                <w:b/>
                <w:sz w:val="22"/>
                <w:szCs w:val="22"/>
              </w:rPr>
              <w:t xml:space="preserve">Доли принадлежащих такому лицу обыкновенных акций эмитента (для эмитентов, являющихся акционерными обществами): </w:t>
            </w:r>
          </w:p>
        </w:tc>
        <w:tc>
          <w:tcPr>
            <w:tcW w:w="2428" w:type="pct"/>
            <w:gridSpan w:val="2"/>
            <w:tcMar>
              <w:top w:w="85" w:type="dxa"/>
              <w:left w:w="85" w:type="dxa"/>
              <w:bottom w:w="85" w:type="dxa"/>
              <w:right w:w="85" w:type="dxa"/>
            </w:tcMar>
            <w:vAlign w:val="center"/>
          </w:tcPr>
          <w:p w14:paraId="5464F001" w14:textId="77777777" w:rsidR="005964D7" w:rsidRPr="006D2918" w:rsidRDefault="005964D7" w:rsidP="008363DC">
            <w:pPr>
              <w:adjustRightInd w:val="0"/>
              <w:spacing w:before="120" w:after="120"/>
              <w:rPr>
                <w:sz w:val="22"/>
                <w:szCs w:val="22"/>
              </w:rPr>
            </w:pPr>
            <w:r w:rsidRPr="006D2918">
              <w:rPr>
                <w:bCs/>
                <w:iCs/>
                <w:sz w:val="22"/>
                <w:szCs w:val="22"/>
              </w:rPr>
              <w:t>неприменимо</w:t>
            </w:r>
          </w:p>
        </w:tc>
      </w:tr>
      <w:tr w:rsidR="005964D7" w:rsidRPr="006D2918" w14:paraId="69C29806"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388846AC" w14:textId="77777777" w:rsidR="005964D7" w:rsidRPr="006D2918" w:rsidRDefault="005964D7" w:rsidP="008363DC">
            <w:pPr>
              <w:adjustRightInd w:val="0"/>
              <w:spacing w:before="120" w:after="120"/>
              <w:jc w:val="both"/>
              <w:rPr>
                <w:b/>
                <w:sz w:val="22"/>
                <w:szCs w:val="22"/>
              </w:rPr>
            </w:pPr>
            <w:r w:rsidRPr="006D2918">
              <w:rPr>
                <w:b/>
                <w:sz w:val="22"/>
                <w:szCs w:val="22"/>
              </w:rPr>
              <w:t>Количество акций эмитента каждой категории (типа), которые могут быть приобретены таким лицом в результате осуществления прав по принадлежащим ему опционам эмитента (для эмитентов, являющихся акционерными обществами):</w:t>
            </w:r>
          </w:p>
        </w:tc>
        <w:tc>
          <w:tcPr>
            <w:tcW w:w="2428" w:type="pct"/>
            <w:gridSpan w:val="2"/>
            <w:tcMar>
              <w:top w:w="85" w:type="dxa"/>
              <w:left w:w="85" w:type="dxa"/>
              <w:bottom w:w="85" w:type="dxa"/>
              <w:right w:w="85" w:type="dxa"/>
            </w:tcMar>
            <w:vAlign w:val="center"/>
          </w:tcPr>
          <w:p w14:paraId="5F0BFBAA" w14:textId="77777777" w:rsidR="005964D7" w:rsidRPr="006D2918" w:rsidRDefault="005964D7" w:rsidP="008363DC">
            <w:pPr>
              <w:adjustRightInd w:val="0"/>
              <w:spacing w:before="120" w:after="120"/>
              <w:rPr>
                <w:sz w:val="22"/>
                <w:szCs w:val="22"/>
              </w:rPr>
            </w:pPr>
            <w:r w:rsidRPr="006D2918">
              <w:rPr>
                <w:bCs/>
                <w:iCs/>
                <w:sz w:val="22"/>
                <w:szCs w:val="22"/>
              </w:rPr>
              <w:t>неприменимо</w:t>
            </w:r>
          </w:p>
        </w:tc>
      </w:tr>
      <w:tr w:rsidR="005964D7" w:rsidRPr="006D2918" w14:paraId="5C5DEA94"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694F1444" w14:textId="77777777" w:rsidR="005964D7" w:rsidRPr="006D2918" w:rsidRDefault="005964D7" w:rsidP="008363DC">
            <w:pPr>
              <w:adjustRightInd w:val="0"/>
              <w:spacing w:before="120" w:after="120"/>
              <w:jc w:val="both"/>
              <w:rPr>
                <w:b/>
                <w:sz w:val="22"/>
                <w:szCs w:val="22"/>
              </w:rPr>
            </w:pPr>
            <w:r w:rsidRPr="006D2918">
              <w:rPr>
                <w:b/>
                <w:sz w:val="22"/>
                <w:szCs w:val="22"/>
              </w:rPr>
              <w:t>Доли участия такого лица в уставном капитале дочерних и зависимых обществ эмитента:</w:t>
            </w:r>
          </w:p>
        </w:tc>
        <w:tc>
          <w:tcPr>
            <w:tcW w:w="2428" w:type="pct"/>
            <w:gridSpan w:val="2"/>
            <w:tcMar>
              <w:top w:w="85" w:type="dxa"/>
              <w:left w:w="85" w:type="dxa"/>
              <w:bottom w:w="85" w:type="dxa"/>
              <w:right w:w="85" w:type="dxa"/>
            </w:tcMar>
            <w:vAlign w:val="center"/>
          </w:tcPr>
          <w:p w14:paraId="19C958BC" w14:textId="77777777" w:rsidR="005964D7" w:rsidRPr="006D2918" w:rsidRDefault="005964D7" w:rsidP="008363DC">
            <w:pPr>
              <w:adjustRightInd w:val="0"/>
              <w:spacing w:before="120" w:after="120"/>
              <w:rPr>
                <w:sz w:val="22"/>
                <w:szCs w:val="22"/>
              </w:rPr>
            </w:pPr>
            <w:r w:rsidRPr="006D2918">
              <w:rPr>
                <w:bCs/>
                <w:iCs/>
                <w:sz w:val="22"/>
                <w:szCs w:val="22"/>
              </w:rPr>
              <w:t>у эмитента дочерние и зависимые общества отсутствуют</w:t>
            </w:r>
          </w:p>
        </w:tc>
      </w:tr>
      <w:tr w:rsidR="005964D7" w:rsidRPr="006D2918" w14:paraId="5099C55C"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19FD1825" w14:textId="77777777" w:rsidR="005964D7" w:rsidRPr="006D2918" w:rsidRDefault="005964D7" w:rsidP="008363DC">
            <w:pPr>
              <w:adjustRightInd w:val="0"/>
              <w:spacing w:before="120" w:after="120"/>
              <w:jc w:val="both"/>
              <w:rPr>
                <w:b/>
                <w:sz w:val="22"/>
                <w:szCs w:val="22"/>
              </w:rPr>
            </w:pPr>
            <w:r w:rsidRPr="006D2918">
              <w:rPr>
                <w:b/>
                <w:sz w:val="22"/>
                <w:szCs w:val="22"/>
              </w:rPr>
              <w:t>Доли принадлежащих такому лицу обыкновенных акций дочернего или зависимого общества эмитента (для дочерних и зависимых обществ эмитента, которые являются акционерными обществами):</w:t>
            </w:r>
          </w:p>
        </w:tc>
        <w:tc>
          <w:tcPr>
            <w:tcW w:w="2428" w:type="pct"/>
            <w:gridSpan w:val="2"/>
            <w:tcMar>
              <w:top w:w="85" w:type="dxa"/>
              <w:left w:w="85" w:type="dxa"/>
              <w:bottom w:w="85" w:type="dxa"/>
              <w:right w:w="85" w:type="dxa"/>
            </w:tcMar>
            <w:vAlign w:val="center"/>
          </w:tcPr>
          <w:p w14:paraId="1D93F7E5" w14:textId="77777777" w:rsidR="005964D7" w:rsidRPr="006D2918" w:rsidRDefault="005964D7" w:rsidP="008363DC">
            <w:pPr>
              <w:adjustRightInd w:val="0"/>
              <w:spacing w:before="120" w:after="120"/>
              <w:rPr>
                <w:sz w:val="22"/>
                <w:szCs w:val="22"/>
              </w:rPr>
            </w:pPr>
            <w:r w:rsidRPr="006D2918">
              <w:rPr>
                <w:bCs/>
                <w:iCs/>
                <w:sz w:val="22"/>
                <w:szCs w:val="22"/>
              </w:rPr>
              <w:t>у эмитента дочерние и зависимые общества отсутствуют</w:t>
            </w:r>
          </w:p>
        </w:tc>
      </w:tr>
      <w:tr w:rsidR="005964D7" w:rsidRPr="006D2918" w14:paraId="7F846159"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36354AF7" w14:textId="77777777" w:rsidR="005964D7" w:rsidRPr="006D2918" w:rsidRDefault="005964D7" w:rsidP="008363DC">
            <w:pPr>
              <w:adjustRightInd w:val="0"/>
              <w:spacing w:after="120"/>
              <w:jc w:val="both"/>
              <w:rPr>
                <w:b/>
                <w:sz w:val="22"/>
                <w:szCs w:val="22"/>
              </w:rPr>
            </w:pPr>
            <w:r w:rsidRPr="006D2918">
              <w:rPr>
                <w:b/>
                <w:sz w:val="22"/>
                <w:szCs w:val="22"/>
              </w:rPr>
              <w:t>Количество акций дочернего или зависимого общества эмитента каждой категории (типа), которые могут быть приобретены таким лицом в результате осуществления прав по принадлежащим ему опционам дочернего или зависимого общества эмитента:</w:t>
            </w:r>
          </w:p>
        </w:tc>
        <w:tc>
          <w:tcPr>
            <w:tcW w:w="2428" w:type="pct"/>
            <w:gridSpan w:val="2"/>
            <w:tcMar>
              <w:top w:w="85" w:type="dxa"/>
              <w:left w:w="85" w:type="dxa"/>
              <w:bottom w:w="85" w:type="dxa"/>
              <w:right w:w="85" w:type="dxa"/>
            </w:tcMar>
            <w:vAlign w:val="center"/>
          </w:tcPr>
          <w:p w14:paraId="3589B8D4" w14:textId="77777777" w:rsidR="005964D7" w:rsidRPr="006D2918" w:rsidRDefault="005964D7" w:rsidP="008363DC">
            <w:pPr>
              <w:adjustRightInd w:val="0"/>
              <w:spacing w:after="120"/>
              <w:rPr>
                <w:sz w:val="22"/>
                <w:szCs w:val="22"/>
              </w:rPr>
            </w:pPr>
            <w:r w:rsidRPr="006D2918">
              <w:rPr>
                <w:bCs/>
                <w:iCs/>
                <w:sz w:val="22"/>
                <w:szCs w:val="22"/>
              </w:rPr>
              <w:t>у эмитента дочерние и зависимые общества отсутствуют</w:t>
            </w:r>
          </w:p>
        </w:tc>
      </w:tr>
      <w:tr w:rsidR="005964D7" w:rsidRPr="006D2918" w14:paraId="58949B8E"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1497865A" w14:textId="77777777" w:rsidR="005964D7" w:rsidRPr="006D2918" w:rsidRDefault="005964D7" w:rsidP="008363DC">
            <w:pPr>
              <w:adjustRightInd w:val="0"/>
              <w:spacing w:after="120"/>
              <w:jc w:val="both"/>
              <w:rPr>
                <w:b/>
                <w:sz w:val="22"/>
                <w:szCs w:val="22"/>
              </w:rPr>
            </w:pPr>
            <w:r w:rsidRPr="006D2918">
              <w:rPr>
                <w:b/>
                <w:sz w:val="22"/>
                <w:szCs w:val="22"/>
              </w:rPr>
              <w:t>Характер любых родственных связей с лицами, входящими в состав органов управления эмитента и (или) органов контроля за финансово–хозяйственной деятельностью эмитента:</w:t>
            </w:r>
          </w:p>
        </w:tc>
        <w:tc>
          <w:tcPr>
            <w:tcW w:w="2428" w:type="pct"/>
            <w:gridSpan w:val="2"/>
            <w:tcMar>
              <w:top w:w="85" w:type="dxa"/>
              <w:left w:w="85" w:type="dxa"/>
              <w:bottom w:w="85" w:type="dxa"/>
              <w:right w:w="85" w:type="dxa"/>
            </w:tcMar>
            <w:vAlign w:val="center"/>
          </w:tcPr>
          <w:p w14:paraId="1409D748" w14:textId="77777777" w:rsidR="005964D7" w:rsidRPr="006D2918" w:rsidRDefault="005964D7" w:rsidP="008363DC">
            <w:pPr>
              <w:adjustRightInd w:val="0"/>
              <w:spacing w:after="120"/>
              <w:jc w:val="both"/>
              <w:rPr>
                <w:sz w:val="22"/>
                <w:szCs w:val="22"/>
              </w:rPr>
            </w:pPr>
            <w:r w:rsidRPr="006D2918">
              <w:rPr>
                <w:bCs/>
                <w:iCs/>
                <w:sz w:val="22"/>
                <w:szCs w:val="22"/>
              </w:rPr>
              <w:t>родственных связей нет</w:t>
            </w:r>
          </w:p>
        </w:tc>
      </w:tr>
      <w:tr w:rsidR="005964D7" w:rsidRPr="006D2918" w14:paraId="0E78FEAD"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58206B7B" w14:textId="77777777" w:rsidR="005964D7" w:rsidRPr="006D2918" w:rsidRDefault="005964D7" w:rsidP="008363DC">
            <w:pPr>
              <w:adjustRightInd w:val="0"/>
              <w:spacing w:after="120"/>
              <w:jc w:val="both"/>
              <w:rPr>
                <w:b/>
                <w:sz w:val="22"/>
                <w:szCs w:val="22"/>
              </w:rPr>
            </w:pPr>
            <w:r w:rsidRPr="006D2918">
              <w:rPr>
                <w:b/>
                <w:sz w:val="22"/>
                <w:szCs w:val="22"/>
              </w:rPr>
              <w:t>Сведения о привлечении к административной ответственности за правонарушения в области финансов, налогов и сборов, рынка ценных бумаг, или уголовной ответственности за преступление в сфере экономики или за преступления против государственной власти:</w:t>
            </w:r>
          </w:p>
        </w:tc>
        <w:tc>
          <w:tcPr>
            <w:tcW w:w="2428" w:type="pct"/>
            <w:gridSpan w:val="2"/>
            <w:tcMar>
              <w:top w:w="85" w:type="dxa"/>
              <w:left w:w="85" w:type="dxa"/>
              <w:bottom w:w="85" w:type="dxa"/>
              <w:right w:w="85" w:type="dxa"/>
            </w:tcMar>
            <w:vAlign w:val="center"/>
          </w:tcPr>
          <w:p w14:paraId="6EC81FCD" w14:textId="77777777" w:rsidR="005964D7" w:rsidRPr="006D2918" w:rsidRDefault="005964D7" w:rsidP="008363DC">
            <w:pPr>
              <w:adjustRightInd w:val="0"/>
              <w:spacing w:after="120"/>
              <w:jc w:val="both"/>
              <w:rPr>
                <w:sz w:val="22"/>
                <w:szCs w:val="22"/>
              </w:rPr>
            </w:pPr>
            <w:r w:rsidRPr="006D2918">
              <w:rPr>
                <w:bCs/>
                <w:iCs/>
                <w:sz w:val="22"/>
                <w:szCs w:val="22"/>
              </w:rPr>
              <w:t>к административной ответственности не привлекался</w:t>
            </w:r>
          </w:p>
        </w:tc>
      </w:tr>
      <w:tr w:rsidR="005964D7" w:rsidRPr="006D2918" w14:paraId="20F33FFC" w14:textId="77777777" w:rsidTr="005964D7">
        <w:tblPrEx>
          <w:tblCellMar>
            <w:top w:w="85" w:type="dxa"/>
            <w:left w:w="108" w:type="dxa"/>
            <w:bottom w:w="85" w:type="dxa"/>
            <w:right w:w="108" w:type="dxa"/>
          </w:tblCellMar>
        </w:tblPrEx>
        <w:tc>
          <w:tcPr>
            <w:tcW w:w="2572" w:type="pct"/>
            <w:gridSpan w:val="3"/>
            <w:tcMar>
              <w:top w:w="85" w:type="dxa"/>
              <w:left w:w="85" w:type="dxa"/>
              <w:bottom w:w="85" w:type="dxa"/>
              <w:right w:w="85" w:type="dxa"/>
            </w:tcMar>
            <w:vAlign w:val="center"/>
          </w:tcPr>
          <w:p w14:paraId="52CEE86C" w14:textId="77777777" w:rsidR="005964D7" w:rsidRPr="006D2918" w:rsidRDefault="005964D7" w:rsidP="008363DC">
            <w:pPr>
              <w:adjustRightInd w:val="0"/>
              <w:spacing w:after="120"/>
              <w:jc w:val="both"/>
              <w:rPr>
                <w:b/>
                <w:sz w:val="22"/>
                <w:szCs w:val="22"/>
              </w:rPr>
            </w:pPr>
            <w:r w:rsidRPr="006D2918">
              <w:rPr>
                <w:b/>
                <w:sz w:val="22"/>
                <w:szCs w:val="22"/>
              </w:rPr>
              <w:t>Сведения о занятии должностей в органах управления коммерческих организаций в период, когда в отношении указанных организаций было возбуждено дело о банкротстве и/или введена одна из процедур банкротства, предусмотренных законодательством РФ о несостоятельности:</w:t>
            </w:r>
          </w:p>
        </w:tc>
        <w:tc>
          <w:tcPr>
            <w:tcW w:w="2428" w:type="pct"/>
            <w:gridSpan w:val="2"/>
            <w:tcMar>
              <w:top w:w="85" w:type="dxa"/>
              <w:left w:w="85" w:type="dxa"/>
              <w:bottom w:w="85" w:type="dxa"/>
              <w:right w:w="85" w:type="dxa"/>
            </w:tcMar>
            <w:vAlign w:val="center"/>
          </w:tcPr>
          <w:p w14:paraId="66B74C33" w14:textId="77777777" w:rsidR="005964D7" w:rsidRPr="006D2918" w:rsidRDefault="005964D7" w:rsidP="008363DC">
            <w:pPr>
              <w:adjustRightInd w:val="0"/>
              <w:spacing w:after="120"/>
              <w:jc w:val="both"/>
              <w:rPr>
                <w:sz w:val="22"/>
                <w:szCs w:val="22"/>
              </w:rPr>
            </w:pPr>
            <w:r w:rsidRPr="006D2918">
              <w:rPr>
                <w:bCs/>
                <w:iCs/>
                <w:sz w:val="22"/>
                <w:szCs w:val="22"/>
              </w:rPr>
              <w:t xml:space="preserve">должности в органах управления соответствующих коммерческих организаций не занимал </w:t>
            </w:r>
          </w:p>
        </w:tc>
      </w:tr>
    </w:tbl>
    <w:p w14:paraId="2EEA58E6" w14:textId="77777777" w:rsidR="005964D7" w:rsidRDefault="005964D7" w:rsidP="005B17AF">
      <w:pPr>
        <w:pStyle w:val="ConsPlusNormal"/>
        <w:spacing w:after="120"/>
        <w:ind w:firstLine="0"/>
        <w:jc w:val="both"/>
        <w:rPr>
          <w:rFonts w:ascii="Times New Roman" w:hAnsi="Times New Roman" w:cs="Times New Roman"/>
          <w:b/>
          <w:sz w:val="22"/>
          <w:szCs w:val="22"/>
        </w:rPr>
      </w:pPr>
    </w:p>
    <w:p w14:paraId="6F614BCA" w14:textId="77777777" w:rsidR="005B17AF" w:rsidRPr="009340B3" w:rsidRDefault="005B17AF" w:rsidP="005B17AF">
      <w:pPr>
        <w:pStyle w:val="2ff"/>
        <w:spacing w:before="120"/>
      </w:pPr>
      <w:bookmarkStart w:id="730" w:name="_Toc403815522"/>
      <w:bookmarkStart w:id="731" w:name="_Toc403820903"/>
      <w:bookmarkStart w:id="732" w:name="_Toc414964601"/>
      <w:bookmarkStart w:id="733" w:name="_Toc456109743"/>
      <w:bookmarkStart w:id="734" w:name="_Toc456789570"/>
      <w:r w:rsidRPr="009340B3">
        <w:t>5.3. Сведения о размере вознаграждения, льгот и (или) компенсации расходов по каждому органу управления эмитента</w:t>
      </w:r>
      <w:bookmarkEnd w:id="707"/>
      <w:bookmarkEnd w:id="722"/>
      <w:bookmarkEnd w:id="723"/>
      <w:bookmarkEnd w:id="724"/>
      <w:bookmarkEnd w:id="725"/>
      <w:bookmarkEnd w:id="726"/>
      <w:r w:rsidRPr="009340B3">
        <w:t>:</w:t>
      </w:r>
      <w:bookmarkEnd w:id="727"/>
      <w:bookmarkEnd w:id="728"/>
      <w:bookmarkEnd w:id="729"/>
      <w:bookmarkEnd w:id="730"/>
      <w:bookmarkEnd w:id="731"/>
      <w:bookmarkEnd w:id="732"/>
      <w:bookmarkEnd w:id="733"/>
      <w:bookmarkEnd w:id="734"/>
    </w:p>
    <w:p w14:paraId="02A5753B" w14:textId="77777777" w:rsidR="005B17AF" w:rsidRPr="009340B3" w:rsidRDefault="005B17AF" w:rsidP="005B17AF">
      <w:pPr>
        <w:adjustRightInd w:val="0"/>
        <w:spacing w:before="120" w:after="120"/>
        <w:jc w:val="both"/>
        <w:rPr>
          <w:sz w:val="22"/>
          <w:szCs w:val="22"/>
        </w:rPr>
      </w:pPr>
      <w:bookmarkStart w:id="735" w:name="_Toc180431178"/>
      <w:bookmarkStart w:id="736" w:name="_Toc180436135"/>
      <w:bookmarkStart w:id="737" w:name="_Toc235501688"/>
      <w:bookmarkStart w:id="738" w:name="_Toc306619467"/>
      <w:bookmarkStart w:id="739" w:name="_Toc336273364"/>
      <w:bookmarkStart w:id="740" w:name="_Toc336275787"/>
      <w:bookmarkEnd w:id="708"/>
      <w:bookmarkEnd w:id="709"/>
      <w:r w:rsidRPr="009340B3">
        <w:rPr>
          <w:b/>
          <w:sz w:val="22"/>
          <w:szCs w:val="22"/>
        </w:rPr>
        <w:t>По каждому из органов управления эмитента (за исключением физического лица, занимающего должность (осуществляющего функции) единоличного исполнительного органа управления эмитента</w:t>
      </w:r>
      <w:r w:rsidRPr="009340B3">
        <w:rPr>
          <w:b/>
          <w:bCs/>
          <w:sz w:val="22"/>
          <w:szCs w:val="22"/>
        </w:rPr>
        <w:t>, если только таким лицом не является управляющий)</w:t>
      </w:r>
      <w:r w:rsidRPr="009340B3">
        <w:rPr>
          <w:b/>
          <w:sz w:val="22"/>
          <w:szCs w:val="22"/>
        </w:rPr>
        <w:t xml:space="preserve"> описываются с указанием размера все виды вознаграждения, включая заработную плату, премии, комиссионные, вознаграждения</w:t>
      </w:r>
      <w:r w:rsidRPr="009340B3">
        <w:rPr>
          <w:b/>
          <w:bCs/>
          <w:sz w:val="22"/>
          <w:szCs w:val="22"/>
        </w:rPr>
        <w:t>, а также описываются с указанием размера расходы, связанные с исполнением функций членов органов управления эмитента, компенсированные эмитентом в течение последнего завершенного отчетного года и последнего завершенного отчетного периода до даты утверждения проспекта ценных бумаг</w:t>
      </w:r>
      <w:bookmarkStart w:id="741" w:name="_DV_M5573"/>
      <w:bookmarkEnd w:id="741"/>
      <w:r w:rsidRPr="009340B3">
        <w:rPr>
          <w:sz w:val="22"/>
          <w:szCs w:val="22"/>
        </w:rPr>
        <w:t xml:space="preserve">: </w:t>
      </w:r>
    </w:p>
    <w:p w14:paraId="208EFAD4"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Уставом Эмитента не предусмотрено образование коллегиального исполнительного органа (правления, дирекции) и совета директоров (наблюдательного совета) Общества.</w:t>
      </w:r>
    </w:p>
    <w:p w14:paraId="283958CF"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Функции единоличного исполнительного органа Общества переданы по договору о передаче полномочий единоличного исполнительного органа</w:t>
      </w:r>
      <w:r w:rsidR="00894E9B">
        <w:rPr>
          <w:rFonts w:ascii="Times New Roman" w:hAnsi="Times New Roman" w:cs="Times New Roman"/>
          <w:sz w:val="22"/>
          <w:szCs w:val="22"/>
        </w:rPr>
        <w:t xml:space="preserve"> </w:t>
      </w:r>
      <w:r w:rsidR="0038219B">
        <w:rPr>
          <w:rFonts w:ascii="Times New Roman" w:hAnsi="Times New Roman" w:cs="Times New Roman"/>
          <w:sz w:val="22"/>
          <w:szCs w:val="22"/>
        </w:rPr>
        <w:t xml:space="preserve">№ </w:t>
      </w:r>
      <w:r w:rsidR="00C27916" w:rsidRPr="00C27916">
        <w:rPr>
          <w:rFonts w:ascii="Times New Roman" w:hAnsi="Times New Roman" w:cs="Times New Roman"/>
          <w:sz w:val="22"/>
          <w:szCs w:val="22"/>
        </w:rPr>
        <w:t>АФЖС-02/330-16</w:t>
      </w:r>
      <w:r w:rsidR="00894E9B">
        <w:rPr>
          <w:rFonts w:ascii="Times New Roman" w:hAnsi="Times New Roman" w:cs="Times New Roman"/>
          <w:sz w:val="22"/>
          <w:szCs w:val="22"/>
        </w:rPr>
        <w:t xml:space="preserve"> от</w:t>
      </w:r>
      <w:r w:rsidRPr="009340B3" w:rsidDel="009C6C42">
        <w:rPr>
          <w:rFonts w:ascii="Times New Roman" w:hAnsi="Times New Roman" w:cs="Times New Roman"/>
          <w:sz w:val="22"/>
          <w:szCs w:val="22"/>
        </w:rPr>
        <w:t xml:space="preserve"> </w:t>
      </w:r>
      <w:r w:rsidR="00C27916">
        <w:rPr>
          <w:rFonts w:ascii="Times New Roman" w:hAnsi="Times New Roman" w:cs="Times New Roman"/>
          <w:bCs/>
          <w:iCs/>
          <w:sz w:val="22"/>
          <w:szCs w:val="22"/>
        </w:rPr>
        <w:t>20 мая 2016 г.</w:t>
      </w:r>
      <w:r w:rsidR="00894E9B">
        <w:rPr>
          <w:rFonts w:ascii="Times New Roman" w:hAnsi="Times New Roman" w:cs="Times New Roman"/>
          <w:bCs/>
          <w:iCs/>
          <w:sz w:val="22"/>
          <w:szCs w:val="22"/>
        </w:rPr>
        <w:t xml:space="preserve"> </w:t>
      </w:r>
      <w:r w:rsidRPr="009340B3">
        <w:rPr>
          <w:rFonts w:ascii="Times New Roman" w:hAnsi="Times New Roman" w:cs="Times New Roman"/>
          <w:sz w:val="22"/>
          <w:szCs w:val="22"/>
        </w:rPr>
        <w:t xml:space="preserve">Управляющей организации </w:t>
      </w:r>
      <w:r w:rsidR="00894E9B">
        <w:rPr>
          <w:rFonts w:ascii="Times New Roman" w:hAnsi="Times New Roman" w:cs="Times New Roman"/>
          <w:sz w:val="22"/>
          <w:szCs w:val="22"/>
        </w:rPr>
        <w:t>–</w:t>
      </w:r>
      <w:r w:rsidRPr="009340B3">
        <w:rPr>
          <w:rFonts w:ascii="Times New Roman" w:hAnsi="Times New Roman" w:cs="Times New Roman"/>
          <w:sz w:val="22"/>
          <w:szCs w:val="22"/>
        </w:rPr>
        <w:t xml:space="preserve"> </w:t>
      </w:r>
      <w:r w:rsidR="00894E9B">
        <w:rPr>
          <w:rFonts w:ascii="Times New Roman" w:hAnsi="Times New Roman" w:cs="Times New Roman"/>
          <w:bCs/>
          <w:iCs/>
          <w:sz w:val="22"/>
          <w:szCs w:val="22"/>
        </w:rPr>
        <w:t>АО «АФЖС».</w:t>
      </w:r>
    </w:p>
    <w:p w14:paraId="3B10B3BF" w14:textId="77777777" w:rsidR="00706E0B" w:rsidRDefault="00706E0B" w:rsidP="005B17AF">
      <w:pPr>
        <w:pStyle w:val="ConsPlusNormal"/>
        <w:spacing w:before="120" w:after="120"/>
        <w:ind w:firstLine="0"/>
        <w:jc w:val="both"/>
        <w:rPr>
          <w:rFonts w:ascii="Times New Roman" w:hAnsi="Times New Roman" w:cs="Times New Roman"/>
          <w:sz w:val="22"/>
          <w:szCs w:val="22"/>
        </w:rPr>
      </w:pPr>
      <w:r w:rsidRPr="00C51A62">
        <w:rPr>
          <w:rFonts w:ascii="Times New Roman" w:hAnsi="Times New Roman" w:cs="Times New Roman"/>
          <w:sz w:val="22"/>
          <w:szCs w:val="22"/>
        </w:rPr>
        <w:t>Вознаграждения, отдельно выплачиваемые за участие в работе соответствующего органа управления, а также иные имущественные предоставления, которые были выплачены Эмитентом</w:t>
      </w:r>
      <w:r w:rsidRPr="00737A88">
        <w:rPr>
          <w:rFonts w:ascii="Times New Roman" w:hAnsi="Times New Roman" w:cs="Times New Roman"/>
          <w:sz w:val="22"/>
          <w:szCs w:val="22"/>
        </w:rPr>
        <w:t>.</w:t>
      </w:r>
    </w:p>
    <w:p w14:paraId="0ACC8939" w14:textId="77777777" w:rsidR="005B17AF" w:rsidRDefault="005B17AF" w:rsidP="005B17AF">
      <w:pPr>
        <w:pStyle w:val="ConsPlusNormal"/>
        <w:spacing w:before="120" w:after="120"/>
        <w:ind w:firstLine="0"/>
        <w:jc w:val="both"/>
        <w:rPr>
          <w:rFonts w:ascii="Times New Roman" w:hAnsi="Times New Roman" w:cs="Times New Roman"/>
          <w:b/>
          <w:i/>
          <w:sz w:val="22"/>
          <w:szCs w:val="22"/>
        </w:rPr>
      </w:pPr>
      <w:r w:rsidRPr="009340B3">
        <w:rPr>
          <w:rFonts w:ascii="Times New Roman" w:hAnsi="Times New Roman" w:cs="Times New Roman"/>
          <w:sz w:val="22"/>
          <w:szCs w:val="22"/>
        </w:rPr>
        <w:t>Единица измерения:</w:t>
      </w:r>
      <w:r w:rsidRPr="009340B3">
        <w:rPr>
          <w:rFonts w:ascii="Times New Roman" w:hAnsi="Times New Roman" w:cs="Times New Roman"/>
          <w:b/>
          <w:i/>
          <w:sz w:val="22"/>
          <w:szCs w:val="22"/>
        </w:rPr>
        <w:t xml:space="preserve"> руб.</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A0" w:firstRow="1" w:lastRow="0" w:firstColumn="1" w:lastColumn="0" w:noHBand="0" w:noVBand="0"/>
      </w:tblPr>
      <w:tblGrid>
        <w:gridCol w:w="5373"/>
        <w:gridCol w:w="1573"/>
      </w:tblGrid>
      <w:tr w:rsidR="00F541B8" w:rsidRPr="0044076E" w14:paraId="43ECA511" w14:textId="77777777" w:rsidTr="00016DFB">
        <w:trPr>
          <w:trHeight w:val="264"/>
        </w:trPr>
        <w:tc>
          <w:tcPr>
            <w:tcW w:w="5373" w:type="dxa"/>
          </w:tcPr>
          <w:p w14:paraId="63B8F339" w14:textId="77777777" w:rsidR="00F541B8" w:rsidRPr="002426B4" w:rsidRDefault="00F541B8" w:rsidP="0002101A">
            <w:pPr>
              <w:keepNext/>
              <w:keepLines/>
              <w:adjustRightInd w:val="0"/>
              <w:ind w:left="60" w:right="75"/>
              <w:jc w:val="center"/>
              <w:rPr>
                <w:rFonts w:eastAsia="Calibri"/>
                <w:b/>
              </w:rPr>
            </w:pPr>
            <w:r w:rsidRPr="002426B4">
              <w:rPr>
                <w:rFonts w:eastAsia="Calibri"/>
                <w:b/>
              </w:rPr>
              <w:t>Наименование показателя</w:t>
            </w:r>
          </w:p>
        </w:tc>
        <w:tc>
          <w:tcPr>
            <w:tcW w:w="1573" w:type="dxa"/>
          </w:tcPr>
          <w:p w14:paraId="4957AF4B" w14:textId="77777777" w:rsidR="00F541B8" w:rsidRPr="002426B4" w:rsidRDefault="00F541B8" w:rsidP="0002101A">
            <w:pPr>
              <w:jc w:val="center"/>
              <w:rPr>
                <w:rFonts w:eastAsia="Calibri"/>
                <w:b/>
              </w:rPr>
            </w:pPr>
            <w:r w:rsidRPr="002426B4">
              <w:rPr>
                <w:bCs/>
                <w:iCs/>
              </w:rPr>
              <w:t>30.09.2016 г.</w:t>
            </w:r>
          </w:p>
        </w:tc>
      </w:tr>
      <w:tr w:rsidR="00F541B8" w:rsidRPr="0044076E" w14:paraId="69D6C071" w14:textId="77777777" w:rsidTr="00016DFB">
        <w:trPr>
          <w:trHeight w:val="251"/>
        </w:trPr>
        <w:tc>
          <w:tcPr>
            <w:tcW w:w="5373" w:type="dxa"/>
          </w:tcPr>
          <w:p w14:paraId="68854854" w14:textId="77777777" w:rsidR="00F541B8" w:rsidRPr="002426B4" w:rsidRDefault="00F541B8" w:rsidP="0002101A">
            <w:pPr>
              <w:keepNext/>
              <w:keepLines/>
              <w:adjustRightInd w:val="0"/>
              <w:ind w:left="60" w:right="75"/>
              <w:jc w:val="both"/>
              <w:rPr>
                <w:rFonts w:eastAsia="Calibri"/>
              </w:rPr>
            </w:pPr>
            <w:r w:rsidRPr="002426B4">
              <w:rPr>
                <w:rFonts w:eastAsia="Calibri"/>
              </w:rPr>
              <w:t>Вознаграждение за участие в работе органа управления</w:t>
            </w:r>
          </w:p>
        </w:tc>
        <w:tc>
          <w:tcPr>
            <w:tcW w:w="1573" w:type="dxa"/>
          </w:tcPr>
          <w:p w14:paraId="5C349F79" w14:textId="77777777" w:rsidR="00F541B8" w:rsidRPr="002426B4" w:rsidRDefault="00F541B8" w:rsidP="0002101A">
            <w:pPr>
              <w:jc w:val="center"/>
              <w:rPr>
                <w:rFonts w:eastAsia="Calibri"/>
              </w:rPr>
            </w:pPr>
            <w:r w:rsidRPr="002426B4">
              <w:t>0</w:t>
            </w:r>
          </w:p>
        </w:tc>
      </w:tr>
      <w:tr w:rsidR="00F541B8" w:rsidRPr="0044076E" w14:paraId="47213A1F" w14:textId="77777777" w:rsidTr="00016DFB">
        <w:trPr>
          <w:trHeight w:val="264"/>
        </w:trPr>
        <w:tc>
          <w:tcPr>
            <w:tcW w:w="5373" w:type="dxa"/>
          </w:tcPr>
          <w:p w14:paraId="6EA1A6EF" w14:textId="77777777" w:rsidR="00F541B8" w:rsidRPr="002426B4" w:rsidRDefault="00F541B8" w:rsidP="0002101A">
            <w:pPr>
              <w:keepNext/>
              <w:keepLines/>
              <w:adjustRightInd w:val="0"/>
              <w:ind w:left="60" w:right="75"/>
              <w:jc w:val="both"/>
              <w:rPr>
                <w:rFonts w:eastAsia="Calibri"/>
              </w:rPr>
            </w:pPr>
            <w:r w:rsidRPr="002426B4">
              <w:rPr>
                <w:rFonts w:eastAsia="Calibri"/>
              </w:rPr>
              <w:t>Заработная плата</w:t>
            </w:r>
          </w:p>
        </w:tc>
        <w:tc>
          <w:tcPr>
            <w:tcW w:w="1573" w:type="dxa"/>
          </w:tcPr>
          <w:p w14:paraId="4A8E10A4" w14:textId="77777777" w:rsidR="00F541B8" w:rsidRPr="002426B4" w:rsidRDefault="00F541B8" w:rsidP="0002101A">
            <w:pPr>
              <w:jc w:val="center"/>
              <w:rPr>
                <w:rFonts w:eastAsia="Calibri"/>
              </w:rPr>
            </w:pPr>
            <w:r w:rsidRPr="002426B4">
              <w:t>0</w:t>
            </w:r>
          </w:p>
        </w:tc>
      </w:tr>
      <w:tr w:rsidR="00F541B8" w:rsidRPr="0044076E" w14:paraId="43E23DC5" w14:textId="77777777" w:rsidTr="00016DFB">
        <w:trPr>
          <w:trHeight w:val="251"/>
        </w:trPr>
        <w:tc>
          <w:tcPr>
            <w:tcW w:w="5373" w:type="dxa"/>
          </w:tcPr>
          <w:p w14:paraId="60BF893B" w14:textId="77777777" w:rsidR="00F541B8" w:rsidRPr="002426B4" w:rsidRDefault="00F541B8" w:rsidP="0002101A">
            <w:pPr>
              <w:keepNext/>
              <w:keepLines/>
              <w:adjustRightInd w:val="0"/>
              <w:ind w:left="60" w:right="75"/>
              <w:jc w:val="both"/>
              <w:rPr>
                <w:rFonts w:eastAsia="Calibri"/>
              </w:rPr>
            </w:pPr>
            <w:r w:rsidRPr="002426B4">
              <w:rPr>
                <w:rFonts w:eastAsia="Calibri"/>
              </w:rPr>
              <w:t>Премии</w:t>
            </w:r>
          </w:p>
        </w:tc>
        <w:tc>
          <w:tcPr>
            <w:tcW w:w="1573" w:type="dxa"/>
          </w:tcPr>
          <w:p w14:paraId="2F0091B3" w14:textId="77777777" w:rsidR="00F541B8" w:rsidRPr="002426B4" w:rsidRDefault="00F541B8" w:rsidP="0002101A">
            <w:pPr>
              <w:jc w:val="center"/>
              <w:rPr>
                <w:rFonts w:eastAsia="Calibri"/>
              </w:rPr>
            </w:pPr>
            <w:r w:rsidRPr="002426B4">
              <w:t>0</w:t>
            </w:r>
          </w:p>
        </w:tc>
      </w:tr>
      <w:tr w:rsidR="00F541B8" w:rsidRPr="0044076E" w14:paraId="24FEF0E7" w14:textId="77777777" w:rsidTr="00016DFB">
        <w:trPr>
          <w:trHeight w:val="251"/>
        </w:trPr>
        <w:tc>
          <w:tcPr>
            <w:tcW w:w="5373" w:type="dxa"/>
          </w:tcPr>
          <w:p w14:paraId="59687BD1" w14:textId="77777777" w:rsidR="00F541B8" w:rsidRPr="002426B4" w:rsidRDefault="00F541B8" w:rsidP="0002101A">
            <w:pPr>
              <w:keepNext/>
              <w:keepLines/>
              <w:adjustRightInd w:val="0"/>
              <w:ind w:left="60" w:right="75"/>
              <w:jc w:val="both"/>
              <w:rPr>
                <w:rFonts w:eastAsia="Calibri"/>
              </w:rPr>
            </w:pPr>
            <w:r w:rsidRPr="002426B4">
              <w:rPr>
                <w:rFonts w:eastAsia="Calibri"/>
              </w:rPr>
              <w:t>Комиссионные</w:t>
            </w:r>
          </w:p>
        </w:tc>
        <w:tc>
          <w:tcPr>
            <w:tcW w:w="1573" w:type="dxa"/>
          </w:tcPr>
          <w:p w14:paraId="1862E52F" w14:textId="77777777" w:rsidR="00F541B8" w:rsidRPr="002426B4" w:rsidRDefault="00F541B8" w:rsidP="0002101A">
            <w:pPr>
              <w:jc w:val="center"/>
              <w:rPr>
                <w:rFonts w:eastAsia="Calibri"/>
              </w:rPr>
            </w:pPr>
            <w:r w:rsidRPr="002426B4">
              <w:t>0</w:t>
            </w:r>
          </w:p>
        </w:tc>
      </w:tr>
      <w:tr w:rsidR="00F541B8" w:rsidRPr="0044076E" w14:paraId="02E2B502" w14:textId="77777777" w:rsidTr="00016DFB">
        <w:trPr>
          <w:trHeight w:val="86"/>
        </w:trPr>
        <w:tc>
          <w:tcPr>
            <w:tcW w:w="5373" w:type="dxa"/>
          </w:tcPr>
          <w:p w14:paraId="636C8391" w14:textId="77777777" w:rsidR="00F541B8" w:rsidRPr="002426B4" w:rsidRDefault="00F541B8" w:rsidP="0002101A">
            <w:pPr>
              <w:keepNext/>
              <w:keepLines/>
              <w:adjustRightInd w:val="0"/>
              <w:ind w:left="60" w:right="75"/>
              <w:jc w:val="both"/>
              <w:rPr>
                <w:rFonts w:eastAsia="Calibri"/>
              </w:rPr>
            </w:pPr>
            <w:r w:rsidRPr="002426B4">
              <w:rPr>
                <w:rFonts w:eastAsia="Calibri"/>
              </w:rPr>
              <w:t>Иные виды вознаграждений</w:t>
            </w:r>
          </w:p>
        </w:tc>
        <w:tc>
          <w:tcPr>
            <w:tcW w:w="1573" w:type="dxa"/>
          </w:tcPr>
          <w:p w14:paraId="55002D9D" w14:textId="77777777" w:rsidR="00F541B8" w:rsidRPr="002426B4" w:rsidRDefault="00F541B8" w:rsidP="0002101A">
            <w:pPr>
              <w:jc w:val="center"/>
              <w:rPr>
                <w:rFonts w:eastAsia="Calibri"/>
              </w:rPr>
            </w:pPr>
            <w:r w:rsidRPr="002426B4">
              <w:t>0</w:t>
            </w:r>
          </w:p>
        </w:tc>
      </w:tr>
      <w:tr w:rsidR="00F541B8" w:rsidRPr="0044076E" w14:paraId="631196CC" w14:textId="77777777" w:rsidTr="00016DFB">
        <w:trPr>
          <w:trHeight w:val="86"/>
        </w:trPr>
        <w:tc>
          <w:tcPr>
            <w:tcW w:w="5373" w:type="dxa"/>
          </w:tcPr>
          <w:p w14:paraId="4E46C074" w14:textId="77777777" w:rsidR="00F541B8" w:rsidRPr="002426B4" w:rsidRDefault="00F541B8" w:rsidP="0002101A">
            <w:pPr>
              <w:keepNext/>
              <w:keepLines/>
              <w:adjustRightInd w:val="0"/>
              <w:ind w:left="60" w:right="75"/>
              <w:jc w:val="both"/>
              <w:rPr>
                <w:rFonts w:eastAsia="Calibri"/>
              </w:rPr>
            </w:pPr>
            <w:r w:rsidRPr="002426B4">
              <w:rPr>
                <w:rFonts w:eastAsia="Calibri"/>
              </w:rPr>
              <w:t>Размер расходов, подлежащих компенсации</w:t>
            </w:r>
          </w:p>
        </w:tc>
        <w:tc>
          <w:tcPr>
            <w:tcW w:w="1573" w:type="dxa"/>
          </w:tcPr>
          <w:p w14:paraId="0B51FADD" w14:textId="77777777" w:rsidR="00F541B8" w:rsidRPr="002426B4" w:rsidRDefault="00F541B8" w:rsidP="0002101A">
            <w:pPr>
              <w:jc w:val="center"/>
              <w:rPr>
                <w:rFonts w:eastAsia="Calibri"/>
              </w:rPr>
            </w:pPr>
            <w:r w:rsidRPr="002426B4">
              <w:t>0</w:t>
            </w:r>
          </w:p>
        </w:tc>
      </w:tr>
      <w:tr w:rsidR="00F541B8" w:rsidRPr="0044076E" w14:paraId="709C9354" w14:textId="77777777" w:rsidTr="00016DFB">
        <w:trPr>
          <w:trHeight w:val="264"/>
        </w:trPr>
        <w:tc>
          <w:tcPr>
            <w:tcW w:w="5373" w:type="dxa"/>
          </w:tcPr>
          <w:p w14:paraId="34D2F7E3" w14:textId="77777777" w:rsidR="00F541B8" w:rsidRPr="002426B4" w:rsidRDefault="00F541B8" w:rsidP="0002101A">
            <w:pPr>
              <w:keepNext/>
              <w:keepLines/>
              <w:adjustRightInd w:val="0"/>
              <w:ind w:left="60" w:right="75"/>
              <w:jc w:val="both"/>
              <w:rPr>
                <w:rFonts w:eastAsia="Calibri"/>
              </w:rPr>
            </w:pPr>
            <w:r w:rsidRPr="002426B4">
              <w:rPr>
                <w:rFonts w:eastAsia="Calibri"/>
              </w:rPr>
              <w:t>ИТОГО</w:t>
            </w:r>
          </w:p>
        </w:tc>
        <w:tc>
          <w:tcPr>
            <w:tcW w:w="1573" w:type="dxa"/>
          </w:tcPr>
          <w:p w14:paraId="1C7C88E6" w14:textId="77777777" w:rsidR="00F541B8" w:rsidRPr="002426B4" w:rsidRDefault="00F541B8" w:rsidP="0002101A">
            <w:pPr>
              <w:jc w:val="center"/>
              <w:rPr>
                <w:rFonts w:eastAsia="Calibri"/>
              </w:rPr>
            </w:pPr>
            <w:r w:rsidRPr="002426B4">
              <w:t>0</w:t>
            </w:r>
          </w:p>
        </w:tc>
      </w:tr>
    </w:tbl>
    <w:p w14:paraId="41CCEB10" w14:textId="77777777" w:rsidR="005B17AF" w:rsidRPr="009340B3" w:rsidRDefault="005B17AF" w:rsidP="005B17AF">
      <w:pPr>
        <w:pStyle w:val="ConsPlusNormal"/>
        <w:spacing w:before="120" w:after="120"/>
        <w:ind w:firstLine="0"/>
        <w:jc w:val="both"/>
        <w:rPr>
          <w:rFonts w:ascii="Times New Roman" w:hAnsi="Times New Roman" w:cs="Times New Roman"/>
          <w:b/>
          <w:bCs/>
          <w:sz w:val="22"/>
          <w:szCs w:val="22"/>
        </w:rPr>
      </w:pPr>
      <w:r w:rsidRPr="009340B3">
        <w:rPr>
          <w:rFonts w:ascii="Times New Roman" w:hAnsi="Times New Roman" w:cs="Times New Roman"/>
          <w:b/>
          <w:bCs/>
          <w:sz w:val="22"/>
          <w:szCs w:val="22"/>
        </w:rPr>
        <w:t xml:space="preserve">Если эмитентом выплачивалось вознаграждение и (или) компенсировались расходы лицу, которое одновременно являлось членом совета директоров (наблюдательного совета) эмитента и входило в состав коллегиального исполнительного органа (правления, дирекции) эмитента, выплаченное вознаграждение и (или) компенсированные расходы такого лица, связанные с осуществлением им функций члена совета директоров (наблюдательного совета) эмитента, включаются в совокупный размер выплаченного вознаграждения и (или) компенсированных расходов по совету директоров (наблюдательному совету) эмитента, а иные виды выплаченного вознаграждения и (или) компенсированных расходов такого лица включаются в совокупный размер вознаграждения и (или) компенсированных расходов по коллегиальному исполнительному органу (правлению, дирекции) эмитента: </w:t>
      </w:r>
    </w:p>
    <w:p w14:paraId="6D628DDD" w14:textId="77777777" w:rsidR="005B17AF" w:rsidRPr="009340B3" w:rsidRDefault="005B17AF" w:rsidP="005B17AF">
      <w:pPr>
        <w:pStyle w:val="ConsPlusNormal"/>
        <w:spacing w:before="120" w:after="120"/>
        <w:ind w:firstLine="0"/>
        <w:jc w:val="both"/>
        <w:rPr>
          <w:rFonts w:ascii="Times New Roman" w:hAnsi="Times New Roman" w:cs="Times New Roman"/>
          <w:b/>
          <w:bCs/>
          <w:sz w:val="22"/>
          <w:szCs w:val="22"/>
        </w:rPr>
      </w:pPr>
      <w:r w:rsidRPr="009340B3">
        <w:rPr>
          <w:rFonts w:ascii="Times New Roman" w:hAnsi="Times New Roman" w:cs="Times New Roman"/>
          <w:bCs/>
          <w:sz w:val="22"/>
          <w:szCs w:val="22"/>
        </w:rPr>
        <w:t>неприменимо.</w:t>
      </w:r>
    </w:p>
    <w:p w14:paraId="78E95B4E" w14:textId="77777777" w:rsidR="005B17AF" w:rsidRPr="009340B3" w:rsidRDefault="005B17AF" w:rsidP="005B17AF">
      <w:pPr>
        <w:pStyle w:val="ConsPlusNormal"/>
        <w:spacing w:before="120" w:after="120"/>
        <w:ind w:firstLine="0"/>
        <w:jc w:val="both"/>
        <w:rPr>
          <w:rFonts w:ascii="Times New Roman" w:hAnsi="Times New Roman" w:cs="Times New Roman"/>
          <w:b/>
          <w:bCs/>
          <w:sz w:val="22"/>
          <w:szCs w:val="22"/>
        </w:rPr>
      </w:pPr>
      <w:r w:rsidRPr="009340B3">
        <w:rPr>
          <w:rFonts w:ascii="Times New Roman" w:hAnsi="Times New Roman" w:cs="Times New Roman"/>
          <w:b/>
          <w:bCs/>
          <w:sz w:val="22"/>
          <w:szCs w:val="22"/>
        </w:rPr>
        <w:t>Сведения о</w:t>
      </w:r>
      <w:r w:rsidRPr="009340B3">
        <w:rPr>
          <w:rFonts w:ascii="Times New Roman" w:hAnsi="Times New Roman" w:cs="Times New Roman"/>
          <w:sz w:val="22"/>
          <w:szCs w:val="22"/>
        </w:rPr>
        <w:t xml:space="preserve"> </w:t>
      </w:r>
      <w:r w:rsidRPr="009340B3">
        <w:rPr>
          <w:rFonts w:ascii="Times New Roman" w:hAnsi="Times New Roman" w:cs="Times New Roman"/>
          <w:b/>
          <w:bCs/>
          <w:sz w:val="22"/>
          <w:szCs w:val="22"/>
        </w:rPr>
        <w:t>принятых уполномоченными органами управления эмитента решениях и (или)</w:t>
      </w:r>
      <w:bookmarkStart w:id="742" w:name="_DV_M5574"/>
      <w:bookmarkEnd w:id="742"/>
      <w:r w:rsidRPr="009340B3">
        <w:rPr>
          <w:rFonts w:ascii="Times New Roman" w:hAnsi="Times New Roman" w:cs="Times New Roman"/>
          <w:b/>
          <w:bCs/>
          <w:sz w:val="22"/>
          <w:szCs w:val="22"/>
        </w:rPr>
        <w:t xml:space="preserve"> существующих соглашениях относительно </w:t>
      </w:r>
      <w:bookmarkStart w:id="743" w:name="_DV_C7773"/>
      <w:r w:rsidRPr="009340B3">
        <w:rPr>
          <w:rFonts w:ascii="Times New Roman" w:hAnsi="Times New Roman" w:cs="Times New Roman"/>
          <w:b/>
          <w:bCs/>
          <w:sz w:val="22"/>
          <w:szCs w:val="22"/>
        </w:rPr>
        <w:t>размера такого вознаграждения, подлежащего выплате, и (или) размера таких расходов, подлежащих компенсации</w:t>
      </w:r>
      <w:bookmarkEnd w:id="743"/>
      <w:r w:rsidRPr="009340B3">
        <w:rPr>
          <w:rFonts w:ascii="Times New Roman" w:hAnsi="Times New Roman" w:cs="Times New Roman"/>
          <w:b/>
          <w:bCs/>
          <w:sz w:val="22"/>
          <w:szCs w:val="22"/>
        </w:rPr>
        <w:t>:</w:t>
      </w:r>
    </w:p>
    <w:p w14:paraId="2B60C1A3"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Cs/>
          <w:sz w:val="22"/>
          <w:szCs w:val="22"/>
        </w:rPr>
        <w:t>Уполномоченными органами управления Эмитента не принималось решений относительно размера вознаграждения, подлежащего выплате, и (или) размера таких расходов, подлежащих компенсации.</w:t>
      </w:r>
    </w:p>
    <w:p w14:paraId="39F15F42"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 xml:space="preserve">Договором о передаче полномочий единоличного исполнительного </w:t>
      </w:r>
      <w:r w:rsidRPr="00B15498">
        <w:rPr>
          <w:rFonts w:ascii="Times New Roman" w:hAnsi="Times New Roman" w:cs="Times New Roman"/>
          <w:sz w:val="22"/>
          <w:szCs w:val="22"/>
        </w:rPr>
        <w:t xml:space="preserve">органа </w:t>
      </w:r>
      <w:r w:rsidR="00C27916" w:rsidRPr="003F688D">
        <w:rPr>
          <w:rFonts w:ascii="Times New Roman" w:hAnsi="Times New Roman" w:cs="Times New Roman"/>
          <w:bCs/>
          <w:iCs/>
          <w:sz w:val="22"/>
          <w:szCs w:val="22"/>
        </w:rPr>
        <w:t xml:space="preserve">№ </w:t>
      </w:r>
      <w:r w:rsidR="00C27916" w:rsidRPr="00B15498">
        <w:rPr>
          <w:rFonts w:ascii="Times New Roman" w:hAnsi="Times New Roman" w:cs="Times New Roman"/>
          <w:bCs/>
          <w:iCs/>
          <w:sz w:val="22"/>
          <w:szCs w:val="22"/>
        </w:rPr>
        <w:t>АФЖС-02/330-16</w:t>
      </w:r>
      <w:r w:rsidR="00C27916" w:rsidRPr="003F688D" w:rsidDel="00C27916">
        <w:rPr>
          <w:rFonts w:ascii="Times New Roman" w:hAnsi="Times New Roman" w:cs="Times New Roman"/>
          <w:bCs/>
          <w:iCs/>
          <w:sz w:val="22"/>
          <w:szCs w:val="22"/>
        </w:rPr>
        <w:t xml:space="preserve"> </w:t>
      </w:r>
      <w:r w:rsidR="00C27916" w:rsidRPr="003F688D">
        <w:rPr>
          <w:rFonts w:ascii="Times New Roman" w:hAnsi="Times New Roman" w:cs="Times New Roman"/>
          <w:bCs/>
          <w:iCs/>
          <w:sz w:val="22"/>
          <w:szCs w:val="22"/>
        </w:rPr>
        <w:t xml:space="preserve"> от 20 мая 2016 г.</w:t>
      </w:r>
      <w:r w:rsidR="00C30454">
        <w:rPr>
          <w:rFonts w:ascii="Times New Roman" w:hAnsi="Times New Roman" w:cs="Times New Roman"/>
          <w:bCs/>
          <w:iCs/>
          <w:sz w:val="22"/>
          <w:szCs w:val="22"/>
        </w:rPr>
        <w:t>,</w:t>
      </w:r>
      <w:r w:rsidRPr="00B15498">
        <w:rPr>
          <w:rFonts w:ascii="Times New Roman" w:hAnsi="Times New Roman" w:cs="Times New Roman"/>
          <w:sz w:val="22"/>
          <w:szCs w:val="22"/>
        </w:rPr>
        <w:t xml:space="preserve"> сторонами которого являются Эмитент и Управляющая организация, и дополнительным соглашением к указанному </w:t>
      </w:r>
      <w:r w:rsidR="00C14F9E">
        <w:rPr>
          <w:rFonts w:ascii="Times New Roman" w:hAnsi="Times New Roman" w:cs="Times New Roman"/>
          <w:sz w:val="22"/>
          <w:szCs w:val="22"/>
        </w:rPr>
        <w:t>д</w:t>
      </w:r>
      <w:r w:rsidRPr="00B15498">
        <w:rPr>
          <w:rFonts w:ascii="Times New Roman" w:hAnsi="Times New Roman" w:cs="Times New Roman"/>
          <w:sz w:val="22"/>
          <w:szCs w:val="22"/>
        </w:rPr>
        <w:t>оговору за услуги, оказываемые Управляющей</w:t>
      </w:r>
      <w:r w:rsidRPr="009340B3">
        <w:rPr>
          <w:rFonts w:ascii="Times New Roman" w:hAnsi="Times New Roman" w:cs="Times New Roman"/>
          <w:sz w:val="22"/>
          <w:szCs w:val="22"/>
        </w:rPr>
        <w:t xml:space="preserve"> организацией, предусмотрены следующие виды выплат в пользу Управляющей организации:</w:t>
      </w:r>
    </w:p>
    <w:p w14:paraId="7BE04708" w14:textId="77777777" w:rsidR="00F541B8" w:rsidRPr="003F688D" w:rsidRDefault="00F541B8" w:rsidP="003F688D">
      <w:pPr>
        <w:pStyle w:val="ConsPlusNormal"/>
        <w:spacing w:before="120" w:after="120"/>
        <w:ind w:firstLine="0"/>
        <w:jc w:val="both"/>
        <w:rPr>
          <w:rFonts w:ascii="Times New Roman" w:hAnsi="Times New Roman" w:cs="Times New Roman"/>
          <w:bCs/>
          <w:i/>
          <w:iCs/>
          <w:sz w:val="22"/>
          <w:szCs w:val="22"/>
        </w:rPr>
      </w:pPr>
      <w:r w:rsidRPr="003F688D">
        <w:rPr>
          <w:rFonts w:ascii="Times New Roman" w:hAnsi="Times New Roman" w:cs="Times New Roman"/>
          <w:bCs/>
          <w:i/>
          <w:iCs/>
          <w:sz w:val="22"/>
          <w:szCs w:val="22"/>
        </w:rPr>
        <w:t xml:space="preserve">Первоначальное вознаграждение составляет 5 479 (Пять тысяч четыреста семьдесят девять) рублей за каждый день первого Платежного периода и подлежит выплате в течение 18 Рабочих дней по окончании первого Платежного периода. При этом первый Платежный период начинается в дату вступления в силу </w:t>
      </w:r>
      <w:r w:rsidR="00C14F9E" w:rsidRPr="00C14F9E">
        <w:rPr>
          <w:rFonts w:ascii="Times New Roman" w:hAnsi="Times New Roman" w:cs="Times New Roman"/>
          <w:bCs/>
          <w:i/>
          <w:iCs/>
          <w:sz w:val="22"/>
          <w:szCs w:val="22"/>
        </w:rPr>
        <w:t>указанного договора</w:t>
      </w:r>
      <w:r w:rsidRPr="003F688D">
        <w:rPr>
          <w:rFonts w:ascii="Times New Roman" w:hAnsi="Times New Roman" w:cs="Times New Roman"/>
          <w:bCs/>
          <w:i/>
          <w:iCs/>
          <w:sz w:val="22"/>
          <w:szCs w:val="22"/>
        </w:rPr>
        <w:t xml:space="preserve"> и заканчивается в последний день того квартала, на который приходится дата, в которую у Эмитента впервые возникло право собственности на закладную.</w:t>
      </w:r>
    </w:p>
    <w:p w14:paraId="6611F8DD" w14:textId="77777777" w:rsidR="00F541B8" w:rsidRPr="003F688D" w:rsidRDefault="00F541B8" w:rsidP="005B17AF">
      <w:pPr>
        <w:pStyle w:val="ConsPlusNormal"/>
        <w:spacing w:after="120"/>
        <w:ind w:firstLine="0"/>
        <w:jc w:val="both"/>
        <w:rPr>
          <w:rFonts w:ascii="Times New Roman" w:hAnsi="Times New Roman" w:cs="Times New Roman"/>
          <w:bCs/>
          <w:i/>
          <w:iCs/>
          <w:sz w:val="22"/>
          <w:szCs w:val="22"/>
        </w:rPr>
      </w:pPr>
      <w:r w:rsidRPr="003F688D">
        <w:rPr>
          <w:rFonts w:ascii="Times New Roman" w:hAnsi="Times New Roman" w:cs="Times New Roman"/>
          <w:bCs/>
          <w:i/>
          <w:iCs/>
          <w:sz w:val="22"/>
          <w:szCs w:val="22"/>
        </w:rPr>
        <w:t>Ежеквартальное вознаграждение составляет 500 000 (Пятьсот тысяч) рублей.</w:t>
      </w:r>
    </w:p>
    <w:p w14:paraId="5A8512F8"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Эмитент не является акционерным инвестиционным фондом.</w:t>
      </w:r>
    </w:p>
    <w:p w14:paraId="3E35A862" w14:textId="77777777" w:rsidR="005B17AF" w:rsidRPr="009340B3" w:rsidRDefault="005B17AF" w:rsidP="005B17AF">
      <w:pPr>
        <w:pStyle w:val="2ff"/>
        <w:spacing w:before="120"/>
      </w:pPr>
      <w:bookmarkStart w:id="744" w:name="_Toc385774108"/>
      <w:bookmarkStart w:id="745" w:name="_Toc403815523"/>
      <w:bookmarkStart w:id="746" w:name="_Toc403820904"/>
      <w:bookmarkStart w:id="747" w:name="_Toc414964602"/>
      <w:bookmarkStart w:id="748" w:name="_Toc456109744"/>
      <w:bookmarkStart w:id="749" w:name="_Toc456789571"/>
      <w:r w:rsidRPr="009340B3">
        <w:t>5.4. Сведения о структуре и компетенции органов контроля за финансово-хозяйственной деятельностью эмитента</w:t>
      </w:r>
      <w:bookmarkStart w:id="750" w:name="_DV_C7781"/>
      <w:bookmarkEnd w:id="735"/>
      <w:bookmarkEnd w:id="736"/>
      <w:bookmarkEnd w:id="737"/>
      <w:bookmarkEnd w:id="738"/>
      <w:bookmarkEnd w:id="739"/>
      <w:bookmarkEnd w:id="740"/>
      <w:bookmarkEnd w:id="744"/>
      <w:bookmarkEnd w:id="745"/>
      <w:bookmarkEnd w:id="746"/>
      <w:r w:rsidRPr="009340B3">
        <w:t>, а также об организации системы управления рисками и внутреннего контроля</w:t>
      </w:r>
      <w:bookmarkEnd w:id="747"/>
      <w:bookmarkEnd w:id="748"/>
      <w:bookmarkEnd w:id="749"/>
      <w:bookmarkEnd w:id="750"/>
    </w:p>
    <w:p w14:paraId="2B898DD8"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Полное описание структуры органов контроля за финансово-хозяйственной деятельностью эмитента и их компетенции в соответствии с уставом (учредительными документами) и внутренними документами эмитента</w:t>
      </w:r>
      <w:r w:rsidRPr="009340B3">
        <w:rPr>
          <w:rFonts w:ascii="Times New Roman" w:hAnsi="Times New Roman" w:cs="Times New Roman"/>
          <w:sz w:val="22"/>
          <w:szCs w:val="22"/>
        </w:rPr>
        <w:t>:</w:t>
      </w:r>
    </w:p>
    <w:p w14:paraId="571373EE" w14:textId="77777777" w:rsidR="005B17AF" w:rsidRDefault="004A6C5B" w:rsidP="005B17AF">
      <w:pPr>
        <w:pStyle w:val="ConsPlusNormal"/>
        <w:spacing w:before="120" w:after="120"/>
        <w:ind w:firstLine="0"/>
        <w:jc w:val="both"/>
        <w:rPr>
          <w:rFonts w:ascii="Times New Roman" w:hAnsi="Times New Roman" w:cs="Times New Roman"/>
          <w:bCs/>
          <w:iCs/>
          <w:sz w:val="22"/>
          <w:szCs w:val="22"/>
        </w:rPr>
      </w:pPr>
      <w:r>
        <w:rPr>
          <w:rFonts w:ascii="Times New Roman" w:hAnsi="Times New Roman" w:cs="Times New Roman"/>
          <w:bCs/>
          <w:iCs/>
          <w:sz w:val="22"/>
          <w:szCs w:val="22"/>
        </w:rPr>
        <w:t xml:space="preserve">Назначение ревизора Общества не предусмотрено уставом Общества. </w:t>
      </w:r>
    </w:p>
    <w:p w14:paraId="205350D9" w14:textId="77777777" w:rsidR="001F1238" w:rsidRPr="001F1238" w:rsidRDefault="001F1238" w:rsidP="001F1238">
      <w:pPr>
        <w:pStyle w:val="ConsPlusNormal"/>
        <w:spacing w:before="120"/>
        <w:ind w:firstLine="0"/>
        <w:jc w:val="both"/>
        <w:rPr>
          <w:rFonts w:ascii="Times New Roman" w:hAnsi="Times New Roman" w:cs="Times New Roman"/>
          <w:bCs/>
          <w:iCs/>
          <w:sz w:val="22"/>
          <w:szCs w:val="22"/>
        </w:rPr>
      </w:pPr>
      <w:r w:rsidRPr="001F1238">
        <w:rPr>
          <w:rFonts w:ascii="Times New Roman" w:hAnsi="Times New Roman" w:cs="Times New Roman"/>
          <w:bCs/>
          <w:iCs/>
          <w:sz w:val="22"/>
          <w:szCs w:val="22"/>
        </w:rPr>
        <w:t xml:space="preserve">Аудитор (аудиторская организация) Общества осуществляет проверку финансово-хозяйственной деятельности Общества в соответствии с законодательством Российской Федерации на основании заключаемого с Обществом договора. Аудитор (аудиторская организация) </w:t>
      </w:r>
      <w:r w:rsidRPr="005B5B66">
        <w:rPr>
          <w:rFonts w:ascii="Times New Roman" w:hAnsi="Times New Roman"/>
          <w:sz w:val="22"/>
        </w:rPr>
        <w:t>Общества</w:t>
      </w:r>
      <w:r w:rsidRPr="001F1238">
        <w:rPr>
          <w:rFonts w:ascii="Times New Roman" w:hAnsi="Times New Roman" w:cs="Times New Roman"/>
          <w:bCs/>
          <w:iCs/>
          <w:sz w:val="22"/>
          <w:szCs w:val="22"/>
        </w:rPr>
        <w:t xml:space="preserve"> утверждается </w:t>
      </w:r>
      <w:r>
        <w:rPr>
          <w:rFonts w:ascii="Times New Roman" w:hAnsi="Times New Roman" w:cs="Times New Roman"/>
          <w:bCs/>
          <w:iCs/>
          <w:sz w:val="22"/>
          <w:szCs w:val="22"/>
        </w:rPr>
        <w:t>о</w:t>
      </w:r>
      <w:r w:rsidRPr="001F1238">
        <w:rPr>
          <w:rFonts w:ascii="Times New Roman" w:hAnsi="Times New Roman" w:cs="Times New Roman"/>
          <w:bCs/>
          <w:iCs/>
          <w:sz w:val="22"/>
          <w:szCs w:val="22"/>
        </w:rPr>
        <w:t xml:space="preserve">бщим собранием участников Общества. Договор с </w:t>
      </w:r>
      <w:r>
        <w:rPr>
          <w:rFonts w:ascii="Times New Roman" w:hAnsi="Times New Roman" w:cs="Times New Roman"/>
          <w:bCs/>
          <w:iCs/>
          <w:sz w:val="22"/>
          <w:szCs w:val="22"/>
        </w:rPr>
        <w:t>а</w:t>
      </w:r>
      <w:r w:rsidRPr="001F1238">
        <w:rPr>
          <w:rFonts w:ascii="Times New Roman" w:hAnsi="Times New Roman" w:cs="Times New Roman"/>
          <w:bCs/>
          <w:iCs/>
          <w:sz w:val="22"/>
          <w:szCs w:val="22"/>
        </w:rPr>
        <w:t xml:space="preserve">удитором (аудиторской организацией) </w:t>
      </w:r>
      <w:r w:rsidR="005B5B66" w:rsidRPr="001F1238">
        <w:rPr>
          <w:rFonts w:ascii="Times New Roman" w:hAnsi="Times New Roman" w:cs="Times New Roman"/>
          <w:bCs/>
          <w:iCs/>
          <w:sz w:val="22"/>
          <w:szCs w:val="22"/>
        </w:rPr>
        <w:t>Общества подписывается</w:t>
      </w:r>
      <w:r w:rsidRPr="001F1238">
        <w:rPr>
          <w:rFonts w:ascii="Times New Roman" w:hAnsi="Times New Roman" w:cs="Times New Roman"/>
          <w:bCs/>
          <w:iCs/>
          <w:sz w:val="22"/>
          <w:szCs w:val="22"/>
        </w:rPr>
        <w:t xml:space="preserve"> от имени Общества Управляющей организацией.</w:t>
      </w:r>
    </w:p>
    <w:p w14:paraId="37515113"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lang w:eastAsia="en-US"/>
        </w:rPr>
      </w:pPr>
      <w:r w:rsidRPr="009340B3">
        <w:rPr>
          <w:rFonts w:ascii="Times New Roman" w:hAnsi="Times New Roman" w:cs="Times New Roman"/>
          <w:sz w:val="22"/>
          <w:szCs w:val="22"/>
          <w:lang w:eastAsia="en-US"/>
        </w:rPr>
        <w:t>Аудитор (аудиторская организация) Общества не должен</w:t>
      </w:r>
      <w:r w:rsidR="001F1238">
        <w:rPr>
          <w:rFonts w:ascii="Times New Roman" w:hAnsi="Times New Roman" w:cs="Times New Roman"/>
          <w:sz w:val="22"/>
          <w:szCs w:val="22"/>
          <w:lang w:eastAsia="en-US"/>
        </w:rPr>
        <w:t xml:space="preserve"> (не </w:t>
      </w:r>
      <w:r w:rsidRPr="009340B3">
        <w:rPr>
          <w:rFonts w:ascii="Times New Roman" w:hAnsi="Times New Roman" w:cs="Times New Roman"/>
          <w:sz w:val="22"/>
          <w:szCs w:val="22"/>
          <w:lang w:eastAsia="en-US"/>
        </w:rPr>
        <w:t>должна</w:t>
      </w:r>
      <w:r w:rsidR="001F1238">
        <w:rPr>
          <w:rFonts w:ascii="Times New Roman" w:hAnsi="Times New Roman" w:cs="Times New Roman"/>
          <w:sz w:val="22"/>
          <w:szCs w:val="22"/>
          <w:lang w:eastAsia="en-US"/>
        </w:rPr>
        <w:t>)</w:t>
      </w:r>
      <w:r w:rsidRPr="009340B3">
        <w:rPr>
          <w:rFonts w:ascii="Times New Roman" w:hAnsi="Times New Roman" w:cs="Times New Roman"/>
          <w:sz w:val="22"/>
          <w:szCs w:val="22"/>
          <w:lang w:eastAsia="en-US"/>
        </w:rPr>
        <w:t xml:space="preserve"> быть связан</w:t>
      </w:r>
      <w:r w:rsidR="001F1238">
        <w:rPr>
          <w:rFonts w:ascii="Times New Roman" w:hAnsi="Times New Roman" w:cs="Times New Roman"/>
          <w:sz w:val="22"/>
          <w:szCs w:val="22"/>
          <w:lang w:eastAsia="en-US"/>
        </w:rPr>
        <w:t xml:space="preserve"> (</w:t>
      </w:r>
      <w:r w:rsidRPr="009340B3">
        <w:rPr>
          <w:rFonts w:ascii="Times New Roman" w:hAnsi="Times New Roman" w:cs="Times New Roman"/>
          <w:sz w:val="22"/>
          <w:szCs w:val="22"/>
          <w:lang w:eastAsia="en-US"/>
        </w:rPr>
        <w:t>связана</w:t>
      </w:r>
      <w:r w:rsidR="001F1238">
        <w:rPr>
          <w:rFonts w:ascii="Times New Roman" w:hAnsi="Times New Roman" w:cs="Times New Roman"/>
          <w:sz w:val="22"/>
          <w:szCs w:val="22"/>
          <w:lang w:eastAsia="en-US"/>
        </w:rPr>
        <w:t>)</w:t>
      </w:r>
      <w:r w:rsidRPr="009340B3">
        <w:rPr>
          <w:rFonts w:ascii="Times New Roman" w:hAnsi="Times New Roman" w:cs="Times New Roman"/>
          <w:sz w:val="22"/>
          <w:szCs w:val="22"/>
          <w:lang w:eastAsia="en-US"/>
        </w:rPr>
        <w:t xml:space="preserve"> имущественными интересами с Обществом, Управляющей организацией Общества, специализированной бухгалтерской организацией, которой передано ведение бухгалтерского учета Общества, и участниками Общества.</w:t>
      </w:r>
    </w:p>
    <w:p w14:paraId="45A0213D" w14:textId="77777777" w:rsidR="005B17AF" w:rsidRPr="009340B3" w:rsidRDefault="005B17AF" w:rsidP="005B17AF">
      <w:pPr>
        <w:adjustRightInd w:val="0"/>
        <w:spacing w:after="120"/>
        <w:jc w:val="both"/>
        <w:rPr>
          <w:sz w:val="22"/>
          <w:szCs w:val="22"/>
        </w:rPr>
      </w:pPr>
      <w:r w:rsidRPr="009340B3">
        <w:rPr>
          <w:b/>
          <w:sz w:val="22"/>
          <w:szCs w:val="22"/>
        </w:rPr>
        <w:t xml:space="preserve">Сведения об организации системы </w:t>
      </w:r>
      <w:r w:rsidRPr="009340B3">
        <w:rPr>
          <w:b/>
          <w:bCs/>
          <w:iCs/>
          <w:sz w:val="22"/>
          <w:szCs w:val="22"/>
        </w:rPr>
        <w:t xml:space="preserve">управления рисками и </w:t>
      </w:r>
      <w:r w:rsidRPr="009340B3">
        <w:rPr>
          <w:b/>
          <w:sz w:val="22"/>
          <w:szCs w:val="22"/>
        </w:rPr>
        <w:t>внутреннего контроля за финансово-хозяйственной деятельностью эмитента</w:t>
      </w:r>
      <w:r w:rsidRPr="009340B3">
        <w:rPr>
          <w:sz w:val="22"/>
          <w:szCs w:val="22"/>
        </w:rPr>
        <w:t xml:space="preserve"> </w:t>
      </w:r>
      <w:r w:rsidRPr="009340B3">
        <w:rPr>
          <w:b/>
          <w:sz w:val="22"/>
          <w:szCs w:val="22"/>
        </w:rPr>
        <w:t>(внутреннего аудита):</w:t>
      </w:r>
    </w:p>
    <w:p w14:paraId="2B280B1C" w14:textId="77777777" w:rsidR="005B17AF" w:rsidRPr="009340B3" w:rsidRDefault="005B17AF" w:rsidP="005B17AF">
      <w:pPr>
        <w:pStyle w:val="ConsPlusNormal"/>
        <w:spacing w:after="120"/>
        <w:ind w:firstLine="0"/>
        <w:jc w:val="both"/>
        <w:rPr>
          <w:rFonts w:ascii="Times New Roman" w:hAnsi="Times New Roman" w:cs="Times New Roman"/>
          <w:bCs/>
          <w:iCs/>
          <w:sz w:val="22"/>
          <w:szCs w:val="22"/>
        </w:rPr>
      </w:pPr>
      <w:bookmarkStart w:id="751" w:name="OLE_LINK130"/>
      <w:r w:rsidRPr="00016A42">
        <w:rPr>
          <w:rFonts w:ascii="Times New Roman" w:hAnsi="Times New Roman" w:cs="Times New Roman"/>
          <w:sz w:val="22"/>
          <w:szCs w:val="22"/>
        </w:rPr>
        <w:t>Комитет по аудиту совета директоров (наблюдательного совета) эмитента в организационной структуре Эмитента отсутствует</w:t>
      </w:r>
      <w:r w:rsidRPr="00016A42">
        <w:rPr>
          <w:rFonts w:ascii="Times New Roman" w:hAnsi="Times New Roman" w:cs="Times New Roman"/>
          <w:bCs/>
          <w:iCs/>
          <w:sz w:val="22"/>
          <w:szCs w:val="22"/>
        </w:rPr>
        <w:t>.</w:t>
      </w:r>
    </w:p>
    <w:p w14:paraId="3A3F04DE" w14:textId="77777777" w:rsidR="005B17AF" w:rsidRPr="009340B3" w:rsidRDefault="005B17AF" w:rsidP="005B17AF">
      <w:pPr>
        <w:pStyle w:val="ConsPlusNormal"/>
        <w:spacing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Отдельное структурное подразделение (подразделения) Эмитента по управлению рисками и</w:t>
      </w:r>
      <w:r w:rsidRPr="009340B3">
        <w:rPr>
          <w:rFonts w:ascii="Times New Roman" w:hAnsi="Times New Roman" w:cs="Times New Roman"/>
          <w:b/>
          <w:bCs/>
          <w:iCs/>
          <w:sz w:val="22"/>
          <w:szCs w:val="22"/>
        </w:rPr>
        <w:t xml:space="preserve"> </w:t>
      </w:r>
      <w:r w:rsidRPr="009340B3">
        <w:rPr>
          <w:rFonts w:ascii="Times New Roman" w:hAnsi="Times New Roman" w:cs="Times New Roman"/>
          <w:sz w:val="22"/>
          <w:szCs w:val="22"/>
        </w:rPr>
        <w:t>внутреннему контролю (иной, отличный от ревизора, орган (структурное подразделение), осуществляющий внутренний контроль за финансово-хозяйственной деятельностью Эмитента) в организационной структуре Эмитента отсутствует.</w:t>
      </w:r>
      <w:bookmarkEnd w:id="751"/>
      <w:r w:rsidRPr="009340B3">
        <w:rPr>
          <w:rFonts w:ascii="Times New Roman" w:hAnsi="Times New Roman" w:cs="Times New Roman"/>
          <w:bCs/>
          <w:iCs/>
          <w:sz w:val="22"/>
          <w:szCs w:val="22"/>
        </w:rPr>
        <w:t xml:space="preserve"> </w:t>
      </w:r>
    </w:p>
    <w:p w14:paraId="1EAA8E5E" w14:textId="77777777" w:rsidR="005B17AF" w:rsidRPr="009340B3"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sz w:val="22"/>
          <w:szCs w:val="22"/>
        </w:rPr>
        <w:t>В организационной структуре Эмитента отсутствует отдельное структурное подразделение (служба) внутреннего аудита.</w:t>
      </w:r>
    </w:p>
    <w:p w14:paraId="10247E33" w14:textId="77777777" w:rsidR="001F1238" w:rsidRPr="001F1238" w:rsidRDefault="001F1238" w:rsidP="001F1238">
      <w:pPr>
        <w:adjustRightInd w:val="0"/>
        <w:spacing w:after="120"/>
        <w:jc w:val="both"/>
        <w:rPr>
          <w:sz w:val="22"/>
          <w:szCs w:val="22"/>
        </w:rPr>
      </w:pPr>
      <w:r w:rsidRPr="001F1238">
        <w:rPr>
          <w:b/>
          <w:sz w:val="22"/>
          <w:szCs w:val="22"/>
        </w:rPr>
        <w:t>Сведения о политике эмитента в области управления рисками и внутреннего контроля, а также о наличии внутреннего документа эмитента, устанавливающего правила по предотвращению неправомерного использования конфиденциальной и инсайдерской информации</w:t>
      </w:r>
      <w:r w:rsidRPr="001F1238">
        <w:rPr>
          <w:sz w:val="22"/>
          <w:szCs w:val="22"/>
        </w:rPr>
        <w:t xml:space="preserve">: </w:t>
      </w:r>
    </w:p>
    <w:p w14:paraId="630A1A08" w14:textId="77777777" w:rsidR="00814915" w:rsidRPr="00814915" w:rsidRDefault="00814915" w:rsidP="00814915">
      <w:pPr>
        <w:adjustRightInd w:val="0"/>
        <w:spacing w:after="120"/>
        <w:jc w:val="both"/>
        <w:rPr>
          <w:sz w:val="22"/>
          <w:szCs w:val="22"/>
        </w:rPr>
      </w:pPr>
      <w:r w:rsidRPr="00814915">
        <w:rPr>
          <w:bCs/>
          <w:iCs/>
          <w:sz w:val="22"/>
          <w:szCs w:val="22"/>
        </w:rPr>
        <w:t>На дату утверждения настоящего Проспекта ценных бумаг внутренний документ Эмитента, устанавливающий правила по предотвращению неправомерного использования конфиденциальной и инсайдерской информации, а также политика Эмитента в области управления рисками отсутствуют.</w:t>
      </w:r>
    </w:p>
    <w:p w14:paraId="159584E4" w14:textId="77777777" w:rsidR="005B17AF" w:rsidRPr="009340B3" w:rsidRDefault="005B17AF" w:rsidP="005B17AF">
      <w:pPr>
        <w:pStyle w:val="afffffffff9"/>
      </w:pPr>
      <w:bookmarkStart w:id="752" w:name="_Toc180431179"/>
      <w:bookmarkStart w:id="753" w:name="_Toc180436136"/>
      <w:bookmarkStart w:id="754" w:name="_Toc235501689"/>
      <w:bookmarkStart w:id="755" w:name="_Toc306619468"/>
      <w:bookmarkStart w:id="756" w:name="_Toc336273365"/>
      <w:bookmarkStart w:id="757" w:name="_Toc336275788"/>
      <w:bookmarkStart w:id="758" w:name="_Toc385774109"/>
      <w:bookmarkStart w:id="759" w:name="_Toc403815524"/>
      <w:bookmarkStart w:id="760" w:name="_Toc403820905"/>
      <w:bookmarkStart w:id="761" w:name="_Toc414964603"/>
      <w:bookmarkStart w:id="762" w:name="_Toc456109745"/>
      <w:bookmarkStart w:id="763" w:name="_Toc456789572"/>
      <w:r w:rsidRPr="009340B3">
        <w:t xml:space="preserve">5.5. </w:t>
      </w:r>
      <w:bookmarkStart w:id="764" w:name="OLE_LINK32"/>
      <w:r w:rsidRPr="009340B3">
        <w:t>Информация о лицах, входящих в состав органов контроля за финансово-хозяйственной деятельностью эмитента</w:t>
      </w:r>
      <w:bookmarkEnd w:id="752"/>
      <w:bookmarkEnd w:id="753"/>
      <w:bookmarkEnd w:id="754"/>
      <w:bookmarkEnd w:id="755"/>
      <w:r w:rsidRPr="009340B3">
        <w:t>:</w:t>
      </w:r>
      <w:bookmarkEnd w:id="756"/>
      <w:bookmarkEnd w:id="757"/>
      <w:bookmarkEnd w:id="758"/>
      <w:bookmarkEnd w:id="759"/>
      <w:bookmarkEnd w:id="760"/>
      <w:bookmarkEnd w:id="761"/>
      <w:bookmarkEnd w:id="762"/>
      <w:bookmarkEnd w:id="763"/>
    </w:p>
    <w:p w14:paraId="2417EC75" w14:textId="77777777" w:rsidR="008B0F96" w:rsidRPr="009340B3" w:rsidRDefault="008B0F96" w:rsidP="008B0F96">
      <w:pPr>
        <w:pStyle w:val="ConsPlusNormal"/>
        <w:spacing w:before="120" w:after="120"/>
        <w:ind w:firstLine="0"/>
        <w:jc w:val="both"/>
        <w:rPr>
          <w:rFonts w:ascii="Times New Roman" w:hAnsi="Times New Roman" w:cs="Times New Roman"/>
          <w:sz w:val="22"/>
          <w:szCs w:val="22"/>
          <w:lang w:eastAsia="en-US"/>
        </w:rPr>
      </w:pPr>
      <w:r>
        <w:rPr>
          <w:rFonts w:ascii="Times New Roman" w:hAnsi="Times New Roman" w:cs="Times New Roman"/>
          <w:bCs/>
          <w:iCs/>
          <w:sz w:val="22"/>
          <w:szCs w:val="22"/>
        </w:rPr>
        <w:t xml:space="preserve">Назначение ревизора Общества не предусмотрено уставом Общества. </w:t>
      </w:r>
    </w:p>
    <w:p w14:paraId="44D6FEE0" w14:textId="77777777" w:rsidR="005B17AF" w:rsidRPr="009340B3" w:rsidRDefault="00814915" w:rsidP="00016A42">
      <w:pPr>
        <w:keepNext/>
        <w:spacing w:after="120"/>
        <w:jc w:val="both"/>
        <w:rPr>
          <w:sz w:val="22"/>
          <w:szCs w:val="22"/>
        </w:rPr>
      </w:pPr>
      <w:bookmarkStart w:id="765" w:name="_DV_M5615"/>
      <w:bookmarkStart w:id="766" w:name="_DV_M5617"/>
      <w:bookmarkStart w:id="767" w:name="_DV_M5618"/>
      <w:bookmarkStart w:id="768" w:name="_DV_M5619"/>
      <w:bookmarkStart w:id="769" w:name="_DV_M5620"/>
      <w:bookmarkStart w:id="770" w:name="_Toc180431180"/>
      <w:bookmarkStart w:id="771" w:name="_Toc180436137"/>
      <w:bookmarkStart w:id="772" w:name="_Toc235501690"/>
      <w:bookmarkStart w:id="773" w:name="_Toc306619469"/>
      <w:bookmarkStart w:id="774" w:name="_Toc336273366"/>
      <w:bookmarkStart w:id="775" w:name="_Toc336275789"/>
      <w:bookmarkStart w:id="776" w:name="_Toc385774110"/>
      <w:bookmarkStart w:id="777" w:name="_Toc403815525"/>
      <w:bookmarkStart w:id="778" w:name="_Toc403820906"/>
      <w:bookmarkStart w:id="779" w:name="_Toc414964604"/>
      <w:bookmarkEnd w:id="764"/>
      <w:bookmarkEnd w:id="765"/>
      <w:bookmarkEnd w:id="766"/>
      <w:bookmarkEnd w:id="767"/>
      <w:bookmarkEnd w:id="768"/>
      <w:bookmarkEnd w:id="769"/>
      <w:r w:rsidRPr="00814915">
        <w:rPr>
          <w:iCs/>
          <w:sz w:val="22"/>
          <w:szCs w:val="22"/>
          <w:lang w:val="x-none" w:eastAsia="x-none"/>
        </w:rPr>
        <w:t>У эмитента отсутствует отдельное структурное подразделение по управлению рисками и внутреннему контролю (иной, отличный от ревизионной комиссии (ревизора), орган (структурное подразделение), осуществляющий внутренний контроль за финансово-хозяйственной деятельностью эмитента) и отдельное структурное подразделение (служба) внутреннего аудита.</w:t>
      </w:r>
    </w:p>
    <w:p w14:paraId="06FC9DF6" w14:textId="77777777" w:rsidR="005B17AF" w:rsidRPr="009340B3" w:rsidRDefault="005B17AF" w:rsidP="005B17AF">
      <w:pPr>
        <w:pStyle w:val="afffffffff9"/>
        <w:spacing w:before="120"/>
      </w:pPr>
      <w:bookmarkStart w:id="780" w:name="_Toc456109746"/>
      <w:bookmarkStart w:id="781" w:name="_Toc456789573"/>
      <w:r w:rsidRPr="009340B3">
        <w:t xml:space="preserve">5.6. </w:t>
      </w:r>
      <w:bookmarkStart w:id="782" w:name="OLE_LINK33"/>
      <w:r w:rsidRPr="009340B3">
        <w:t>Сведения о размере вознаграждения и (или) компенсации расходов по органу контроля за финансово-хозяйственной деятельностью эмитента</w:t>
      </w:r>
      <w:bookmarkEnd w:id="770"/>
      <w:bookmarkEnd w:id="771"/>
      <w:bookmarkEnd w:id="772"/>
      <w:bookmarkEnd w:id="773"/>
      <w:bookmarkEnd w:id="774"/>
      <w:bookmarkEnd w:id="775"/>
      <w:bookmarkEnd w:id="776"/>
      <w:bookmarkEnd w:id="777"/>
      <w:bookmarkEnd w:id="778"/>
      <w:bookmarkEnd w:id="779"/>
      <w:bookmarkEnd w:id="780"/>
      <w:bookmarkEnd w:id="781"/>
    </w:p>
    <w:p w14:paraId="24449DE4" w14:textId="77777777" w:rsidR="005B17AF" w:rsidRPr="009340B3" w:rsidRDefault="005B17AF" w:rsidP="005B17AF">
      <w:pPr>
        <w:pStyle w:val="ConsPlusNormal"/>
        <w:spacing w:before="120" w:after="120"/>
        <w:ind w:firstLine="0"/>
        <w:jc w:val="both"/>
        <w:rPr>
          <w:rFonts w:ascii="Times New Roman" w:hAnsi="Times New Roman" w:cs="Times New Roman"/>
          <w:b/>
          <w:bCs/>
          <w:iCs/>
          <w:sz w:val="22"/>
          <w:szCs w:val="22"/>
        </w:rPr>
      </w:pPr>
      <w:r w:rsidRPr="009340B3">
        <w:rPr>
          <w:rFonts w:ascii="Times New Roman" w:hAnsi="Times New Roman" w:cs="Times New Roman"/>
          <w:b/>
          <w:bCs/>
          <w:iCs/>
          <w:sz w:val="22"/>
          <w:szCs w:val="22"/>
        </w:rPr>
        <w:t xml:space="preserve">Все виды вознаграждения с указанием размера, включая заработную плату членов органов контроля за финансово-хозяйственной деятельностью эмитента, являющихся (являвшихся) его работниками, в том числе работающих (работавших) по совместительству, премии, комиссионные, </w:t>
      </w:r>
      <w:bookmarkStart w:id="783" w:name="_DV_C7833"/>
      <w:r w:rsidRPr="009340B3">
        <w:rPr>
          <w:rFonts w:ascii="Times New Roman" w:hAnsi="Times New Roman" w:cs="Times New Roman"/>
          <w:b/>
          <w:bCs/>
          <w:iCs/>
          <w:sz w:val="22"/>
          <w:szCs w:val="22"/>
        </w:rPr>
        <w:t>вознаграждения, отдельно выплачиваемые за участие в работе соответствующего органа контроля за финансово-хозяйственной деятельностью эмитента,</w:t>
      </w:r>
      <w:bookmarkStart w:id="784" w:name="_DV_M5628"/>
      <w:bookmarkEnd w:id="783"/>
      <w:bookmarkEnd w:id="784"/>
      <w:r w:rsidRPr="009340B3">
        <w:rPr>
          <w:rFonts w:ascii="Times New Roman" w:hAnsi="Times New Roman" w:cs="Times New Roman"/>
          <w:b/>
          <w:bCs/>
          <w:iCs/>
          <w:sz w:val="22"/>
          <w:szCs w:val="22"/>
        </w:rPr>
        <w:t xml:space="preserve"> иные виды вознаграждения, которые были выплачены эмитентом в течение последнего завершенного</w:t>
      </w:r>
      <w:bookmarkStart w:id="785" w:name="_DV_C7835"/>
      <w:r w:rsidRPr="009340B3">
        <w:rPr>
          <w:rFonts w:ascii="Times New Roman" w:hAnsi="Times New Roman" w:cs="Times New Roman"/>
          <w:b/>
          <w:bCs/>
          <w:iCs/>
          <w:sz w:val="22"/>
          <w:szCs w:val="22"/>
        </w:rPr>
        <w:t xml:space="preserve"> отчетного года и последнего завершенного отчетного периода до даты утверждения проспекта ценных бумаг, а также описываются с указанием размера расходы, связанные с исполнением функций членов органов контроля за финансово-хозяйственной деятельностью эмитента, компенсированные эмитентом в течение последнего завершенного отчетного</w:t>
      </w:r>
      <w:bookmarkStart w:id="786" w:name="_DV_M5629"/>
      <w:bookmarkEnd w:id="785"/>
      <w:bookmarkEnd w:id="786"/>
      <w:r w:rsidRPr="009340B3">
        <w:rPr>
          <w:rFonts w:ascii="Times New Roman" w:hAnsi="Times New Roman" w:cs="Times New Roman"/>
          <w:b/>
          <w:bCs/>
          <w:iCs/>
          <w:sz w:val="22"/>
          <w:szCs w:val="22"/>
        </w:rPr>
        <w:t xml:space="preserve"> года и последнего завершенного отчетного периода до даты утверждения проспекта ценных бумаг: </w:t>
      </w:r>
    </w:p>
    <w:p w14:paraId="7769FE27"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sz w:val="22"/>
          <w:szCs w:val="22"/>
        </w:rPr>
        <w:t>Эмитент не образовывал (не создавал) органов контроля за финансово-хозяйственной деятельностью эмитента</w:t>
      </w:r>
      <w:r w:rsidR="00630A0D">
        <w:rPr>
          <w:rFonts w:ascii="Times New Roman" w:hAnsi="Times New Roman" w:cs="Times New Roman"/>
          <w:bCs/>
          <w:iCs/>
          <w:sz w:val="22"/>
          <w:szCs w:val="22"/>
        </w:rPr>
        <w:t xml:space="preserve">. </w:t>
      </w:r>
      <w:r w:rsidR="00814915" w:rsidRPr="00016A42">
        <w:rPr>
          <w:rFonts w:ascii="Times New Roman" w:hAnsi="Times New Roman" w:cs="Times New Roman"/>
          <w:iCs/>
          <w:sz w:val="22"/>
          <w:szCs w:val="22"/>
        </w:rPr>
        <w:t>Аудитор (аудиторская организация) не является органом Эмитента.</w:t>
      </w:r>
      <w:r w:rsidR="00814915" w:rsidRPr="00016A42">
        <w:rPr>
          <w:rFonts w:ascii="Times New Roman" w:hAnsi="Times New Roman" w:cs="Times New Roman"/>
          <w:i/>
          <w:iCs/>
          <w:sz w:val="22"/>
          <w:szCs w:val="22"/>
        </w:rPr>
        <w:t xml:space="preserve"> </w:t>
      </w:r>
      <w:r w:rsidR="00814915" w:rsidRPr="00016A42">
        <w:rPr>
          <w:rFonts w:ascii="Times New Roman" w:hAnsi="Times New Roman" w:cs="Times New Roman"/>
          <w:iCs/>
          <w:sz w:val="22"/>
          <w:szCs w:val="22"/>
        </w:rPr>
        <w:t>В связи с этим данная информация не указывается.</w:t>
      </w:r>
    </w:p>
    <w:p w14:paraId="38482590"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Сведения о </w:t>
      </w:r>
      <w:bookmarkStart w:id="787" w:name="_DV_C7838"/>
      <w:r w:rsidRPr="009340B3">
        <w:rPr>
          <w:rFonts w:ascii="Times New Roman" w:hAnsi="Times New Roman" w:cs="Times New Roman"/>
          <w:b/>
          <w:sz w:val="22"/>
          <w:szCs w:val="22"/>
        </w:rPr>
        <w:t xml:space="preserve">принятых уполномоченными органами управления эмитента решениях и (или) </w:t>
      </w:r>
      <w:bookmarkEnd w:id="787"/>
      <w:r w:rsidRPr="009340B3">
        <w:rPr>
          <w:rFonts w:ascii="Times New Roman" w:hAnsi="Times New Roman" w:cs="Times New Roman"/>
          <w:b/>
          <w:sz w:val="22"/>
          <w:szCs w:val="22"/>
        </w:rPr>
        <w:t xml:space="preserve">существующих соглашениях относительно </w:t>
      </w:r>
      <w:bookmarkStart w:id="788" w:name="_DV_C7840"/>
      <w:r w:rsidRPr="009340B3">
        <w:rPr>
          <w:rFonts w:ascii="Times New Roman" w:hAnsi="Times New Roman" w:cs="Times New Roman"/>
          <w:b/>
          <w:sz w:val="22"/>
          <w:szCs w:val="22"/>
        </w:rPr>
        <w:t>размера такого вознаграждения, подлежащего выплате, и (или) размера таких расходов, подлежащих компенсации</w:t>
      </w:r>
      <w:bookmarkEnd w:id="788"/>
      <w:r w:rsidRPr="009340B3">
        <w:rPr>
          <w:rFonts w:ascii="Times New Roman" w:hAnsi="Times New Roman" w:cs="Times New Roman"/>
          <w:b/>
          <w:sz w:val="22"/>
          <w:szCs w:val="22"/>
        </w:rPr>
        <w:t xml:space="preserve">: </w:t>
      </w:r>
    </w:p>
    <w:p w14:paraId="42D5E7D8" w14:textId="77777777" w:rsidR="005B17AF" w:rsidRPr="009340B3" w:rsidRDefault="005B17AF" w:rsidP="005B17AF">
      <w:pPr>
        <w:pStyle w:val="ConsPlusNormal"/>
        <w:spacing w:before="120" w:after="120"/>
        <w:ind w:firstLine="0"/>
        <w:jc w:val="both"/>
        <w:rPr>
          <w:rFonts w:ascii="Times New Roman" w:hAnsi="Times New Roman" w:cs="Times New Roman"/>
          <w:bCs/>
          <w:sz w:val="22"/>
          <w:szCs w:val="22"/>
        </w:rPr>
      </w:pPr>
      <w:bookmarkStart w:id="789" w:name="_Toc180431181"/>
      <w:bookmarkStart w:id="790" w:name="_Toc180436138"/>
      <w:bookmarkStart w:id="791" w:name="_Toc235501691"/>
      <w:bookmarkStart w:id="792" w:name="_Toc306619470"/>
      <w:bookmarkStart w:id="793" w:name="_Toc336273367"/>
      <w:bookmarkStart w:id="794" w:name="_Toc336275790"/>
      <w:bookmarkStart w:id="795" w:name="_Toc385774111"/>
      <w:bookmarkEnd w:id="782"/>
      <w:r w:rsidRPr="009340B3">
        <w:rPr>
          <w:rFonts w:ascii="Times New Roman" w:hAnsi="Times New Roman" w:cs="Times New Roman"/>
          <w:bCs/>
          <w:sz w:val="22"/>
          <w:szCs w:val="22"/>
        </w:rPr>
        <w:t xml:space="preserve">Уполномоченными органами управления Эмитента не принималось решений относительно </w:t>
      </w:r>
      <w:r w:rsidRPr="009340B3">
        <w:rPr>
          <w:rFonts w:ascii="Times New Roman" w:hAnsi="Times New Roman" w:cs="Times New Roman"/>
          <w:sz w:val="22"/>
          <w:szCs w:val="22"/>
        </w:rPr>
        <w:t>размера такого вознаграждения, подлежащего выплате, и (или) размера таких расходов, подлежащих компенсации</w:t>
      </w:r>
      <w:r w:rsidRPr="009340B3">
        <w:rPr>
          <w:rFonts w:ascii="Times New Roman" w:hAnsi="Times New Roman" w:cs="Times New Roman"/>
          <w:bCs/>
          <w:sz w:val="22"/>
          <w:szCs w:val="22"/>
        </w:rPr>
        <w:t>.</w:t>
      </w:r>
    </w:p>
    <w:p w14:paraId="232C1DD7"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sz w:val="22"/>
          <w:szCs w:val="22"/>
        </w:rPr>
        <w:t xml:space="preserve">Соглашений относительно размера такого вознаграждения, подлежащего выплате, и (или) размера таких расходов, подлежащих компенсации, </w:t>
      </w:r>
      <w:r w:rsidRPr="009340B3">
        <w:rPr>
          <w:rFonts w:ascii="Times New Roman" w:hAnsi="Times New Roman" w:cs="Times New Roman"/>
          <w:bCs/>
          <w:iCs/>
          <w:sz w:val="22"/>
          <w:szCs w:val="22"/>
        </w:rPr>
        <w:t>нет.</w:t>
      </w:r>
    </w:p>
    <w:p w14:paraId="6E8188CF" w14:textId="77777777" w:rsidR="005B17AF" w:rsidRPr="009340B3" w:rsidRDefault="005B17AF" w:rsidP="005B17AF">
      <w:pPr>
        <w:pStyle w:val="afffffffff9"/>
        <w:spacing w:before="120"/>
      </w:pPr>
      <w:bookmarkStart w:id="796" w:name="_Toc403815526"/>
      <w:bookmarkStart w:id="797" w:name="_Toc403820907"/>
      <w:bookmarkStart w:id="798" w:name="_Toc414964605"/>
      <w:bookmarkStart w:id="799" w:name="_Toc456109747"/>
      <w:bookmarkStart w:id="800" w:name="_Toc456789574"/>
      <w:r w:rsidRPr="009340B3">
        <w:t>5.7. Данные о численности и обобщенные данные о составе сотрудников (работников) эмитента, а также об изменении численности сотрудников (работников) эмитента</w:t>
      </w:r>
      <w:bookmarkEnd w:id="789"/>
      <w:bookmarkEnd w:id="790"/>
      <w:bookmarkEnd w:id="791"/>
      <w:bookmarkEnd w:id="792"/>
      <w:bookmarkEnd w:id="793"/>
      <w:bookmarkEnd w:id="794"/>
      <w:bookmarkEnd w:id="795"/>
      <w:bookmarkEnd w:id="796"/>
      <w:bookmarkEnd w:id="797"/>
      <w:bookmarkEnd w:id="798"/>
      <w:bookmarkEnd w:id="799"/>
      <w:bookmarkEnd w:id="800"/>
    </w:p>
    <w:p w14:paraId="7A6A66E1"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В силу части 2 статьи 8 Закона об ИЦБ у Эмитента отсутствует штат сотрудников (работников), в связи с этим сведения в настоящем пункте Проспекта ценных бумаг не приводятся.</w:t>
      </w:r>
    </w:p>
    <w:p w14:paraId="5EF9C557" w14:textId="77777777" w:rsidR="005B17AF" w:rsidRPr="009340B3" w:rsidRDefault="005B17AF" w:rsidP="005B17AF">
      <w:pPr>
        <w:pStyle w:val="afffffffff9"/>
        <w:spacing w:before="120"/>
      </w:pPr>
      <w:bookmarkStart w:id="801" w:name="_Toc180431182"/>
      <w:bookmarkStart w:id="802" w:name="_Toc180436139"/>
      <w:bookmarkStart w:id="803" w:name="_Toc235501692"/>
      <w:bookmarkStart w:id="804" w:name="_Toc306619471"/>
      <w:bookmarkStart w:id="805" w:name="_Toc336273368"/>
      <w:bookmarkStart w:id="806" w:name="_Toc336275791"/>
      <w:bookmarkStart w:id="807" w:name="_Toc385774125"/>
      <w:bookmarkStart w:id="808" w:name="_Toc403815540"/>
      <w:bookmarkStart w:id="809" w:name="_Toc403820908"/>
      <w:bookmarkStart w:id="810" w:name="_Toc414964606"/>
      <w:bookmarkStart w:id="811" w:name="_Toc456109748"/>
      <w:bookmarkStart w:id="812" w:name="_Toc456789575"/>
      <w:r w:rsidRPr="009340B3">
        <w:t>5.8. Сведения о любых обязательствах эмитента перед сотрудниками (работниками), касающихся возможности их участия в уставном капитале эмитента</w:t>
      </w:r>
      <w:bookmarkEnd w:id="801"/>
      <w:bookmarkEnd w:id="802"/>
      <w:bookmarkEnd w:id="803"/>
      <w:bookmarkEnd w:id="804"/>
      <w:bookmarkEnd w:id="805"/>
      <w:bookmarkEnd w:id="806"/>
      <w:bookmarkEnd w:id="807"/>
      <w:bookmarkEnd w:id="808"/>
      <w:bookmarkEnd w:id="809"/>
      <w:bookmarkEnd w:id="810"/>
      <w:bookmarkEnd w:id="811"/>
      <w:bookmarkEnd w:id="812"/>
    </w:p>
    <w:p w14:paraId="2F148155"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В силу части 2 статьи 8 Закона об ИЦБ у Эмитента отсутствует штат сотрудников (работников), в связи с этим сведения в настоящем пункте Проспекта ценных бумаг не приводятся.</w:t>
      </w:r>
    </w:p>
    <w:p w14:paraId="40B274D8" w14:textId="77777777" w:rsidR="005B17AF" w:rsidRPr="009340B3" w:rsidRDefault="005B17AF" w:rsidP="00805D60">
      <w:pPr>
        <w:pStyle w:val="1ffb"/>
      </w:pPr>
      <w:r w:rsidRPr="009340B3">
        <w:br w:type="page"/>
      </w:r>
      <w:bookmarkStart w:id="813" w:name="_Toc180436140"/>
      <w:bookmarkStart w:id="814" w:name="_Toc235501693"/>
      <w:bookmarkStart w:id="815" w:name="_Toc306619472"/>
      <w:bookmarkStart w:id="816" w:name="_Toc336273369"/>
      <w:bookmarkStart w:id="817" w:name="_Toc336275792"/>
      <w:bookmarkStart w:id="818" w:name="_Toc385774129"/>
      <w:bookmarkStart w:id="819" w:name="_Toc403815544"/>
      <w:bookmarkStart w:id="820" w:name="_Toc403820909"/>
      <w:bookmarkStart w:id="821" w:name="_Toc414964607"/>
      <w:bookmarkStart w:id="822" w:name="_Toc456789576"/>
      <w:r w:rsidRPr="009340B3">
        <w:t>VI. СВЕДЕНИЯ ОБ УЧАСТНИКАХ (АКЦИОНЕРАХ) ЭМИТЕНТА И О СОВЕРШЕННЫХ ЭМИТЕНТОМ СДЕЛКАХ, В СОВЕРШЕНИИ КОТОРЫХ ИМЕЛАСЬ ЗАИНТЕРЕСОВАННОСТЬ</w:t>
      </w:r>
      <w:bookmarkEnd w:id="813"/>
      <w:bookmarkEnd w:id="814"/>
      <w:bookmarkEnd w:id="815"/>
      <w:bookmarkEnd w:id="816"/>
      <w:bookmarkEnd w:id="817"/>
      <w:bookmarkEnd w:id="818"/>
      <w:bookmarkEnd w:id="819"/>
      <w:bookmarkEnd w:id="820"/>
      <w:bookmarkEnd w:id="821"/>
      <w:bookmarkEnd w:id="822"/>
    </w:p>
    <w:p w14:paraId="19394994" w14:textId="77777777" w:rsidR="005B17AF" w:rsidRPr="009340B3" w:rsidRDefault="005B17AF" w:rsidP="005B17AF">
      <w:pPr>
        <w:pStyle w:val="2ff"/>
      </w:pPr>
      <w:bookmarkStart w:id="823" w:name="_Toc180436141"/>
      <w:bookmarkStart w:id="824" w:name="_Toc235501694"/>
      <w:bookmarkStart w:id="825" w:name="_Toc306619473"/>
      <w:bookmarkStart w:id="826" w:name="_Toc336273370"/>
      <w:bookmarkStart w:id="827" w:name="_Toc336275793"/>
      <w:bookmarkStart w:id="828" w:name="_Toc385774130"/>
      <w:bookmarkStart w:id="829" w:name="_Toc403815545"/>
      <w:bookmarkStart w:id="830" w:name="_Toc403820910"/>
      <w:bookmarkStart w:id="831" w:name="_Toc414964608"/>
      <w:bookmarkStart w:id="832" w:name="_Toc456109749"/>
      <w:bookmarkStart w:id="833" w:name="_Toc456789577"/>
      <w:r w:rsidRPr="009340B3">
        <w:t>6.1. Сведения об общем количестве акционеров (участников) эмитента</w:t>
      </w:r>
      <w:bookmarkEnd w:id="823"/>
      <w:bookmarkEnd w:id="824"/>
      <w:bookmarkEnd w:id="825"/>
      <w:bookmarkEnd w:id="826"/>
      <w:bookmarkEnd w:id="827"/>
      <w:bookmarkEnd w:id="828"/>
      <w:bookmarkEnd w:id="829"/>
      <w:bookmarkEnd w:id="830"/>
      <w:bookmarkEnd w:id="831"/>
      <w:bookmarkEnd w:id="832"/>
      <w:bookmarkEnd w:id="833"/>
    </w:p>
    <w:p w14:paraId="45C874B4" w14:textId="77777777" w:rsidR="005B17AF" w:rsidRPr="00502CA1" w:rsidRDefault="005B17AF" w:rsidP="005B17AF">
      <w:pPr>
        <w:pStyle w:val="ConsPlusNormal"/>
        <w:spacing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Общее количество участников эмитента на дату утверждения проспекта ценных бумаг:</w:t>
      </w:r>
      <w:r w:rsidRPr="009340B3">
        <w:rPr>
          <w:rFonts w:ascii="Times New Roman" w:hAnsi="Times New Roman" w:cs="Times New Roman"/>
          <w:sz w:val="22"/>
          <w:szCs w:val="22"/>
        </w:rPr>
        <w:t xml:space="preserve"> </w:t>
      </w:r>
      <w:r w:rsidR="005F3E62">
        <w:rPr>
          <w:rFonts w:ascii="Times New Roman" w:hAnsi="Times New Roman" w:cs="Times New Roman"/>
          <w:bCs/>
          <w:iCs/>
          <w:sz w:val="22"/>
          <w:szCs w:val="22"/>
        </w:rPr>
        <w:t>2</w:t>
      </w:r>
    </w:p>
    <w:p w14:paraId="3631F13C" w14:textId="77777777" w:rsidR="00814915" w:rsidRPr="00814915" w:rsidRDefault="00814915" w:rsidP="003F688D">
      <w:pPr>
        <w:pStyle w:val="2ff"/>
        <w:outlineLvl w:val="9"/>
        <w:rPr>
          <w:b w:val="0"/>
          <w:lang w:val="ru-RU"/>
        </w:rPr>
      </w:pPr>
      <w:r w:rsidRPr="00814915">
        <w:rPr>
          <w:b w:val="0"/>
        </w:rPr>
        <w:t>Эмитент не является акционерным обществом.</w:t>
      </w:r>
    </w:p>
    <w:p w14:paraId="35006E74" w14:textId="77777777" w:rsidR="005B17AF" w:rsidRPr="009340B3" w:rsidRDefault="005B17AF" w:rsidP="005B17AF">
      <w:pPr>
        <w:pStyle w:val="2ff"/>
      </w:pPr>
      <w:bookmarkStart w:id="834" w:name="_Toc180436142"/>
      <w:bookmarkStart w:id="835" w:name="_Toc235501695"/>
      <w:bookmarkStart w:id="836" w:name="_Toc306619474"/>
      <w:bookmarkStart w:id="837" w:name="_Toc336273371"/>
      <w:bookmarkStart w:id="838" w:name="_Toc336275794"/>
      <w:bookmarkStart w:id="839" w:name="_Toc385774131"/>
      <w:bookmarkStart w:id="840" w:name="_Toc403815546"/>
      <w:bookmarkStart w:id="841" w:name="_Toc403820911"/>
      <w:bookmarkStart w:id="842" w:name="_Toc456109750"/>
      <w:bookmarkStart w:id="843" w:name="_Toc456789578"/>
      <w:r w:rsidRPr="009340B3">
        <w:t xml:space="preserve">6.2. </w:t>
      </w:r>
      <w:bookmarkEnd w:id="834"/>
      <w:bookmarkEnd w:id="835"/>
      <w:bookmarkEnd w:id="836"/>
      <w:bookmarkEnd w:id="837"/>
      <w:bookmarkEnd w:id="838"/>
      <w:r w:rsidRPr="009340B3">
        <w:t>Сведения об участниках (акционерах) эмитента, владеющих не менее чем пятью процентами его уставного капитала или не менее чем пятью процентами его обыкновенных акций, а также сведения о контролирующих их лицах, а в случае отсутствия таких лиц - об участниках (акционерах), владеющих не менее чем 20 процентами уставного капитала или не менее чем 20 процентами их обыкновенных акций</w:t>
      </w:r>
      <w:bookmarkEnd w:id="839"/>
      <w:bookmarkEnd w:id="840"/>
      <w:bookmarkEnd w:id="841"/>
      <w:r w:rsidRPr="009340B3">
        <w:t xml:space="preserve"> таких участников (акционеров) эмитента</w:t>
      </w:r>
      <w:bookmarkEnd w:id="842"/>
      <w:bookmarkEnd w:id="843"/>
    </w:p>
    <w:p w14:paraId="6C9A21F1" w14:textId="77777777" w:rsidR="005B17AF" w:rsidRPr="009340B3" w:rsidRDefault="005B17AF" w:rsidP="005B17AF">
      <w:pPr>
        <w:pStyle w:val="ConsPlusNormal"/>
        <w:spacing w:after="120"/>
        <w:ind w:firstLine="0"/>
        <w:jc w:val="both"/>
        <w:rPr>
          <w:rFonts w:ascii="Times New Roman" w:hAnsi="Times New Roman" w:cs="Times New Roman"/>
          <w:b/>
          <w:sz w:val="22"/>
          <w:szCs w:val="22"/>
        </w:rPr>
      </w:pPr>
      <w:bookmarkStart w:id="844" w:name="OLE_LINK36"/>
      <w:r w:rsidRPr="009340B3">
        <w:rPr>
          <w:rFonts w:ascii="Times New Roman" w:hAnsi="Times New Roman" w:cs="Times New Roman"/>
          <w:b/>
          <w:sz w:val="22"/>
          <w:szCs w:val="22"/>
        </w:rPr>
        <w:t>Лица, владеющие не менее чем 5 процентами уставного капитала эмитента или не менее чем 5 процентами обыкновенных акций эмитента:</w:t>
      </w:r>
    </w:p>
    <w:tbl>
      <w:tblPr>
        <w:tblW w:w="9497" w:type="dxa"/>
        <w:tblInd w:w="142" w:type="dxa"/>
        <w:tblCellMar>
          <w:left w:w="142" w:type="dxa"/>
          <w:right w:w="142" w:type="dxa"/>
        </w:tblCellMar>
        <w:tblLook w:val="01E0" w:firstRow="1" w:lastRow="1" w:firstColumn="1" w:lastColumn="1" w:noHBand="0" w:noVBand="0"/>
      </w:tblPr>
      <w:tblGrid>
        <w:gridCol w:w="4239"/>
        <w:gridCol w:w="5258"/>
      </w:tblGrid>
      <w:tr w:rsidR="005B17AF" w:rsidRPr="009340B3" w14:paraId="20524230" w14:textId="77777777" w:rsidTr="00016DFB">
        <w:tc>
          <w:tcPr>
            <w:tcW w:w="4239" w:type="dxa"/>
          </w:tcPr>
          <w:p w14:paraId="70151787"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Полное наименование:</w:t>
            </w:r>
          </w:p>
        </w:tc>
        <w:tc>
          <w:tcPr>
            <w:tcW w:w="5258" w:type="dxa"/>
          </w:tcPr>
          <w:p w14:paraId="74349558" w14:textId="77777777" w:rsidR="005B17AF" w:rsidRPr="00E07054" w:rsidRDefault="00E07054" w:rsidP="00B967F6">
            <w:pPr>
              <w:pStyle w:val="ConsPlusNormal"/>
              <w:spacing w:before="60" w:after="60"/>
              <w:ind w:firstLine="0"/>
              <w:jc w:val="both"/>
              <w:rPr>
                <w:rFonts w:ascii="Times New Roman" w:hAnsi="Times New Roman" w:cs="Times New Roman"/>
                <w:bCs/>
                <w:iCs/>
                <w:sz w:val="22"/>
                <w:szCs w:val="22"/>
              </w:rPr>
            </w:pPr>
            <w:r w:rsidRPr="00E07054">
              <w:rPr>
                <w:rFonts w:ascii="Times New Roman" w:hAnsi="Times New Roman" w:cs="Times New Roman"/>
                <w:bCs/>
                <w:iCs/>
                <w:sz w:val="22"/>
                <w:szCs w:val="22"/>
              </w:rPr>
              <w:t>Акционерное общество «Агентство по ипотечному жилищному кредитованию».</w:t>
            </w:r>
          </w:p>
        </w:tc>
      </w:tr>
      <w:tr w:rsidR="005B17AF" w:rsidRPr="009340B3" w14:paraId="191EF2CD" w14:textId="77777777" w:rsidTr="00016DFB">
        <w:trPr>
          <w:trHeight w:val="601"/>
        </w:trPr>
        <w:tc>
          <w:tcPr>
            <w:tcW w:w="4239" w:type="dxa"/>
          </w:tcPr>
          <w:p w14:paraId="0EC1F09A"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Сокращенное наименование:</w:t>
            </w:r>
          </w:p>
        </w:tc>
        <w:tc>
          <w:tcPr>
            <w:tcW w:w="5258" w:type="dxa"/>
          </w:tcPr>
          <w:p w14:paraId="4137EA29" w14:textId="77777777" w:rsidR="005B17AF" w:rsidRPr="00E07054" w:rsidRDefault="00E07054" w:rsidP="00B967F6">
            <w:pPr>
              <w:pStyle w:val="ConsPlusNormal"/>
              <w:spacing w:before="60" w:after="60"/>
              <w:ind w:left="14" w:firstLine="0"/>
              <w:jc w:val="both"/>
              <w:rPr>
                <w:rFonts w:ascii="Times New Roman" w:hAnsi="Times New Roman" w:cs="Times New Roman"/>
                <w:b/>
                <w:sz w:val="22"/>
                <w:szCs w:val="22"/>
              </w:rPr>
            </w:pPr>
            <w:r w:rsidRPr="00E07054">
              <w:rPr>
                <w:rFonts w:ascii="Times New Roman" w:hAnsi="Times New Roman" w:cs="Times New Roman"/>
                <w:bCs/>
                <w:iCs/>
                <w:sz w:val="22"/>
                <w:szCs w:val="22"/>
              </w:rPr>
              <w:t>АО «АИЖК» или АО «Агентство по ипотечному жилищному кредитованию».</w:t>
            </w:r>
          </w:p>
        </w:tc>
      </w:tr>
      <w:tr w:rsidR="005B17AF" w:rsidRPr="009340B3" w14:paraId="11DCD990" w14:textId="77777777" w:rsidTr="00016DFB">
        <w:trPr>
          <w:trHeight w:val="567"/>
        </w:trPr>
        <w:tc>
          <w:tcPr>
            <w:tcW w:w="4239" w:type="dxa"/>
          </w:tcPr>
          <w:p w14:paraId="53555606"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ОГРН</w:t>
            </w:r>
          </w:p>
        </w:tc>
        <w:tc>
          <w:tcPr>
            <w:tcW w:w="5258" w:type="dxa"/>
          </w:tcPr>
          <w:p w14:paraId="0BD1FCD3" w14:textId="77777777" w:rsidR="005B17AF" w:rsidRPr="00E07054" w:rsidRDefault="00E07054" w:rsidP="00B967F6">
            <w:pPr>
              <w:pStyle w:val="ConsPlusNormal"/>
              <w:spacing w:before="60" w:after="60"/>
              <w:ind w:left="14" w:firstLine="0"/>
              <w:jc w:val="both"/>
              <w:rPr>
                <w:rFonts w:ascii="Times New Roman" w:hAnsi="Times New Roman" w:cs="Times New Roman"/>
                <w:bCs/>
                <w:iCs/>
                <w:sz w:val="22"/>
                <w:szCs w:val="22"/>
              </w:rPr>
            </w:pPr>
            <w:r w:rsidRPr="00E07054">
              <w:rPr>
                <w:rFonts w:ascii="Times New Roman" w:hAnsi="Times New Roman" w:cs="Times New Roman"/>
                <w:bCs/>
                <w:iCs/>
                <w:sz w:val="22"/>
                <w:szCs w:val="22"/>
              </w:rPr>
              <w:t>1027700262270</w:t>
            </w:r>
          </w:p>
        </w:tc>
      </w:tr>
      <w:tr w:rsidR="005B17AF" w:rsidRPr="009340B3" w14:paraId="150B3DE1" w14:textId="77777777" w:rsidTr="00016DFB">
        <w:tc>
          <w:tcPr>
            <w:tcW w:w="4239" w:type="dxa"/>
          </w:tcPr>
          <w:p w14:paraId="6093118C"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ИНН</w:t>
            </w:r>
          </w:p>
        </w:tc>
        <w:tc>
          <w:tcPr>
            <w:tcW w:w="5258" w:type="dxa"/>
          </w:tcPr>
          <w:p w14:paraId="05151675" w14:textId="77777777" w:rsidR="005B17AF" w:rsidRPr="00E07054" w:rsidRDefault="00E07054" w:rsidP="00B967F6">
            <w:pPr>
              <w:pStyle w:val="ConsPlusNormal"/>
              <w:spacing w:before="60" w:after="60"/>
              <w:ind w:left="14" w:firstLine="0"/>
              <w:jc w:val="both"/>
              <w:rPr>
                <w:rFonts w:ascii="Times New Roman" w:hAnsi="Times New Roman" w:cs="Times New Roman"/>
                <w:b/>
                <w:sz w:val="22"/>
                <w:szCs w:val="22"/>
              </w:rPr>
            </w:pPr>
            <w:r w:rsidRPr="00E07054">
              <w:rPr>
                <w:rFonts w:ascii="Times New Roman" w:hAnsi="Times New Roman" w:cs="Times New Roman"/>
                <w:bCs/>
                <w:iCs/>
                <w:sz w:val="22"/>
                <w:szCs w:val="22"/>
              </w:rPr>
              <w:t>7729355614</w:t>
            </w:r>
          </w:p>
        </w:tc>
      </w:tr>
      <w:tr w:rsidR="005B17AF" w:rsidRPr="009340B3" w14:paraId="3E12C01F" w14:textId="77777777" w:rsidTr="00016DFB">
        <w:tc>
          <w:tcPr>
            <w:tcW w:w="4239" w:type="dxa"/>
          </w:tcPr>
          <w:p w14:paraId="6B519D21"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Место</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нахождения:</w:t>
            </w:r>
          </w:p>
        </w:tc>
        <w:tc>
          <w:tcPr>
            <w:tcW w:w="5258" w:type="dxa"/>
          </w:tcPr>
          <w:p w14:paraId="3505E443" w14:textId="77777777" w:rsidR="005B17AF" w:rsidRPr="00E07054" w:rsidRDefault="00E07054" w:rsidP="00B967F6">
            <w:pPr>
              <w:pStyle w:val="ConsPlusNormal"/>
              <w:spacing w:before="60" w:after="60"/>
              <w:ind w:left="14" w:firstLine="0"/>
              <w:jc w:val="both"/>
              <w:rPr>
                <w:rFonts w:ascii="Times New Roman" w:hAnsi="Times New Roman" w:cs="Times New Roman"/>
                <w:bCs/>
                <w:iCs/>
                <w:sz w:val="22"/>
                <w:szCs w:val="22"/>
              </w:rPr>
            </w:pPr>
            <w:r w:rsidRPr="00E07054">
              <w:rPr>
                <w:rFonts w:ascii="Times New Roman" w:hAnsi="Times New Roman" w:cs="Times New Roman"/>
                <w:bCs/>
                <w:iCs/>
                <w:sz w:val="22"/>
                <w:szCs w:val="22"/>
              </w:rPr>
              <w:t>г. Москва.</w:t>
            </w:r>
          </w:p>
        </w:tc>
      </w:tr>
      <w:tr w:rsidR="005B17AF" w:rsidRPr="009340B3" w14:paraId="7FF1FA10" w14:textId="77777777" w:rsidTr="00016DFB">
        <w:tc>
          <w:tcPr>
            <w:tcW w:w="4239" w:type="dxa"/>
          </w:tcPr>
          <w:p w14:paraId="706140AC"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Размер доли участника (акционера) эмитента в уставном капитале эмитента:</w:t>
            </w:r>
          </w:p>
        </w:tc>
        <w:tc>
          <w:tcPr>
            <w:tcW w:w="5258" w:type="dxa"/>
          </w:tcPr>
          <w:p w14:paraId="5DFAF766" w14:textId="77777777" w:rsidR="005B17AF" w:rsidRPr="00E07054" w:rsidRDefault="005F3E62" w:rsidP="003F688D">
            <w:pPr>
              <w:pStyle w:val="ConsPlusNormal"/>
              <w:spacing w:after="120"/>
              <w:ind w:firstLine="0"/>
              <w:jc w:val="both"/>
              <w:rPr>
                <w:rFonts w:ascii="Times New Roman" w:hAnsi="Times New Roman" w:cs="Times New Roman"/>
                <w:sz w:val="22"/>
                <w:szCs w:val="22"/>
              </w:rPr>
            </w:pPr>
            <w:r>
              <w:rPr>
                <w:rFonts w:ascii="Times New Roman" w:hAnsi="Times New Roman" w:cs="Times New Roman"/>
                <w:bCs/>
                <w:iCs/>
                <w:sz w:val="22"/>
                <w:szCs w:val="22"/>
              </w:rPr>
              <w:t xml:space="preserve">99 </w:t>
            </w:r>
            <w:r w:rsidRPr="003F688D">
              <w:rPr>
                <w:rFonts w:ascii="Times New Roman" w:hAnsi="Times New Roman" w:cs="Times New Roman"/>
                <w:bCs/>
                <w:iCs/>
                <w:sz w:val="22"/>
                <w:szCs w:val="22"/>
              </w:rPr>
              <w:t>%</w:t>
            </w:r>
          </w:p>
        </w:tc>
      </w:tr>
      <w:tr w:rsidR="005B17AF" w:rsidRPr="009340B3" w14:paraId="431C050E" w14:textId="77777777" w:rsidTr="00016DFB">
        <w:tc>
          <w:tcPr>
            <w:tcW w:w="4239" w:type="dxa"/>
          </w:tcPr>
          <w:p w14:paraId="01133B3E"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Доля</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принадлежащих</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акционеру</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обыкновенных</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акций</w:t>
            </w:r>
            <w:r w:rsidRPr="009340B3">
              <w:rPr>
                <w:rFonts w:ascii="Times New Roman" w:hAnsi="Times New Roman" w:cs="Times New Roman"/>
                <w:sz w:val="22"/>
                <w:szCs w:val="22"/>
              </w:rPr>
              <w:t xml:space="preserve"> </w:t>
            </w:r>
            <w:r w:rsidRPr="009340B3">
              <w:rPr>
                <w:rFonts w:ascii="Times New Roman" w:hAnsi="Times New Roman" w:cs="Times New Roman"/>
                <w:b/>
                <w:sz w:val="22"/>
                <w:szCs w:val="22"/>
              </w:rPr>
              <w:t>эмитента:</w:t>
            </w:r>
          </w:p>
        </w:tc>
        <w:tc>
          <w:tcPr>
            <w:tcW w:w="5258" w:type="dxa"/>
          </w:tcPr>
          <w:p w14:paraId="59D45DB6" w14:textId="77777777" w:rsidR="005B17AF" w:rsidRPr="009340B3" w:rsidRDefault="00E07054" w:rsidP="00B967F6">
            <w:pPr>
              <w:pStyle w:val="ConsPlusNormal"/>
              <w:spacing w:before="60" w:after="60"/>
              <w:ind w:firstLine="0"/>
              <w:jc w:val="both"/>
              <w:rPr>
                <w:rFonts w:ascii="Times New Roman" w:hAnsi="Times New Roman" w:cs="Times New Roman"/>
                <w:sz w:val="22"/>
                <w:szCs w:val="22"/>
              </w:rPr>
            </w:pPr>
            <w:r>
              <w:rPr>
                <w:rFonts w:ascii="Times New Roman" w:hAnsi="Times New Roman" w:cs="Times New Roman"/>
                <w:bCs/>
                <w:iCs/>
                <w:sz w:val="22"/>
                <w:szCs w:val="22"/>
              </w:rPr>
              <w:t>неприменимо</w:t>
            </w:r>
          </w:p>
        </w:tc>
      </w:tr>
      <w:tr w:rsidR="005B17AF" w:rsidRPr="009340B3" w14:paraId="2E85F5B2" w14:textId="77777777" w:rsidTr="00016DFB">
        <w:tc>
          <w:tcPr>
            <w:tcW w:w="4239" w:type="dxa"/>
          </w:tcPr>
          <w:p w14:paraId="24FACBA5" w14:textId="77777777" w:rsidR="005B17AF" w:rsidRPr="009340B3" w:rsidRDefault="005B17AF" w:rsidP="00B967F6">
            <w:pPr>
              <w:pStyle w:val="ConsPlusNormal"/>
              <w:spacing w:before="60" w:after="60"/>
              <w:ind w:firstLine="0"/>
              <w:jc w:val="both"/>
              <w:rPr>
                <w:rFonts w:ascii="Times New Roman" w:hAnsi="Times New Roman" w:cs="Times New Roman"/>
                <w:b/>
                <w:sz w:val="22"/>
                <w:szCs w:val="22"/>
              </w:rPr>
            </w:pPr>
            <w:r w:rsidRPr="009340B3">
              <w:rPr>
                <w:rFonts w:ascii="Times New Roman" w:hAnsi="Times New Roman" w:cs="Times New Roman"/>
                <w:b/>
                <w:sz w:val="22"/>
                <w:szCs w:val="22"/>
              </w:rPr>
              <w:t>Лица, контролирующие указанное лицо, а в случае отсутствия таких лиц – участники (акционеры), владеющие не менее чем 20 процентами уставного капитала или не менее чем 20 процентами обыкновенных акций указанного лица:</w:t>
            </w:r>
          </w:p>
        </w:tc>
        <w:tc>
          <w:tcPr>
            <w:tcW w:w="5258" w:type="dxa"/>
          </w:tcPr>
          <w:p w14:paraId="44633F73" w14:textId="3291A49E" w:rsidR="005B17AF" w:rsidRPr="009340B3" w:rsidDel="00A27FAF" w:rsidRDefault="007715CA" w:rsidP="00FB75A6">
            <w:pPr>
              <w:pStyle w:val="ConsPlusNormal"/>
              <w:spacing w:before="60" w:after="60"/>
              <w:ind w:left="14" w:firstLine="0"/>
              <w:jc w:val="both"/>
              <w:rPr>
                <w:rFonts w:ascii="Times New Roman" w:hAnsi="Times New Roman" w:cs="Times New Roman"/>
                <w:sz w:val="22"/>
                <w:szCs w:val="22"/>
              </w:rPr>
            </w:pPr>
            <w:r w:rsidRPr="00F84FA1">
              <w:rPr>
                <w:rFonts w:ascii="Times New Roman" w:hAnsi="Times New Roman" w:cs="Times New Roman"/>
                <w:bCs/>
                <w:iCs/>
                <w:sz w:val="22"/>
                <w:szCs w:val="22"/>
              </w:rPr>
              <w:t xml:space="preserve">Российская Федерация </w:t>
            </w:r>
          </w:p>
        </w:tc>
      </w:tr>
    </w:tbl>
    <w:p w14:paraId="642F7C1D" w14:textId="77777777" w:rsidR="002958A3" w:rsidRDefault="002958A3" w:rsidP="00E36E09">
      <w:pPr>
        <w:pStyle w:val="ConsPlusNormal"/>
        <w:ind w:firstLine="0"/>
        <w:jc w:val="both"/>
        <w:rPr>
          <w:rFonts w:ascii="Times New Roman" w:eastAsiaTheme="minorHAnsi" w:hAnsi="Times New Roman" w:cs="Times New Roman"/>
          <w:b/>
          <w:bCs/>
          <w:sz w:val="22"/>
          <w:szCs w:val="22"/>
          <w:lang w:eastAsia="en-US"/>
        </w:rPr>
      </w:pPr>
      <w:bookmarkStart w:id="845" w:name="_Toc180436143"/>
      <w:bookmarkStart w:id="846" w:name="_Toc235501696"/>
      <w:bookmarkStart w:id="847" w:name="_Toc306619475"/>
      <w:bookmarkStart w:id="848" w:name="_Toc336273372"/>
      <w:bookmarkStart w:id="849" w:name="_Toc336275795"/>
      <w:bookmarkStart w:id="850" w:name="_Toc385774132"/>
      <w:bookmarkStart w:id="851" w:name="_Toc403815547"/>
      <w:bookmarkStart w:id="852" w:name="_Toc403820912"/>
      <w:bookmarkStart w:id="853" w:name="_Toc414964609"/>
      <w:bookmarkStart w:id="854" w:name="_Toc456109751"/>
      <w:bookmarkEnd w:id="844"/>
      <w:r w:rsidRPr="00E36E09">
        <w:rPr>
          <w:rFonts w:ascii="Times New Roman" w:eastAsiaTheme="minorHAnsi" w:hAnsi="Times New Roman" w:cs="Times New Roman"/>
          <w:b/>
          <w:sz w:val="22"/>
          <w:szCs w:val="22"/>
          <w:lang w:eastAsia="en-US"/>
        </w:rPr>
        <w:t xml:space="preserve">По каждому из лиц, контролирующих участника (акционера) эмитента, владеющего не менее чем пятью процентами его уставного капитала или не менее чем пятью процентами его обыкновенных акций, а в случае отсутствия таких лиц - по каждому из лиц, владеющих не менее чем 20 процентами уставного капитала такого участника (акционера) эмитента или не менее чем 20 процентами его обыкновенных акций, указываются </w:t>
      </w:r>
      <w:r w:rsidRPr="002958A3">
        <w:rPr>
          <w:rFonts w:ascii="Times New Roman" w:eastAsiaTheme="minorHAnsi" w:hAnsi="Times New Roman" w:cs="Times New Roman"/>
          <w:b/>
          <w:bCs/>
          <w:sz w:val="22"/>
          <w:szCs w:val="22"/>
          <w:lang w:eastAsia="en-US"/>
        </w:rPr>
        <w:t>полное и сокращенное фирменные наименования (для некоммерческой организации - наименование), место нахождения, ИНН (если применимо), ОГРН (если применимо) юридического лица или фамилия, имя, отчество (если имеется) физического лица</w:t>
      </w:r>
      <w:r>
        <w:rPr>
          <w:rFonts w:ascii="Times New Roman" w:eastAsiaTheme="minorHAnsi" w:hAnsi="Times New Roman" w:cs="Times New Roman"/>
          <w:b/>
          <w:bCs/>
          <w:sz w:val="22"/>
          <w:szCs w:val="22"/>
          <w:lang w:eastAsia="en-US"/>
        </w:rPr>
        <w:t>:</w:t>
      </w:r>
    </w:p>
    <w:p w14:paraId="0CB94532" w14:textId="75FE90EE" w:rsidR="00282341" w:rsidRPr="0016676C" w:rsidRDefault="00282341" w:rsidP="0016676C">
      <w:pPr>
        <w:pStyle w:val="ConsPlusNormal"/>
        <w:ind w:firstLine="0"/>
        <w:jc w:val="both"/>
        <w:rPr>
          <w:rFonts w:ascii="Times New Roman" w:eastAsiaTheme="minorHAnsi" w:hAnsi="Times New Roman"/>
          <w:b/>
          <w:sz w:val="22"/>
        </w:rPr>
      </w:pPr>
      <w:r w:rsidRPr="00F84FA1">
        <w:rPr>
          <w:rFonts w:ascii="Times New Roman" w:hAnsi="Times New Roman" w:cs="Times New Roman"/>
          <w:bCs/>
          <w:iCs/>
          <w:sz w:val="22"/>
          <w:szCs w:val="22"/>
        </w:rPr>
        <w:t xml:space="preserve">Российская Федерация </w:t>
      </w:r>
    </w:p>
    <w:p w14:paraId="3AA04EC7" w14:textId="77777777" w:rsidR="00282341" w:rsidRDefault="007715CA" w:rsidP="00282341">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В соответствии с постановлением Правительства РФ от 05.06.2008 № 432 Федеральное агентство по управлению государственным имуществом является федеральным органом исполнительной власти, уполномоченным осуществлять управление и распоряжение в пределах своей компетенции имуществом, находящимся в собственности Российской Федерации.</w:t>
      </w:r>
      <w:r w:rsidR="00282341" w:rsidRPr="00282341">
        <w:rPr>
          <w:rFonts w:ascii="Times New Roman" w:eastAsiaTheme="minorHAnsi" w:hAnsi="Times New Roman" w:cs="Times New Roman"/>
          <w:bCs/>
          <w:sz w:val="22"/>
          <w:szCs w:val="22"/>
          <w:lang w:eastAsia="en-US"/>
        </w:rPr>
        <w:t xml:space="preserve"> </w:t>
      </w:r>
    </w:p>
    <w:p w14:paraId="32FB0A4D" w14:textId="77777777" w:rsidR="00282341" w:rsidRPr="007715CA" w:rsidRDefault="00282341" w:rsidP="00282341">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Полное фирменное наименование</w:t>
      </w:r>
      <w:r w:rsidR="003B7259">
        <w:rPr>
          <w:rFonts w:ascii="Times New Roman" w:eastAsiaTheme="minorHAnsi" w:hAnsi="Times New Roman" w:cs="Times New Roman"/>
          <w:bCs/>
          <w:sz w:val="22"/>
          <w:szCs w:val="22"/>
          <w:lang w:eastAsia="en-US"/>
        </w:rPr>
        <w:t xml:space="preserve"> представителя</w:t>
      </w:r>
      <w:r w:rsidRPr="007715CA">
        <w:rPr>
          <w:rFonts w:ascii="Times New Roman" w:eastAsiaTheme="minorHAnsi" w:hAnsi="Times New Roman" w:cs="Times New Roman"/>
          <w:bCs/>
          <w:sz w:val="22"/>
          <w:szCs w:val="22"/>
          <w:lang w:eastAsia="en-US"/>
        </w:rPr>
        <w:t xml:space="preserve">: Федеральное агентство по управлению государственным имуществом </w:t>
      </w:r>
    </w:p>
    <w:p w14:paraId="63C6F5ED" w14:textId="77777777" w:rsidR="007715CA" w:rsidRPr="007715CA" w:rsidRDefault="007715CA" w:rsidP="005705FF">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Сокращенное наименование</w:t>
      </w:r>
      <w:r w:rsidR="003B7259" w:rsidRPr="003B7259">
        <w:rPr>
          <w:rFonts w:ascii="Times New Roman" w:eastAsiaTheme="minorHAnsi" w:hAnsi="Times New Roman" w:cs="Times New Roman"/>
          <w:bCs/>
          <w:sz w:val="22"/>
          <w:szCs w:val="22"/>
          <w:lang w:eastAsia="en-US"/>
        </w:rPr>
        <w:t xml:space="preserve"> </w:t>
      </w:r>
      <w:r w:rsidR="003B7259">
        <w:rPr>
          <w:rFonts w:ascii="Times New Roman" w:eastAsiaTheme="minorHAnsi" w:hAnsi="Times New Roman" w:cs="Times New Roman"/>
          <w:bCs/>
          <w:sz w:val="22"/>
          <w:szCs w:val="22"/>
          <w:lang w:eastAsia="en-US"/>
        </w:rPr>
        <w:t>представителя</w:t>
      </w:r>
      <w:r w:rsidRPr="007715CA">
        <w:rPr>
          <w:rFonts w:ascii="Times New Roman" w:eastAsiaTheme="minorHAnsi" w:hAnsi="Times New Roman" w:cs="Times New Roman"/>
          <w:bCs/>
          <w:sz w:val="22"/>
          <w:szCs w:val="22"/>
          <w:lang w:eastAsia="en-US"/>
        </w:rPr>
        <w:t>: Росимущество</w:t>
      </w:r>
    </w:p>
    <w:p w14:paraId="62D569A6" w14:textId="77777777" w:rsidR="007715CA" w:rsidRPr="007715CA" w:rsidRDefault="007715CA" w:rsidP="005705FF">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Место нахождения</w:t>
      </w:r>
      <w:r w:rsidR="003B7259" w:rsidRPr="003B7259">
        <w:rPr>
          <w:rFonts w:ascii="Times New Roman" w:eastAsiaTheme="minorHAnsi" w:hAnsi="Times New Roman" w:cs="Times New Roman"/>
          <w:bCs/>
          <w:sz w:val="22"/>
          <w:szCs w:val="22"/>
          <w:lang w:eastAsia="en-US"/>
        </w:rPr>
        <w:t xml:space="preserve"> </w:t>
      </w:r>
      <w:r w:rsidR="003B7259">
        <w:rPr>
          <w:rFonts w:ascii="Times New Roman" w:eastAsiaTheme="minorHAnsi" w:hAnsi="Times New Roman" w:cs="Times New Roman"/>
          <w:bCs/>
          <w:sz w:val="22"/>
          <w:szCs w:val="22"/>
          <w:lang w:eastAsia="en-US"/>
        </w:rPr>
        <w:t>представителя</w:t>
      </w:r>
      <w:r w:rsidRPr="007715CA">
        <w:rPr>
          <w:rFonts w:ascii="Times New Roman" w:eastAsiaTheme="minorHAnsi" w:hAnsi="Times New Roman" w:cs="Times New Roman"/>
          <w:bCs/>
          <w:sz w:val="22"/>
          <w:szCs w:val="22"/>
          <w:lang w:eastAsia="en-US"/>
        </w:rPr>
        <w:t>: Российская Федерация, 109012, г. Москва, Никольский пер., д. 9.</w:t>
      </w:r>
    </w:p>
    <w:p w14:paraId="3042FC5E" w14:textId="77777777" w:rsidR="007715CA" w:rsidRPr="007715CA" w:rsidRDefault="007715CA" w:rsidP="005705FF">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ИНН</w:t>
      </w:r>
      <w:r w:rsidR="003B7259" w:rsidRPr="003B7259">
        <w:rPr>
          <w:rFonts w:ascii="Times New Roman" w:eastAsiaTheme="minorHAnsi" w:hAnsi="Times New Roman" w:cs="Times New Roman"/>
          <w:bCs/>
          <w:sz w:val="22"/>
          <w:szCs w:val="22"/>
          <w:lang w:eastAsia="en-US"/>
        </w:rPr>
        <w:t xml:space="preserve"> </w:t>
      </w:r>
      <w:r w:rsidR="003B7259">
        <w:rPr>
          <w:rFonts w:ascii="Times New Roman" w:eastAsiaTheme="minorHAnsi" w:hAnsi="Times New Roman" w:cs="Times New Roman"/>
          <w:bCs/>
          <w:sz w:val="22"/>
          <w:szCs w:val="22"/>
          <w:lang w:eastAsia="en-US"/>
        </w:rPr>
        <w:t>представителя</w:t>
      </w:r>
      <w:r w:rsidRPr="007715CA">
        <w:rPr>
          <w:rFonts w:ascii="Times New Roman" w:eastAsiaTheme="minorHAnsi" w:hAnsi="Times New Roman" w:cs="Times New Roman"/>
          <w:bCs/>
          <w:sz w:val="22"/>
          <w:szCs w:val="22"/>
          <w:lang w:eastAsia="en-US"/>
        </w:rPr>
        <w:t xml:space="preserve">: 7710723134 </w:t>
      </w:r>
    </w:p>
    <w:p w14:paraId="14D86DAE" w14:textId="77777777" w:rsidR="007715CA" w:rsidRPr="007715CA" w:rsidRDefault="007715CA" w:rsidP="005705FF">
      <w:pPr>
        <w:pStyle w:val="ConsPlusNormal"/>
        <w:spacing w:before="120" w:after="120"/>
        <w:ind w:firstLine="0"/>
        <w:jc w:val="both"/>
        <w:rPr>
          <w:rFonts w:ascii="Times New Roman" w:eastAsiaTheme="minorHAnsi" w:hAnsi="Times New Roman" w:cs="Times New Roman"/>
          <w:bCs/>
          <w:sz w:val="22"/>
          <w:szCs w:val="22"/>
          <w:lang w:eastAsia="en-US"/>
        </w:rPr>
      </w:pPr>
      <w:r w:rsidRPr="007715CA">
        <w:rPr>
          <w:rFonts w:ascii="Times New Roman" w:eastAsiaTheme="minorHAnsi" w:hAnsi="Times New Roman" w:cs="Times New Roman"/>
          <w:bCs/>
          <w:sz w:val="22"/>
          <w:szCs w:val="22"/>
          <w:lang w:eastAsia="en-US"/>
        </w:rPr>
        <w:t>ОГРН</w:t>
      </w:r>
      <w:r w:rsidR="003B7259" w:rsidRPr="003B7259">
        <w:rPr>
          <w:rFonts w:ascii="Times New Roman" w:eastAsiaTheme="minorHAnsi" w:hAnsi="Times New Roman" w:cs="Times New Roman"/>
          <w:bCs/>
          <w:sz w:val="22"/>
          <w:szCs w:val="22"/>
          <w:lang w:eastAsia="en-US"/>
        </w:rPr>
        <w:t xml:space="preserve"> </w:t>
      </w:r>
      <w:r w:rsidR="003B7259">
        <w:rPr>
          <w:rFonts w:ascii="Times New Roman" w:eastAsiaTheme="minorHAnsi" w:hAnsi="Times New Roman" w:cs="Times New Roman"/>
          <w:bCs/>
          <w:sz w:val="22"/>
          <w:szCs w:val="22"/>
          <w:lang w:eastAsia="en-US"/>
        </w:rPr>
        <w:t>представителя</w:t>
      </w:r>
      <w:r w:rsidRPr="007715CA">
        <w:rPr>
          <w:rFonts w:ascii="Times New Roman" w:eastAsiaTheme="minorHAnsi" w:hAnsi="Times New Roman" w:cs="Times New Roman"/>
          <w:bCs/>
          <w:sz w:val="22"/>
          <w:szCs w:val="22"/>
          <w:lang w:eastAsia="en-US"/>
        </w:rPr>
        <w:t>: 1087746829994</w:t>
      </w:r>
    </w:p>
    <w:p w14:paraId="4DF46348" w14:textId="77777777" w:rsidR="002958A3" w:rsidRPr="00E36E09" w:rsidRDefault="002958A3" w:rsidP="00E36E09">
      <w:pPr>
        <w:adjustRightInd w:val="0"/>
        <w:spacing w:before="120" w:after="120"/>
        <w:jc w:val="both"/>
        <w:rPr>
          <w:rFonts w:eastAsiaTheme="minorHAnsi"/>
          <w:b/>
          <w:sz w:val="22"/>
          <w:szCs w:val="22"/>
          <w:lang w:eastAsia="en-US"/>
        </w:rPr>
      </w:pPr>
      <w:r w:rsidRPr="00E36E09">
        <w:rPr>
          <w:rFonts w:eastAsiaTheme="minorHAnsi"/>
          <w:b/>
          <w:sz w:val="22"/>
          <w:szCs w:val="22"/>
          <w:lang w:eastAsia="en-US"/>
        </w:rPr>
        <w:t>По каждому из лиц, контролирующих участника (акционера) эмитента, владеющего не менее чем пятью процентами его уставного капитала или не менее чем пятью процентами его обыкновенных акций, дополнительно указываются:</w:t>
      </w:r>
    </w:p>
    <w:p w14:paraId="3391AE67" w14:textId="77777777" w:rsidR="00B20D83" w:rsidRDefault="002958A3" w:rsidP="00E36E09">
      <w:pPr>
        <w:adjustRightInd w:val="0"/>
        <w:spacing w:before="120" w:after="120"/>
        <w:jc w:val="both"/>
        <w:rPr>
          <w:rFonts w:eastAsiaTheme="minorHAnsi"/>
          <w:b/>
          <w:i/>
          <w:sz w:val="22"/>
          <w:szCs w:val="22"/>
          <w:lang w:eastAsia="en-US"/>
        </w:rPr>
      </w:pPr>
      <w:r w:rsidRPr="00E36E09">
        <w:rPr>
          <w:rFonts w:eastAsiaTheme="minorHAnsi"/>
          <w:i/>
          <w:sz w:val="22"/>
          <w:szCs w:val="22"/>
          <w:lang w:eastAsia="en-US"/>
        </w:rPr>
        <w:t>вид контроля, под которым находится участник (акционер) эмитента по отношению к контролирующему его лицу (прямой контроль, косвенный контроль):</w:t>
      </w:r>
      <w:r>
        <w:rPr>
          <w:rFonts w:eastAsiaTheme="minorHAnsi"/>
          <w:b/>
          <w:i/>
          <w:sz w:val="22"/>
          <w:szCs w:val="22"/>
          <w:lang w:eastAsia="en-US"/>
        </w:rPr>
        <w:t xml:space="preserve"> </w:t>
      </w:r>
    </w:p>
    <w:p w14:paraId="76DC78CF" w14:textId="77777777" w:rsidR="002958A3" w:rsidRPr="00E36E09" w:rsidRDefault="002958A3" w:rsidP="00E36E09">
      <w:pPr>
        <w:adjustRightInd w:val="0"/>
        <w:spacing w:before="120" w:after="120"/>
        <w:jc w:val="both"/>
        <w:rPr>
          <w:rFonts w:eastAsiaTheme="minorHAnsi"/>
          <w:b/>
          <w:i/>
          <w:sz w:val="22"/>
          <w:szCs w:val="22"/>
          <w:lang w:eastAsia="en-US"/>
        </w:rPr>
      </w:pPr>
      <w:r w:rsidRPr="00E36E09">
        <w:rPr>
          <w:rFonts w:eastAsiaTheme="minorHAnsi"/>
          <w:sz w:val="22"/>
          <w:szCs w:val="22"/>
          <w:lang w:eastAsia="en-US"/>
        </w:rPr>
        <w:t>прямой</w:t>
      </w:r>
      <w:r>
        <w:rPr>
          <w:rFonts w:eastAsiaTheme="minorHAnsi"/>
          <w:sz w:val="22"/>
          <w:szCs w:val="22"/>
          <w:lang w:eastAsia="en-US"/>
        </w:rPr>
        <w:t xml:space="preserve"> контроль</w:t>
      </w:r>
    </w:p>
    <w:p w14:paraId="0313A3C6" w14:textId="77777777" w:rsidR="00B20D83" w:rsidRDefault="002958A3" w:rsidP="00E36E09">
      <w:pPr>
        <w:adjustRightInd w:val="0"/>
        <w:spacing w:before="120" w:after="120"/>
        <w:jc w:val="both"/>
        <w:rPr>
          <w:rFonts w:eastAsiaTheme="minorHAnsi"/>
          <w:sz w:val="22"/>
          <w:szCs w:val="22"/>
          <w:lang w:eastAsia="en-US"/>
        </w:rPr>
      </w:pPr>
      <w:r w:rsidRPr="00E36E09">
        <w:rPr>
          <w:rFonts w:eastAsiaTheme="minorHAnsi"/>
          <w:i/>
          <w:sz w:val="22"/>
          <w:szCs w:val="22"/>
          <w:lang w:eastAsia="en-US"/>
        </w:rPr>
        <w:t>основание, в силу которого лицо, контролирующее участника (акционера) эмитента, осуществляет такой контроль (участие в юридическом лице, являющемся участником (акционером) эмитента, заключение договора простого товарищества, заключение договора поручения, заключение акционерного соглашения, заключение иного соглашения, предметом которого является осуществление прав, удостоверенных акциями (долями) юридического лица, являющегося участником (акционером) эмитента)</w:t>
      </w:r>
      <w:r w:rsidR="00B20D83">
        <w:rPr>
          <w:rFonts w:eastAsiaTheme="minorHAnsi"/>
          <w:sz w:val="22"/>
          <w:szCs w:val="22"/>
          <w:lang w:eastAsia="en-US"/>
        </w:rPr>
        <w:t xml:space="preserve">: </w:t>
      </w:r>
    </w:p>
    <w:p w14:paraId="237E9F19" w14:textId="77777777" w:rsidR="002958A3" w:rsidRPr="002958A3" w:rsidRDefault="00B20D83" w:rsidP="00E36E09">
      <w:pPr>
        <w:adjustRightInd w:val="0"/>
        <w:spacing w:before="120" w:after="120"/>
        <w:jc w:val="both"/>
        <w:rPr>
          <w:rFonts w:eastAsiaTheme="minorHAnsi"/>
          <w:sz w:val="22"/>
          <w:szCs w:val="22"/>
          <w:lang w:eastAsia="en-US"/>
        </w:rPr>
      </w:pPr>
      <w:r w:rsidRPr="00E36E09">
        <w:rPr>
          <w:rFonts w:eastAsiaTheme="minorHAnsi"/>
          <w:sz w:val="22"/>
          <w:szCs w:val="22"/>
          <w:lang w:eastAsia="en-US"/>
        </w:rPr>
        <w:t xml:space="preserve">участие в юридическом лице, являющемся участником </w:t>
      </w:r>
      <w:r>
        <w:rPr>
          <w:rFonts w:eastAsiaTheme="minorHAnsi"/>
          <w:sz w:val="22"/>
          <w:szCs w:val="22"/>
          <w:lang w:eastAsia="en-US"/>
        </w:rPr>
        <w:t>Э</w:t>
      </w:r>
      <w:r w:rsidRPr="00E36E09">
        <w:rPr>
          <w:rFonts w:eastAsiaTheme="minorHAnsi"/>
          <w:sz w:val="22"/>
          <w:szCs w:val="22"/>
          <w:lang w:eastAsia="en-US"/>
        </w:rPr>
        <w:t>митента</w:t>
      </w:r>
    </w:p>
    <w:p w14:paraId="4BAA5674" w14:textId="77777777" w:rsidR="002958A3" w:rsidRDefault="002958A3" w:rsidP="00E36E09">
      <w:pPr>
        <w:adjustRightInd w:val="0"/>
        <w:spacing w:before="120" w:after="120"/>
        <w:jc w:val="both"/>
        <w:rPr>
          <w:rFonts w:eastAsiaTheme="minorHAnsi"/>
          <w:sz w:val="22"/>
          <w:szCs w:val="22"/>
          <w:lang w:eastAsia="en-US"/>
        </w:rPr>
      </w:pPr>
      <w:r w:rsidRPr="00E36E09">
        <w:rPr>
          <w:rFonts w:eastAsiaTheme="minorHAnsi"/>
          <w:i/>
          <w:sz w:val="22"/>
          <w:szCs w:val="22"/>
          <w:lang w:eastAsia="en-US"/>
        </w:rPr>
        <w:t>признак осуществления лицом, контролирующим участника (акционера) эмитента, такого контроля (право распоряжаться более 50 процентами голосов в высшем органе управления юридического лица, являющегося участником (акционером) эмитента; право назначать (избирать) единоличный исполнительный орган юридического лица, являющегося участником (акционером) эмитента; право назначать (избирать) более 50 процентов состава коллегиального органа управления юридического лица, являющегося участником (акционером) эмитента)</w:t>
      </w:r>
      <w:r w:rsidR="00B20D83">
        <w:rPr>
          <w:rFonts w:eastAsiaTheme="minorHAnsi"/>
          <w:sz w:val="22"/>
          <w:szCs w:val="22"/>
          <w:lang w:eastAsia="en-US"/>
        </w:rPr>
        <w:t>:</w:t>
      </w:r>
    </w:p>
    <w:p w14:paraId="60C37ED9" w14:textId="77777777" w:rsidR="00B20D83" w:rsidRPr="00B20D83" w:rsidRDefault="00B20D83" w:rsidP="00E36E09">
      <w:pPr>
        <w:adjustRightInd w:val="0"/>
        <w:spacing w:before="120" w:after="120"/>
        <w:jc w:val="both"/>
        <w:rPr>
          <w:rFonts w:eastAsiaTheme="minorHAnsi"/>
          <w:sz w:val="22"/>
          <w:szCs w:val="22"/>
          <w:lang w:eastAsia="en-US"/>
        </w:rPr>
      </w:pPr>
      <w:r w:rsidRPr="00E36E09">
        <w:rPr>
          <w:rFonts w:eastAsiaTheme="minorHAnsi"/>
          <w:sz w:val="22"/>
          <w:szCs w:val="22"/>
          <w:lang w:eastAsia="en-US"/>
        </w:rPr>
        <w:t xml:space="preserve">право распоряжаться более 50 процентами голосов в высшем органе управления юридического лица, являющегося участником </w:t>
      </w:r>
      <w:r w:rsidR="00E36E09">
        <w:rPr>
          <w:rFonts w:eastAsiaTheme="minorHAnsi"/>
          <w:sz w:val="22"/>
          <w:szCs w:val="22"/>
          <w:lang w:eastAsia="en-US"/>
        </w:rPr>
        <w:t>Э</w:t>
      </w:r>
      <w:r w:rsidRPr="00E36E09">
        <w:rPr>
          <w:rFonts w:eastAsiaTheme="minorHAnsi"/>
          <w:sz w:val="22"/>
          <w:szCs w:val="22"/>
          <w:lang w:eastAsia="en-US"/>
        </w:rPr>
        <w:t>митента</w:t>
      </w:r>
    </w:p>
    <w:p w14:paraId="46E63B73" w14:textId="77777777" w:rsidR="002958A3" w:rsidRDefault="002958A3" w:rsidP="00E36E09">
      <w:pPr>
        <w:adjustRightInd w:val="0"/>
        <w:spacing w:before="120" w:after="120"/>
        <w:jc w:val="both"/>
        <w:rPr>
          <w:rFonts w:eastAsiaTheme="minorHAnsi"/>
          <w:i/>
          <w:sz w:val="22"/>
          <w:szCs w:val="22"/>
          <w:lang w:eastAsia="en-US"/>
        </w:rPr>
      </w:pPr>
      <w:r w:rsidRPr="00E36E09">
        <w:rPr>
          <w:rFonts w:eastAsiaTheme="minorHAnsi"/>
          <w:i/>
          <w:sz w:val="22"/>
          <w:szCs w:val="22"/>
          <w:lang w:eastAsia="en-US"/>
        </w:rPr>
        <w:t>иные сведения, указываемые эмите</w:t>
      </w:r>
      <w:r w:rsidR="00E36E09" w:rsidRPr="00E36E09">
        <w:rPr>
          <w:rFonts w:eastAsiaTheme="minorHAnsi"/>
          <w:i/>
          <w:sz w:val="22"/>
          <w:szCs w:val="22"/>
          <w:lang w:eastAsia="en-US"/>
        </w:rPr>
        <w:t>нтом по собственному усмотрению</w:t>
      </w:r>
      <w:r w:rsidR="00E36E09">
        <w:rPr>
          <w:rFonts w:eastAsiaTheme="minorHAnsi"/>
          <w:i/>
          <w:sz w:val="22"/>
          <w:szCs w:val="22"/>
          <w:lang w:eastAsia="en-US"/>
        </w:rPr>
        <w:t>:</w:t>
      </w:r>
    </w:p>
    <w:p w14:paraId="098384D8" w14:textId="77777777" w:rsidR="00E36E09" w:rsidRDefault="00E36E09" w:rsidP="00E36E09">
      <w:pPr>
        <w:adjustRightInd w:val="0"/>
        <w:spacing w:before="120" w:after="120"/>
        <w:jc w:val="both"/>
        <w:rPr>
          <w:rFonts w:eastAsiaTheme="minorHAnsi"/>
          <w:sz w:val="22"/>
          <w:szCs w:val="22"/>
          <w:lang w:eastAsia="en-US"/>
        </w:rPr>
      </w:pPr>
      <w:r w:rsidRPr="00E36E09">
        <w:rPr>
          <w:rFonts w:eastAsiaTheme="minorHAnsi"/>
          <w:sz w:val="22"/>
          <w:szCs w:val="22"/>
          <w:lang w:eastAsia="en-US"/>
        </w:rPr>
        <w:t>отсутствуют</w:t>
      </w:r>
    </w:p>
    <w:p w14:paraId="158C12AF" w14:textId="77777777" w:rsidR="00BE4606" w:rsidRDefault="00BE4606" w:rsidP="00016DFB">
      <w:pPr>
        <w:adjustRightInd w:val="0"/>
        <w:spacing w:before="120" w:after="120"/>
        <w:jc w:val="both"/>
        <w:rPr>
          <w:rFonts w:eastAsiaTheme="minorHAnsi"/>
          <w:sz w:val="22"/>
          <w:szCs w:val="22"/>
          <w:lang w:eastAsia="en-US"/>
        </w:rPr>
      </w:pPr>
      <w:r>
        <w:rPr>
          <w:rFonts w:eastAsiaTheme="minorHAnsi"/>
          <w:sz w:val="22"/>
          <w:szCs w:val="22"/>
          <w:lang w:eastAsia="en-US"/>
        </w:rPr>
        <w:t>размер доли такого лица в уставном капитале участника (акционера) эмитента, а также доли принадлежащих ему обыкновенных акций участника (акционера) эмитента: 100 %;</w:t>
      </w:r>
    </w:p>
    <w:p w14:paraId="39B5909A" w14:textId="77777777" w:rsidR="00BE4606" w:rsidRDefault="00BE4606" w:rsidP="00016DFB">
      <w:pPr>
        <w:adjustRightInd w:val="0"/>
        <w:spacing w:before="120" w:after="120"/>
        <w:jc w:val="both"/>
        <w:rPr>
          <w:rFonts w:eastAsiaTheme="minorHAnsi"/>
          <w:sz w:val="22"/>
          <w:szCs w:val="22"/>
          <w:lang w:eastAsia="en-US"/>
        </w:rPr>
      </w:pPr>
      <w:r>
        <w:rPr>
          <w:rFonts w:eastAsiaTheme="minorHAnsi"/>
          <w:sz w:val="22"/>
          <w:szCs w:val="22"/>
          <w:lang w:eastAsia="en-US"/>
        </w:rPr>
        <w:t>размер доли такого лица в уставном капитале эмитента, а также доли принадлежащих ему обыкновенных акций эмитента: отсутствует.</w:t>
      </w:r>
    </w:p>
    <w:p w14:paraId="0579334C" w14:textId="77777777" w:rsidR="00BE4606" w:rsidRPr="00E36E09" w:rsidRDefault="00BE4606" w:rsidP="00E36E09">
      <w:pPr>
        <w:adjustRightInd w:val="0"/>
        <w:spacing w:before="120" w:after="120"/>
        <w:jc w:val="both"/>
        <w:rPr>
          <w:rFonts w:eastAsiaTheme="minorHAnsi"/>
          <w:sz w:val="22"/>
          <w:szCs w:val="22"/>
          <w:lang w:eastAsia="en-US"/>
        </w:rPr>
      </w:pPr>
      <w:r>
        <w:rPr>
          <w:rFonts w:eastAsiaTheme="minorHAnsi"/>
          <w:sz w:val="22"/>
          <w:szCs w:val="22"/>
          <w:lang w:eastAsia="en-US"/>
        </w:rPr>
        <w:t>Эмитент не является акционерным обществом.</w:t>
      </w:r>
    </w:p>
    <w:p w14:paraId="15B1ABCD" w14:textId="77777777" w:rsidR="005B17AF" w:rsidRPr="009340B3" w:rsidRDefault="005B17AF" w:rsidP="005B17AF">
      <w:pPr>
        <w:pStyle w:val="2ff"/>
        <w:spacing w:before="120"/>
      </w:pPr>
      <w:bookmarkStart w:id="855" w:name="_Toc456789579"/>
      <w:r w:rsidRPr="009340B3">
        <w:t>6.3. Сведения о доле участия государства или муниципального образования в уставном капитале  эмитента, наличии специального права («золотой акции»)</w:t>
      </w:r>
      <w:bookmarkEnd w:id="845"/>
      <w:bookmarkEnd w:id="846"/>
      <w:bookmarkEnd w:id="847"/>
      <w:bookmarkEnd w:id="848"/>
      <w:bookmarkEnd w:id="849"/>
      <w:bookmarkEnd w:id="850"/>
      <w:bookmarkEnd w:id="851"/>
      <w:bookmarkEnd w:id="852"/>
      <w:bookmarkEnd w:id="853"/>
      <w:bookmarkEnd w:id="854"/>
      <w:bookmarkEnd w:id="855"/>
    </w:p>
    <w:p w14:paraId="5C188BFF"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Сведения о доле государства (муниципального образования) в уставном капитале эмитента и специальных правах</w:t>
      </w:r>
      <w:r w:rsidRPr="009340B3">
        <w:rPr>
          <w:rFonts w:ascii="Times New Roman" w:hAnsi="Times New Roman" w:cs="Times New Roman"/>
          <w:sz w:val="22"/>
          <w:szCs w:val="22"/>
        </w:rPr>
        <w:t>:</w:t>
      </w:r>
    </w:p>
    <w:p w14:paraId="34BF9C24" w14:textId="77777777" w:rsidR="005B17AF" w:rsidRPr="009340B3" w:rsidRDefault="005B17AF" w:rsidP="005B17AF">
      <w:pPr>
        <w:pStyle w:val="ConsPlusNormal"/>
        <w:spacing w:before="120" w:after="120"/>
        <w:ind w:firstLine="0"/>
        <w:jc w:val="both"/>
        <w:rPr>
          <w:rFonts w:ascii="Times New Roman" w:hAnsi="Times New Roman" w:cs="Times New Roman"/>
          <w:sz w:val="22"/>
          <w:szCs w:val="22"/>
        </w:rPr>
      </w:pPr>
      <w:r w:rsidRPr="009340B3">
        <w:rPr>
          <w:rFonts w:ascii="Times New Roman" w:hAnsi="Times New Roman" w:cs="Times New Roman"/>
          <w:b/>
          <w:sz w:val="22"/>
          <w:szCs w:val="22"/>
        </w:rPr>
        <w:t>Размер доли уставного капитала эмитента, находящейся в государственной (федеральной, субъектов Российской Федерации), муниципальной собственности:</w:t>
      </w:r>
    </w:p>
    <w:p w14:paraId="35D5D723"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доли государства (муниципального образования) в уставном капитале Эмитента нет.</w:t>
      </w:r>
    </w:p>
    <w:p w14:paraId="67AB2D2F" w14:textId="77777777" w:rsidR="005B17AF" w:rsidRPr="009340B3" w:rsidRDefault="005B17AF" w:rsidP="005B17AF">
      <w:pPr>
        <w:pStyle w:val="ConsPlusNormal"/>
        <w:spacing w:before="120" w:after="120"/>
        <w:ind w:firstLine="0"/>
        <w:jc w:val="both"/>
        <w:rPr>
          <w:rFonts w:ascii="Times New Roman" w:hAnsi="Times New Roman" w:cs="Times New Roman"/>
          <w:bCs/>
          <w:sz w:val="22"/>
          <w:szCs w:val="22"/>
        </w:rPr>
      </w:pPr>
      <w:r w:rsidRPr="009340B3">
        <w:rPr>
          <w:rFonts w:ascii="Times New Roman" w:hAnsi="Times New Roman" w:cs="Times New Roman"/>
          <w:b/>
          <w:bCs/>
          <w:sz w:val="22"/>
          <w:szCs w:val="22"/>
        </w:rPr>
        <w:t xml:space="preserve">Полное фирменное наименование (для юридического лица - коммерческой организации) или наименование (для юридического лица - некоммерческой организации), место нахождения либо фамилия, имя, отчество (если имеется) (для физического лица) управляющего государственным, муниципальным пакетом акций, а также лица, которое от имени Российской Федерации, субъекта Российской Федерации или муниципального образования осуществляет функции участника (акционера) эмитента: </w:t>
      </w:r>
      <w:r w:rsidRPr="009340B3">
        <w:rPr>
          <w:rFonts w:ascii="Times New Roman" w:hAnsi="Times New Roman" w:cs="Times New Roman"/>
          <w:bCs/>
          <w:sz w:val="22"/>
          <w:szCs w:val="22"/>
        </w:rPr>
        <w:t>указанное лицо отсутствует.</w:t>
      </w:r>
    </w:p>
    <w:p w14:paraId="2CF14B41"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Наличие специального права на участие Российской Федерации, субъектов Российской Федерации, муниципальных образований в управлении эмитентом – акционерным обществом («золотой акции»), срок действия специального права («золотой акции»): </w:t>
      </w:r>
    </w:p>
    <w:p w14:paraId="3FE0B4A9" w14:textId="77777777" w:rsidR="005B17AF" w:rsidRPr="009340B3" w:rsidRDefault="005B17AF" w:rsidP="005B17AF">
      <w:pPr>
        <w:pStyle w:val="ConsPlusNormal"/>
        <w:spacing w:before="120" w:after="120"/>
        <w:ind w:firstLine="0"/>
        <w:jc w:val="both"/>
        <w:rPr>
          <w:rFonts w:ascii="Times New Roman" w:hAnsi="Times New Roman" w:cs="Times New Roman"/>
          <w:b/>
          <w:i/>
          <w:sz w:val="22"/>
          <w:szCs w:val="22"/>
        </w:rPr>
      </w:pPr>
      <w:r w:rsidRPr="009340B3">
        <w:rPr>
          <w:rFonts w:ascii="Times New Roman" w:hAnsi="Times New Roman" w:cs="Times New Roman"/>
          <w:bCs/>
          <w:iCs/>
          <w:sz w:val="22"/>
          <w:szCs w:val="22"/>
        </w:rPr>
        <w:t>указанное право не предусмотрено</w:t>
      </w:r>
      <w:r w:rsidRPr="009340B3">
        <w:rPr>
          <w:rFonts w:ascii="Times New Roman" w:hAnsi="Times New Roman" w:cs="Times New Roman"/>
          <w:sz w:val="22"/>
          <w:szCs w:val="22"/>
        </w:rPr>
        <w:t>.</w:t>
      </w:r>
      <w:r w:rsidR="00E36E09" w:rsidRPr="00E36E09">
        <w:rPr>
          <w:rFonts w:ascii="Times New Roman" w:hAnsi="Times New Roman" w:cs="Times New Roman"/>
          <w:sz w:val="22"/>
          <w:szCs w:val="22"/>
        </w:rPr>
        <w:t xml:space="preserve"> </w:t>
      </w:r>
      <w:r w:rsidR="00E36E09" w:rsidRPr="00A46F99">
        <w:rPr>
          <w:rFonts w:ascii="Times New Roman" w:hAnsi="Times New Roman" w:cs="Times New Roman"/>
          <w:iCs/>
          <w:sz w:val="22"/>
          <w:szCs w:val="22"/>
        </w:rPr>
        <w:t>Эмитент не является акционерным обществом.</w:t>
      </w:r>
    </w:p>
    <w:p w14:paraId="2A7F8C24" w14:textId="77777777" w:rsidR="005B17AF" w:rsidRPr="009340B3" w:rsidRDefault="005B17AF" w:rsidP="005B17AF">
      <w:pPr>
        <w:pStyle w:val="2ff"/>
        <w:spacing w:before="120"/>
      </w:pPr>
      <w:bookmarkStart w:id="856" w:name="_Toc180436144"/>
      <w:bookmarkStart w:id="857" w:name="_Toc235501697"/>
      <w:bookmarkStart w:id="858" w:name="_Toc306619476"/>
      <w:bookmarkStart w:id="859" w:name="_Toc336273373"/>
      <w:bookmarkStart w:id="860" w:name="_Toc336275796"/>
      <w:bookmarkStart w:id="861" w:name="_Toc385774133"/>
      <w:bookmarkStart w:id="862" w:name="_Toc403815548"/>
      <w:bookmarkStart w:id="863" w:name="_Toc403820913"/>
      <w:bookmarkStart w:id="864" w:name="_Toc414964610"/>
      <w:bookmarkStart w:id="865" w:name="_Toc456109752"/>
      <w:bookmarkStart w:id="866" w:name="_Toc456789580"/>
      <w:r w:rsidRPr="009340B3">
        <w:t>6.4. Сведения об ограничениях на участие в уставном капитале эмитента</w:t>
      </w:r>
      <w:bookmarkEnd w:id="856"/>
      <w:bookmarkEnd w:id="857"/>
      <w:bookmarkEnd w:id="858"/>
      <w:bookmarkEnd w:id="859"/>
      <w:bookmarkEnd w:id="860"/>
      <w:bookmarkEnd w:id="861"/>
      <w:bookmarkEnd w:id="862"/>
      <w:bookmarkEnd w:id="863"/>
      <w:bookmarkEnd w:id="864"/>
      <w:bookmarkEnd w:id="865"/>
      <w:bookmarkEnd w:id="866"/>
    </w:p>
    <w:p w14:paraId="7A300542" w14:textId="77777777" w:rsidR="005B17AF" w:rsidRPr="009340B3" w:rsidRDefault="005B17AF" w:rsidP="005B17AF">
      <w:pPr>
        <w:pStyle w:val="ConsPlusNormal"/>
        <w:spacing w:before="120" w:after="120"/>
        <w:ind w:firstLine="0"/>
        <w:jc w:val="both"/>
        <w:rPr>
          <w:rFonts w:ascii="Times New Roman" w:hAnsi="Times New Roman" w:cs="Times New Roman"/>
          <w:b/>
          <w:bCs/>
          <w:i/>
          <w:iCs/>
          <w:sz w:val="22"/>
          <w:szCs w:val="22"/>
        </w:rPr>
      </w:pPr>
      <w:bookmarkStart w:id="867" w:name="OLE_LINK71"/>
      <w:r w:rsidRPr="009340B3">
        <w:rPr>
          <w:rFonts w:ascii="Times New Roman" w:hAnsi="Times New Roman" w:cs="Times New Roman"/>
          <w:b/>
          <w:sz w:val="22"/>
          <w:szCs w:val="22"/>
        </w:rPr>
        <w:t>Ограничения на количество акций, принадлежащих одному акционеру, и/или их суммарной номинальной стоимости, и (или) максимального числа голосов, предоставляемых одному акционеру, установленные уставом эмитента (или указание на отсутствие таких ограничений) (для эмитента, являющимся акционерным обществом):</w:t>
      </w:r>
      <w:r w:rsidRPr="009340B3">
        <w:rPr>
          <w:rFonts w:ascii="Times New Roman" w:hAnsi="Times New Roman" w:cs="Times New Roman"/>
          <w:b/>
          <w:bCs/>
          <w:i/>
          <w:iCs/>
          <w:sz w:val="22"/>
          <w:szCs w:val="22"/>
        </w:rPr>
        <w:t xml:space="preserve"> </w:t>
      </w:r>
    </w:p>
    <w:p w14:paraId="1F46C06C" w14:textId="77777777" w:rsidR="005B17AF" w:rsidRPr="009340B3" w:rsidRDefault="005B17AF" w:rsidP="005B17AF">
      <w:pPr>
        <w:pStyle w:val="ConsPlusNormal"/>
        <w:spacing w:before="120" w:after="120"/>
        <w:ind w:firstLine="0"/>
        <w:jc w:val="both"/>
        <w:rPr>
          <w:rFonts w:ascii="Times New Roman" w:hAnsi="Times New Roman" w:cs="Times New Roman"/>
          <w:b/>
          <w:bCs/>
          <w:i/>
          <w:iCs/>
          <w:sz w:val="22"/>
          <w:szCs w:val="22"/>
        </w:rPr>
      </w:pPr>
      <w:r w:rsidRPr="009340B3">
        <w:rPr>
          <w:rFonts w:ascii="Times New Roman" w:hAnsi="Times New Roman" w:cs="Times New Roman"/>
          <w:bCs/>
          <w:iCs/>
          <w:sz w:val="22"/>
          <w:szCs w:val="22"/>
        </w:rPr>
        <w:t>неприменимо</w:t>
      </w:r>
      <w:r w:rsidR="00E36E09">
        <w:rPr>
          <w:rFonts w:ascii="Times New Roman" w:hAnsi="Times New Roman" w:cs="Times New Roman"/>
          <w:bCs/>
          <w:iCs/>
          <w:sz w:val="22"/>
          <w:szCs w:val="22"/>
        </w:rPr>
        <w:t xml:space="preserve">, </w:t>
      </w:r>
      <w:r w:rsidR="00E36E09" w:rsidRPr="00E36E09">
        <w:rPr>
          <w:rFonts w:ascii="Times New Roman" w:hAnsi="Times New Roman" w:cs="Times New Roman"/>
          <w:sz w:val="22"/>
          <w:szCs w:val="22"/>
        </w:rPr>
        <w:t>т.к. Эмитент не является акционерным обществом.</w:t>
      </w:r>
    </w:p>
    <w:p w14:paraId="7850A40E" w14:textId="77777777" w:rsidR="005B17AF" w:rsidRPr="009340B3" w:rsidRDefault="005B17AF" w:rsidP="005B17AF">
      <w:pPr>
        <w:pStyle w:val="ConsPlusNormal"/>
        <w:spacing w:before="120" w:after="120"/>
        <w:ind w:firstLine="0"/>
        <w:jc w:val="both"/>
        <w:rPr>
          <w:rFonts w:ascii="Times New Roman" w:hAnsi="Times New Roman" w:cs="Times New Roman"/>
          <w:b/>
          <w:bCs/>
          <w:i/>
          <w:iCs/>
          <w:sz w:val="22"/>
          <w:szCs w:val="22"/>
        </w:rPr>
      </w:pPr>
      <w:r w:rsidRPr="009340B3">
        <w:rPr>
          <w:rFonts w:ascii="Times New Roman" w:hAnsi="Times New Roman" w:cs="Times New Roman"/>
          <w:b/>
          <w:sz w:val="22"/>
          <w:szCs w:val="22"/>
        </w:rPr>
        <w:t>Ограничения на долю участия иностранных лиц в уставном капитале эмитента в соответствии с законодательством Российской Федерации или иными нормативными правовыми актами Российской Федерации (или указание на отсутствие таких ограничений):</w:t>
      </w:r>
      <w:r w:rsidRPr="009340B3">
        <w:rPr>
          <w:rFonts w:ascii="Times New Roman" w:hAnsi="Times New Roman" w:cs="Times New Roman"/>
          <w:b/>
          <w:bCs/>
          <w:i/>
          <w:iCs/>
          <w:sz w:val="22"/>
          <w:szCs w:val="22"/>
        </w:rPr>
        <w:t xml:space="preserve"> </w:t>
      </w:r>
    </w:p>
    <w:p w14:paraId="48B2AF76" w14:textId="77777777" w:rsidR="005B17AF" w:rsidRPr="009340B3" w:rsidRDefault="005B17AF" w:rsidP="005B17AF">
      <w:pPr>
        <w:pStyle w:val="ConsPlusNormal"/>
        <w:spacing w:before="120" w:after="120"/>
        <w:ind w:firstLine="0"/>
        <w:jc w:val="both"/>
        <w:rPr>
          <w:rFonts w:ascii="Times New Roman" w:hAnsi="Times New Roman" w:cs="Times New Roman"/>
          <w:b/>
          <w:bCs/>
          <w:i/>
          <w:iCs/>
          <w:sz w:val="22"/>
          <w:szCs w:val="22"/>
        </w:rPr>
      </w:pPr>
      <w:r w:rsidRPr="009340B3">
        <w:rPr>
          <w:rFonts w:ascii="Times New Roman" w:hAnsi="Times New Roman" w:cs="Times New Roman"/>
          <w:bCs/>
          <w:iCs/>
          <w:sz w:val="22"/>
          <w:szCs w:val="22"/>
        </w:rPr>
        <w:t>отсутствуют.</w:t>
      </w:r>
    </w:p>
    <w:p w14:paraId="0A021DCF" w14:textId="77777777" w:rsidR="005B17AF" w:rsidRPr="009340B3" w:rsidRDefault="005B17AF" w:rsidP="005B17AF">
      <w:pPr>
        <w:pStyle w:val="ConsPlusNormal"/>
        <w:spacing w:before="120" w:after="120"/>
        <w:ind w:firstLine="0"/>
        <w:jc w:val="both"/>
        <w:rPr>
          <w:rFonts w:ascii="Times New Roman" w:hAnsi="Times New Roman" w:cs="Times New Roman"/>
          <w:b/>
          <w:bCs/>
          <w:iCs/>
          <w:sz w:val="22"/>
          <w:szCs w:val="22"/>
        </w:rPr>
      </w:pPr>
      <w:r w:rsidRPr="009340B3">
        <w:rPr>
          <w:rFonts w:ascii="Times New Roman" w:hAnsi="Times New Roman" w:cs="Times New Roman"/>
          <w:b/>
          <w:bCs/>
          <w:iCs/>
          <w:sz w:val="22"/>
          <w:szCs w:val="22"/>
        </w:rPr>
        <w:t xml:space="preserve">Иные ограничения, связанные с участием в уставном капитале эмитента: </w:t>
      </w:r>
    </w:p>
    <w:p w14:paraId="0E3E3CCF"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иных ограничений, связанных с участием в уставном капитале Эмитента, нет.</w:t>
      </w:r>
      <w:bookmarkEnd w:id="867"/>
    </w:p>
    <w:p w14:paraId="04AF83EE" w14:textId="77777777" w:rsidR="005B17AF" w:rsidRPr="009340B3" w:rsidRDefault="005B17AF" w:rsidP="005B17AF">
      <w:pPr>
        <w:pStyle w:val="2ff"/>
        <w:spacing w:before="120"/>
      </w:pPr>
      <w:bookmarkStart w:id="868" w:name="_Toc180436145"/>
      <w:bookmarkStart w:id="869" w:name="_Toc235501698"/>
      <w:bookmarkStart w:id="870" w:name="_Toc306619477"/>
      <w:bookmarkStart w:id="871" w:name="_Toc336273374"/>
      <w:bookmarkStart w:id="872" w:name="_Toc336275797"/>
      <w:bookmarkStart w:id="873" w:name="_Toc385774134"/>
      <w:bookmarkStart w:id="874" w:name="_Toc403815549"/>
      <w:bookmarkStart w:id="875" w:name="_Toc403820914"/>
      <w:bookmarkStart w:id="876" w:name="_Toc414964611"/>
      <w:bookmarkStart w:id="877" w:name="_Toc456109753"/>
      <w:bookmarkStart w:id="878" w:name="_Toc456789581"/>
      <w:r w:rsidRPr="009340B3">
        <w:t>6.5. Сведения об изменениях в составе и размере участия участников</w:t>
      </w:r>
      <w:r w:rsidRPr="009340B3" w:rsidDel="00DF4E62">
        <w:t xml:space="preserve"> </w:t>
      </w:r>
      <w:r w:rsidRPr="009340B3">
        <w:t>(акционеров) эмитента, владеющих не менее чем пятью процентами его уставного капитала или не менее чем пятью процентами его обыкновенных акций</w:t>
      </w:r>
      <w:bookmarkStart w:id="879" w:name="_Toc180436146"/>
      <w:bookmarkStart w:id="880" w:name="_Toc235501699"/>
      <w:bookmarkStart w:id="881" w:name="_Toc306619478"/>
      <w:bookmarkStart w:id="882" w:name="_Toc336273375"/>
      <w:bookmarkStart w:id="883" w:name="_Toc336275798"/>
      <w:bookmarkEnd w:id="868"/>
      <w:bookmarkEnd w:id="869"/>
      <w:bookmarkEnd w:id="870"/>
      <w:bookmarkEnd w:id="871"/>
      <w:bookmarkEnd w:id="872"/>
      <w:bookmarkEnd w:id="873"/>
      <w:bookmarkEnd w:id="874"/>
      <w:bookmarkEnd w:id="875"/>
      <w:bookmarkEnd w:id="876"/>
      <w:bookmarkEnd w:id="877"/>
      <w:bookmarkEnd w:id="878"/>
    </w:p>
    <w:p w14:paraId="5C64F3D0" w14:textId="77777777" w:rsidR="00184D2E" w:rsidRPr="00184D2E" w:rsidRDefault="00184D2E" w:rsidP="00184D2E">
      <w:pPr>
        <w:widowControl w:val="0"/>
        <w:jc w:val="both"/>
        <w:rPr>
          <w:sz w:val="22"/>
        </w:rPr>
      </w:pPr>
      <w:r>
        <w:rPr>
          <w:sz w:val="22"/>
        </w:rPr>
        <w:t>С</w:t>
      </w:r>
      <w:r w:rsidRPr="00184D2E">
        <w:rPr>
          <w:sz w:val="22"/>
        </w:rPr>
        <w:t>оставы участников (акционеров) эмитента, владевших не менее чем пятью процентами уставного капитала эмитента, а для эмитентов, являющихся акционерными обществами, - также не менее чем пятью процентами обыкновенных акций эмитента, определенные на дату составления списка лиц, имевших право на участие в каждом общем собрании участников (акционеров) эмитента, проведенном за пять последних завершенных отчетных лет, предшествующих дате утверждения проспекта ценных бумаг, или за каждый завершенный отчетный год, предшествующий дате утверждения проспекта ценных бумаг, если эмитент осуществляет свою деятельность менее пяти лет, по данным списка лиц, имевших право на уча</w:t>
      </w:r>
      <w:r>
        <w:rPr>
          <w:sz w:val="22"/>
        </w:rPr>
        <w:t>стие в каждом из таких собраний</w:t>
      </w:r>
      <w:r w:rsidRPr="00184D2E">
        <w:rPr>
          <w:sz w:val="22"/>
        </w:rPr>
        <w:t>:</w:t>
      </w:r>
    </w:p>
    <w:p w14:paraId="27EA4ECD" w14:textId="77777777" w:rsidR="005B17AF" w:rsidRPr="009340B3" w:rsidRDefault="00184D2E" w:rsidP="005B17AF">
      <w:pPr>
        <w:widowControl w:val="0"/>
        <w:spacing w:before="120" w:after="120"/>
        <w:jc w:val="both"/>
        <w:rPr>
          <w:bCs/>
          <w:iCs/>
          <w:sz w:val="22"/>
          <w:szCs w:val="22"/>
        </w:rPr>
      </w:pPr>
      <w:r>
        <w:rPr>
          <w:bCs/>
          <w:iCs/>
          <w:sz w:val="22"/>
          <w:szCs w:val="22"/>
        </w:rPr>
        <w:t>в</w:t>
      </w:r>
      <w:r w:rsidRPr="009340B3">
        <w:rPr>
          <w:bCs/>
          <w:iCs/>
          <w:sz w:val="22"/>
          <w:szCs w:val="22"/>
        </w:rPr>
        <w:t xml:space="preserve"> </w:t>
      </w:r>
      <w:r w:rsidR="005B17AF" w:rsidRPr="009340B3">
        <w:rPr>
          <w:bCs/>
          <w:iCs/>
          <w:sz w:val="22"/>
          <w:szCs w:val="22"/>
        </w:rPr>
        <w:t xml:space="preserve">связи с тем, что Эмитент </w:t>
      </w:r>
      <w:r w:rsidR="005B17AF" w:rsidRPr="009340B3">
        <w:rPr>
          <w:sz w:val="22"/>
          <w:szCs w:val="22"/>
        </w:rPr>
        <w:t xml:space="preserve">зарегистрирован в качестве юридического </w:t>
      </w:r>
      <w:r w:rsidR="005B17AF" w:rsidRPr="003751A5">
        <w:rPr>
          <w:sz w:val="22"/>
          <w:szCs w:val="22"/>
        </w:rPr>
        <w:t>лица</w:t>
      </w:r>
      <w:r w:rsidR="005B17AF" w:rsidRPr="003751A5">
        <w:rPr>
          <w:bCs/>
          <w:iCs/>
          <w:sz w:val="22"/>
          <w:szCs w:val="22"/>
        </w:rPr>
        <w:t xml:space="preserve"> </w:t>
      </w:r>
      <w:r w:rsidR="003751A5" w:rsidRPr="00A36803">
        <w:rPr>
          <w:bCs/>
          <w:iCs/>
          <w:sz w:val="22"/>
          <w:szCs w:val="22"/>
        </w:rPr>
        <w:t>04.05.2016</w:t>
      </w:r>
      <w:r>
        <w:rPr>
          <w:bCs/>
          <w:iCs/>
          <w:sz w:val="22"/>
          <w:szCs w:val="22"/>
        </w:rPr>
        <w:t xml:space="preserve"> года</w:t>
      </w:r>
      <w:r w:rsidR="005B17AF" w:rsidRPr="003751A5">
        <w:rPr>
          <w:bCs/>
          <w:iCs/>
          <w:sz w:val="22"/>
          <w:szCs w:val="22"/>
        </w:rPr>
        <w:t>, у Эм</w:t>
      </w:r>
      <w:r w:rsidR="005B17AF" w:rsidRPr="009340B3">
        <w:rPr>
          <w:bCs/>
          <w:iCs/>
          <w:sz w:val="22"/>
          <w:szCs w:val="22"/>
        </w:rPr>
        <w:t xml:space="preserve">итента отсутствует возможность представления указанных в настоящем пункте сведений за пять последних завершенных </w:t>
      </w:r>
      <w:r w:rsidR="005B17AF" w:rsidRPr="009340B3">
        <w:rPr>
          <w:sz w:val="22"/>
          <w:szCs w:val="22"/>
        </w:rPr>
        <w:t>отчетн</w:t>
      </w:r>
      <w:r w:rsidR="005B17AF" w:rsidRPr="009340B3">
        <w:rPr>
          <w:bCs/>
          <w:iCs/>
          <w:sz w:val="22"/>
          <w:szCs w:val="22"/>
        </w:rPr>
        <w:t>ых лет</w:t>
      </w:r>
      <w:r>
        <w:rPr>
          <w:bCs/>
          <w:iCs/>
          <w:sz w:val="22"/>
          <w:szCs w:val="22"/>
        </w:rPr>
        <w:t xml:space="preserve"> </w:t>
      </w:r>
      <w:r w:rsidRPr="00184D2E">
        <w:rPr>
          <w:bCs/>
          <w:iCs/>
          <w:sz w:val="22"/>
          <w:szCs w:val="22"/>
        </w:rPr>
        <w:t>или за каждый завершенный отчетный год</w:t>
      </w:r>
      <w:r w:rsidR="005B17AF" w:rsidRPr="009340B3">
        <w:rPr>
          <w:bCs/>
          <w:iCs/>
          <w:sz w:val="22"/>
          <w:szCs w:val="22"/>
        </w:rPr>
        <w:t>.</w:t>
      </w:r>
    </w:p>
    <w:p w14:paraId="62DDD8F3" w14:textId="77777777" w:rsidR="005B17AF" w:rsidRDefault="005B17AF" w:rsidP="005B17AF">
      <w:pPr>
        <w:widowControl w:val="0"/>
        <w:spacing w:before="120" w:after="120"/>
        <w:jc w:val="both"/>
        <w:rPr>
          <w:sz w:val="22"/>
          <w:szCs w:val="22"/>
        </w:rPr>
      </w:pPr>
      <w:r w:rsidRPr="00BE4E28">
        <w:rPr>
          <w:sz w:val="22"/>
        </w:rPr>
        <w:t>С даты государственной регистрации Эмитента и до утверждения настоящего Проспекта ценных бумаг изменений в составе и размере участия участников Эмитента, владеющих не менее чем пятью процентами его уставного капитала</w:t>
      </w:r>
      <w:r w:rsidR="00BE4E28">
        <w:rPr>
          <w:sz w:val="22"/>
        </w:rPr>
        <w:t>,</w:t>
      </w:r>
      <w:r w:rsidRPr="00BE4E28">
        <w:rPr>
          <w:sz w:val="22"/>
        </w:rPr>
        <w:t xml:space="preserve"> не происходило.</w:t>
      </w:r>
      <w:r w:rsidRPr="009340B3">
        <w:rPr>
          <w:sz w:val="22"/>
          <w:szCs w:val="22"/>
        </w:rPr>
        <w:t xml:space="preserve"> </w:t>
      </w:r>
    </w:p>
    <w:p w14:paraId="73D8D13E" w14:textId="77777777" w:rsidR="00E36E09" w:rsidRPr="00E36E09" w:rsidRDefault="00E36E09" w:rsidP="00E36E09">
      <w:pPr>
        <w:spacing w:after="120" w:line="276" w:lineRule="auto"/>
        <w:jc w:val="both"/>
        <w:rPr>
          <w:sz w:val="22"/>
          <w:szCs w:val="22"/>
        </w:rPr>
      </w:pPr>
      <w:r w:rsidRPr="00E36E09">
        <w:rPr>
          <w:sz w:val="22"/>
          <w:szCs w:val="22"/>
        </w:rPr>
        <w:t>Эмитент не является акционерным обществом.</w:t>
      </w:r>
    </w:p>
    <w:p w14:paraId="5FE03819" w14:textId="77777777" w:rsidR="005B17AF" w:rsidRPr="009340B3" w:rsidRDefault="005B17AF" w:rsidP="005B17AF">
      <w:pPr>
        <w:pStyle w:val="2ff"/>
        <w:spacing w:before="120"/>
      </w:pPr>
      <w:bookmarkStart w:id="884" w:name="_Toc385774136"/>
      <w:bookmarkStart w:id="885" w:name="_Toc403815551"/>
      <w:bookmarkStart w:id="886" w:name="_Toc403820915"/>
      <w:bookmarkStart w:id="887" w:name="_Toc414964612"/>
      <w:bookmarkStart w:id="888" w:name="_Toc456109754"/>
      <w:bookmarkStart w:id="889" w:name="_Toc456789582"/>
      <w:r w:rsidRPr="009340B3">
        <w:t>6.6. Сведения о совершенных эмитентом сделках, в совершении которых имелась заинтересованность</w:t>
      </w:r>
      <w:bookmarkEnd w:id="879"/>
      <w:bookmarkEnd w:id="880"/>
      <w:bookmarkEnd w:id="881"/>
      <w:bookmarkEnd w:id="882"/>
      <w:bookmarkEnd w:id="883"/>
      <w:bookmarkEnd w:id="884"/>
      <w:bookmarkEnd w:id="885"/>
      <w:bookmarkEnd w:id="886"/>
      <w:bookmarkEnd w:id="887"/>
      <w:bookmarkEnd w:id="888"/>
      <w:bookmarkEnd w:id="889"/>
    </w:p>
    <w:p w14:paraId="37D50B99" w14:textId="77777777" w:rsidR="005B17AF" w:rsidRPr="009340B3" w:rsidRDefault="005B17AF" w:rsidP="005B17AF">
      <w:pPr>
        <w:pStyle w:val="ConsPlusNormal"/>
        <w:spacing w:before="120" w:after="120"/>
        <w:ind w:firstLine="0"/>
        <w:jc w:val="both"/>
        <w:rPr>
          <w:rFonts w:ascii="Times New Roman" w:hAnsi="Times New Roman" w:cs="Times New Roman"/>
          <w:b/>
          <w:bCs/>
          <w:iCs/>
          <w:sz w:val="22"/>
          <w:szCs w:val="22"/>
        </w:rPr>
      </w:pPr>
      <w:r w:rsidRPr="009340B3">
        <w:rPr>
          <w:rFonts w:ascii="Times New Roman" w:hAnsi="Times New Roman" w:cs="Times New Roman"/>
          <w:b/>
          <w:bCs/>
          <w:iCs/>
          <w:sz w:val="22"/>
          <w:szCs w:val="22"/>
        </w:rPr>
        <w:t>Сведения о количестве и объеме в денежном выражении совершенных эмитентом сделок, признаваемых в соответствии с законодательством Российской Федерации сделками, в совершении которых имелась заинтересованность, требовавших одобрения уполномоченным органом управления эмитента, по итогам каждого завершенного отчетного года за пять последних завершенных отчетных лет либо за каждый завершенный отчетный год, если эмитент осуществляет свою деятельность менее пяти лет:</w:t>
      </w:r>
    </w:p>
    <w:p w14:paraId="032AB15F"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С даты создания Эмитента и до даты утверждения настоящего Проспекта ценных бумаг Эмитент не совершал сделок, в совершении которых имелась заинтересованность и требовавших одобрения уполномоченным органом управления Эмитента, поскольку в соответствии с частью 5 статьи 8 Закона об ИЦБ в отношении Эмитента как ипотечного агента не применяются правила, предусмотренные статьей 45 Закона об ООО («Заинтересованность в совершении обществом сделки»).</w:t>
      </w:r>
    </w:p>
    <w:p w14:paraId="17E33340" w14:textId="77777777" w:rsidR="005B17AF" w:rsidRPr="009340B3" w:rsidRDefault="005B17AF" w:rsidP="005B17AF">
      <w:pPr>
        <w:spacing w:before="120" w:after="120"/>
        <w:jc w:val="both"/>
        <w:rPr>
          <w:b/>
          <w:bCs/>
          <w:iCs/>
          <w:sz w:val="22"/>
          <w:szCs w:val="22"/>
        </w:rPr>
      </w:pPr>
      <w:r w:rsidRPr="009340B3">
        <w:rPr>
          <w:b/>
          <w:bCs/>
          <w:iCs/>
          <w:sz w:val="22"/>
          <w:szCs w:val="22"/>
        </w:rPr>
        <w:t>Информация о каждой сделке (группе взаимосвязанных сделок), в совершении которой имелась заинтересованность и цена которой составляет пять и более процентов балансовой стоимости активов эмитента, определенной по данным его бухгалтерской отчетности на последнюю отчетную дату перед совершением сделки, совершенной эмитентом за пять последних завершенных отчетных лет либо за каждый завершенный отчетный год, если эмитент осуществляет свою деятельность менее пяти лет, а также за период до даты утверждения проспекта ценных бумаг:</w:t>
      </w:r>
    </w:p>
    <w:p w14:paraId="0231D867"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r w:rsidRPr="009340B3">
        <w:rPr>
          <w:rFonts w:ascii="Times New Roman" w:hAnsi="Times New Roman" w:cs="Times New Roman"/>
          <w:bCs/>
          <w:iCs/>
          <w:sz w:val="22"/>
          <w:szCs w:val="22"/>
        </w:rPr>
        <w:t>С даты создания Эмитента и до даты утверждения настоящего Проспекта ценных бумаг Эмитент не совершал сделок, в совершении которых имелась заинтересованность и требовавших одобрения уполномоченным органом управления Эмитента, поскольку в соответствии с частью 5 статьи 8 Закона об ИЦБ в отношении Эмитента как ипотечного агента не применяются правила, предусмотренные статьей 45 Закона об ООО («Заинтересованность в совершении обществом сделки»).</w:t>
      </w:r>
    </w:p>
    <w:p w14:paraId="4D4789BC" w14:textId="77777777" w:rsidR="005B17AF" w:rsidRPr="009340B3" w:rsidRDefault="005B17AF" w:rsidP="005B17AF">
      <w:pPr>
        <w:pStyle w:val="ConsPlusNormal"/>
        <w:spacing w:before="120" w:after="120"/>
        <w:ind w:firstLine="0"/>
        <w:jc w:val="both"/>
        <w:rPr>
          <w:rFonts w:ascii="Times New Roman" w:hAnsi="Times New Roman" w:cs="Times New Roman"/>
          <w:b/>
          <w:bCs/>
          <w:iCs/>
          <w:sz w:val="22"/>
          <w:szCs w:val="22"/>
        </w:rPr>
      </w:pPr>
      <w:r w:rsidRPr="009340B3">
        <w:rPr>
          <w:rFonts w:ascii="Times New Roman" w:hAnsi="Times New Roman" w:cs="Times New Roman"/>
          <w:b/>
          <w:bCs/>
          <w:iCs/>
          <w:sz w:val="22"/>
          <w:szCs w:val="22"/>
        </w:rPr>
        <w:t>Информация о каждой сделке (группе взаимосвязанных сделок), в совершении которой имелась заинтересованность и решение об одобрении которой советом директоров (наблюдательным советом) или общим собранием акционеров (участников) эмитента не принималось в случаях, когда такое одобрение является обязательным в соответствии с законодательством Российской Федерации:</w:t>
      </w:r>
    </w:p>
    <w:p w14:paraId="4C7BD27B" w14:textId="77777777" w:rsidR="005B17AF" w:rsidRPr="009340B3" w:rsidRDefault="005B17AF" w:rsidP="005B17AF">
      <w:pPr>
        <w:pStyle w:val="ConsPlusNormal"/>
        <w:spacing w:before="120" w:after="120"/>
        <w:ind w:firstLine="0"/>
        <w:jc w:val="both"/>
        <w:rPr>
          <w:rFonts w:ascii="Times New Roman" w:hAnsi="Times New Roman" w:cs="Times New Roman"/>
          <w:bCs/>
          <w:iCs/>
          <w:sz w:val="22"/>
          <w:szCs w:val="22"/>
        </w:rPr>
      </w:pPr>
      <w:bookmarkStart w:id="890" w:name="_Toc180436147"/>
      <w:bookmarkStart w:id="891" w:name="_Toc235501700"/>
      <w:bookmarkStart w:id="892" w:name="_Toc306619479"/>
      <w:bookmarkStart w:id="893" w:name="_Toc336273376"/>
      <w:bookmarkStart w:id="894" w:name="_Toc336275799"/>
      <w:bookmarkStart w:id="895" w:name="_Toc385774137"/>
      <w:bookmarkStart w:id="896" w:name="_Toc403815552"/>
      <w:bookmarkStart w:id="897" w:name="_Toc403820916"/>
      <w:bookmarkStart w:id="898" w:name="_Toc414964613"/>
      <w:r w:rsidRPr="009340B3">
        <w:rPr>
          <w:rFonts w:ascii="Times New Roman" w:hAnsi="Times New Roman" w:cs="Times New Roman"/>
          <w:bCs/>
          <w:iCs/>
          <w:sz w:val="22"/>
          <w:szCs w:val="22"/>
        </w:rPr>
        <w:t>С даты создания Эмитента и до даты утверждения настоящего Проспекта ценных бумаг Эмитент не совершал сделок, в совершении которых имелась заинтересованность и требовавших одобрения уполномоченным органом управления Эмитента, поскольку в соответствии с частью 5 статьи 8 Закона об ИЦБ в отношении Эмитента как ипотечного агента не применяются правила, предусмотренные статьей 45 Закона об ООО («Заинтересованность в совершении обществом сделки»).</w:t>
      </w:r>
    </w:p>
    <w:p w14:paraId="454699B7" w14:textId="77777777" w:rsidR="005B17AF" w:rsidRPr="009340B3" w:rsidRDefault="005B17AF" w:rsidP="005B17AF">
      <w:pPr>
        <w:pStyle w:val="2ff"/>
        <w:spacing w:before="120"/>
      </w:pPr>
      <w:bookmarkStart w:id="899" w:name="_Toc456109755"/>
      <w:bookmarkStart w:id="900" w:name="_Toc456789583"/>
      <w:r w:rsidRPr="009340B3">
        <w:t>6.7. Сведения о размере дебиторской задолженности</w:t>
      </w:r>
      <w:bookmarkEnd w:id="890"/>
      <w:bookmarkEnd w:id="891"/>
      <w:bookmarkEnd w:id="892"/>
      <w:bookmarkEnd w:id="893"/>
      <w:bookmarkEnd w:id="894"/>
      <w:bookmarkEnd w:id="895"/>
      <w:bookmarkEnd w:id="896"/>
      <w:bookmarkEnd w:id="897"/>
      <w:bookmarkEnd w:id="898"/>
      <w:bookmarkEnd w:id="899"/>
      <w:bookmarkEnd w:id="900"/>
    </w:p>
    <w:p w14:paraId="4083E3F0"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bookmarkStart w:id="901" w:name="OLE_LINK186"/>
      <w:r w:rsidRPr="009340B3">
        <w:rPr>
          <w:rFonts w:ascii="Times New Roman" w:hAnsi="Times New Roman" w:cs="Times New Roman"/>
          <w:b/>
          <w:sz w:val="22"/>
          <w:szCs w:val="22"/>
        </w:rPr>
        <w:t xml:space="preserve">Информация об общей сумме дебиторской задолженности эмитента с отдельным указанием общей суммы просроченной дебиторской задолженности за пять последних завершенных </w:t>
      </w:r>
      <w:r w:rsidRPr="009340B3">
        <w:rPr>
          <w:rFonts w:ascii="Times New Roman" w:hAnsi="Times New Roman" w:cs="Times New Roman"/>
          <w:b/>
          <w:bCs/>
          <w:iCs/>
          <w:sz w:val="22"/>
          <w:szCs w:val="22"/>
        </w:rPr>
        <w:t>отчетн</w:t>
      </w:r>
      <w:r w:rsidRPr="009340B3">
        <w:rPr>
          <w:rFonts w:ascii="Times New Roman" w:hAnsi="Times New Roman" w:cs="Times New Roman"/>
          <w:b/>
          <w:sz w:val="22"/>
          <w:szCs w:val="22"/>
        </w:rPr>
        <w:t xml:space="preserve">ых лет либо за каждый завершенный </w:t>
      </w:r>
      <w:r w:rsidRPr="009340B3">
        <w:rPr>
          <w:rFonts w:ascii="Times New Roman" w:hAnsi="Times New Roman" w:cs="Times New Roman"/>
          <w:b/>
          <w:bCs/>
          <w:iCs/>
          <w:sz w:val="22"/>
          <w:szCs w:val="22"/>
        </w:rPr>
        <w:t>отчетн</w:t>
      </w:r>
      <w:r w:rsidRPr="009340B3">
        <w:rPr>
          <w:rFonts w:ascii="Times New Roman" w:hAnsi="Times New Roman" w:cs="Times New Roman"/>
          <w:b/>
          <w:sz w:val="22"/>
          <w:szCs w:val="22"/>
        </w:rPr>
        <w:t xml:space="preserve">ый год, если эмитент осуществляет свою деятельность менее пяти лет: </w:t>
      </w:r>
    </w:p>
    <w:bookmarkEnd w:id="901"/>
    <w:p w14:paraId="1ECC3B97"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124A8C" w:rsidRPr="00124A8C">
        <w:rPr>
          <w:bCs/>
          <w:iCs/>
          <w:sz w:val="22"/>
          <w:szCs w:val="22"/>
        </w:rPr>
        <w:t>04 мая 2016 года</w:t>
      </w:r>
      <w:r w:rsidR="00124A8C" w:rsidRPr="00867433" w:rsidDel="00124A8C">
        <w:rPr>
          <w:bCs/>
          <w:iCs/>
          <w:sz w:val="22"/>
          <w:szCs w:val="22"/>
        </w:rPr>
        <w:t xml:space="preserve"> </w:t>
      </w:r>
      <w:r w:rsidRPr="00124A8C">
        <w:rPr>
          <w:bCs/>
          <w:iCs/>
          <w:sz w:val="22"/>
          <w:szCs w:val="22"/>
        </w:rPr>
        <w:t xml:space="preserve">у Эмитента отсутствует возможность представления сведений </w:t>
      </w:r>
      <w:r w:rsidR="00867433" w:rsidRPr="00867433">
        <w:rPr>
          <w:bCs/>
          <w:iCs/>
          <w:sz w:val="22"/>
          <w:szCs w:val="22"/>
        </w:rPr>
        <w:t xml:space="preserve">об общей сумме дебиторской задолженности эмитента с отдельным указанием общей суммы просроченной дебиторской задолженности </w:t>
      </w:r>
      <w:r w:rsidRPr="00124A8C">
        <w:rPr>
          <w:bCs/>
          <w:iCs/>
          <w:sz w:val="22"/>
          <w:szCs w:val="22"/>
        </w:rPr>
        <w:t>за пять последних</w:t>
      </w:r>
      <w:r w:rsidRPr="009340B3">
        <w:rPr>
          <w:bCs/>
          <w:iCs/>
          <w:sz w:val="22"/>
          <w:szCs w:val="22"/>
        </w:rPr>
        <w:t xml:space="preserve"> завершенных </w:t>
      </w:r>
      <w:r w:rsidRPr="009340B3">
        <w:rPr>
          <w:sz w:val="22"/>
          <w:szCs w:val="22"/>
        </w:rPr>
        <w:t>отчетн</w:t>
      </w:r>
      <w:r w:rsidRPr="009340B3">
        <w:rPr>
          <w:bCs/>
          <w:iCs/>
          <w:sz w:val="22"/>
          <w:szCs w:val="22"/>
        </w:rPr>
        <w:t>ых лет</w:t>
      </w:r>
      <w:r w:rsidR="00867433">
        <w:rPr>
          <w:bCs/>
          <w:iCs/>
          <w:sz w:val="22"/>
          <w:szCs w:val="22"/>
        </w:rPr>
        <w:t xml:space="preserve"> </w:t>
      </w:r>
      <w:r w:rsidR="00867433" w:rsidRPr="00867433">
        <w:rPr>
          <w:bCs/>
          <w:iCs/>
          <w:sz w:val="22"/>
          <w:szCs w:val="22"/>
        </w:rPr>
        <w:t>либо за каждый завершенный отчетный год</w:t>
      </w:r>
      <w:r w:rsidRPr="009340B3">
        <w:rPr>
          <w:bCs/>
          <w:iCs/>
          <w:sz w:val="22"/>
          <w:szCs w:val="22"/>
        </w:rPr>
        <w:t>.</w:t>
      </w:r>
    </w:p>
    <w:p w14:paraId="1C16DBAF"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 xml:space="preserve">Структура дебиторской задолженности эмитента за последний завершенный отчетный период до даты утверждения проспекта ценных бумаг. </w:t>
      </w:r>
    </w:p>
    <w:p w14:paraId="33F69B85" w14:textId="77777777" w:rsidR="005B17AF" w:rsidRPr="009340B3" w:rsidRDefault="005B17AF" w:rsidP="005B17AF">
      <w:pPr>
        <w:adjustRightInd w:val="0"/>
        <w:spacing w:before="120" w:after="120"/>
        <w:jc w:val="both"/>
        <w:rPr>
          <w:rFonts w:eastAsia="Calibri"/>
          <w:sz w:val="22"/>
          <w:szCs w:val="22"/>
          <w:lang w:eastAsia="en-US"/>
        </w:rPr>
      </w:pPr>
      <w:r w:rsidRPr="009340B3">
        <w:rPr>
          <w:rFonts w:eastAsia="Calibri"/>
          <w:sz w:val="22"/>
          <w:szCs w:val="22"/>
          <w:lang w:eastAsia="en-US"/>
        </w:rPr>
        <w:t xml:space="preserve">Эмитент зарегистрирован в качестве юридического лица </w:t>
      </w:r>
      <w:r w:rsidR="004125F8">
        <w:rPr>
          <w:bCs/>
          <w:iCs/>
          <w:sz w:val="22"/>
          <w:szCs w:val="22"/>
        </w:rPr>
        <w:t>04 мая 2016 года.</w:t>
      </w:r>
    </w:p>
    <w:p w14:paraId="16B91A15" w14:textId="77777777" w:rsidR="005B17AF" w:rsidRPr="00EC5F52" w:rsidRDefault="005B17AF" w:rsidP="005B17AF">
      <w:pPr>
        <w:adjustRightInd w:val="0"/>
        <w:spacing w:before="120" w:after="120"/>
        <w:jc w:val="both"/>
        <w:rPr>
          <w:rFonts w:eastAsia="Calibri"/>
          <w:sz w:val="22"/>
          <w:szCs w:val="22"/>
          <w:lang w:eastAsia="en-US"/>
        </w:rPr>
      </w:pPr>
      <w:r w:rsidRPr="009340B3">
        <w:rPr>
          <w:rFonts w:eastAsia="Calibri"/>
          <w:sz w:val="22"/>
          <w:szCs w:val="22"/>
          <w:lang w:eastAsia="en-US"/>
        </w:rPr>
        <w:t xml:space="preserve">Таким образом, информация за последний завершенный отчётный период до даты утверждения Проспекта ценных бумаг указана в составе приведенной информации на </w:t>
      </w:r>
      <w:r w:rsidR="00124A8C">
        <w:rPr>
          <w:bCs/>
          <w:iCs/>
          <w:sz w:val="22"/>
          <w:szCs w:val="22"/>
        </w:rPr>
        <w:t>30.09.2016 г</w:t>
      </w:r>
      <w:r w:rsidRPr="009340B3">
        <w:rPr>
          <w:rFonts w:eastAsia="Calibri"/>
          <w:sz w:val="22"/>
          <w:szCs w:val="22"/>
          <w:lang w:eastAsia="en-US"/>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313"/>
        <w:gridCol w:w="2599"/>
      </w:tblGrid>
      <w:tr w:rsidR="005E6861" w:rsidRPr="009340B3" w14:paraId="587A274A" w14:textId="77777777" w:rsidTr="00016DFB">
        <w:trPr>
          <w:trHeight w:val="483"/>
        </w:trPr>
        <w:tc>
          <w:tcPr>
            <w:tcW w:w="0" w:type="auto"/>
            <w:vMerge w:val="restart"/>
            <w:tcBorders>
              <w:top w:val="single" w:sz="4" w:space="0" w:color="000000"/>
              <w:left w:val="single" w:sz="4" w:space="0" w:color="000000"/>
              <w:bottom w:val="single" w:sz="4" w:space="0" w:color="000000"/>
              <w:right w:val="single" w:sz="4" w:space="0" w:color="000000"/>
            </w:tcBorders>
            <w:vAlign w:val="center"/>
            <w:hideMark/>
          </w:tcPr>
          <w:p w14:paraId="562A4629" w14:textId="77777777" w:rsidR="005E6861" w:rsidRPr="009340B3" w:rsidRDefault="005E6861" w:rsidP="00B967F6">
            <w:pPr>
              <w:autoSpaceDE/>
              <w:autoSpaceDN/>
              <w:adjustRightInd w:val="0"/>
              <w:spacing w:before="60" w:after="60"/>
              <w:jc w:val="center"/>
              <w:rPr>
                <w:rFonts w:eastAsia="Calibri"/>
                <w:b/>
                <w:sz w:val="22"/>
                <w:szCs w:val="22"/>
                <w:lang w:eastAsia="en-US"/>
              </w:rPr>
            </w:pPr>
            <w:bookmarkStart w:id="902" w:name="_Toc372766035"/>
            <w:r w:rsidRPr="009340B3">
              <w:rPr>
                <w:rFonts w:eastAsia="Calibri"/>
                <w:b/>
                <w:sz w:val="22"/>
                <w:szCs w:val="22"/>
                <w:lang w:eastAsia="en-US"/>
              </w:rPr>
              <w:t>Наименование показателя</w:t>
            </w:r>
          </w:p>
        </w:tc>
        <w:tc>
          <w:tcPr>
            <w:tcW w:w="0" w:type="auto"/>
            <w:tcBorders>
              <w:top w:val="single" w:sz="4" w:space="0" w:color="000000"/>
              <w:left w:val="single" w:sz="4" w:space="0" w:color="000000"/>
              <w:bottom w:val="single" w:sz="4" w:space="0" w:color="000000"/>
              <w:right w:val="single" w:sz="4" w:space="0" w:color="000000"/>
            </w:tcBorders>
            <w:hideMark/>
          </w:tcPr>
          <w:p w14:paraId="2ED26504" w14:textId="77777777" w:rsidR="005E6861" w:rsidRPr="009340B3" w:rsidRDefault="005E6861" w:rsidP="00B967F6">
            <w:pPr>
              <w:autoSpaceDE/>
              <w:autoSpaceDN/>
              <w:adjustRightInd w:val="0"/>
              <w:spacing w:before="60" w:after="60"/>
              <w:jc w:val="center"/>
              <w:rPr>
                <w:rFonts w:eastAsia="Calibri"/>
                <w:b/>
                <w:sz w:val="22"/>
                <w:szCs w:val="22"/>
                <w:lang w:eastAsia="en-US"/>
              </w:rPr>
            </w:pPr>
            <w:r w:rsidRPr="009340B3">
              <w:rPr>
                <w:rFonts w:eastAsia="Calibri"/>
                <w:b/>
                <w:sz w:val="22"/>
                <w:szCs w:val="22"/>
                <w:lang w:eastAsia="en-US"/>
              </w:rPr>
              <w:t>Значение показателя, руб.</w:t>
            </w:r>
          </w:p>
        </w:tc>
      </w:tr>
      <w:tr w:rsidR="005E6861" w:rsidRPr="009340B3" w14:paraId="6EA8112C" w14:textId="77777777" w:rsidTr="00016DFB">
        <w:trPr>
          <w:trHeight w:val="501"/>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61421DBE" w14:textId="77777777" w:rsidR="005E6861" w:rsidRPr="009340B3" w:rsidRDefault="005E6861" w:rsidP="00B967F6">
            <w:pPr>
              <w:autoSpaceDE/>
              <w:autoSpaceDN/>
              <w:rPr>
                <w:rFonts w:eastAsia="Calibri"/>
                <w:b/>
                <w:sz w:val="22"/>
                <w:szCs w:val="22"/>
                <w:lang w:eastAsia="en-US"/>
              </w:rPr>
            </w:pPr>
          </w:p>
        </w:tc>
        <w:tc>
          <w:tcPr>
            <w:tcW w:w="0" w:type="auto"/>
            <w:tcBorders>
              <w:top w:val="single" w:sz="4" w:space="0" w:color="000000"/>
              <w:left w:val="single" w:sz="4" w:space="0" w:color="000000"/>
              <w:bottom w:val="single" w:sz="4" w:space="0" w:color="000000"/>
              <w:right w:val="single" w:sz="4" w:space="0" w:color="000000"/>
            </w:tcBorders>
            <w:hideMark/>
          </w:tcPr>
          <w:p w14:paraId="407BF663" w14:textId="77777777" w:rsidR="005E6861" w:rsidRPr="009340B3" w:rsidRDefault="004125F8">
            <w:pPr>
              <w:autoSpaceDE/>
              <w:autoSpaceDN/>
              <w:adjustRightInd w:val="0"/>
              <w:spacing w:before="60" w:after="60"/>
              <w:jc w:val="center"/>
              <w:rPr>
                <w:rFonts w:eastAsia="Calibri"/>
                <w:b/>
                <w:sz w:val="22"/>
                <w:szCs w:val="22"/>
                <w:lang w:eastAsia="en-US"/>
              </w:rPr>
            </w:pPr>
            <w:r>
              <w:rPr>
                <w:bCs/>
                <w:iCs/>
                <w:sz w:val="22"/>
                <w:szCs w:val="22"/>
              </w:rPr>
              <w:t>30.09.2016 г.</w:t>
            </w:r>
          </w:p>
        </w:tc>
      </w:tr>
      <w:tr w:rsidR="00F04009" w:rsidRPr="009340B3" w14:paraId="6775699E" w14:textId="77777777" w:rsidTr="00016DFB">
        <w:trPr>
          <w:trHeight w:val="400"/>
        </w:trPr>
        <w:tc>
          <w:tcPr>
            <w:tcW w:w="0" w:type="auto"/>
            <w:tcBorders>
              <w:top w:val="single" w:sz="4" w:space="0" w:color="000000"/>
              <w:left w:val="single" w:sz="4" w:space="0" w:color="000000"/>
              <w:bottom w:val="single" w:sz="4" w:space="0" w:color="000000"/>
              <w:right w:val="single" w:sz="4" w:space="0" w:color="000000"/>
            </w:tcBorders>
            <w:hideMark/>
          </w:tcPr>
          <w:p w14:paraId="40A7C3B0"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Дебиторская задолженность покупателей и заказчиков</w:t>
            </w:r>
          </w:p>
        </w:tc>
        <w:tc>
          <w:tcPr>
            <w:tcW w:w="0" w:type="auto"/>
            <w:tcBorders>
              <w:top w:val="single" w:sz="4" w:space="0" w:color="000000"/>
              <w:left w:val="single" w:sz="4" w:space="0" w:color="000000"/>
              <w:bottom w:val="single" w:sz="4" w:space="0" w:color="000000"/>
              <w:right w:val="single" w:sz="4" w:space="0" w:color="000000"/>
            </w:tcBorders>
            <w:hideMark/>
          </w:tcPr>
          <w:p w14:paraId="7F0B16C4"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5F4D3376" w14:textId="77777777" w:rsidTr="00016DFB">
        <w:trPr>
          <w:trHeight w:val="189"/>
        </w:trPr>
        <w:tc>
          <w:tcPr>
            <w:tcW w:w="0" w:type="auto"/>
            <w:tcBorders>
              <w:top w:val="single" w:sz="4" w:space="0" w:color="000000"/>
              <w:left w:val="single" w:sz="4" w:space="0" w:color="000000"/>
              <w:bottom w:val="single" w:sz="4" w:space="0" w:color="000000"/>
              <w:right w:val="single" w:sz="4" w:space="0" w:color="000000"/>
            </w:tcBorders>
            <w:hideMark/>
          </w:tcPr>
          <w:p w14:paraId="1E61BB86"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  в том числе просроченная</w:t>
            </w:r>
          </w:p>
        </w:tc>
        <w:tc>
          <w:tcPr>
            <w:tcW w:w="0" w:type="auto"/>
            <w:tcBorders>
              <w:top w:val="single" w:sz="4" w:space="0" w:color="000000"/>
              <w:left w:val="single" w:sz="4" w:space="0" w:color="000000"/>
              <w:bottom w:val="single" w:sz="4" w:space="0" w:color="000000"/>
              <w:right w:val="single" w:sz="4" w:space="0" w:color="000000"/>
            </w:tcBorders>
            <w:hideMark/>
          </w:tcPr>
          <w:p w14:paraId="2663D774"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78388663" w14:textId="77777777" w:rsidTr="00016DFB">
        <w:trPr>
          <w:trHeight w:val="252"/>
        </w:trPr>
        <w:tc>
          <w:tcPr>
            <w:tcW w:w="0" w:type="auto"/>
            <w:tcBorders>
              <w:top w:val="single" w:sz="4" w:space="0" w:color="000000"/>
              <w:left w:val="single" w:sz="4" w:space="0" w:color="000000"/>
              <w:bottom w:val="single" w:sz="4" w:space="0" w:color="000000"/>
              <w:right w:val="single" w:sz="4" w:space="0" w:color="000000"/>
            </w:tcBorders>
            <w:hideMark/>
          </w:tcPr>
          <w:p w14:paraId="2FBC2A28"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Дебиторская задолженность по векселям к получению</w:t>
            </w:r>
          </w:p>
        </w:tc>
        <w:tc>
          <w:tcPr>
            <w:tcW w:w="0" w:type="auto"/>
            <w:tcBorders>
              <w:top w:val="single" w:sz="4" w:space="0" w:color="000000"/>
              <w:left w:val="single" w:sz="4" w:space="0" w:color="000000"/>
              <w:bottom w:val="single" w:sz="4" w:space="0" w:color="000000"/>
              <w:right w:val="single" w:sz="4" w:space="0" w:color="000000"/>
            </w:tcBorders>
            <w:hideMark/>
          </w:tcPr>
          <w:p w14:paraId="60AA16C6"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210A8D6B" w14:textId="77777777" w:rsidTr="00016DFB">
        <w:trPr>
          <w:trHeight w:val="185"/>
        </w:trPr>
        <w:tc>
          <w:tcPr>
            <w:tcW w:w="0" w:type="auto"/>
            <w:tcBorders>
              <w:top w:val="single" w:sz="4" w:space="0" w:color="000000"/>
              <w:left w:val="single" w:sz="4" w:space="0" w:color="000000"/>
              <w:bottom w:val="single" w:sz="4" w:space="0" w:color="000000"/>
              <w:right w:val="single" w:sz="4" w:space="0" w:color="000000"/>
            </w:tcBorders>
            <w:hideMark/>
          </w:tcPr>
          <w:p w14:paraId="2B8889B7"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  в том числе просроченная</w:t>
            </w:r>
          </w:p>
        </w:tc>
        <w:tc>
          <w:tcPr>
            <w:tcW w:w="0" w:type="auto"/>
            <w:tcBorders>
              <w:top w:val="single" w:sz="4" w:space="0" w:color="000000"/>
              <w:left w:val="single" w:sz="4" w:space="0" w:color="000000"/>
              <w:bottom w:val="single" w:sz="4" w:space="0" w:color="000000"/>
              <w:right w:val="single" w:sz="4" w:space="0" w:color="000000"/>
            </w:tcBorders>
            <w:hideMark/>
          </w:tcPr>
          <w:p w14:paraId="3017EDCD"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20381343" w14:textId="77777777" w:rsidTr="00016DFB">
        <w:trPr>
          <w:trHeight w:val="401"/>
        </w:trPr>
        <w:tc>
          <w:tcPr>
            <w:tcW w:w="0" w:type="auto"/>
            <w:tcBorders>
              <w:top w:val="single" w:sz="4" w:space="0" w:color="000000"/>
              <w:left w:val="single" w:sz="4" w:space="0" w:color="000000"/>
              <w:bottom w:val="single" w:sz="4" w:space="0" w:color="000000"/>
              <w:right w:val="single" w:sz="4" w:space="0" w:color="000000"/>
            </w:tcBorders>
            <w:hideMark/>
          </w:tcPr>
          <w:p w14:paraId="2CE00156"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Дебиторская задолженность участников (учредителей) по взносам в уставный капитал</w:t>
            </w:r>
          </w:p>
        </w:tc>
        <w:tc>
          <w:tcPr>
            <w:tcW w:w="0" w:type="auto"/>
            <w:tcBorders>
              <w:top w:val="single" w:sz="4" w:space="0" w:color="000000"/>
              <w:left w:val="single" w:sz="4" w:space="0" w:color="000000"/>
              <w:bottom w:val="single" w:sz="4" w:space="0" w:color="000000"/>
              <w:right w:val="single" w:sz="4" w:space="0" w:color="000000"/>
            </w:tcBorders>
            <w:hideMark/>
          </w:tcPr>
          <w:p w14:paraId="28A01450"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7C47456D" w14:textId="77777777" w:rsidTr="00016DFB">
        <w:trPr>
          <w:trHeight w:val="227"/>
        </w:trPr>
        <w:tc>
          <w:tcPr>
            <w:tcW w:w="0" w:type="auto"/>
            <w:tcBorders>
              <w:top w:val="single" w:sz="4" w:space="0" w:color="000000"/>
              <w:left w:val="single" w:sz="4" w:space="0" w:color="000000"/>
              <w:bottom w:val="single" w:sz="4" w:space="0" w:color="000000"/>
              <w:right w:val="single" w:sz="4" w:space="0" w:color="000000"/>
            </w:tcBorders>
            <w:hideMark/>
          </w:tcPr>
          <w:p w14:paraId="2247AEC8"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  в том числе просроченная</w:t>
            </w:r>
          </w:p>
        </w:tc>
        <w:tc>
          <w:tcPr>
            <w:tcW w:w="0" w:type="auto"/>
            <w:tcBorders>
              <w:top w:val="single" w:sz="4" w:space="0" w:color="000000"/>
              <w:left w:val="single" w:sz="4" w:space="0" w:color="000000"/>
              <w:bottom w:val="single" w:sz="4" w:space="0" w:color="000000"/>
              <w:right w:val="single" w:sz="4" w:space="0" w:color="000000"/>
            </w:tcBorders>
            <w:hideMark/>
          </w:tcPr>
          <w:p w14:paraId="33090666"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6AEAA8EB" w14:textId="77777777" w:rsidTr="00016DFB">
        <w:trPr>
          <w:trHeight w:val="229"/>
        </w:trPr>
        <w:tc>
          <w:tcPr>
            <w:tcW w:w="0" w:type="auto"/>
            <w:tcBorders>
              <w:top w:val="single" w:sz="4" w:space="0" w:color="000000"/>
              <w:left w:val="single" w:sz="4" w:space="0" w:color="000000"/>
              <w:bottom w:val="single" w:sz="4" w:space="0" w:color="000000"/>
              <w:right w:val="single" w:sz="4" w:space="0" w:color="000000"/>
            </w:tcBorders>
            <w:hideMark/>
          </w:tcPr>
          <w:p w14:paraId="553F66A6"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Прочая дебиторская задолженность</w:t>
            </w:r>
          </w:p>
        </w:tc>
        <w:tc>
          <w:tcPr>
            <w:tcW w:w="0" w:type="auto"/>
            <w:tcBorders>
              <w:top w:val="single" w:sz="4" w:space="0" w:color="000000"/>
              <w:left w:val="single" w:sz="4" w:space="0" w:color="000000"/>
              <w:bottom w:val="single" w:sz="4" w:space="0" w:color="000000"/>
              <w:right w:val="single" w:sz="4" w:space="0" w:color="000000"/>
            </w:tcBorders>
            <w:hideMark/>
          </w:tcPr>
          <w:p w14:paraId="7C51D87A" w14:textId="77777777" w:rsidR="00F04009" w:rsidRPr="009340B3" w:rsidRDefault="00BA3392" w:rsidP="00B967F6">
            <w:pPr>
              <w:autoSpaceDE/>
              <w:autoSpaceDN/>
              <w:spacing w:before="60" w:after="60"/>
              <w:jc w:val="center"/>
              <w:rPr>
                <w:rFonts w:eastAsia="Calibri"/>
                <w:sz w:val="22"/>
                <w:szCs w:val="22"/>
                <w:highlight w:val="yellow"/>
                <w:lang w:eastAsia="en-US"/>
              </w:rPr>
            </w:pPr>
            <w:r w:rsidRPr="00BA3392">
              <w:t>223 884</w:t>
            </w:r>
          </w:p>
        </w:tc>
      </w:tr>
      <w:tr w:rsidR="00F04009" w:rsidRPr="009340B3" w14:paraId="3AB9DE38" w14:textId="77777777" w:rsidTr="00016DFB">
        <w:trPr>
          <w:trHeight w:val="209"/>
        </w:trPr>
        <w:tc>
          <w:tcPr>
            <w:tcW w:w="0" w:type="auto"/>
            <w:tcBorders>
              <w:top w:val="single" w:sz="4" w:space="0" w:color="000000"/>
              <w:left w:val="single" w:sz="4" w:space="0" w:color="000000"/>
              <w:bottom w:val="single" w:sz="4" w:space="0" w:color="000000"/>
              <w:right w:val="single" w:sz="4" w:space="0" w:color="000000"/>
            </w:tcBorders>
            <w:hideMark/>
          </w:tcPr>
          <w:p w14:paraId="475F2F17"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 xml:space="preserve">  в том числе просроченная</w:t>
            </w:r>
          </w:p>
        </w:tc>
        <w:tc>
          <w:tcPr>
            <w:tcW w:w="0" w:type="auto"/>
            <w:tcBorders>
              <w:top w:val="single" w:sz="4" w:space="0" w:color="000000"/>
              <w:left w:val="single" w:sz="4" w:space="0" w:color="000000"/>
              <w:bottom w:val="single" w:sz="4" w:space="0" w:color="000000"/>
              <w:right w:val="single" w:sz="4" w:space="0" w:color="000000"/>
            </w:tcBorders>
            <w:hideMark/>
          </w:tcPr>
          <w:p w14:paraId="299E589A"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r w:rsidR="00F04009" w:rsidRPr="009340B3" w14:paraId="3AE31C0C" w14:textId="77777777" w:rsidTr="00016DFB">
        <w:trPr>
          <w:trHeight w:val="137"/>
        </w:trPr>
        <w:tc>
          <w:tcPr>
            <w:tcW w:w="0" w:type="auto"/>
            <w:tcBorders>
              <w:top w:val="single" w:sz="4" w:space="0" w:color="000000"/>
              <w:left w:val="single" w:sz="4" w:space="0" w:color="000000"/>
              <w:bottom w:val="single" w:sz="4" w:space="0" w:color="000000"/>
              <w:right w:val="single" w:sz="4" w:space="0" w:color="000000"/>
            </w:tcBorders>
            <w:hideMark/>
          </w:tcPr>
          <w:p w14:paraId="078ECEC2" w14:textId="77777777" w:rsidR="00F04009" w:rsidRPr="009340B3" w:rsidRDefault="00F04009" w:rsidP="00B967F6">
            <w:pPr>
              <w:autoSpaceDE/>
              <w:autoSpaceDN/>
              <w:adjustRightInd w:val="0"/>
              <w:spacing w:before="60" w:after="60"/>
              <w:jc w:val="both"/>
              <w:rPr>
                <w:rFonts w:eastAsia="Calibri"/>
                <w:sz w:val="22"/>
                <w:szCs w:val="22"/>
                <w:lang w:eastAsia="en-US"/>
              </w:rPr>
            </w:pPr>
            <w:r w:rsidRPr="009340B3">
              <w:rPr>
                <w:rFonts w:eastAsia="Calibri"/>
                <w:sz w:val="22"/>
                <w:szCs w:val="22"/>
                <w:lang w:eastAsia="en-US"/>
              </w:rPr>
              <w:t>Общий размер дебиторской задолженности</w:t>
            </w:r>
          </w:p>
        </w:tc>
        <w:tc>
          <w:tcPr>
            <w:tcW w:w="0" w:type="auto"/>
            <w:tcBorders>
              <w:top w:val="single" w:sz="4" w:space="0" w:color="000000"/>
              <w:left w:val="single" w:sz="4" w:space="0" w:color="000000"/>
              <w:bottom w:val="single" w:sz="4" w:space="0" w:color="000000"/>
              <w:right w:val="single" w:sz="4" w:space="0" w:color="000000"/>
            </w:tcBorders>
            <w:hideMark/>
          </w:tcPr>
          <w:p w14:paraId="0C9E95BD" w14:textId="77777777" w:rsidR="00F04009" w:rsidRPr="009340B3" w:rsidRDefault="00BA3392" w:rsidP="00B967F6">
            <w:pPr>
              <w:autoSpaceDE/>
              <w:autoSpaceDN/>
              <w:spacing w:before="60" w:after="60"/>
              <w:jc w:val="center"/>
              <w:rPr>
                <w:rFonts w:eastAsia="Calibri"/>
                <w:sz w:val="22"/>
                <w:szCs w:val="22"/>
                <w:highlight w:val="yellow"/>
                <w:lang w:eastAsia="en-US"/>
              </w:rPr>
            </w:pPr>
            <w:r w:rsidRPr="00BA3392">
              <w:t>223 884</w:t>
            </w:r>
          </w:p>
        </w:tc>
      </w:tr>
      <w:tr w:rsidR="00F04009" w:rsidRPr="009340B3" w14:paraId="70EAF946" w14:textId="77777777" w:rsidTr="00016DFB">
        <w:trPr>
          <w:trHeight w:val="527"/>
        </w:trPr>
        <w:tc>
          <w:tcPr>
            <w:tcW w:w="0" w:type="auto"/>
            <w:tcBorders>
              <w:top w:val="single" w:sz="4" w:space="0" w:color="000000"/>
              <w:left w:val="single" w:sz="4" w:space="0" w:color="000000"/>
              <w:bottom w:val="single" w:sz="4" w:space="0" w:color="000000"/>
              <w:right w:val="single" w:sz="4" w:space="0" w:color="000000"/>
            </w:tcBorders>
            <w:hideMark/>
          </w:tcPr>
          <w:p w14:paraId="35B7CE87" w14:textId="77777777" w:rsidR="00F04009" w:rsidRPr="009340B3" w:rsidRDefault="00F04009" w:rsidP="00B967F6">
            <w:pPr>
              <w:autoSpaceDE/>
              <w:autoSpaceDN/>
              <w:adjustRightInd w:val="0"/>
              <w:spacing w:before="60" w:after="60"/>
              <w:ind w:firstLine="142"/>
              <w:jc w:val="both"/>
              <w:rPr>
                <w:rFonts w:eastAsia="Calibri"/>
                <w:sz w:val="22"/>
                <w:szCs w:val="22"/>
                <w:lang w:eastAsia="en-US"/>
              </w:rPr>
            </w:pPr>
            <w:r w:rsidRPr="009340B3">
              <w:rPr>
                <w:rFonts w:eastAsia="Calibri"/>
                <w:sz w:val="22"/>
                <w:szCs w:val="22"/>
                <w:lang w:eastAsia="en-US"/>
              </w:rPr>
              <w:t>в том числе общий размер просроченной дебиторской задолженности</w:t>
            </w:r>
          </w:p>
        </w:tc>
        <w:tc>
          <w:tcPr>
            <w:tcW w:w="0" w:type="auto"/>
            <w:tcBorders>
              <w:top w:val="single" w:sz="4" w:space="0" w:color="000000"/>
              <w:left w:val="single" w:sz="4" w:space="0" w:color="000000"/>
              <w:bottom w:val="single" w:sz="4" w:space="0" w:color="000000"/>
              <w:right w:val="single" w:sz="4" w:space="0" w:color="000000"/>
            </w:tcBorders>
            <w:hideMark/>
          </w:tcPr>
          <w:p w14:paraId="677AE689" w14:textId="77777777" w:rsidR="00F04009" w:rsidRPr="009340B3" w:rsidRDefault="00F04009" w:rsidP="00B967F6">
            <w:pPr>
              <w:autoSpaceDE/>
              <w:autoSpaceDN/>
              <w:spacing w:before="60" w:after="60"/>
              <w:jc w:val="center"/>
              <w:rPr>
                <w:rFonts w:eastAsia="Calibri"/>
                <w:sz w:val="22"/>
                <w:szCs w:val="22"/>
                <w:highlight w:val="yellow"/>
                <w:lang w:eastAsia="en-US"/>
              </w:rPr>
            </w:pPr>
            <w:r>
              <w:t>0</w:t>
            </w:r>
          </w:p>
        </w:tc>
      </w:tr>
    </w:tbl>
    <w:p w14:paraId="0169D4AA" w14:textId="77777777" w:rsidR="005B17AF" w:rsidRPr="009340B3" w:rsidRDefault="005B17AF" w:rsidP="005B17AF">
      <w:pPr>
        <w:pStyle w:val="ConsPlusNormal"/>
        <w:spacing w:before="120" w:after="120"/>
        <w:ind w:firstLine="0"/>
        <w:jc w:val="both"/>
        <w:rPr>
          <w:rFonts w:ascii="Times New Roman" w:hAnsi="Times New Roman" w:cs="Times New Roman"/>
          <w:b/>
          <w:sz w:val="22"/>
          <w:szCs w:val="22"/>
        </w:rPr>
      </w:pPr>
      <w:r w:rsidRPr="009340B3">
        <w:rPr>
          <w:rFonts w:ascii="Times New Roman" w:hAnsi="Times New Roman" w:cs="Times New Roman"/>
          <w:b/>
          <w:sz w:val="22"/>
          <w:szCs w:val="22"/>
        </w:rPr>
        <w:t>Сведения о дебиторах, на долю которых приходится не менее 10 процентов от общей суммы дебиторской задолженности за пять последних завершенных отчетных лет либо за каждый завершенный отчетный год, если эмитент осуществляет свою деятельность менее пяти лет:</w:t>
      </w:r>
      <w:bookmarkEnd w:id="902"/>
    </w:p>
    <w:p w14:paraId="54103654"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зарегистрирован в качестве юридического лица</w:t>
      </w:r>
      <w:r w:rsidRPr="009340B3">
        <w:rPr>
          <w:bCs/>
          <w:iCs/>
          <w:sz w:val="22"/>
          <w:szCs w:val="22"/>
        </w:rPr>
        <w:t xml:space="preserve"> </w:t>
      </w:r>
      <w:r w:rsidR="00124A8C" w:rsidRPr="00124A8C">
        <w:rPr>
          <w:bCs/>
          <w:iCs/>
          <w:sz w:val="22"/>
          <w:szCs w:val="22"/>
        </w:rPr>
        <w:t>04 мая 2016 года</w:t>
      </w:r>
      <w:r w:rsidR="00783F1A" w:rsidRPr="009340B3">
        <w:rPr>
          <w:bCs/>
          <w:iCs/>
          <w:sz w:val="22"/>
          <w:szCs w:val="22"/>
        </w:rPr>
        <w:t xml:space="preserve">, </w:t>
      </w:r>
      <w:r w:rsidRPr="009340B3">
        <w:rPr>
          <w:bCs/>
          <w:iCs/>
          <w:sz w:val="22"/>
          <w:szCs w:val="22"/>
        </w:rPr>
        <w:t xml:space="preserve">у Эмитента отсутствует возможность представления сведений </w:t>
      </w:r>
      <w:r w:rsidR="0056335B" w:rsidRPr="0056335B">
        <w:rPr>
          <w:bCs/>
          <w:iCs/>
          <w:sz w:val="22"/>
          <w:szCs w:val="22"/>
        </w:rPr>
        <w:t xml:space="preserve">о дебиторах, на долю которых приходится не менее 10 процентов от общей суммы дебиторской задолженности </w:t>
      </w:r>
      <w:r w:rsidRPr="009340B3">
        <w:rPr>
          <w:bCs/>
          <w:iCs/>
          <w:sz w:val="22"/>
          <w:szCs w:val="22"/>
        </w:rPr>
        <w:t xml:space="preserve">за пять последних завершенных </w:t>
      </w:r>
      <w:r w:rsidRPr="009340B3">
        <w:rPr>
          <w:sz w:val="22"/>
          <w:szCs w:val="22"/>
        </w:rPr>
        <w:t>отчетн</w:t>
      </w:r>
      <w:r w:rsidRPr="009340B3">
        <w:rPr>
          <w:bCs/>
          <w:iCs/>
          <w:sz w:val="22"/>
          <w:szCs w:val="22"/>
        </w:rPr>
        <w:t>ых лет</w:t>
      </w:r>
      <w:r w:rsidR="0056335B">
        <w:rPr>
          <w:bCs/>
          <w:iCs/>
          <w:sz w:val="22"/>
          <w:szCs w:val="22"/>
        </w:rPr>
        <w:t xml:space="preserve"> </w:t>
      </w:r>
      <w:r w:rsidR="0056335B" w:rsidRPr="0056335B">
        <w:rPr>
          <w:bCs/>
          <w:iCs/>
          <w:sz w:val="22"/>
          <w:szCs w:val="22"/>
        </w:rPr>
        <w:t>либо за каждый завершенный отчетный год</w:t>
      </w:r>
      <w:r w:rsidRPr="009340B3">
        <w:rPr>
          <w:bCs/>
          <w:iCs/>
          <w:sz w:val="22"/>
          <w:szCs w:val="22"/>
        </w:rPr>
        <w:t>.</w:t>
      </w:r>
    </w:p>
    <w:p w14:paraId="0D0113AE" w14:textId="77777777" w:rsidR="00C14F9E" w:rsidRDefault="00C14F9E" w:rsidP="00655464">
      <w:pPr>
        <w:widowControl w:val="0"/>
        <w:spacing w:before="120" w:after="120"/>
        <w:jc w:val="both"/>
        <w:rPr>
          <w:bCs/>
          <w:iCs/>
          <w:sz w:val="22"/>
          <w:szCs w:val="22"/>
        </w:rPr>
      </w:pPr>
      <w:bookmarkStart w:id="903" w:name="_Toc417468247"/>
      <w:r w:rsidRPr="00C14F9E">
        <w:rPr>
          <w:bCs/>
          <w:iCs/>
          <w:sz w:val="22"/>
          <w:szCs w:val="22"/>
        </w:rPr>
        <w:t>Сведения о дебиторах Эмитента, на долю которых приходится не менее 10 процентов от общей суммы дебиторской задолженности, приводятся по состоянию на 30.09.2016 г.</w:t>
      </w:r>
    </w:p>
    <w:p w14:paraId="7D5CAD02" w14:textId="77777777" w:rsidR="007E6406" w:rsidRPr="00016DFB" w:rsidRDefault="007E6406" w:rsidP="00655464">
      <w:pPr>
        <w:widowControl w:val="0"/>
        <w:spacing w:before="120" w:after="120"/>
        <w:jc w:val="both"/>
        <w:rPr>
          <w:bCs/>
          <w:iCs/>
          <w:sz w:val="22"/>
          <w:szCs w:val="22"/>
        </w:rPr>
      </w:pPr>
      <w:r w:rsidRPr="00016DFB">
        <w:rPr>
          <w:bCs/>
          <w:iCs/>
          <w:sz w:val="22"/>
          <w:szCs w:val="22"/>
        </w:rPr>
        <w:t>Н</w:t>
      </w:r>
      <w:r w:rsidR="00C73319" w:rsidRPr="00016DFB">
        <w:rPr>
          <w:bCs/>
          <w:iCs/>
          <w:sz w:val="22"/>
          <w:szCs w:val="22"/>
        </w:rPr>
        <w:t xml:space="preserve">аименование: </w:t>
      </w:r>
      <w:r w:rsidR="00655464" w:rsidRPr="00655464">
        <w:rPr>
          <w:bCs/>
          <w:iCs/>
          <w:sz w:val="22"/>
          <w:szCs w:val="22"/>
        </w:rPr>
        <w:t>Инспекция Федеральной налоговой службы № 4 по г.</w:t>
      </w:r>
      <w:r w:rsidR="00C14F9E">
        <w:rPr>
          <w:bCs/>
          <w:iCs/>
          <w:sz w:val="22"/>
          <w:szCs w:val="22"/>
        </w:rPr>
        <w:t xml:space="preserve"> </w:t>
      </w:r>
      <w:r w:rsidR="00655464" w:rsidRPr="00655464">
        <w:rPr>
          <w:bCs/>
          <w:iCs/>
          <w:sz w:val="22"/>
          <w:szCs w:val="22"/>
        </w:rPr>
        <w:t>Москве</w:t>
      </w:r>
    </w:p>
    <w:p w14:paraId="67662BC5" w14:textId="77777777" w:rsidR="00C73319" w:rsidRPr="00016DFB" w:rsidRDefault="00C73319" w:rsidP="00016DFB">
      <w:pPr>
        <w:widowControl w:val="0"/>
        <w:spacing w:before="120" w:after="120"/>
        <w:jc w:val="both"/>
        <w:rPr>
          <w:bCs/>
          <w:iCs/>
          <w:sz w:val="22"/>
          <w:szCs w:val="22"/>
        </w:rPr>
      </w:pPr>
      <w:r w:rsidRPr="00016DFB">
        <w:rPr>
          <w:bCs/>
          <w:iCs/>
          <w:sz w:val="22"/>
          <w:szCs w:val="22"/>
        </w:rPr>
        <w:t xml:space="preserve">Место нахождения: </w:t>
      </w:r>
      <w:r w:rsidR="007E6406" w:rsidRPr="00016DFB">
        <w:rPr>
          <w:bCs/>
          <w:iCs/>
          <w:sz w:val="22"/>
          <w:szCs w:val="22"/>
        </w:rPr>
        <w:t>119048, г. Москва, ул. Доватора, д. 12, корп. 2, стр. 5</w:t>
      </w:r>
    </w:p>
    <w:p w14:paraId="55AA231F" w14:textId="77777777" w:rsidR="00C73319" w:rsidRPr="00016DFB" w:rsidRDefault="00C73319" w:rsidP="00016DFB">
      <w:pPr>
        <w:widowControl w:val="0"/>
        <w:spacing w:before="120" w:after="120"/>
        <w:jc w:val="both"/>
        <w:rPr>
          <w:bCs/>
          <w:iCs/>
          <w:sz w:val="22"/>
          <w:szCs w:val="22"/>
        </w:rPr>
      </w:pPr>
      <w:r w:rsidRPr="00016DFB">
        <w:rPr>
          <w:bCs/>
          <w:iCs/>
          <w:sz w:val="22"/>
          <w:szCs w:val="22"/>
        </w:rPr>
        <w:t xml:space="preserve">ИНН: </w:t>
      </w:r>
      <w:r w:rsidR="007E6406" w:rsidRPr="00016DFB">
        <w:rPr>
          <w:bCs/>
          <w:iCs/>
          <w:sz w:val="22"/>
          <w:szCs w:val="22"/>
        </w:rPr>
        <w:t>7704058987</w:t>
      </w:r>
    </w:p>
    <w:p w14:paraId="7B122E15" w14:textId="77777777" w:rsidR="00C73319" w:rsidRPr="00016DFB" w:rsidRDefault="00C73319" w:rsidP="00016DFB">
      <w:pPr>
        <w:widowControl w:val="0"/>
        <w:spacing w:before="120" w:after="120"/>
        <w:jc w:val="both"/>
        <w:rPr>
          <w:bCs/>
          <w:iCs/>
          <w:sz w:val="22"/>
          <w:szCs w:val="22"/>
        </w:rPr>
      </w:pPr>
      <w:r w:rsidRPr="00016DFB">
        <w:rPr>
          <w:bCs/>
          <w:iCs/>
          <w:sz w:val="22"/>
          <w:szCs w:val="22"/>
        </w:rPr>
        <w:t xml:space="preserve">ОГРН: </w:t>
      </w:r>
      <w:r w:rsidR="007E6406" w:rsidRPr="00016DFB">
        <w:rPr>
          <w:bCs/>
          <w:iCs/>
          <w:sz w:val="22"/>
          <w:szCs w:val="22"/>
        </w:rPr>
        <w:t>1047704058060</w:t>
      </w:r>
    </w:p>
    <w:p w14:paraId="037EC2F6" w14:textId="77777777" w:rsidR="00C73319" w:rsidRPr="00016DFB" w:rsidRDefault="00C73319" w:rsidP="00655464">
      <w:pPr>
        <w:widowControl w:val="0"/>
        <w:spacing w:before="120" w:after="120"/>
        <w:jc w:val="both"/>
        <w:rPr>
          <w:bCs/>
          <w:iCs/>
          <w:sz w:val="22"/>
          <w:szCs w:val="22"/>
        </w:rPr>
      </w:pPr>
      <w:r w:rsidRPr="00016DFB">
        <w:rPr>
          <w:bCs/>
          <w:iCs/>
          <w:sz w:val="22"/>
          <w:szCs w:val="22"/>
        </w:rPr>
        <w:t xml:space="preserve">Сумма дебиторской задолженности: </w:t>
      </w:r>
      <w:r w:rsidR="007E6406" w:rsidRPr="00016DFB">
        <w:rPr>
          <w:bCs/>
          <w:iCs/>
          <w:sz w:val="22"/>
          <w:szCs w:val="22"/>
        </w:rPr>
        <w:t>223 884</w:t>
      </w:r>
    </w:p>
    <w:p w14:paraId="3109F710" w14:textId="77777777" w:rsidR="00C73319" w:rsidRPr="00016DFB" w:rsidRDefault="00C73319" w:rsidP="00016DFB">
      <w:pPr>
        <w:widowControl w:val="0"/>
        <w:spacing w:before="120" w:after="120"/>
        <w:jc w:val="both"/>
        <w:rPr>
          <w:bCs/>
          <w:iCs/>
          <w:sz w:val="22"/>
          <w:szCs w:val="22"/>
        </w:rPr>
      </w:pPr>
      <w:r w:rsidRPr="00016DFB">
        <w:rPr>
          <w:bCs/>
          <w:iCs/>
          <w:sz w:val="22"/>
          <w:szCs w:val="22"/>
        </w:rPr>
        <w:t>Единица измерения: руб.</w:t>
      </w:r>
    </w:p>
    <w:p w14:paraId="6657F448" w14:textId="77777777" w:rsidR="00C73319" w:rsidRPr="00F84FA1" w:rsidRDefault="00C73319" w:rsidP="00F84FA1">
      <w:pPr>
        <w:widowControl w:val="0"/>
        <w:spacing w:before="120" w:after="120"/>
        <w:jc w:val="both"/>
        <w:rPr>
          <w:bCs/>
          <w:iCs/>
          <w:sz w:val="22"/>
          <w:szCs w:val="22"/>
        </w:rPr>
      </w:pPr>
      <w:r w:rsidRPr="00F84FA1">
        <w:rPr>
          <w:bCs/>
          <w:iCs/>
          <w:sz w:val="22"/>
          <w:szCs w:val="22"/>
        </w:rPr>
        <w:t xml:space="preserve">Размер и условия просроченной дебиторской задолженности (процентная ставка, штрафные санкции, пени): </w:t>
      </w:r>
      <w:r w:rsidR="00C14F9E">
        <w:rPr>
          <w:rFonts w:eastAsiaTheme="minorHAnsi"/>
          <w:sz w:val="22"/>
          <w:szCs w:val="22"/>
          <w:lang w:eastAsia="en-US"/>
        </w:rPr>
        <w:t>просроченная дебиторская задолженность отсутствует</w:t>
      </w:r>
      <w:r w:rsidR="00655464">
        <w:rPr>
          <w:bCs/>
          <w:iCs/>
          <w:sz w:val="22"/>
          <w:szCs w:val="22"/>
        </w:rPr>
        <w:t>.</w:t>
      </w:r>
    </w:p>
    <w:p w14:paraId="57435555" w14:textId="77777777" w:rsidR="00C73319" w:rsidRDefault="00C14F9E" w:rsidP="00F84FA1">
      <w:pPr>
        <w:widowControl w:val="0"/>
        <w:spacing w:before="120" w:after="120"/>
        <w:jc w:val="both"/>
        <w:rPr>
          <w:bCs/>
          <w:iCs/>
          <w:sz w:val="22"/>
          <w:szCs w:val="22"/>
        </w:rPr>
      </w:pPr>
      <w:r>
        <w:rPr>
          <w:rFonts w:eastAsiaTheme="minorHAnsi"/>
          <w:sz w:val="22"/>
          <w:szCs w:val="22"/>
          <w:lang w:eastAsia="en-US"/>
        </w:rPr>
        <w:t>ИФНС России № 4 по г. Москве не является аффилированным лицом Эмитента.</w:t>
      </w:r>
    </w:p>
    <w:bookmarkEnd w:id="903"/>
    <w:p w14:paraId="4D2D7C4A" w14:textId="77777777" w:rsidR="005B17AF" w:rsidRPr="009340B3" w:rsidRDefault="005B17AF" w:rsidP="00B34492">
      <w:pPr>
        <w:pStyle w:val="1ffb"/>
      </w:pPr>
      <w:r w:rsidRPr="009340B3">
        <w:br w:type="page"/>
      </w:r>
      <w:bookmarkStart w:id="904" w:name="_Toc180436148"/>
      <w:bookmarkStart w:id="905" w:name="_Toc235501701"/>
      <w:bookmarkStart w:id="906" w:name="_Toc306619480"/>
      <w:bookmarkStart w:id="907" w:name="_Toc336273377"/>
      <w:bookmarkStart w:id="908" w:name="_Toc336275800"/>
      <w:bookmarkStart w:id="909" w:name="_Toc385774140"/>
      <w:bookmarkStart w:id="910" w:name="_Toc403815556"/>
      <w:bookmarkStart w:id="911" w:name="_Toc403820917"/>
      <w:bookmarkStart w:id="912" w:name="_Toc414964614"/>
      <w:bookmarkStart w:id="913" w:name="_Toc456789584"/>
      <w:bookmarkStart w:id="914" w:name="_Toc180436177"/>
      <w:bookmarkStart w:id="915" w:name="_Toc235501733"/>
      <w:bookmarkStart w:id="916" w:name="_Toc306619506"/>
      <w:bookmarkStart w:id="917" w:name="_Toc336273406"/>
      <w:bookmarkStart w:id="918" w:name="_Toc336275831"/>
      <w:bookmarkStart w:id="919" w:name="_Toc385774261"/>
      <w:bookmarkStart w:id="920" w:name="_Toc403820948"/>
      <w:bookmarkEnd w:id="667"/>
      <w:bookmarkEnd w:id="668"/>
      <w:bookmarkEnd w:id="669"/>
      <w:bookmarkEnd w:id="670"/>
      <w:bookmarkEnd w:id="671"/>
      <w:bookmarkEnd w:id="672"/>
      <w:bookmarkEnd w:id="673"/>
      <w:r w:rsidRPr="009340B3">
        <w:t>VII. Бухгалтерская (ФИНАНСОВАЯ) отчетность эмитента и иная финансовая информация</w:t>
      </w:r>
      <w:bookmarkEnd w:id="904"/>
      <w:bookmarkEnd w:id="905"/>
      <w:bookmarkEnd w:id="906"/>
      <w:bookmarkEnd w:id="907"/>
      <w:bookmarkEnd w:id="908"/>
      <w:bookmarkEnd w:id="909"/>
      <w:bookmarkEnd w:id="910"/>
      <w:bookmarkEnd w:id="911"/>
      <w:bookmarkEnd w:id="912"/>
      <w:bookmarkEnd w:id="913"/>
    </w:p>
    <w:p w14:paraId="6505F7A0" w14:textId="77777777" w:rsidR="005B17AF" w:rsidRPr="009340B3" w:rsidRDefault="005B17AF" w:rsidP="005B17AF">
      <w:pPr>
        <w:pStyle w:val="2ff"/>
        <w:keepNext w:val="0"/>
        <w:widowControl w:val="0"/>
        <w:spacing w:before="120"/>
      </w:pPr>
      <w:bookmarkStart w:id="921" w:name="_Toc180436149"/>
      <w:bookmarkStart w:id="922" w:name="_Toc235501702"/>
      <w:bookmarkStart w:id="923" w:name="_Toc306619481"/>
      <w:bookmarkStart w:id="924" w:name="_Toc336273378"/>
      <w:bookmarkStart w:id="925" w:name="_Toc336275801"/>
      <w:bookmarkStart w:id="926" w:name="_Toc385774141"/>
      <w:bookmarkStart w:id="927" w:name="_Toc403815557"/>
      <w:bookmarkStart w:id="928" w:name="_Toc403820918"/>
      <w:bookmarkStart w:id="929" w:name="_Toc414964615"/>
      <w:bookmarkStart w:id="930" w:name="_Toc456109756"/>
      <w:bookmarkStart w:id="931" w:name="_Toc456789585"/>
      <w:r w:rsidRPr="009340B3">
        <w:t>7.1. Годовая бухгалтерская (финансовая) отчетность эмитента</w:t>
      </w:r>
      <w:bookmarkEnd w:id="921"/>
      <w:bookmarkEnd w:id="922"/>
      <w:bookmarkEnd w:id="923"/>
      <w:bookmarkEnd w:id="924"/>
      <w:bookmarkEnd w:id="925"/>
      <w:bookmarkEnd w:id="926"/>
      <w:bookmarkEnd w:id="927"/>
      <w:bookmarkEnd w:id="928"/>
      <w:bookmarkEnd w:id="929"/>
      <w:bookmarkEnd w:id="930"/>
      <w:bookmarkEnd w:id="931"/>
    </w:p>
    <w:p w14:paraId="30F99FAD" w14:textId="77777777" w:rsidR="005B17AF" w:rsidRPr="009340B3" w:rsidRDefault="005B17AF" w:rsidP="005B17AF">
      <w:pPr>
        <w:pStyle w:val="BodyTextIndent1"/>
        <w:widowControl w:val="0"/>
        <w:tabs>
          <w:tab w:val="left" w:pos="4111"/>
        </w:tabs>
        <w:spacing w:before="120" w:after="120"/>
        <w:rPr>
          <w:b w:val="0"/>
          <w:bCs w:val="0"/>
          <w:i w:val="0"/>
          <w:iCs w:val="0"/>
          <w:color w:val="auto"/>
          <w:sz w:val="22"/>
          <w:szCs w:val="22"/>
        </w:rPr>
      </w:pPr>
      <w:r w:rsidRPr="009340B3">
        <w:rPr>
          <w:bCs w:val="0"/>
          <w:i w:val="0"/>
          <w:iCs w:val="0"/>
          <w:color w:val="auto"/>
          <w:sz w:val="22"/>
          <w:szCs w:val="22"/>
        </w:rPr>
        <w:t>Состав годовой бухгалтерской (финансовая) отчетности эмитента, прилагаемой к проспекту ценных бумаг:</w:t>
      </w:r>
    </w:p>
    <w:p w14:paraId="736F6E8F" w14:textId="77777777" w:rsidR="005B17AF" w:rsidRPr="009340B3" w:rsidRDefault="005B17AF" w:rsidP="005B17AF">
      <w:pPr>
        <w:widowControl w:val="0"/>
        <w:adjustRightInd w:val="0"/>
        <w:spacing w:before="120" w:after="120"/>
        <w:jc w:val="both"/>
        <w:rPr>
          <w:b/>
          <w:bCs/>
          <w:iCs/>
          <w:sz w:val="22"/>
          <w:szCs w:val="22"/>
        </w:rPr>
      </w:pPr>
      <w:r w:rsidRPr="009340B3">
        <w:rPr>
          <w:b/>
          <w:sz w:val="22"/>
          <w:szCs w:val="22"/>
        </w:rPr>
        <w:t>а) годовая бухгалтерская (финансовая) отчетность эмитента за три последних завершенных отчетных года, предшествующих дате утверждения проспекта ценных бумаг, или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бухгалтерской (финансовой) отчетности (в случае если в соответствии с законодательством Российской Федерации об аудиторской деятельности бухгалтерская (финансовая) отчетность не подлежит обязательному аудиту, годовая бухгалтерская (финансовая) отчетность эмитента, подлежащая включению в проспект ценных бумаг, должна быть проверена привлеченным для этих целей аудитором (аудиторской организацией), а соответствующее аудиторское заключение приложено к представляемой годовой бухгалтерской (финансовой) отчетности:</w:t>
      </w:r>
      <w:bookmarkStart w:id="932" w:name="OLE_LINK148"/>
      <w:bookmarkStart w:id="933" w:name="OLE_LINK39"/>
    </w:p>
    <w:bookmarkEnd w:id="932"/>
    <w:bookmarkEnd w:id="933"/>
    <w:p w14:paraId="14F1656E" w14:textId="77777777" w:rsidR="005E6861" w:rsidRDefault="005B17AF" w:rsidP="005E6861">
      <w:pPr>
        <w:widowControl w:val="0"/>
        <w:adjustRightInd w:val="0"/>
        <w:spacing w:before="120" w:after="120"/>
        <w:jc w:val="both"/>
        <w:rPr>
          <w:bCs/>
          <w:iCs/>
          <w:sz w:val="22"/>
          <w:szCs w:val="22"/>
        </w:rPr>
      </w:pPr>
      <w:r w:rsidRPr="009340B3">
        <w:rPr>
          <w:sz w:val="22"/>
          <w:szCs w:val="22"/>
        </w:rPr>
        <w:t xml:space="preserve">Эмитент зарегистрирован в качестве юридического </w:t>
      </w:r>
      <w:r w:rsidRPr="003751A5">
        <w:rPr>
          <w:sz w:val="22"/>
          <w:szCs w:val="22"/>
        </w:rPr>
        <w:t xml:space="preserve">лица </w:t>
      </w:r>
      <w:r w:rsidR="003751A5" w:rsidRPr="0056335B">
        <w:rPr>
          <w:bCs/>
          <w:iCs/>
          <w:sz w:val="22"/>
          <w:szCs w:val="22"/>
        </w:rPr>
        <w:t>04.05.2016</w:t>
      </w:r>
      <w:r w:rsidR="00783F1A" w:rsidRPr="003751A5">
        <w:rPr>
          <w:bCs/>
          <w:iCs/>
          <w:sz w:val="22"/>
          <w:szCs w:val="22"/>
        </w:rPr>
        <w:t>.</w:t>
      </w:r>
    </w:p>
    <w:p w14:paraId="0BCCDBA5" w14:textId="77777777" w:rsidR="00C467A2" w:rsidRPr="00873F26" w:rsidRDefault="00C467A2" w:rsidP="00C467A2">
      <w:pPr>
        <w:autoSpaceDE/>
        <w:autoSpaceDN/>
        <w:spacing w:after="120" w:line="264" w:lineRule="auto"/>
        <w:jc w:val="both"/>
        <w:rPr>
          <w:bCs/>
          <w:iCs/>
          <w:sz w:val="22"/>
          <w:szCs w:val="22"/>
        </w:rPr>
      </w:pPr>
      <w:r w:rsidRPr="00873F26">
        <w:rPr>
          <w:bCs/>
          <w:iCs/>
          <w:sz w:val="22"/>
          <w:szCs w:val="22"/>
        </w:rPr>
        <w:t>В соответствии с п.2 ст. 15 Федерального закона от 06.12.2011 № 402-ФЗ «О бухгалтерском учете» для экономических субъектов, зарегистрированных до 30 сентября (включительно) текущего года, первым отчетным годом является период с даты их государственной регистрации по 31 декабря того же календарного года включительно.</w:t>
      </w:r>
    </w:p>
    <w:p w14:paraId="4D1302A3" w14:textId="77777777" w:rsidR="00C467A2" w:rsidRPr="00873F26" w:rsidRDefault="00C467A2" w:rsidP="00C467A2">
      <w:pPr>
        <w:autoSpaceDE/>
        <w:autoSpaceDN/>
        <w:spacing w:after="120" w:line="264" w:lineRule="auto"/>
        <w:jc w:val="both"/>
        <w:rPr>
          <w:bCs/>
          <w:iCs/>
          <w:sz w:val="22"/>
          <w:szCs w:val="22"/>
        </w:rPr>
      </w:pPr>
      <w:r w:rsidRPr="00873F26">
        <w:rPr>
          <w:bCs/>
          <w:iCs/>
          <w:sz w:val="22"/>
          <w:szCs w:val="22"/>
        </w:rPr>
        <w:t>Таким образом, первый отчетный год для Эми</w:t>
      </w:r>
      <w:r>
        <w:rPr>
          <w:bCs/>
          <w:iCs/>
          <w:sz w:val="22"/>
          <w:szCs w:val="22"/>
        </w:rPr>
        <w:t>тента завершится 31 декабря 2016</w:t>
      </w:r>
      <w:r w:rsidRPr="00873F26">
        <w:rPr>
          <w:bCs/>
          <w:iCs/>
          <w:sz w:val="22"/>
          <w:szCs w:val="22"/>
        </w:rPr>
        <w:t xml:space="preserve"> года.</w:t>
      </w:r>
    </w:p>
    <w:p w14:paraId="6D58FBCE" w14:textId="77777777" w:rsidR="00C467A2" w:rsidRPr="00873F26" w:rsidRDefault="00C467A2" w:rsidP="00C467A2">
      <w:pPr>
        <w:autoSpaceDE/>
        <w:autoSpaceDN/>
        <w:spacing w:after="120" w:line="264" w:lineRule="auto"/>
        <w:jc w:val="both"/>
        <w:rPr>
          <w:bCs/>
          <w:iCs/>
          <w:sz w:val="22"/>
          <w:szCs w:val="22"/>
        </w:rPr>
      </w:pPr>
      <w:r w:rsidRPr="00873F26">
        <w:rPr>
          <w:bCs/>
          <w:iCs/>
          <w:sz w:val="22"/>
          <w:szCs w:val="22"/>
        </w:rPr>
        <w:t xml:space="preserve">Согласно п. 8.12 Положения о раскрытии информации завершенным отчетным годом, информация за который указывается в проспекте ценных бумаг, является отчетный год, в отношении которого истек установленный срок предоставления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предоставления. </w:t>
      </w:r>
    </w:p>
    <w:p w14:paraId="09C110D0" w14:textId="77777777" w:rsidR="00C467A2" w:rsidRPr="003D1739" w:rsidRDefault="00C467A2" w:rsidP="00C467A2">
      <w:pPr>
        <w:adjustRightInd w:val="0"/>
        <w:spacing w:after="120"/>
        <w:jc w:val="both"/>
        <w:rPr>
          <w:sz w:val="22"/>
          <w:szCs w:val="22"/>
        </w:rPr>
      </w:pPr>
      <w:r w:rsidRPr="00873F26">
        <w:rPr>
          <w:rFonts w:eastAsia="MS Mincho"/>
          <w:sz w:val="22"/>
          <w:szCs w:val="22"/>
        </w:rPr>
        <w:t>Учитывая вышеизложенное, срок представления годовой бухгалтерской отчетности Эмитента за первый отчетный год еще не истек. Годовая бухгалтерская отчетность за указанные в настоящем пункте периоды Эмитентом не составлялась.</w:t>
      </w:r>
    </w:p>
    <w:p w14:paraId="4EAEC285" w14:textId="77777777" w:rsidR="005B17AF" w:rsidRPr="009340B3" w:rsidRDefault="005B17AF" w:rsidP="005E6861">
      <w:pPr>
        <w:widowControl w:val="0"/>
        <w:adjustRightInd w:val="0"/>
        <w:spacing w:before="120" w:after="120"/>
        <w:jc w:val="both"/>
        <w:rPr>
          <w:b/>
          <w:sz w:val="22"/>
          <w:szCs w:val="22"/>
        </w:rPr>
      </w:pPr>
      <w:r w:rsidRPr="009340B3">
        <w:rPr>
          <w:b/>
          <w:sz w:val="22"/>
          <w:szCs w:val="22"/>
        </w:rPr>
        <w:t>б) годовая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216942AF" w14:textId="77777777" w:rsidR="005B17AF" w:rsidRPr="009340B3" w:rsidRDefault="005B17AF" w:rsidP="005B17AF">
      <w:pPr>
        <w:widowControl w:val="0"/>
        <w:spacing w:before="120" w:after="120"/>
        <w:jc w:val="both"/>
        <w:rPr>
          <w:sz w:val="22"/>
          <w:szCs w:val="22"/>
        </w:rPr>
      </w:pPr>
      <w:r w:rsidRPr="009340B3">
        <w:rPr>
          <w:sz w:val="22"/>
          <w:szCs w:val="22"/>
        </w:rPr>
        <w:t>Годовая финансовая отчетность в соответствии с МСФО либо иными, отличными от МСФО, международно признанными правилами Эмитентом не составлялась.</w:t>
      </w:r>
    </w:p>
    <w:p w14:paraId="5E2FE94C" w14:textId="77777777" w:rsidR="005B17AF" w:rsidRPr="009340B3" w:rsidRDefault="005B17AF" w:rsidP="005B17AF">
      <w:pPr>
        <w:pStyle w:val="2ff"/>
        <w:keepNext w:val="0"/>
        <w:widowControl w:val="0"/>
        <w:spacing w:before="120"/>
      </w:pPr>
      <w:bookmarkStart w:id="934" w:name="_Toc180436150"/>
      <w:bookmarkStart w:id="935" w:name="_Toc235501703"/>
      <w:bookmarkStart w:id="936" w:name="_Toc306619482"/>
      <w:bookmarkStart w:id="937" w:name="_Toc336273379"/>
      <w:bookmarkStart w:id="938" w:name="_Toc336275802"/>
      <w:bookmarkStart w:id="939" w:name="_Toc385774142"/>
      <w:bookmarkStart w:id="940" w:name="_Toc403815558"/>
      <w:bookmarkStart w:id="941" w:name="_Toc403820919"/>
      <w:bookmarkStart w:id="942" w:name="_Toc414964616"/>
      <w:bookmarkStart w:id="943" w:name="_Toc456109757"/>
      <w:bookmarkStart w:id="944" w:name="_Toc456789586"/>
      <w:bookmarkStart w:id="945" w:name="OLE_LINK54"/>
      <w:r w:rsidRPr="009340B3">
        <w:t xml:space="preserve">7.2. </w:t>
      </w:r>
      <w:bookmarkStart w:id="946" w:name="OLE_LINK49"/>
      <w:r w:rsidRPr="009340B3">
        <w:t>Промежуточная бухгалтерская (финансовая) отчетность эмитента</w:t>
      </w:r>
      <w:bookmarkEnd w:id="934"/>
      <w:bookmarkEnd w:id="935"/>
      <w:bookmarkEnd w:id="936"/>
      <w:bookmarkEnd w:id="937"/>
      <w:bookmarkEnd w:id="938"/>
      <w:bookmarkEnd w:id="939"/>
      <w:bookmarkEnd w:id="940"/>
      <w:bookmarkEnd w:id="941"/>
      <w:bookmarkEnd w:id="942"/>
      <w:bookmarkEnd w:id="943"/>
      <w:bookmarkEnd w:id="944"/>
    </w:p>
    <w:p w14:paraId="6F15EB83" w14:textId="77777777" w:rsidR="005B17AF" w:rsidRPr="009340B3" w:rsidRDefault="005B17AF" w:rsidP="005B17AF">
      <w:pPr>
        <w:pStyle w:val="BodyTextIndent10"/>
        <w:spacing w:before="120"/>
        <w:ind w:left="0"/>
        <w:jc w:val="both"/>
        <w:rPr>
          <w:b/>
          <w:sz w:val="22"/>
          <w:szCs w:val="22"/>
          <w:lang w:val="ru-RU" w:eastAsia="ru-RU"/>
        </w:rPr>
      </w:pPr>
      <w:r w:rsidRPr="009340B3">
        <w:rPr>
          <w:b/>
          <w:sz w:val="22"/>
          <w:szCs w:val="22"/>
          <w:lang w:val="ru-RU" w:eastAsia="ru-RU"/>
        </w:rPr>
        <w:t>Состав промежуточной бухгалтерской (финансовой) отчетности эмитента, прилагаемой к проспекту ценных бумаг:</w:t>
      </w:r>
    </w:p>
    <w:p w14:paraId="36F8F7CD" w14:textId="77777777" w:rsidR="005B17AF" w:rsidRPr="009340B3" w:rsidRDefault="005B17AF" w:rsidP="005B17AF">
      <w:pPr>
        <w:widowControl w:val="0"/>
        <w:adjustRightInd w:val="0"/>
        <w:spacing w:before="120" w:after="120"/>
        <w:jc w:val="both"/>
        <w:rPr>
          <w:b/>
          <w:sz w:val="22"/>
          <w:szCs w:val="22"/>
        </w:rPr>
      </w:pPr>
      <w:r w:rsidRPr="009340B3">
        <w:rPr>
          <w:b/>
          <w:sz w:val="22"/>
          <w:szCs w:val="22"/>
        </w:rPr>
        <w:t>а)</w:t>
      </w:r>
      <w:r w:rsidRPr="009340B3">
        <w:rPr>
          <w:sz w:val="22"/>
          <w:szCs w:val="22"/>
        </w:rPr>
        <w:t xml:space="preserve"> </w:t>
      </w:r>
      <w:r w:rsidRPr="009340B3">
        <w:rPr>
          <w:b/>
          <w:bCs/>
          <w:iCs/>
          <w:sz w:val="22"/>
          <w:szCs w:val="22"/>
        </w:rPr>
        <w:t>промежуточн</w:t>
      </w:r>
      <w:r w:rsidRPr="009340B3">
        <w:rPr>
          <w:b/>
          <w:sz w:val="22"/>
          <w:szCs w:val="22"/>
        </w:rPr>
        <w:t>ая</w:t>
      </w:r>
      <w:r w:rsidRPr="009340B3">
        <w:rPr>
          <w:sz w:val="22"/>
          <w:szCs w:val="22"/>
        </w:rPr>
        <w:t xml:space="preserve"> </w:t>
      </w:r>
      <w:r w:rsidRPr="009340B3">
        <w:rPr>
          <w:b/>
          <w:sz w:val="22"/>
          <w:szCs w:val="22"/>
        </w:rPr>
        <w:t>бухгалтерская</w:t>
      </w:r>
      <w:r w:rsidRPr="009340B3">
        <w:rPr>
          <w:sz w:val="22"/>
          <w:szCs w:val="22"/>
        </w:rPr>
        <w:t xml:space="preserve"> </w:t>
      </w:r>
      <w:r w:rsidRPr="009340B3">
        <w:rPr>
          <w:b/>
          <w:sz w:val="22"/>
          <w:szCs w:val="22"/>
        </w:rPr>
        <w:t>(финансовая) отчетность эмитента за последний завершенный отчетный квартал (отчетный период, состоящий из трех, шести или девяти месяцев отчетного года), предшествующий дате утверждения проспекта ценных бумаг, составленная в соответствии с требованиями законодательства Российской Федерации, а если в отношении нее проведен аудит - вместе с соответствующим аудиторским заключением:</w:t>
      </w:r>
    </w:p>
    <w:p w14:paraId="08474D04" w14:textId="77777777" w:rsidR="00C467A2" w:rsidRPr="00C467A2" w:rsidRDefault="00C467A2" w:rsidP="00C467A2">
      <w:pPr>
        <w:autoSpaceDE/>
        <w:autoSpaceDN/>
        <w:adjustRightInd w:val="0"/>
        <w:spacing w:after="120" w:line="264" w:lineRule="auto"/>
        <w:jc w:val="both"/>
        <w:rPr>
          <w:sz w:val="22"/>
          <w:szCs w:val="22"/>
        </w:rPr>
      </w:pPr>
      <w:r w:rsidRPr="00C467A2">
        <w:rPr>
          <w:sz w:val="22"/>
          <w:szCs w:val="22"/>
        </w:rPr>
        <w:t xml:space="preserve">В соответствии с п. 5 ст. 15 Федерального закона от 06.12.2011 </w:t>
      </w:r>
      <w:r w:rsidRPr="00C467A2">
        <w:rPr>
          <w:bCs/>
          <w:iCs/>
          <w:sz w:val="22"/>
          <w:szCs w:val="22"/>
        </w:rPr>
        <w:t xml:space="preserve">№ 402-ФЗ «О бухгалтерском учете» первым отчетным периодом для промежуточной бухгалтерской (финансовой) отчетности является период с даты государственной регистрации экономического субъекта по отчетную дату периода, за который составляется промежуточная бухгалтерская (финансовая) отчетность включительно. </w:t>
      </w:r>
    </w:p>
    <w:p w14:paraId="32624841" w14:textId="77777777" w:rsidR="00C467A2" w:rsidRPr="00C467A2" w:rsidRDefault="00C467A2" w:rsidP="00C467A2">
      <w:pPr>
        <w:autoSpaceDE/>
        <w:autoSpaceDN/>
        <w:adjustRightInd w:val="0"/>
        <w:spacing w:after="120" w:line="264" w:lineRule="auto"/>
        <w:jc w:val="both"/>
        <w:rPr>
          <w:sz w:val="22"/>
          <w:szCs w:val="22"/>
        </w:rPr>
      </w:pPr>
      <w:r w:rsidRPr="00C467A2">
        <w:rPr>
          <w:sz w:val="22"/>
          <w:szCs w:val="22"/>
        </w:rPr>
        <w:t xml:space="preserve">Согласно п. 8.12 Положения о раскрытии информации, последним завершенным отчетным периодом, информация за который указывается в проспекте ценных бумаг, является последний предшествующий утверждению проспекта ценных бумаг уполномоченным органом эмитента отчетный период, состоящий из 3, 6, 9 или 12 месяцев, в отношении которого истек установленный срок представления бухгалтерской (финансовой) отчетности или бухгалтерская (финансовая) отчетность за который составлена до истечения установленного срока ее предоставления. </w:t>
      </w:r>
    </w:p>
    <w:p w14:paraId="7F7AA91F" w14:textId="77777777" w:rsidR="00C467A2" w:rsidRPr="00C467A2" w:rsidRDefault="00C467A2" w:rsidP="00C467A2">
      <w:pPr>
        <w:adjustRightInd w:val="0"/>
        <w:spacing w:after="120" w:line="264" w:lineRule="auto"/>
        <w:jc w:val="both"/>
        <w:rPr>
          <w:sz w:val="22"/>
          <w:szCs w:val="22"/>
          <w:lang w:eastAsia="en-US"/>
        </w:rPr>
      </w:pPr>
      <w:r w:rsidRPr="00C467A2">
        <w:rPr>
          <w:sz w:val="22"/>
          <w:szCs w:val="22"/>
          <w:lang w:eastAsia="en-US"/>
        </w:rPr>
        <w:t xml:space="preserve">В состав Проспекта ценных бумаг включена </w:t>
      </w:r>
      <w:r w:rsidR="006E3A90">
        <w:rPr>
          <w:sz w:val="22"/>
          <w:szCs w:val="22"/>
          <w:lang w:eastAsia="en-US"/>
        </w:rPr>
        <w:t xml:space="preserve">промежуточная </w:t>
      </w:r>
      <w:r w:rsidRPr="00C467A2">
        <w:rPr>
          <w:sz w:val="22"/>
          <w:szCs w:val="22"/>
          <w:lang w:eastAsia="en-US"/>
        </w:rPr>
        <w:t>бухгалтерская</w:t>
      </w:r>
      <w:r w:rsidR="00502CA1">
        <w:rPr>
          <w:sz w:val="22"/>
          <w:szCs w:val="22"/>
          <w:lang w:eastAsia="en-US"/>
        </w:rPr>
        <w:t xml:space="preserve"> (финансовая)</w:t>
      </w:r>
      <w:r w:rsidRPr="00C467A2">
        <w:rPr>
          <w:sz w:val="22"/>
          <w:szCs w:val="22"/>
          <w:lang w:eastAsia="en-US"/>
        </w:rPr>
        <w:t xml:space="preserve"> отчетность Эмитента, составленная по состоянию на </w:t>
      </w:r>
      <w:r w:rsidRPr="00C467A2">
        <w:rPr>
          <w:rFonts w:eastAsia="MS Mincho"/>
          <w:bCs/>
          <w:kern w:val="28"/>
          <w:sz w:val="22"/>
          <w:szCs w:val="22"/>
          <w:lang w:eastAsia="en-US"/>
        </w:rPr>
        <w:t xml:space="preserve">«30» </w:t>
      </w:r>
      <w:r>
        <w:rPr>
          <w:rFonts w:eastAsia="MS Mincho"/>
          <w:bCs/>
          <w:kern w:val="28"/>
          <w:sz w:val="22"/>
          <w:szCs w:val="22"/>
          <w:lang w:eastAsia="en-US"/>
        </w:rPr>
        <w:t>сентября</w:t>
      </w:r>
      <w:r w:rsidRPr="00C467A2">
        <w:rPr>
          <w:rFonts w:eastAsia="MS Mincho"/>
          <w:bCs/>
          <w:kern w:val="28"/>
          <w:sz w:val="22"/>
          <w:szCs w:val="22"/>
          <w:lang w:eastAsia="en-US"/>
        </w:rPr>
        <w:t xml:space="preserve"> </w:t>
      </w:r>
      <w:r w:rsidRPr="00C467A2">
        <w:rPr>
          <w:sz w:val="22"/>
          <w:szCs w:val="22"/>
          <w:lang w:eastAsia="en-US"/>
        </w:rPr>
        <w:t>201</w:t>
      </w:r>
      <w:r>
        <w:rPr>
          <w:sz w:val="22"/>
          <w:szCs w:val="22"/>
          <w:lang w:eastAsia="en-US"/>
        </w:rPr>
        <w:t>6</w:t>
      </w:r>
      <w:r w:rsidRPr="00C467A2">
        <w:rPr>
          <w:sz w:val="22"/>
          <w:szCs w:val="22"/>
          <w:lang w:eastAsia="en-US"/>
        </w:rPr>
        <w:t xml:space="preserve"> г.</w:t>
      </w:r>
    </w:p>
    <w:p w14:paraId="1FB6FD5B" w14:textId="77777777" w:rsidR="00C467A2" w:rsidRPr="00C467A2" w:rsidRDefault="00C467A2" w:rsidP="00C467A2">
      <w:pPr>
        <w:adjustRightInd w:val="0"/>
        <w:spacing w:after="120"/>
        <w:jc w:val="both"/>
        <w:rPr>
          <w:sz w:val="22"/>
          <w:szCs w:val="22"/>
        </w:rPr>
      </w:pPr>
      <w:r w:rsidRPr="00C467A2">
        <w:rPr>
          <w:sz w:val="22"/>
          <w:szCs w:val="22"/>
        </w:rPr>
        <w:t xml:space="preserve">В состав приложенной к настоящему Проспекту ценных бумаг </w:t>
      </w:r>
      <w:r w:rsidR="006E3A90">
        <w:rPr>
          <w:sz w:val="22"/>
          <w:szCs w:val="22"/>
        </w:rPr>
        <w:t xml:space="preserve">промежуточной </w:t>
      </w:r>
      <w:r w:rsidRPr="00C467A2">
        <w:rPr>
          <w:sz w:val="22"/>
          <w:szCs w:val="22"/>
        </w:rPr>
        <w:t>бухгалтерской</w:t>
      </w:r>
      <w:r w:rsidR="00502CA1">
        <w:rPr>
          <w:sz w:val="22"/>
          <w:szCs w:val="22"/>
        </w:rPr>
        <w:t xml:space="preserve"> (финансовой)</w:t>
      </w:r>
      <w:r w:rsidRPr="00C467A2">
        <w:rPr>
          <w:sz w:val="22"/>
          <w:szCs w:val="22"/>
        </w:rPr>
        <w:t xml:space="preserve"> отчетности Эмите</w:t>
      </w:r>
      <w:r w:rsidR="00830FD9">
        <w:rPr>
          <w:sz w:val="22"/>
          <w:szCs w:val="22"/>
        </w:rPr>
        <w:t xml:space="preserve">нта, составленной по состоянию </w:t>
      </w:r>
      <w:r w:rsidRPr="00C467A2">
        <w:rPr>
          <w:sz w:val="22"/>
          <w:szCs w:val="22"/>
        </w:rPr>
        <w:t xml:space="preserve">на </w:t>
      </w:r>
      <w:r w:rsidRPr="00C467A2">
        <w:rPr>
          <w:rFonts w:eastAsia="MS Mincho"/>
          <w:bCs/>
          <w:kern w:val="28"/>
          <w:sz w:val="22"/>
          <w:szCs w:val="22"/>
        </w:rPr>
        <w:t xml:space="preserve">«30» </w:t>
      </w:r>
      <w:r>
        <w:rPr>
          <w:rFonts w:eastAsia="MS Mincho"/>
          <w:bCs/>
          <w:kern w:val="28"/>
          <w:sz w:val="22"/>
          <w:szCs w:val="22"/>
        </w:rPr>
        <w:t>сентября</w:t>
      </w:r>
      <w:r w:rsidRPr="00C467A2">
        <w:rPr>
          <w:rFonts w:eastAsia="MS Mincho"/>
          <w:bCs/>
          <w:kern w:val="28"/>
          <w:sz w:val="22"/>
          <w:szCs w:val="22"/>
        </w:rPr>
        <w:t xml:space="preserve"> </w:t>
      </w:r>
      <w:r w:rsidRPr="00C467A2">
        <w:rPr>
          <w:sz w:val="22"/>
          <w:szCs w:val="22"/>
        </w:rPr>
        <w:t>201</w:t>
      </w:r>
      <w:r>
        <w:rPr>
          <w:sz w:val="22"/>
          <w:szCs w:val="22"/>
        </w:rPr>
        <w:t>6</w:t>
      </w:r>
      <w:r w:rsidRPr="00C467A2">
        <w:rPr>
          <w:sz w:val="22"/>
          <w:szCs w:val="22"/>
        </w:rPr>
        <w:t xml:space="preserve"> г.  (Приложение № </w:t>
      </w:r>
      <w:r w:rsidR="00B34492">
        <w:rPr>
          <w:sz w:val="22"/>
          <w:szCs w:val="22"/>
        </w:rPr>
        <w:t>2</w:t>
      </w:r>
      <w:r w:rsidRPr="00C467A2">
        <w:rPr>
          <w:sz w:val="22"/>
          <w:szCs w:val="22"/>
        </w:rPr>
        <w:t>), включены:</w:t>
      </w:r>
    </w:p>
    <w:p w14:paraId="4A223F89" w14:textId="77777777" w:rsidR="00C467A2" w:rsidRPr="00C467A2" w:rsidRDefault="00C467A2" w:rsidP="00C467A2">
      <w:pPr>
        <w:adjustRightInd w:val="0"/>
        <w:spacing w:after="120"/>
        <w:jc w:val="both"/>
        <w:rPr>
          <w:sz w:val="22"/>
          <w:szCs w:val="22"/>
        </w:rPr>
      </w:pPr>
      <w:r w:rsidRPr="00C467A2">
        <w:rPr>
          <w:sz w:val="22"/>
          <w:szCs w:val="22"/>
        </w:rPr>
        <w:t xml:space="preserve">- Бухгалтерский баланс на 30 </w:t>
      </w:r>
      <w:r>
        <w:rPr>
          <w:sz w:val="22"/>
          <w:szCs w:val="22"/>
        </w:rPr>
        <w:t>сентября</w:t>
      </w:r>
      <w:r w:rsidRPr="00C467A2">
        <w:rPr>
          <w:sz w:val="22"/>
          <w:szCs w:val="22"/>
        </w:rPr>
        <w:t xml:space="preserve"> 201</w:t>
      </w:r>
      <w:r>
        <w:rPr>
          <w:sz w:val="22"/>
          <w:szCs w:val="22"/>
        </w:rPr>
        <w:t>6</w:t>
      </w:r>
      <w:r w:rsidRPr="00C467A2">
        <w:rPr>
          <w:sz w:val="22"/>
          <w:szCs w:val="22"/>
        </w:rPr>
        <w:t xml:space="preserve"> года;</w:t>
      </w:r>
    </w:p>
    <w:p w14:paraId="1EEC3C72" w14:textId="77777777" w:rsidR="00C467A2" w:rsidRDefault="00C467A2" w:rsidP="00C467A2">
      <w:pPr>
        <w:adjustRightInd w:val="0"/>
        <w:spacing w:after="120" w:line="264" w:lineRule="auto"/>
        <w:jc w:val="both"/>
        <w:rPr>
          <w:sz w:val="22"/>
          <w:szCs w:val="22"/>
          <w:lang w:eastAsia="en-US"/>
        </w:rPr>
      </w:pPr>
      <w:r w:rsidRPr="00C467A2">
        <w:rPr>
          <w:sz w:val="22"/>
          <w:szCs w:val="22"/>
          <w:lang w:eastAsia="en-US"/>
        </w:rPr>
        <w:t xml:space="preserve">- Отчет о финансовых результатах </w:t>
      </w:r>
      <w:r w:rsidR="004C4DA9">
        <w:rPr>
          <w:sz w:val="22"/>
          <w:szCs w:val="22"/>
          <w:lang w:eastAsia="en-US"/>
        </w:rPr>
        <w:t xml:space="preserve">за </w:t>
      </w:r>
      <w:r w:rsidR="000026BF">
        <w:rPr>
          <w:sz w:val="22"/>
          <w:szCs w:val="22"/>
          <w:lang w:eastAsia="en-US"/>
        </w:rPr>
        <w:t>период с 04.05.</w:t>
      </w:r>
      <w:r w:rsidR="004C4DA9">
        <w:rPr>
          <w:sz w:val="22"/>
          <w:szCs w:val="22"/>
          <w:lang w:eastAsia="en-US"/>
        </w:rPr>
        <w:t>2016 г.</w:t>
      </w:r>
      <w:r w:rsidR="000026BF">
        <w:rPr>
          <w:sz w:val="22"/>
          <w:szCs w:val="22"/>
          <w:lang w:eastAsia="en-US"/>
        </w:rPr>
        <w:t xml:space="preserve"> по 30.09.2016 г.</w:t>
      </w:r>
      <w:r w:rsidRPr="00C467A2">
        <w:rPr>
          <w:sz w:val="22"/>
          <w:szCs w:val="22"/>
          <w:lang w:eastAsia="en-US"/>
        </w:rPr>
        <w:t>;</w:t>
      </w:r>
    </w:p>
    <w:p w14:paraId="67D79470" w14:textId="77777777" w:rsidR="000026BF" w:rsidRDefault="000026BF" w:rsidP="00C467A2">
      <w:pPr>
        <w:adjustRightInd w:val="0"/>
        <w:spacing w:after="120" w:line="264" w:lineRule="auto"/>
        <w:jc w:val="both"/>
        <w:rPr>
          <w:sz w:val="22"/>
          <w:szCs w:val="22"/>
          <w:lang w:eastAsia="en-US"/>
        </w:rPr>
      </w:pPr>
      <w:r>
        <w:rPr>
          <w:sz w:val="22"/>
          <w:szCs w:val="22"/>
          <w:lang w:eastAsia="en-US"/>
        </w:rPr>
        <w:t>- Отчет об изменении капитала за период с 04.05.2016 г. по 30.09.2016 г.;</w:t>
      </w:r>
    </w:p>
    <w:p w14:paraId="54668146" w14:textId="77777777" w:rsidR="000026BF" w:rsidRDefault="000026BF" w:rsidP="00C467A2">
      <w:pPr>
        <w:adjustRightInd w:val="0"/>
        <w:spacing w:after="120" w:line="264" w:lineRule="auto"/>
        <w:jc w:val="both"/>
        <w:rPr>
          <w:sz w:val="22"/>
          <w:szCs w:val="22"/>
          <w:lang w:eastAsia="en-US"/>
        </w:rPr>
      </w:pPr>
      <w:r>
        <w:rPr>
          <w:sz w:val="22"/>
          <w:szCs w:val="22"/>
          <w:lang w:eastAsia="en-US"/>
        </w:rPr>
        <w:t>- Отчет о движении денежных средств за период с 04.05.2016 г. по 30.09.2016 г.;</w:t>
      </w:r>
    </w:p>
    <w:p w14:paraId="7B7A4C8B" w14:textId="77777777" w:rsidR="000026BF" w:rsidRPr="000026BF" w:rsidRDefault="000026BF" w:rsidP="00C467A2">
      <w:pPr>
        <w:adjustRightInd w:val="0"/>
        <w:spacing w:after="120" w:line="264" w:lineRule="auto"/>
        <w:jc w:val="both"/>
        <w:rPr>
          <w:sz w:val="22"/>
          <w:szCs w:val="22"/>
          <w:lang w:eastAsia="en-US"/>
        </w:rPr>
      </w:pPr>
      <w:r w:rsidRPr="000026BF">
        <w:rPr>
          <w:sz w:val="22"/>
          <w:szCs w:val="22"/>
          <w:lang w:eastAsia="en-US"/>
        </w:rPr>
        <w:t>- Пояснения к бухгалтерскому балансу и отчету о финансовых результатах;</w:t>
      </w:r>
    </w:p>
    <w:p w14:paraId="1DD762D7" w14:textId="77777777" w:rsidR="00C467A2" w:rsidRPr="00C467A2" w:rsidRDefault="00C467A2" w:rsidP="00C467A2">
      <w:pPr>
        <w:adjustRightInd w:val="0"/>
        <w:spacing w:after="120"/>
        <w:jc w:val="both"/>
        <w:rPr>
          <w:sz w:val="22"/>
          <w:szCs w:val="22"/>
        </w:rPr>
      </w:pPr>
      <w:r w:rsidRPr="00C467A2">
        <w:rPr>
          <w:sz w:val="22"/>
          <w:szCs w:val="22"/>
        </w:rPr>
        <w:t xml:space="preserve">- Аудиторское заключение. </w:t>
      </w:r>
    </w:p>
    <w:p w14:paraId="6AF78CC6" w14:textId="77777777" w:rsidR="005B17AF" w:rsidRPr="009340B3" w:rsidRDefault="005B17AF" w:rsidP="003F688D">
      <w:pPr>
        <w:widowControl w:val="0"/>
        <w:adjustRightInd w:val="0"/>
        <w:spacing w:before="120" w:after="120"/>
        <w:jc w:val="both"/>
        <w:rPr>
          <w:b/>
          <w:sz w:val="22"/>
          <w:szCs w:val="22"/>
        </w:rPr>
      </w:pPr>
      <w:r w:rsidRPr="009340B3">
        <w:rPr>
          <w:b/>
          <w:sz w:val="22"/>
          <w:szCs w:val="22"/>
        </w:rPr>
        <w:t>б) промежуточная финансовая отчетность, составленная в соответствии с Международными стандартами финансовой отчетности (МСФО) либо иными, отличными от МСФО, международно признанными правилами:</w:t>
      </w:r>
    </w:p>
    <w:p w14:paraId="35E06A63" w14:textId="77777777" w:rsidR="005B17AF" w:rsidRPr="009340B3" w:rsidRDefault="005B17AF" w:rsidP="005B17AF">
      <w:pPr>
        <w:adjustRightInd w:val="0"/>
        <w:spacing w:after="120"/>
        <w:jc w:val="both"/>
        <w:rPr>
          <w:bCs/>
          <w:sz w:val="22"/>
          <w:szCs w:val="22"/>
        </w:rPr>
      </w:pPr>
      <w:bookmarkStart w:id="947" w:name="_Toc372766044"/>
      <w:r w:rsidRPr="009340B3">
        <w:rPr>
          <w:sz w:val="22"/>
          <w:szCs w:val="22"/>
        </w:rPr>
        <w:t>Эмитент не составляет промежуточную финансовую отчетность в соответствии с МСФО либо иными, отличными от МСФО, международно признанными правилами.</w:t>
      </w:r>
      <w:bookmarkEnd w:id="947"/>
      <w:r w:rsidRPr="009340B3">
        <w:rPr>
          <w:sz w:val="22"/>
          <w:szCs w:val="22"/>
        </w:rPr>
        <w:t xml:space="preserve"> </w:t>
      </w:r>
    </w:p>
    <w:p w14:paraId="7D5E2583" w14:textId="77777777" w:rsidR="005B17AF" w:rsidRPr="009340B3" w:rsidRDefault="005B17AF" w:rsidP="005B17AF">
      <w:pPr>
        <w:pStyle w:val="2ff"/>
      </w:pPr>
      <w:bookmarkStart w:id="948" w:name="_Toc336273380"/>
      <w:bookmarkStart w:id="949" w:name="_Toc336275803"/>
      <w:bookmarkStart w:id="950" w:name="_Toc385774143"/>
      <w:bookmarkStart w:id="951" w:name="_Toc403815559"/>
      <w:bookmarkStart w:id="952" w:name="_Toc403820920"/>
      <w:bookmarkStart w:id="953" w:name="_Toc414964617"/>
      <w:bookmarkStart w:id="954" w:name="_Toc456109758"/>
      <w:bookmarkStart w:id="955" w:name="_Toc456789587"/>
      <w:bookmarkStart w:id="956" w:name="_Toc180436151"/>
      <w:bookmarkStart w:id="957" w:name="_Toc235501704"/>
      <w:bookmarkStart w:id="958" w:name="_Toc306619483"/>
      <w:bookmarkEnd w:id="945"/>
      <w:bookmarkEnd w:id="946"/>
      <w:r w:rsidRPr="009340B3">
        <w:t>7.3. Консолидированная финансовая отчетность эмитента</w:t>
      </w:r>
      <w:bookmarkEnd w:id="948"/>
      <w:bookmarkEnd w:id="949"/>
      <w:bookmarkEnd w:id="950"/>
      <w:bookmarkEnd w:id="951"/>
      <w:bookmarkEnd w:id="952"/>
      <w:bookmarkEnd w:id="953"/>
      <w:bookmarkEnd w:id="954"/>
      <w:bookmarkEnd w:id="955"/>
      <w:r w:rsidRPr="009340B3">
        <w:t xml:space="preserve"> </w:t>
      </w:r>
    </w:p>
    <w:bookmarkEnd w:id="956"/>
    <w:bookmarkEnd w:id="957"/>
    <w:bookmarkEnd w:id="958"/>
    <w:p w14:paraId="1FD212B8" w14:textId="77777777" w:rsidR="005B17AF" w:rsidRPr="009340B3" w:rsidRDefault="005B17AF" w:rsidP="005B17AF">
      <w:pPr>
        <w:pStyle w:val="af0"/>
        <w:spacing w:line="240" w:lineRule="auto"/>
        <w:jc w:val="both"/>
        <w:rPr>
          <w:b/>
          <w:sz w:val="22"/>
          <w:szCs w:val="22"/>
        </w:rPr>
      </w:pPr>
      <w:r w:rsidRPr="009340B3">
        <w:rPr>
          <w:b/>
          <w:sz w:val="22"/>
          <w:szCs w:val="22"/>
        </w:rPr>
        <w:t>Состав консолидированной финансовой отчетности эмитента, прилагаемой к проспекту ценных бумаг:</w:t>
      </w:r>
    </w:p>
    <w:p w14:paraId="5924E7B2" w14:textId="77777777" w:rsidR="005B17AF" w:rsidRPr="009340B3" w:rsidRDefault="005B17AF" w:rsidP="005B17AF">
      <w:pPr>
        <w:pStyle w:val="af0"/>
        <w:spacing w:line="240" w:lineRule="auto"/>
        <w:jc w:val="both"/>
        <w:rPr>
          <w:sz w:val="22"/>
          <w:szCs w:val="22"/>
        </w:rPr>
      </w:pPr>
      <w:r w:rsidRPr="009340B3">
        <w:rPr>
          <w:b/>
          <w:i/>
          <w:sz w:val="22"/>
          <w:szCs w:val="22"/>
        </w:rPr>
        <w:t>а) годовая консолидированная финансовая отчетность эмитента, в отношении которой истек установленный срок ее представления или составленная до истечения такого срока,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 составленная в соответствии с требованиями законодательства Российской Федерации, с приложенным аудиторским заключением в отношении указанной годовой консолидированной финансовой отчетности.</w:t>
      </w:r>
    </w:p>
    <w:p w14:paraId="77D9831C" w14:textId="77777777" w:rsidR="005B17AF" w:rsidRPr="009340B3" w:rsidRDefault="005B17AF" w:rsidP="005B17AF">
      <w:pPr>
        <w:adjustRightInd w:val="0"/>
        <w:spacing w:after="120"/>
        <w:jc w:val="both"/>
        <w:rPr>
          <w:b/>
          <w:sz w:val="22"/>
          <w:szCs w:val="22"/>
        </w:rPr>
      </w:pPr>
      <w:r w:rsidRPr="009340B3">
        <w:rPr>
          <w:sz w:val="22"/>
          <w:szCs w:val="22"/>
        </w:rPr>
        <w:t>Консолидированная финансовая отчетность (в том числе годовая консолидированная финансовая отчетность) не составлялась.</w:t>
      </w:r>
    </w:p>
    <w:p w14:paraId="6E87B524" w14:textId="77777777" w:rsidR="005B17AF" w:rsidRPr="009340B3" w:rsidRDefault="005B17AF" w:rsidP="005B17AF">
      <w:pPr>
        <w:spacing w:after="120"/>
        <w:jc w:val="both"/>
        <w:rPr>
          <w:rFonts w:eastAsia="Calibri"/>
          <w:b/>
          <w:bCs/>
          <w:sz w:val="22"/>
          <w:szCs w:val="22"/>
        </w:rPr>
      </w:pPr>
      <w:bookmarkStart w:id="959" w:name="_DV_C8253"/>
      <w:r w:rsidRPr="009340B3">
        <w:rPr>
          <w:rFonts w:eastAsia="Calibri"/>
          <w:b/>
          <w:bCs/>
          <w:sz w:val="22"/>
          <w:szCs w:val="22"/>
        </w:rPr>
        <w:t xml:space="preserve">Основания, в силу которых </w:t>
      </w:r>
      <w:r w:rsidRPr="009340B3">
        <w:rPr>
          <w:b/>
          <w:sz w:val="22"/>
          <w:szCs w:val="22"/>
        </w:rPr>
        <w:t>у эмитента отсутствует обязанность по составлению годовой консолидированной финансовой отчетности</w:t>
      </w:r>
      <w:r w:rsidRPr="009340B3">
        <w:rPr>
          <w:rFonts w:eastAsia="Calibri"/>
          <w:b/>
          <w:bCs/>
          <w:sz w:val="22"/>
          <w:szCs w:val="22"/>
        </w:rPr>
        <w:t>:</w:t>
      </w:r>
    </w:p>
    <w:p w14:paraId="673D1C8A" w14:textId="77777777" w:rsidR="005B17AF" w:rsidRPr="009340B3" w:rsidRDefault="005B17AF" w:rsidP="00C55C54">
      <w:pPr>
        <w:numPr>
          <w:ilvl w:val="0"/>
          <w:numId w:val="22"/>
        </w:numPr>
        <w:spacing w:after="120"/>
        <w:ind w:left="426" w:hanging="426"/>
        <w:jc w:val="both"/>
        <w:rPr>
          <w:rFonts w:eastAsia="Calibri"/>
          <w:sz w:val="22"/>
          <w:szCs w:val="22"/>
        </w:rPr>
      </w:pPr>
      <w:r w:rsidRPr="009340B3">
        <w:rPr>
          <w:rFonts w:eastAsia="Calibri"/>
          <w:sz w:val="22"/>
          <w:szCs w:val="22"/>
        </w:rPr>
        <w:t>Эмитент не является кредитной организацией;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федеральным государственным унитарным предприятием, перечень которых утверждается Правительством Российской Федерации; открытым акционерным обществом, акции которого находятся в федеральной собственности и перечень которых утверждается Правительством Российской Федерации; организацией, ценные бумаги которой допущены к организованным торгам путем их включения в котировальный список; организатором торговли; лицом, осуществляющим функции центрального контрагента; Государственной корпорацией по атомной энергии «Росатом»; государственной компанией «Российские автомобильные дороги»;</w:t>
      </w:r>
    </w:p>
    <w:p w14:paraId="2E7CBAB7" w14:textId="77777777" w:rsidR="005B17AF" w:rsidRPr="009340B3" w:rsidRDefault="005B17AF" w:rsidP="00C55C54">
      <w:pPr>
        <w:numPr>
          <w:ilvl w:val="0"/>
          <w:numId w:val="22"/>
        </w:numPr>
        <w:autoSpaceDE/>
        <w:autoSpaceDN/>
        <w:spacing w:after="120"/>
        <w:ind w:left="426" w:hanging="426"/>
        <w:rPr>
          <w:rFonts w:eastAsia="Calibri"/>
          <w:sz w:val="22"/>
          <w:szCs w:val="22"/>
        </w:rPr>
      </w:pPr>
      <w:r w:rsidRPr="009340B3">
        <w:rPr>
          <w:rFonts w:eastAsia="Calibri"/>
          <w:sz w:val="22"/>
          <w:szCs w:val="22"/>
        </w:rPr>
        <w:t>Эмитент не имеет подконтрольных ему организаций;</w:t>
      </w:r>
    </w:p>
    <w:p w14:paraId="0213DD7E" w14:textId="77777777" w:rsidR="005B17AF" w:rsidRPr="009340B3" w:rsidRDefault="005B17AF" w:rsidP="00C55C54">
      <w:pPr>
        <w:numPr>
          <w:ilvl w:val="0"/>
          <w:numId w:val="22"/>
        </w:numPr>
        <w:autoSpaceDE/>
        <w:autoSpaceDN/>
        <w:spacing w:after="120"/>
        <w:ind w:left="426" w:hanging="426"/>
        <w:rPr>
          <w:rFonts w:eastAsia="Calibri"/>
          <w:sz w:val="22"/>
          <w:szCs w:val="22"/>
        </w:rPr>
      </w:pPr>
      <w:r w:rsidRPr="009340B3">
        <w:rPr>
          <w:rFonts w:eastAsia="Calibri"/>
          <w:sz w:val="22"/>
          <w:szCs w:val="22"/>
        </w:rPr>
        <w:t>Эмитент не осуществлял выпусков ценных бумаг;</w:t>
      </w:r>
    </w:p>
    <w:p w14:paraId="4F24EA89" w14:textId="77777777" w:rsidR="004B46CB" w:rsidRDefault="005B17AF" w:rsidP="00C55C54">
      <w:pPr>
        <w:numPr>
          <w:ilvl w:val="0"/>
          <w:numId w:val="22"/>
        </w:numPr>
        <w:autoSpaceDE/>
        <w:autoSpaceDN/>
        <w:spacing w:after="120"/>
        <w:ind w:left="426" w:hanging="426"/>
        <w:jc w:val="both"/>
        <w:rPr>
          <w:rFonts w:eastAsia="Calibri"/>
          <w:sz w:val="22"/>
          <w:szCs w:val="22"/>
        </w:rPr>
      </w:pPr>
      <w:r w:rsidRPr="009340B3">
        <w:rPr>
          <w:rFonts w:eastAsia="Calibri"/>
          <w:sz w:val="22"/>
          <w:szCs w:val="22"/>
        </w:rPr>
        <w:t>учредительными документами Эмитента не предусмотрено представление и (или) публикация консолидированной финансовой отчетности</w:t>
      </w:r>
      <w:r w:rsidR="004B46CB">
        <w:rPr>
          <w:rFonts w:eastAsia="Calibri"/>
          <w:sz w:val="22"/>
          <w:szCs w:val="22"/>
        </w:rPr>
        <w:t>;</w:t>
      </w:r>
    </w:p>
    <w:p w14:paraId="564679B7" w14:textId="77777777" w:rsidR="005B17AF" w:rsidRPr="009F7451" w:rsidRDefault="004B46CB" w:rsidP="00C55C54">
      <w:pPr>
        <w:numPr>
          <w:ilvl w:val="0"/>
          <w:numId w:val="22"/>
        </w:numPr>
        <w:autoSpaceDE/>
        <w:autoSpaceDN/>
        <w:spacing w:after="120"/>
        <w:ind w:left="426" w:hanging="426"/>
        <w:jc w:val="both"/>
        <w:rPr>
          <w:rFonts w:eastAsia="Calibri"/>
          <w:sz w:val="22"/>
          <w:szCs w:val="22"/>
        </w:rPr>
      </w:pPr>
      <w:r w:rsidRPr="004B46CB">
        <w:rPr>
          <w:rFonts w:eastAsia="Calibri"/>
          <w:sz w:val="22"/>
          <w:szCs w:val="22"/>
        </w:rPr>
        <w:t>Эмитент</w:t>
      </w:r>
      <w:r w:rsidRPr="004254F4">
        <w:rPr>
          <w:rFonts w:eastAsia="Calibri"/>
          <w:sz w:val="22"/>
          <w:szCs w:val="22"/>
        </w:rPr>
        <w:t xml:space="preserve"> не обязан составлять консолидированную финансовую отчетность (финансовую отчетность) </w:t>
      </w:r>
      <w:r w:rsidRPr="009F7451">
        <w:rPr>
          <w:rFonts w:eastAsia="Calibri"/>
          <w:sz w:val="22"/>
          <w:szCs w:val="22"/>
        </w:rPr>
        <w:t>по иным основаниям в соответствии с Федеральным законом от 27.07.2010 N 208-ФЗ "О консолидированной финансовой отчетности" (с изменениями и дополнениями) или иными федеральными законами.</w:t>
      </w:r>
    </w:p>
    <w:p w14:paraId="68B83A32" w14:textId="77777777" w:rsidR="005B17AF" w:rsidRPr="009340B3" w:rsidRDefault="005B17AF" w:rsidP="005B17AF">
      <w:pPr>
        <w:spacing w:after="120"/>
        <w:jc w:val="both"/>
        <w:rPr>
          <w:rFonts w:eastAsia="Calibri"/>
          <w:b/>
          <w:bCs/>
          <w:i/>
          <w:sz w:val="22"/>
          <w:szCs w:val="22"/>
        </w:rPr>
      </w:pPr>
      <w:r w:rsidRPr="009340B3">
        <w:rPr>
          <w:b/>
          <w:i/>
          <w:sz w:val="22"/>
          <w:szCs w:val="22"/>
        </w:rPr>
        <w:t>б) промежуточная консолидированная финансовая отчетность эмитента за отчетный период, состоящий из шести месяцев текущего года</w:t>
      </w:r>
      <w:bookmarkStart w:id="960" w:name="_DV_X8251"/>
      <w:bookmarkStart w:id="961" w:name="_DV_C8254"/>
      <w:bookmarkEnd w:id="959"/>
      <w:r w:rsidRPr="009340B3">
        <w:rPr>
          <w:b/>
          <w:i/>
          <w:sz w:val="22"/>
          <w:szCs w:val="22"/>
        </w:rPr>
        <w:t>, составленная в соответствии с требованиями</w:t>
      </w:r>
      <w:bookmarkEnd w:id="960"/>
      <w:bookmarkEnd w:id="961"/>
      <w:r w:rsidRPr="009340B3">
        <w:rPr>
          <w:b/>
          <w:i/>
          <w:sz w:val="22"/>
          <w:szCs w:val="22"/>
        </w:rPr>
        <w:t xml:space="preserve"> законодательства Российской Федерации, а если в отношении нее проведен аудит - с приложением соответствующего аудиторского заключения. </w:t>
      </w:r>
    </w:p>
    <w:p w14:paraId="7E9D6C66" w14:textId="77777777" w:rsidR="005B17AF" w:rsidRPr="009340B3" w:rsidRDefault="005B17AF" w:rsidP="005B17AF">
      <w:pPr>
        <w:spacing w:after="120"/>
        <w:jc w:val="both"/>
        <w:rPr>
          <w:rFonts w:eastAsia="Calibri"/>
          <w:bCs/>
          <w:sz w:val="22"/>
          <w:szCs w:val="22"/>
        </w:rPr>
      </w:pPr>
      <w:r w:rsidRPr="009340B3">
        <w:rPr>
          <w:rFonts w:eastAsia="Calibri"/>
          <w:bCs/>
          <w:sz w:val="22"/>
          <w:szCs w:val="22"/>
        </w:rPr>
        <w:t>Промежуточная консолидированная финансовая отчетность</w:t>
      </w:r>
      <w:r w:rsidRPr="009340B3">
        <w:rPr>
          <w:b/>
          <w:i/>
          <w:sz w:val="22"/>
          <w:szCs w:val="22"/>
        </w:rPr>
        <w:t xml:space="preserve"> </w:t>
      </w:r>
      <w:r w:rsidRPr="009340B3">
        <w:rPr>
          <w:rFonts w:eastAsia="Calibri"/>
          <w:bCs/>
          <w:sz w:val="22"/>
          <w:szCs w:val="22"/>
        </w:rPr>
        <w:t>Эмитентом не составлялась.</w:t>
      </w:r>
    </w:p>
    <w:p w14:paraId="785475E5" w14:textId="77777777" w:rsidR="005B17AF" w:rsidRPr="009340B3" w:rsidRDefault="005B17AF" w:rsidP="005B17AF">
      <w:pPr>
        <w:spacing w:after="120"/>
        <w:jc w:val="both"/>
        <w:rPr>
          <w:rFonts w:eastAsia="Calibri"/>
          <w:b/>
          <w:bCs/>
          <w:sz w:val="22"/>
          <w:szCs w:val="22"/>
        </w:rPr>
      </w:pPr>
      <w:r w:rsidRPr="009340B3">
        <w:rPr>
          <w:rFonts w:eastAsia="Calibri"/>
          <w:b/>
          <w:bCs/>
          <w:sz w:val="22"/>
          <w:szCs w:val="22"/>
        </w:rPr>
        <w:t xml:space="preserve">Основания, в силу которых </w:t>
      </w:r>
      <w:r w:rsidRPr="009340B3">
        <w:rPr>
          <w:b/>
          <w:sz w:val="22"/>
          <w:szCs w:val="22"/>
        </w:rPr>
        <w:t>у эмитента отсутствует обязанность по составлению промежуточной консолидированной финансовой отчетности</w:t>
      </w:r>
      <w:r w:rsidRPr="009340B3">
        <w:rPr>
          <w:rFonts w:eastAsia="Calibri"/>
          <w:b/>
          <w:bCs/>
          <w:sz w:val="22"/>
          <w:szCs w:val="22"/>
        </w:rPr>
        <w:t>:</w:t>
      </w:r>
    </w:p>
    <w:p w14:paraId="5B3BC14F" w14:textId="77777777" w:rsidR="005B17AF" w:rsidRPr="009340B3" w:rsidRDefault="005B17AF" w:rsidP="00C55C54">
      <w:pPr>
        <w:numPr>
          <w:ilvl w:val="0"/>
          <w:numId w:val="23"/>
        </w:numPr>
        <w:spacing w:after="120"/>
        <w:ind w:left="426" w:hanging="426"/>
        <w:jc w:val="both"/>
        <w:rPr>
          <w:rFonts w:eastAsia="Calibri"/>
          <w:sz w:val="22"/>
          <w:szCs w:val="22"/>
        </w:rPr>
      </w:pPr>
      <w:r w:rsidRPr="009340B3">
        <w:rPr>
          <w:rFonts w:eastAsia="Calibri"/>
          <w:sz w:val="22"/>
          <w:szCs w:val="22"/>
        </w:rPr>
        <w:t>Эмитент не является кредитной организацией; страховой организацией; негосударственным пенсионным фондом; управляющей компанией инвестиционных фондов, паевых инвестиционных фондов и негосударственных пенсионных фондов; клиринговой организацией; федеральным государственным унитарным предприятием, перечень которых утверждается Правительством Российской Федерации; открытым акционерным обществом, акции которого находятся в федеральной собственности и перечень которых утверждается Правительством Российской Федерации; организацией, ценные бумаги которой допущены к организованным торгам путем их включения в котировальный список; организатором торговли; лицом, осуществляющим функции центрального контрагента; Государственной корпорацией по атомной энергии «Росатом»; государственной компанией «Российские автомобильные дороги»;</w:t>
      </w:r>
    </w:p>
    <w:p w14:paraId="1E73DBED" w14:textId="77777777" w:rsidR="005B17AF" w:rsidRPr="009340B3" w:rsidRDefault="005B17AF" w:rsidP="00C55C54">
      <w:pPr>
        <w:numPr>
          <w:ilvl w:val="0"/>
          <w:numId w:val="23"/>
        </w:numPr>
        <w:spacing w:after="120"/>
        <w:ind w:left="426" w:hanging="426"/>
        <w:jc w:val="both"/>
        <w:rPr>
          <w:rFonts w:eastAsia="Calibri"/>
          <w:sz w:val="22"/>
          <w:szCs w:val="22"/>
        </w:rPr>
      </w:pPr>
      <w:r w:rsidRPr="009340B3">
        <w:rPr>
          <w:rFonts w:eastAsia="Calibri"/>
          <w:sz w:val="22"/>
          <w:szCs w:val="22"/>
        </w:rPr>
        <w:t>Эмитент не имеет подконтрольных ему организаций;</w:t>
      </w:r>
    </w:p>
    <w:p w14:paraId="5DC8DFF9" w14:textId="77777777" w:rsidR="005B17AF" w:rsidRPr="009340B3" w:rsidRDefault="005B17AF" w:rsidP="00C55C54">
      <w:pPr>
        <w:numPr>
          <w:ilvl w:val="0"/>
          <w:numId w:val="23"/>
        </w:numPr>
        <w:spacing w:after="120"/>
        <w:ind w:left="426" w:hanging="426"/>
        <w:jc w:val="both"/>
        <w:rPr>
          <w:rFonts w:eastAsia="Calibri"/>
          <w:sz w:val="22"/>
          <w:szCs w:val="22"/>
        </w:rPr>
      </w:pPr>
      <w:r w:rsidRPr="009340B3">
        <w:rPr>
          <w:rFonts w:eastAsia="Calibri"/>
          <w:sz w:val="22"/>
          <w:szCs w:val="22"/>
        </w:rPr>
        <w:t>Эмитент не осуществлял выпусков ценных бумаг;</w:t>
      </w:r>
    </w:p>
    <w:p w14:paraId="7E453B3B" w14:textId="77777777" w:rsidR="00FB5754" w:rsidRDefault="005B17AF" w:rsidP="00C55C54">
      <w:pPr>
        <w:numPr>
          <w:ilvl w:val="0"/>
          <w:numId w:val="23"/>
        </w:numPr>
        <w:spacing w:after="120"/>
        <w:ind w:left="426" w:hanging="426"/>
        <w:jc w:val="both"/>
        <w:rPr>
          <w:rFonts w:eastAsia="Calibri"/>
          <w:sz w:val="22"/>
          <w:szCs w:val="22"/>
        </w:rPr>
      </w:pPr>
      <w:r w:rsidRPr="009340B3">
        <w:rPr>
          <w:rFonts w:eastAsia="Calibri"/>
          <w:sz w:val="22"/>
          <w:szCs w:val="22"/>
        </w:rPr>
        <w:t>учредительными документами Эмитента не предусмотрено представление и (или) публикация консолидированной финансовой отчетности</w:t>
      </w:r>
      <w:r w:rsidR="00FB5754">
        <w:rPr>
          <w:rFonts w:eastAsia="Calibri"/>
          <w:sz w:val="22"/>
          <w:szCs w:val="22"/>
        </w:rPr>
        <w:t>;</w:t>
      </w:r>
    </w:p>
    <w:p w14:paraId="40FE363A" w14:textId="77777777" w:rsidR="005B17AF" w:rsidRPr="009340B3" w:rsidRDefault="00FB5754" w:rsidP="00C55C54">
      <w:pPr>
        <w:numPr>
          <w:ilvl w:val="0"/>
          <w:numId w:val="23"/>
        </w:numPr>
        <w:spacing w:after="120"/>
        <w:ind w:left="426" w:hanging="426"/>
        <w:jc w:val="both"/>
        <w:rPr>
          <w:rFonts w:eastAsia="Calibri"/>
          <w:sz w:val="22"/>
          <w:szCs w:val="22"/>
        </w:rPr>
      </w:pPr>
      <w:r w:rsidRPr="009340B3">
        <w:rPr>
          <w:rFonts w:eastAsia="Calibri"/>
          <w:sz w:val="22"/>
          <w:szCs w:val="22"/>
        </w:rPr>
        <w:t>Эмитент</w:t>
      </w:r>
      <w:r>
        <w:rPr>
          <w:rFonts w:eastAsia="Calibri"/>
          <w:sz w:val="22"/>
          <w:szCs w:val="22"/>
        </w:rPr>
        <w:t xml:space="preserve"> </w:t>
      </w:r>
      <w:r w:rsidRPr="00FB5754">
        <w:rPr>
          <w:rFonts w:eastAsia="Calibri"/>
          <w:sz w:val="22"/>
          <w:szCs w:val="22"/>
        </w:rPr>
        <w:t>не обязан составлять консолидированную финансовую отчетность (финансовую отчетность) по иным основаниям в соответствии с Федеральным законом от 27.07.2010 N 208-ФЗ "О консолидированной финансовой отчетности" (с изменениями и дополнениями) или иными федеральными законами.</w:t>
      </w:r>
    </w:p>
    <w:p w14:paraId="73732935" w14:textId="77777777" w:rsidR="005B17AF" w:rsidRPr="009340B3" w:rsidRDefault="005B17AF" w:rsidP="005B17AF">
      <w:pPr>
        <w:autoSpaceDE/>
        <w:autoSpaceDN/>
        <w:spacing w:after="120"/>
        <w:jc w:val="both"/>
        <w:rPr>
          <w:rFonts w:eastAsia="Calibri"/>
          <w:b/>
          <w:i/>
          <w:sz w:val="22"/>
          <w:szCs w:val="22"/>
        </w:rPr>
      </w:pPr>
      <w:r w:rsidRPr="009340B3">
        <w:rPr>
          <w:rFonts w:eastAsia="Calibri"/>
          <w:b/>
          <w:i/>
          <w:sz w:val="22"/>
          <w:szCs w:val="22"/>
        </w:rPr>
        <w:t>в) при наличии у эмитента промежуточной</w:t>
      </w:r>
      <w:bookmarkStart w:id="962" w:name="_DV_X8247"/>
      <w:bookmarkStart w:id="963" w:name="_DV_C8260"/>
      <w:r w:rsidRPr="009340B3">
        <w:rPr>
          <w:rFonts w:eastAsia="Calibri"/>
          <w:b/>
          <w:i/>
          <w:sz w:val="22"/>
          <w:szCs w:val="22"/>
        </w:rPr>
        <w:t xml:space="preserve"> консолидированной финансовой отчетности</w:t>
      </w:r>
      <w:bookmarkStart w:id="964" w:name="_DV_C8261"/>
      <w:bookmarkEnd w:id="962"/>
      <w:bookmarkEnd w:id="963"/>
      <w:r w:rsidRPr="009340B3">
        <w:rPr>
          <w:rFonts w:eastAsia="Calibri"/>
          <w:b/>
          <w:i/>
          <w:sz w:val="22"/>
          <w:szCs w:val="22"/>
        </w:rPr>
        <w:t xml:space="preserve"> за отчетные периоды, состоящие из трех и девяти месяцев текущего года, дополнительно прилагается такая промежуточная консолидированная финансовая отчетность эмитента за последний завершенный отчетный период, состоящий из трех или девяти месяцев отчетного года, а если в отношении нее проведен аудит - вместе с соответствующим аудиторским заключением. </w:t>
      </w:r>
      <w:bookmarkEnd w:id="964"/>
    </w:p>
    <w:p w14:paraId="2400C3CD" w14:textId="77777777" w:rsidR="005B17AF" w:rsidRPr="009340B3" w:rsidRDefault="005B17AF" w:rsidP="005B17AF">
      <w:pPr>
        <w:autoSpaceDE/>
        <w:autoSpaceDN/>
        <w:spacing w:after="120"/>
        <w:jc w:val="both"/>
        <w:rPr>
          <w:rFonts w:eastAsia="Calibri"/>
          <w:sz w:val="22"/>
          <w:szCs w:val="22"/>
        </w:rPr>
      </w:pPr>
      <w:r w:rsidRPr="009340B3">
        <w:rPr>
          <w:rFonts w:eastAsia="Calibri"/>
          <w:sz w:val="22"/>
          <w:szCs w:val="22"/>
        </w:rPr>
        <w:t>Эмитент не составлял промежуточную консолидированную финансовую отчетность за отчетные периоды, состоящие из трех и девяти месяцев текущего года.</w:t>
      </w:r>
    </w:p>
    <w:p w14:paraId="4C645887" w14:textId="77777777" w:rsidR="005B17AF" w:rsidRPr="009340B3" w:rsidRDefault="005B17AF" w:rsidP="005B17AF">
      <w:pPr>
        <w:pStyle w:val="2ff"/>
      </w:pPr>
      <w:bookmarkStart w:id="965" w:name="_Toc180436152"/>
      <w:bookmarkStart w:id="966" w:name="_Toc235501705"/>
      <w:bookmarkStart w:id="967" w:name="_Toc306619484"/>
      <w:bookmarkStart w:id="968" w:name="_Toc336273381"/>
      <w:bookmarkStart w:id="969" w:name="_Toc336275804"/>
      <w:bookmarkStart w:id="970" w:name="_Toc385774144"/>
      <w:bookmarkStart w:id="971" w:name="_Toc403815560"/>
      <w:bookmarkStart w:id="972" w:name="_Toc403820921"/>
      <w:bookmarkStart w:id="973" w:name="_Toc414964618"/>
      <w:bookmarkStart w:id="974" w:name="_Toc456109759"/>
      <w:bookmarkStart w:id="975" w:name="_Toc456789588"/>
      <w:r w:rsidRPr="009340B3">
        <w:t xml:space="preserve">7.4. </w:t>
      </w:r>
      <w:bookmarkStart w:id="976" w:name="OLE_LINK50"/>
      <w:r w:rsidRPr="009340B3">
        <w:t>Сведения об учетной политике эмитента</w:t>
      </w:r>
      <w:bookmarkEnd w:id="965"/>
      <w:bookmarkEnd w:id="966"/>
      <w:bookmarkEnd w:id="967"/>
      <w:bookmarkEnd w:id="968"/>
      <w:bookmarkEnd w:id="969"/>
      <w:bookmarkEnd w:id="970"/>
      <w:bookmarkEnd w:id="971"/>
      <w:bookmarkEnd w:id="972"/>
      <w:bookmarkEnd w:id="973"/>
      <w:bookmarkEnd w:id="974"/>
      <w:bookmarkEnd w:id="975"/>
    </w:p>
    <w:bookmarkEnd w:id="976"/>
    <w:p w14:paraId="40A510B4" w14:textId="77777777" w:rsidR="005B17AF" w:rsidRPr="009340B3" w:rsidRDefault="005B17AF" w:rsidP="005B17AF">
      <w:pPr>
        <w:autoSpaceDE/>
        <w:autoSpaceDN/>
        <w:spacing w:after="120"/>
        <w:jc w:val="both"/>
        <w:rPr>
          <w:b/>
          <w:bCs/>
          <w:iCs/>
          <w:sz w:val="22"/>
          <w:szCs w:val="22"/>
        </w:rPr>
      </w:pPr>
      <w:r w:rsidRPr="009340B3">
        <w:rPr>
          <w:b/>
          <w:bCs/>
          <w:iCs/>
          <w:sz w:val="22"/>
          <w:szCs w:val="22"/>
        </w:rPr>
        <w:t>Сведения об основных положениях учетной политики эмитента, самостоятельно определенной эмитентом в соответствии с законодательством Российской Федерации о бухгалтерском учете и утвержденной приказом или распоряжением лица, ответственного за организацию и состояние бухгалтерского учета эмитента (информация об основных положениях принятой эмитентом учетной политики указывается в отношении отчетного года, квартальная бухгалтерская (финансовая) отчетность за который включается в состав проспекта ценных бумаг, а также в отношении каждого завершенного отчетного года, годовая бухгалтерская (финансовая) отчетность за который включается в состав проспекта ценных бумаг):</w:t>
      </w:r>
    </w:p>
    <w:p w14:paraId="177EA52E" w14:textId="77777777" w:rsidR="005B17AF" w:rsidRPr="009340B3" w:rsidRDefault="005B17AF" w:rsidP="006E3DC7">
      <w:pPr>
        <w:widowControl w:val="0"/>
        <w:adjustRightInd w:val="0"/>
        <w:spacing w:before="120" w:after="120"/>
        <w:jc w:val="both"/>
        <w:rPr>
          <w:bCs/>
          <w:iCs/>
          <w:sz w:val="22"/>
          <w:szCs w:val="22"/>
        </w:rPr>
      </w:pPr>
      <w:r w:rsidRPr="009340B3">
        <w:rPr>
          <w:bCs/>
          <w:iCs/>
          <w:sz w:val="22"/>
          <w:szCs w:val="22"/>
        </w:rPr>
        <w:t xml:space="preserve">Информация об учетной политике Эмитента для целей бухгалтерского учета и налогообложения на 2016 год приводится в Приложении </w:t>
      </w:r>
      <w:r w:rsidR="00B34492">
        <w:rPr>
          <w:bCs/>
          <w:iCs/>
          <w:sz w:val="22"/>
          <w:szCs w:val="22"/>
        </w:rPr>
        <w:t>№ 1</w:t>
      </w:r>
      <w:r w:rsidR="004C4DA9">
        <w:rPr>
          <w:bCs/>
          <w:iCs/>
          <w:sz w:val="22"/>
          <w:szCs w:val="22"/>
        </w:rPr>
        <w:t xml:space="preserve"> </w:t>
      </w:r>
      <w:r w:rsidRPr="009340B3">
        <w:rPr>
          <w:bCs/>
          <w:iCs/>
          <w:sz w:val="22"/>
          <w:szCs w:val="22"/>
        </w:rPr>
        <w:t>к настоящему Проспекту ценных бумаг.</w:t>
      </w:r>
    </w:p>
    <w:p w14:paraId="70939CBE" w14:textId="77777777" w:rsidR="005B17AF" w:rsidRPr="009340B3" w:rsidRDefault="005B17AF" w:rsidP="005B17AF">
      <w:pPr>
        <w:pStyle w:val="2ff"/>
      </w:pPr>
      <w:bookmarkStart w:id="977" w:name="_Toc180431183"/>
      <w:bookmarkStart w:id="978" w:name="_Toc180436153"/>
      <w:bookmarkStart w:id="979" w:name="_Toc235501706"/>
      <w:bookmarkStart w:id="980" w:name="_Toc306619485"/>
      <w:bookmarkStart w:id="981" w:name="_Toc336273382"/>
      <w:bookmarkStart w:id="982" w:name="_Toc336275805"/>
      <w:bookmarkStart w:id="983" w:name="_Toc385774145"/>
      <w:bookmarkStart w:id="984" w:name="_Toc403815561"/>
      <w:bookmarkStart w:id="985" w:name="_Toc403820922"/>
      <w:bookmarkStart w:id="986" w:name="_Toc414964619"/>
      <w:bookmarkStart w:id="987" w:name="_Toc456109760"/>
      <w:bookmarkStart w:id="988" w:name="_Toc456789589"/>
      <w:r w:rsidRPr="009340B3">
        <w:t>7.5. Сведения об общей сумме экспорта, а также о доле, которую составляет экспорт в общем объеме продаж</w:t>
      </w:r>
      <w:bookmarkEnd w:id="977"/>
      <w:bookmarkEnd w:id="978"/>
      <w:bookmarkEnd w:id="979"/>
      <w:bookmarkEnd w:id="980"/>
      <w:bookmarkEnd w:id="981"/>
      <w:bookmarkEnd w:id="982"/>
      <w:bookmarkEnd w:id="983"/>
      <w:bookmarkEnd w:id="984"/>
      <w:bookmarkEnd w:id="985"/>
      <w:bookmarkEnd w:id="986"/>
      <w:bookmarkEnd w:id="987"/>
      <w:bookmarkEnd w:id="988"/>
    </w:p>
    <w:p w14:paraId="69F1065A" w14:textId="77777777" w:rsidR="005B17AF" w:rsidRPr="009340B3" w:rsidRDefault="005B17AF" w:rsidP="005B17AF">
      <w:pPr>
        <w:pStyle w:val="BodyTextIndent1"/>
        <w:tabs>
          <w:tab w:val="left" w:pos="4111"/>
        </w:tabs>
        <w:spacing w:after="120"/>
        <w:rPr>
          <w:b w:val="0"/>
          <w:i w:val="0"/>
          <w:color w:val="auto"/>
          <w:sz w:val="22"/>
          <w:szCs w:val="22"/>
        </w:rPr>
      </w:pPr>
      <w:bookmarkStart w:id="989" w:name="OLE_LINK116"/>
      <w:r w:rsidRPr="009340B3">
        <w:rPr>
          <w:b w:val="0"/>
          <w:i w:val="0"/>
          <w:color w:val="auto"/>
          <w:sz w:val="22"/>
          <w:szCs w:val="22"/>
        </w:rPr>
        <w:t>Эмитент не осуществляет в настоящий момент и не осуществлял в период с даты своего создания и до даты утверждения настоящего Проспекта ценных бумаг продажу продукции и товаров, также выполнение работ и оказание услуг за пределами Российской Федерации.</w:t>
      </w:r>
    </w:p>
    <w:p w14:paraId="5E8DA919" w14:textId="77777777" w:rsidR="005B17AF" w:rsidRPr="009340B3" w:rsidRDefault="005B17AF" w:rsidP="005B17AF">
      <w:pPr>
        <w:pStyle w:val="2ff"/>
      </w:pPr>
      <w:bookmarkStart w:id="990" w:name="_Toc180436154"/>
      <w:bookmarkStart w:id="991" w:name="_Toc235501707"/>
      <w:bookmarkStart w:id="992" w:name="_Toc306619486"/>
      <w:bookmarkStart w:id="993" w:name="_Toc336273383"/>
      <w:bookmarkStart w:id="994" w:name="_Toc336275806"/>
      <w:bookmarkStart w:id="995" w:name="_Toc385774146"/>
      <w:bookmarkStart w:id="996" w:name="_Toc403815562"/>
      <w:bookmarkStart w:id="997" w:name="_Toc403820923"/>
      <w:bookmarkStart w:id="998" w:name="_Toc414964620"/>
      <w:bookmarkStart w:id="999" w:name="_Toc456109761"/>
      <w:bookmarkStart w:id="1000" w:name="_Toc456789590"/>
      <w:bookmarkEnd w:id="989"/>
      <w:r w:rsidRPr="009340B3">
        <w:t>7.6. Сведения о существенных изменениях, произошедших в составе имущества эмитента после даты окончания последнего завершенного отчетного года</w:t>
      </w:r>
      <w:bookmarkEnd w:id="990"/>
      <w:bookmarkEnd w:id="991"/>
      <w:bookmarkEnd w:id="992"/>
      <w:bookmarkEnd w:id="993"/>
      <w:bookmarkEnd w:id="994"/>
      <w:bookmarkEnd w:id="995"/>
      <w:bookmarkEnd w:id="996"/>
      <w:bookmarkEnd w:id="997"/>
      <w:bookmarkEnd w:id="998"/>
      <w:bookmarkEnd w:id="999"/>
      <w:bookmarkEnd w:id="1000"/>
    </w:p>
    <w:p w14:paraId="7B9D0E54" w14:textId="77777777" w:rsidR="005B17AF" w:rsidRPr="009340B3" w:rsidRDefault="005B17AF" w:rsidP="005B17AF">
      <w:pPr>
        <w:adjustRightInd w:val="0"/>
        <w:spacing w:after="120"/>
        <w:jc w:val="both"/>
        <w:rPr>
          <w:b/>
          <w:sz w:val="22"/>
          <w:szCs w:val="22"/>
        </w:rPr>
      </w:pPr>
      <w:bookmarkStart w:id="1001" w:name="OLE_LINK117"/>
      <w:r w:rsidRPr="009340B3">
        <w:rPr>
          <w:b/>
          <w:sz w:val="22"/>
          <w:szCs w:val="22"/>
        </w:rPr>
        <w:t>Сведения о существенных изменениях в составе имущества эмитента, произошедших после даты окончания последнего завершенного отчетного года, годовая бухгалтерская (финансовая) отчетность за который представлена в проспекте ценных бумаг, и до даты утверждения проспекта ценных бумаг:</w:t>
      </w:r>
    </w:p>
    <w:p w14:paraId="533B9C15" w14:textId="77777777" w:rsidR="005B17AF" w:rsidRPr="009340B3" w:rsidRDefault="005B17AF" w:rsidP="005B17AF">
      <w:pPr>
        <w:widowControl w:val="0"/>
        <w:adjustRightInd w:val="0"/>
        <w:spacing w:before="120" w:after="120"/>
        <w:jc w:val="both"/>
        <w:rPr>
          <w:bCs/>
          <w:iCs/>
          <w:sz w:val="22"/>
          <w:szCs w:val="22"/>
        </w:rPr>
      </w:pPr>
      <w:r w:rsidRPr="009340B3">
        <w:rPr>
          <w:sz w:val="22"/>
          <w:szCs w:val="22"/>
        </w:rPr>
        <w:t xml:space="preserve">Эмитент зарегистрирован в качестве юридического </w:t>
      </w:r>
      <w:r w:rsidRPr="003751A5">
        <w:rPr>
          <w:sz w:val="22"/>
          <w:szCs w:val="22"/>
        </w:rPr>
        <w:t xml:space="preserve">лица </w:t>
      </w:r>
      <w:r w:rsidR="003751A5" w:rsidRPr="0056335B">
        <w:rPr>
          <w:bCs/>
          <w:iCs/>
          <w:sz w:val="22"/>
          <w:szCs w:val="22"/>
        </w:rPr>
        <w:t>04.05.2016</w:t>
      </w:r>
      <w:r w:rsidRPr="003751A5">
        <w:rPr>
          <w:sz w:val="22"/>
          <w:szCs w:val="22"/>
        </w:rPr>
        <w:t>.</w:t>
      </w:r>
      <w:r w:rsidRPr="009340B3">
        <w:rPr>
          <w:sz w:val="22"/>
          <w:szCs w:val="22"/>
        </w:rPr>
        <w:t xml:space="preserve"> </w:t>
      </w:r>
    </w:p>
    <w:p w14:paraId="30DFBD4D" w14:textId="77777777" w:rsidR="005B17AF" w:rsidRPr="009340B3" w:rsidRDefault="005B17AF" w:rsidP="005B17AF">
      <w:pPr>
        <w:keepNext/>
        <w:spacing w:before="120" w:after="120"/>
        <w:jc w:val="both"/>
        <w:rPr>
          <w:bCs/>
          <w:iCs/>
          <w:sz w:val="22"/>
          <w:szCs w:val="22"/>
        </w:rPr>
      </w:pPr>
      <w:r w:rsidRPr="009340B3">
        <w:rPr>
          <w:bCs/>
          <w:iCs/>
          <w:sz w:val="22"/>
          <w:szCs w:val="22"/>
        </w:rPr>
        <w:t xml:space="preserve">С даты окончания последнего завершенного отчетного </w:t>
      </w:r>
      <w:r w:rsidR="003C64BE">
        <w:rPr>
          <w:bCs/>
          <w:iCs/>
          <w:sz w:val="22"/>
          <w:szCs w:val="22"/>
        </w:rPr>
        <w:t>периода</w:t>
      </w:r>
      <w:r w:rsidRPr="009340B3">
        <w:rPr>
          <w:bCs/>
          <w:iCs/>
          <w:sz w:val="22"/>
          <w:szCs w:val="22"/>
        </w:rPr>
        <w:t>, бухгалтерская (финансовая) отчетность за который представлена в настоящем Проспекте ценных бумаг (</w:t>
      </w:r>
      <w:r w:rsidR="006A6267" w:rsidRPr="006A6267">
        <w:rPr>
          <w:bCs/>
          <w:iCs/>
          <w:sz w:val="22"/>
          <w:szCs w:val="22"/>
        </w:rPr>
        <w:t>30.09.2016 г.</w:t>
      </w:r>
      <w:r w:rsidRPr="009340B3">
        <w:rPr>
          <w:bCs/>
          <w:iCs/>
          <w:sz w:val="22"/>
          <w:szCs w:val="22"/>
        </w:rPr>
        <w:t>), и до даты утверждения Проспекта ценных бумаг</w:t>
      </w:r>
      <w:r w:rsidR="006E3DC7">
        <w:rPr>
          <w:bCs/>
          <w:iCs/>
          <w:sz w:val="22"/>
          <w:szCs w:val="22"/>
        </w:rPr>
        <w:t xml:space="preserve"> </w:t>
      </w:r>
      <w:r w:rsidR="003C64BE" w:rsidRPr="003C64BE">
        <w:rPr>
          <w:bCs/>
          <w:iCs/>
          <w:sz w:val="22"/>
          <w:szCs w:val="22"/>
        </w:rPr>
        <w:t>существенных изменений в составе имущества Эмитента не происходило</w:t>
      </w:r>
      <w:r w:rsidRPr="009340B3">
        <w:rPr>
          <w:bCs/>
          <w:iCs/>
          <w:sz w:val="22"/>
          <w:szCs w:val="22"/>
        </w:rPr>
        <w:t>.</w:t>
      </w:r>
    </w:p>
    <w:p w14:paraId="126E0D7D" w14:textId="77777777" w:rsidR="005B17AF" w:rsidRPr="009340B3" w:rsidRDefault="005B17AF" w:rsidP="005B17AF">
      <w:pPr>
        <w:pStyle w:val="2ff"/>
      </w:pPr>
      <w:bookmarkStart w:id="1002" w:name="_Toc180431184"/>
      <w:bookmarkStart w:id="1003" w:name="_Toc180436155"/>
      <w:bookmarkStart w:id="1004" w:name="_Toc235501708"/>
      <w:bookmarkStart w:id="1005" w:name="_Toc306619487"/>
      <w:bookmarkStart w:id="1006" w:name="_Toc336273384"/>
      <w:bookmarkStart w:id="1007" w:name="_Toc336275807"/>
      <w:bookmarkStart w:id="1008" w:name="_Toc385774147"/>
      <w:bookmarkStart w:id="1009" w:name="_Toc403815563"/>
      <w:bookmarkStart w:id="1010" w:name="_Toc403820924"/>
      <w:bookmarkStart w:id="1011" w:name="_Toc414964621"/>
      <w:bookmarkStart w:id="1012" w:name="_Toc456109762"/>
      <w:bookmarkStart w:id="1013" w:name="_Toc456789591"/>
      <w:bookmarkEnd w:id="1001"/>
      <w:r w:rsidRPr="009340B3">
        <w:t>7.7. Сведения об участии эмитента в судебных процессах в случае, если такое участие может существенно отразиться на финансово-хозяйственной деятельности эмитента</w:t>
      </w:r>
      <w:bookmarkEnd w:id="1002"/>
      <w:bookmarkEnd w:id="1003"/>
      <w:bookmarkEnd w:id="1004"/>
      <w:bookmarkEnd w:id="1005"/>
      <w:bookmarkEnd w:id="1006"/>
      <w:bookmarkEnd w:id="1007"/>
      <w:bookmarkEnd w:id="1008"/>
      <w:bookmarkEnd w:id="1009"/>
      <w:bookmarkEnd w:id="1010"/>
      <w:bookmarkEnd w:id="1011"/>
      <w:bookmarkEnd w:id="1012"/>
      <w:bookmarkEnd w:id="1013"/>
    </w:p>
    <w:p w14:paraId="23083813" w14:textId="77777777" w:rsidR="005B17AF" w:rsidRPr="009340B3" w:rsidRDefault="005B17AF" w:rsidP="005B17AF">
      <w:pPr>
        <w:spacing w:after="120"/>
        <w:jc w:val="both"/>
        <w:rPr>
          <w:b/>
          <w:bCs/>
          <w:iCs/>
          <w:sz w:val="22"/>
          <w:szCs w:val="22"/>
        </w:rPr>
      </w:pPr>
      <w:r w:rsidRPr="009340B3">
        <w:rPr>
          <w:b/>
          <w:bCs/>
          <w:iCs/>
          <w:sz w:val="22"/>
          <w:szCs w:val="22"/>
        </w:rPr>
        <w:t>Сведения об участии эмитента в судебных процессах в качестве истца либо ответчика (с указанием наложенных на ответчика судебным органом санкций) в случае, если такое участие может существенно отразиться на финансово-хозяйственной деятельности эмитента (сведения раскрываются за три последних завершенных отчетных года, предшествующих дате утверждения проспекта ценных бумаг, либо за каждый завершенный отчетный год, если эмитент осуществляет свою деятельность менее трех лет):</w:t>
      </w:r>
    </w:p>
    <w:p w14:paraId="0D5BE535" w14:textId="77777777" w:rsidR="005B17AF" w:rsidRPr="009340B3" w:rsidRDefault="005B17AF" w:rsidP="005B17AF">
      <w:pPr>
        <w:spacing w:after="120"/>
        <w:jc w:val="both"/>
        <w:rPr>
          <w:bCs/>
          <w:iCs/>
          <w:sz w:val="22"/>
          <w:szCs w:val="22"/>
        </w:rPr>
      </w:pPr>
      <w:r w:rsidRPr="009340B3">
        <w:rPr>
          <w:bCs/>
          <w:iCs/>
          <w:sz w:val="22"/>
          <w:szCs w:val="22"/>
        </w:rPr>
        <w:t>Эмитент не участвует в судебных процессах, санкции судебным органом на Эмитента не налагались.</w:t>
      </w:r>
    </w:p>
    <w:p w14:paraId="1974CD7D" w14:textId="77777777" w:rsidR="005B17AF" w:rsidRPr="009340B3" w:rsidRDefault="005B17AF" w:rsidP="005B17AF">
      <w:pPr>
        <w:spacing w:after="120"/>
        <w:jc w:val="both"/>
        <w:rPr>
          <w:bCs/>
          <w:iCs/>
          <w:sz w:val="22"/>
          <w:szCs w:val="22"/>
        </w:rPr>
        <w:sectPr w:rsidR="005B17AF" w:rsidRPr="009340B3" w:rsidSect="001B4CBF">
          <w:endnotePr>
            <w:numFmt w:val="lowerLetter"/>
          </w:endnotePr>
          <w:pgSz w:w="11907" w:h="16840" w:code="9"/>
          <w:pgMar w:top="720" w:right="567" w:bottom="720" w:left="1418" w:header="720" w:footer="284" w:gutter="0"/>
          <w:cols w:space="720"/>
        </w:sectPr>
      </w:pPr>
    </w:p>
    <w:p w14:paraId="30FC06D5" w14:textId="77777777" w:rsidR="005B17AF" w:rsidRPr="009340B3" w:rsidRDefault="005B17AF" w:rsidP="00805D60">
      <w:pPr>
        <w:pStyle w:val="1ffb"/>
      </w:pPr>
      <w:bookmarkStart w:id="1014" w:name="_Toc414964622"/>
      <w:bookmarkStart w:id="1015" w:name="_Toc456789592"/>
      <w:bookmarkStart w:id="1016" w:name="OLE_LINK298"/>
      <w:r w:rsidRPr="00016A42">
        <w:t>ViiI</w:t>
      </w:r>
      <w:r w:rsidRPr="009340B3">
        <w:t xml:space="preserve">. Сведения о размещаемых </w:t>
      </w:r>
      <w:bookmarkStart w:id="1017" w:name="_DV_C2588"/>
      <w:r w:rsidRPr="009340B3">
        <w:t xml:space="preserve">эмиссионных </w:t>
      </w:r>
      <w:bookmarkStart w:id="1018" w:name="_DV_M2659"/>
      <w:bookmarkEnd w:id="1017"/>
      <w:bookmarkEnd w:id="1018"/>
      <w:r w:rsidRPr="009340B3">
        <w:t>ценных бумагах</w:t>
      </w:r>
      <w:bookmarkStart w:id="1019" w:name="_DV_C2589"/>
      <w:r w:rsidRPr="009340B3">
        <w:t>, а также об объеме, о сроке, об условиях и о порядке их размещения</w:t>
      </w:r>
      <w:bookmarkEnd w:id="1014"/>
      <w:bookmarkEnd w:id="1015"/>
      <w:bookmarkEnd w:id="1019"/>
    </w:p>
    <w:p w14:paraId="4F9EEBB9" w14:textId="77777777" w:rsidR="00535B0D" w:rsidRPr="00AF5DF8" w:rsidRDefault="00535B0D" w:rsidP="00535B0D">
      <w:pPr>
        <w:spacing w:before="120" w:after="120"/>
        <w:jc w:val="both"/>
        <w:rPr>
          <w:sz w:val="22"/>
          <w:szCs w:val="22"/>
        </w:rPr>
      </w:pPr>
      <w:bookmarkStart w:id="1020" w:name="_Toc403820926"/>
      <w:bookmarkStart w:id="1021" w:name="_Toc400537047"/>
      <w:bookmarkStart w:id="1022" w:name="_Toc414964623"/>
      <w:bookmarkStart w:id="1023" w:name="_Toc456109763"/>
      <w:r w:rsidRPr="000F609C">
        <w:rPr>
          <w:sz w:val="22"/>
          <w:szCs w:val="22"/>
        </w:rPr>
        <w:t xml:space="preserve">Согласно п. 8.15 Положения о раскрытии информации, проспект </w:t>
      </w:r>
      <w:r>
        <w:rPr>
          <w:sz w:val="22"/>
          <w:szCs w:val="22"/>
        </w:rPr>
        <w:t>облигаций</w:t>
      </w:r>
      <w:r w:rsidRPr="000F609C">
        <w:rPr>
          <w:sz w:val="22"/>
          <w:szCs w:val="22"/>
        </w:rPr>
        <w:t xml:space="preserve">, </w:t>
      </w:r>
      <w:r>
        <w:rPr>
          <w:sz w:val="22"/>
          <w:szCs w:val="22"/>
        </w:rPr>
        <w:t>размещаемых в рамках программы облигаций, регистрация которого осуществляется одновременно с регистрацией программы облигаций</w:t>
      </w:r>
      <w:r w:rsidRPr="00AF5DF8">
        <w:rPr>
          <w:rFonts w:eastAsiaTheme="minorHAnsi"/>
          <w:sz w:val="22"/>
          <w:szCs w:val="22"/>
          <w:lang w:eastAsia="en-US"/>
        </w:rPr>
        <w:t xml:space="preserve"> </w:t>
      </w:r>
      <w:r w:rsidRPr="00AF5DF8">
        <w:rPr>
          <w:sz w:val="22"/>
          <w:szCs w:val="22"/>
        </w:rPr>
        <w:t xml:space="preserve">может не содержать сведения об объеме, о сроке, об условиях и о порядке размещения облигаций (абзац второй введения, </w:t>
      </w:r>
      <w:r w:rsidRPr="00016A42">
        <w:rPr>
          <w:sz w:val="22"/>
          <w:szCs w:val="22"/>
        </w:rPr>
        <w:t>пункты 8.4</w:t>
      </w:r>
      <w:r w:rsidRPr="00AF5DF8">
        <w:rPr>
          <w:sz w:val="22"/>
          <w:szCs w:val="22"/>
        </w:rPr>
        <w:t xml:space="preserve"> - </w:t>
      </w:r>
      <w:r w:rsidRPr="00016A42">
        <w:rPr>
          <w:sz w:val="22"/>
          <w:szCs w:val="22"/>
        </w:rPr>
        <w:t>8.11</w:t>
      </w:r>
      <w:r w:rsidRPr="00AF5DF8">
        <w:rPr>
          <w:sz w:val="22"/>
          <w:szCs w:val="22"/>
        </w:rPr>
        <w:t xml:space="preserve">, </w:t>
      </w:r>
      <w:r w:rsidRPr="00016A42">
        <w:rPr>
          <w:sz w:val="22"/>
          <w:szCs w:val="22"/>
        </w:rPr>
        <w:t>8.13</w:t>
      </w:r>
      <w:r w:rsidRPr="00AF5DF8">
        <w:rPr>
          <w:sz w:val="22"/>
          <w:szCs w:val="22"/>
        </w:rPr>
        <w:t xml:space="preserve">, </w:t>
      </w:r>
      <w:r w:rsidRPr="00016A42">
        <w:rPr>
          <w:sz w:val="22"/>
          <w:szCs w:val="22"/>
        </w:rPr>
        <w:t>8.14</w:t>
      </w:r>
      <w:r w:rsidRPr="00AF5DF8">
        <w:rPr>
          <w:sz w:val="22"/>
          <w:szCs w:val="22"/>
        </w:rPr>
        <w:t xml:space="preserve">, </w:t>
      </w:r>
      <w:r w:rsidRPr="00016A42">
        <w:rPr>
          <w:sz w:val="22"/>
          <w:szCs w:val="22"/>
        </w:rPr>
        <w:t>8.16</w:t>
      </w:r>
      <w:r w:rsidRPr="00AF5DF8">
        <w:rPr>
          <w:sz w:val="22"/>
          <w:szCs w:val="22"/>
        </w:rPr>
        <w:t xml:space="preserve"> и </w:t>
      </w:r>
      <w:r w:rsidRPr="00016A42">
        <w:rPr>
          <w:sz w:val="22"/>
          <w:szCs w:val="22"/>
        </w:rPr>
        <w:t>8.18</w:t>
      </w:r>
      <w:r w:rsidRPr="00AF5DF8">
        <w:rPr>
          <w:sz w:val="22"/>
          <w:szCs w:val="22"/>
        </w:rPr>
        <w:t xml:space="preserve"> части Б приложения 2 к настоящему Положению). При этом вместо таких сведений указываются сведения об условиях, содержащихся в программе облигаций.</w:t>
      </w:r>
    </w:p>
    <w:p w14:paraId="1EC609F3" w14:textId="77777777" w:rsidR="00535B0D" w:rsidRDefault="00535B0D" w:rsidP="00535B0D">
      <w:pPr>
        <w:adjustRightInd w:val="0"/>
        <w:spacing w:before="120" w:after="120"/>
        <w:jc w:val="both"/>
        <w:rPr>
          <w:bCs/>
          <w:iCs/>
          <w:sz w:val="22"/>
          <w:szCs w:val="22"/>
        </w:rPr>
      </w:pPr>
      <w:r w:rsidRPr="000F609C">
        <w:rPr>
          <w:sz w:val="22"/>
          <w:szCs w:val="22"/>
        </w:rPr>
        <w:t xml:space="preserve">В связи с тем, что регистрация настоящего Проспекта осуществляется </w:t>
      </w:r>
      <w:r>
        <w:rPr>
          <w:sz w:val="22"/>
          <w:szCs w:val="22"/>
        </w:rPr>
        <w:t>одновременно с регистрацией Программы облигаций в перечисленных пунктах Проспекта указываются сведения об условиях, содержащихся в Программе облигаций</w:t>
      </w:r>
      <w:r w:rsidRPr="000F609C">
        <w:rPr>
          <w:sz w:val="22"/>
          <w:szCs w:val="22"/>
        </w:rPr>
        <w:t>.</w:t>
      </w:r>
    </w:p>
    <w:p w14:paraId="2E787EC7" w14:textId="77777777" w:rsidR="005B17AF" w:rsidRPr="009340B3" w:rsidRDefault="005B17AF" w:rsidP="005B17AF">
      <w:pPr>
        <w:pStyle w:val="2ff"/>
      </w:pPr>
      <w:bookmarkStart w:id="1024" w:name="_Toc456789593"/>
      <w:r w:rsidRPr="009340B3">
        <w:t>8.1. Вид, категория (тип) ценных бумаг</w:t>
      </w:r>
      <w:bookmarkEnd w:id="1020"/>
      <w:bookmarkEnd w:id="1021"/>
      <w:bookmarkEnd w:id="1022"/>
      <w:bookmarkEnd w:id="1023"/>
      <w:bookmarkEnd w:id="1024"/>
    </w:p>
    <w:p w14:paraId="5FA4676A" w14:textId="77777777" w:rsidR="0072563F" w:rsidRPr="009340B3" w:rsidRDefault="0072563F" w:rsidP="0072563F">
      <w:pPr>
        <w:spacing w:before="120" w:after="120"/>
        <w:jc w:val="both"/>
        <w:rPr>
          <w:i/>
          <w:iCs/>
          <w:sz w:val="22"/>
          <w:szCs w:val="22"/>
        </w:rPr>
      </w:pPr>
      <w:bookmarkStart w:id="1025" w:name="_Toc414964624"/>
      <w:bookmarkStart w:id="1026" w:name="_Toc456109764"/>
      <w:r w:rsidRPr="0072563F">
        <w:rPr>
          <w:b/>
          <w:i/>
          <w:iCs/>
          <w:sz w:val="22"/>
          <w:szCs w:val="22"/>
        </w:rPr>
        <w:t>Вид ценных бумаг</w:t>
      </w:r>
      <w:r w:rsidRPr="009340B3">
        <w:rPr>
          <w:b/>
          <w:sz w:val="22"/>
          <w:szCs w:val="22"/>
        </w:rPr>
        <w:t>:</w:t>
      </w:r>
      <w:r w:rsidRPr="009340B3">
        <w:rPr>
          <w:sz w:val="22"/>
          <w:szCs w:val="22"/>
        </w:rPr>
        <w:t xml:space="preserve"> жилищные облигации с ипотечным покрытием на предъявителя.</w:t>
      </w:r>
    </w:p>
    <w:p w14:paraId="41204684" w14:textId="77777777" w:rsidR="0072563F" w:rsidRDefault="0072563F" w:rsidP="0072563F">
      <w:pPr>
        <w:adjustRightInd w:val="0"/>
        <w:spacing w:before="120" w:after="120"/>
        <w:jc w:val="both"/>
        <w:rPr>
          <w:sz w:val="22"/>
          <w:szCs w:val="22"/>
        </w:rPr>
      </w:pPr>
      <w:r w:rsidRPr="0072563F">
        <w:rPr>
          <w:b/>
          <w:i/>
          <w:sz w:val="22"/>
          <w:szCs w:val="22"/>
          <w:lang w:eastAsia="en-US"/>
        </w:rPr>
        <w:t>Иные идентификационные признаки облигаций</w:t>
      </w:r>
      <w:r w:rsidRPr="00096614">
        <w:rPr>
          <w:b/>
          <w:sz w:val="22"/>
          <w:szCs w:val="22"/>
          <w:lang w:eastAsia="en-US"/>
        </w:rPr>
        <w:t>:</w:t>
      </w:r>
      <w:r w:rsidRPr="00096614">
        <w:rPr>
          <w:rFonts w:eastAsiaTheme="minorHAnsi"/>
          <w:lang w:eastAsia="en-US"/>
        </w:rPr>
        <w:t xml:space="preserve"> </w:t>
      </w:r>
      <w:r w:rsidRPr="00096614">
        <w:rPr>
          <w:sz w:val="22"/>
          <w:szCs w:val="22"/>
        </w:rPr>
        <w:t>неконвертируемые документарные процентные жилищные облигации с ипотечным покрытием на предъявителя с обязательным централизованным хранением с возможностью их досрочного погашения по усмотрению эмитента и по требованию владельцев облигаций, размещаемые в рамках программы жилищных облигаций с ипотечным покрытием.</w:t>
      </w:r>
    </w:p>
    <w:p w14:paraId="0E3E1D35" w14:textId="77777777" w:rsidR="00D762AA" w:rsidRPr="009340B3" w:rsidRDefault="00D762AA" w:rsidP="00D762AA">
      <w:pPr>
        <w:spacing w:before="120" w:after="120"/>
        <w:jc w:val="both"/>
        <w:rPr>
          <w:sz w:val="22"/>
          <w:szCs w:val="22"/>
        </w:rPr>
      </w:pPr>
      <w:r w:rsidRPr="00D762AA">
        <w:rPr>
          <w:b/>
          <w:i/>
          <w:sz w:val="22"/>
          <w:szCs w:val="22"/>
        </w:rPr>
        <w:t>Серия (для облигаций):</w:t>
      </w:r>
      <w:r w:rsidRPr="009340B3">
        <w:rPr>
          <w:sz w:val="22"/>
          <w:szCs w:val="22"/>
        </w:rPr>
        <w:t xml:space="preserve"> </w:t>
      </w:r>
      <w:r w:rsidRPr="009340B3">
        <w:rPr>
          <w:bCs/>
          <w:iCs/>
          <w:sz w:val="22"/>
          <w:szCs w:val="22"/>
        </w:rPr>
        <w:t>нет.</w:t>
      </w:r>
    </w:p>
    <w:p w14:paraId="7FF33944" w14:textId="77777777" w:rsidR="005B17AF" w:rsidRPr="009340B3" w:rsidRDefault="005B17AF" w:rsidP="005B17AF">
      <w:pPr>
        <w:pStyle w:val="2ff"/>
      </w:pPr>
      <w:bookmarkStart w:id="1027" w:name="_Toc456789594"/>
      <w:r w:rsidRPr="009340B3">
        <w:t>8.2. Форма ценных бумаг</w:t>
      </w:r>
      <w:bookmarkEnd w:id="1025"/>
      <w:bookmarkEnd w:id="1026"/>
      <w:bookmarkEnd w:id="1027"/>
    </w:p>
    <w:p w14:paraId="30E8DCB1" w14:textId="77777777" w:rsidR="005B17AF" w:rsidRPr="009340B3" w:rsidRDefault="005B17AF" w:rsidP="005B17AF">
      <w:pPr>
        <w:spacing w:after="120"/>
        <w:jc w:val="both"/>
        <w:rPr>
          <w:sz w:val="22"/>
          <w:szCs w:val="22"/>
          <w:lang w:eastAsia="en-GB"/>
        </w:rPr>
      </w:pPr>
      <w:r w:rsidRPr="009340B3">
        <w:rPr>
          <w:sz w:val="22"/>
          <w:szCs w:val="22"/>
          <w:lang w:eastAsia="en-GB"/>
        </w:rPr>
        <w:t xml:space="preserve">документарные. </w:t>
      </w:r>
    </w:p>
    <w:p w14:paraId="706736DC" w14:textId="77777777" w:rsidR="005B17AF" w:rsidRPr="009340B3" w:rsidRDefault="005B17AF" w:rsidP="005B17AF">
      <w:pPr>
        <w:pStyle w:val="2ff"/>
      </w:pPr>
      <w:bookmarkStart w:id="1028" w:name="_DV_C2619"/>
      <w:bookmarkStart w:id="1029" w:name="_Toc414964625"/>
      <w:bookmarkStart w:id="1030" w:name="_Toc456109765"/>
      <w:bookmarkStart w:id="1031" w:name="_Toc456789595"/>
      <w:r w:rsidRPr="009340B3">
        <w:t>8.3. Указание на обязательное</w:t>
      </w:r>
      <w:bookmarkStart w:id="1032" w:name="_DV_C2620"/>
      <w:bookmarkStart w:id="1033" w:name="_DV_X2625"/>
      <w:bookmarkEnd w:id="1028"/>
      <w:r w:rsidRPr="009340B3">
        <w:t xml:space="preserve"> централизованное хранение</w:t>
      </w:r>
      <w:bookmarkEnd w:id="1029"/>
      <w:bookmarkEnd w:id="1030"/>
      <w:bookmarkEnd w:id="1031"/>
      <w:bookmarkEnd w:id="1032"/>
      <w:bookmarkEnd w:id="1033"/>
    </w:p>
    <w:p w14:paraId="42B0777B" w14:textId="77777777" w:rsidR="005B17AF" w:rsidRPr="009340B3" w:rsidRDefault="005B17AF" w:rsidP="005B17AF">
      <w:pPr>
        <w:spacing w:after="120"/>
        <w:jc w:val="both"/>
        <w:rPr>
          <w:sz w:val="22"/>
          <w:szCs w:val="22"/>
        </w:rPr>
      </w:pPr>
      <w:r w:rsidRPr="00000BDD">
        <w:rPr>
          <w:sz w:val="22"/>
        </w:rPr>
        <w:t>Предусмотрено обязательное централизованное хранение Облигаций.</w:t>
      </w:r>
    </w:p>
    <w:p w14:paraId="06E47058" w14:textId="77777777" w:rsidR="005B17AF" w:rsidRPr="009340B3" w:rsidRDefault="005B17AF" w:rsidP="005B17AF">
      <w:pPr>
        <w:pStyle w:val="2ff"/>
      </w:pPr>
      <w:bookmarkStart w:id="1034" w:name="_Toc414964626"/>
      <w:bookmarkStart w:id="1035" w:name="_Toc456109766"/>
      <w:bookmarkStart w:id="1036" w:name="_Toc456789596"/>
      <w:r w:rsidRPr="009340B3">
        <w:t>8.4. Номинальная стоимость каждой ценной бумаги выпуска</w:t>
      </w:r>
      <w:bookmarkEnd w:id="1034"/>
      <w:r w:rsidRPr="009340B3">
        <w:t xml:space="preserve"> (дополнительного выпуска)</w:t>
      </w:r>
      <w:bookmarkEnd w:id="1035"/>
      <w:bookmarkEnd w:id="1036"/>
    </w:p>
    <w:p w14:paraId="04B69E77" w14:textId="77777777" w:rsidR="00C47A81" w:rsidRDefault="00C47A81" w:rsidP="00C47A81">
      <w:pPr>
        <w:adjustRightInd w:val="0"/>
        <w:spacing w:before="120" w:after="120"/>
        <w:jc w:val="both"/>
        <w:rPr>
          <w:bCs/>
          <w:iCs/>
          <w:sz w:val="22"/>
          <w:szCs w:val="22"/>
        </w:rPr>
      </w:pPr>
      <w:bookmarkStart w:id="1037" w:name="_Toc414964627"/>
      <w:bookmarkStart w:id="1038" w:name="_Toc456109767"/>
      <w:r>
        <w:rPr>
          <w:bCs/>
          <w:iCs/>
          <w:sz w:val="22"/>
          <w:szCs w:val="22"/>
        </w:rPr>
        <w:t>Минимальная и макс</w:t>
      </w:r>
      <w:r w:rsidR="00FA7807">
        <w:rPr>
          <w:bCs/>
          <w:iCs/>
          <w:sz w:val="22"/>
          <w:szCs w:val="22"/>
        </w:rPr>
        <w:t>имальная номинальная стоимость О</w:t>
      </w:r>
      <w:r>
        <w:rPr>
          <w:bCs/>
          <w:iCs/>
          <w:sz w:val="22"/>
          <w:szCs w:val="22"/>
        </w:rPr>
        <w:t>блигаций</w:t>
      </w:r>
      <w:r w:rsidR="00FA7807">
        <w:rPr>
          <w:bCs/>
          <w:iCs/>
          <w:sz w:val="22"/>
          <w:szCs w:val="22"/>
        </w:rPr>
        <w:t xml:space="preserve"> в условиях Программы облигаций</w:t>
      </w:r>
      <w:r>
        <w:rPr>
          <w:bCs/>
          <w:iCs/>
          <w:sz w:val="22"/>
          <w:szCs w:val="22"/>
        </w:rPr>
        <w:t xml:space="preserve"> не определяется.</w:t>
      </w:r>
    </w:p>
    <w:p w14:paraId="6CE9DB13" w14:textId="77777777" w:rsidR="00C47A81" w:rsidRDefault="00C47A81" w:rsidP="00C47A81">
      <w:pPr>
        <w:adjustRightInd w:val="0"/>
        <w:spacing w:before="120" w:after="120"/>
        <w:jc w:val="both"/>
        <w:rPr>
          <w:bCs/>
          <w:iCs/>
          <w:sz w:val="22"/>
          <w:szCs w:val="22"/>
        </w:rPr>
      </w:pPr>
      <w:r>
        <w:rPr>
          <w:bCs/>
          <w:iCs/>
          <w:sz w:val="22"/>
          <w:szCs w:val="22"/>
        </w:rPr>
        <w:t xml:space="preserve">Максимальная сумма </w:t>
      </w:r>
      <w:r w:rsidRPr="00FA7807">
        <w:rPr>
          <w:bCs/>
          <w:iCs/>
          <w:sz w:val="22"/>
          <w:szCs w:val="22"/>
        </w:rPr>
        <w:t xml:space="preserve">номинальных стоимостей Облигаций, которые могут быть размещены в рамках Программы облигаций, составляет </w:t>
      </w:r>
      <w:r w:rsidR="00DA4CAE" w:rsidRPr="00FA7807">
        <w:rPr>
          <w:bCs/>
          <w:sz w:val="22"/>
          <w:szCs w:val="22"/>
        </w:rPr>
        <w:t>30 000 000 </w:t>
      </w:r>
      <w:r w:rsidR="00DA4CAE" w:rsidRPr="00A94353">
        <w:rPr>
          <w:bCs/>
          <w:iCs/>
          <w:sz w:val="22"/>
          <w:szCs w:val="22"/>
        </w:rPr>
        <w:t xml:space="preserve">000 </w:t>
      </w:r>
      <w:r w:rsidR="00A94353" w:rsidRPr="00016DFB">
        <w:rPr>
          <w:bCs/>
          <w:iCs/>
          <w:sz w:val="22"/>
          <w:szCs w:val="22"/>
        </w:rPr>
        <w:t>(Тридцать миллиардов)</w:t>
      </w:r>
      <w:r w:rsidR="00A94353">
        <w:rPr>
          <w:bCs/>
        </w:rPr>
        <w:t xml:space="preserve"> </w:t>
      </w:r>
      <w:r w:rsidRPr="00FA7807">
        <w:rPr>
          <w:bCs/>
          <w:iCs/>
          <w:sz w:val="22"/>
          <w:szCs w:val="22"/>
        </w:rPr>
        <w:t>рублей включительно</w:t>
      </w:r>
      <w:r>
        <w:rPr>
          <w:bCs/>
          <w:iCs/>
          <w:sz w:val="22"/>
          <w:szCs w:val="22"/>
        </w:rPr>
        <w:t>.</w:t>
      </w:r>
    </w:p>
    <w:p w14:paraId="6286494F" w14:textId="77777777" w:rsidR="005B17AF" w:rsidRPr="009340B3" w:rsidRDefault="005B17AF" w:rsidP="005B17AF">
      <w:pPr>
        <w:pStyle w:val="2ff"/>
      </w:pPr>
      <w:bookmarkStart w:id="1039" w:name="_Toc456789597"/>
      <w:r w:rsidRPr="009340B3">
        <w:t>8.5. Количество ценных бумаг выпуска</w:t>
      </w:r>
      <w:bookmarkEnd w:id="1037"/>
      <w:r w:rsidRPr="009340B3">
        <w:t xml:space="preserve"> (дополнительного выпуска)</w:t>
      </w:r>
      <w:bookmarkEnd w:id="1038"/>
      <w:bookmarkEnd w:id="1039"/>
    </w:p>
    <w:p w14:paraId="54B73AA2" w14:textId="77777777" w:rsidR="00C47A81" w:rsidRDefault="00C47A81" w:rsidP="00C47A81">
      <w:pPr>
        <w:adjustRightInd w:val="0"/>
        <w:spacing w:before="120" w:after="120"/>
        <w:jc w:val="both"/>
        <w:rPr>
          <w:sz w:val="22"/>
          <w:szCs w:val="22"/>
          <w:u w:val="single"/>
        </w:rPr>
      </w:pPr>
      <w:bookmarkStart w:id="1040" w:name="_Toc414964628"/>
      <w:bookmarkStart w:id="1041" w:name="_Toc456109768"/>
      <w:r>
        <w:rPr>
          <w:sz w:val="22"/>
          <w:szCs w:val="22"/>
        </w:rPr>
        <w:t xml:space="preserve">Минимальное и максимальное количество Облигаций отдельного выпуска, которые могут быть размещены в рамках Программы облигаций, в условиях Программы облигаций не определяется. </w:t>
      </w:r>
    </w:p>
    <w:p w14:paraId="14513803" w14:textId="460FC9D3" w:rsidR="00C47A81" w:rsidRDefault="00C47A81" w:rsidP="00C47A81">
      <w:pPr>
        <w:adjustRightInd w:val="0"/>
        <w:spacing w:before="120" w:after="120"/>
        <w:jc w:val="both"/>
        <w:rPr>
          <w:sz w:val="22"/>
          <w:szCs w:val="22"/>
        </w:rPr>
      </w:pPr>
      <w:r>
        <w:rPr>
          <w:sz w:val="22"/>
          <w:szCs w:val="22"/>
        </w:rPr>
        <w:t>Количество Облигаций выпуска, размещаемых в рамках Программы облигаций, устан</w:t>
      </w:r>
      <w:r w:rsidR="00506541">
        <w:rPr>
          <w:sz w:val="22"/>
          <w:szCs w:val="22"/>
        </w:rPr>
        <w:t>авливается</w:t>
      </w:r>
      <w:r>
        <w:rPr>
          <w:sz w:val="22"/>
          <w:szCs w:val="22"/>
        </w:rPr>
        <w:t xml:space="preserve"> в со</w:t>
      </w:r>
      <w:r w:rsidR="003645EF">
        <w:rPr>
          <w:sz w:val="22"/>
          <w:szCs w:val="22"/>
        </w:rPr>
        <w:t>ответствующих Условиях выпуска о</w:t>
      </w:r>
      <w:r>
        <w:rPr>
          <w:sz w:val="22"/>
          <w:szCs w:val="22"/>
        </w:rPr>
        <w:t>блигаций.</w:t>
      </w:r>
      <w:r>
        <w:rPr>
          <w:rFonts w:ascii="Arial" w:eastAsiaTheme="minorHAnsi" w:hAnsi="Arial" w:cs="Arial"/>
          <w:color w:val="000000"/>
          <w:sz w:val="22"/>
          <w:szCs w:val="22"/>
          <w:shd w:val="clear" w:color="auto" w:fill="FFFFFF"/>
          <w:lang w:eastAsia="en-US"/>
        </w:rPr>
        <w:t xml:space="preserve"> </w:t>
      </w:r>
    </w:p>
    <w:p w14:paraId="0ADE98CB" w14:textId="77777777" w:rsidR="00C47A81" w:rsidRDefault="00C47A81" w:rsidP="00C47A81">
      <w:pPr>
        <w:adjustRightInd w:val="0"/>
        <w:spacing w:before="120" w:after="120"/>
        <w:jc w:val="both"/>
        <w:rPr>
          <w:sz w:val="22"/>
          <w:szCs w:val="22"/>
        </w:rPr>
      </w:pPr>
      <w:r>
        <w:rPr>
          <w:sz w:val="22"/>
          <w:szCs w:val="22"/>
        </w:rPr>
        <w:t xml:space="preserve">Отдельный выпуск Облигаций в рамках Программы облигаций не предполагается размещать траншами. </w:t>
      </w:r>
    </w:p>
    <w:p w14:paraId="18986516" w14:textId="77777777" w:rsidR="005B17AF" w:rsidRPr="009340B3" w:rsidRDefault="005B17AF" w:rsidP="005B17AF">
      <w:pPr>
        <w:pStyle w:val="2ff"/>
      </w:pPr>
      <w:bookmarkStart w:id="1042" w:name="_Toc456789598"/>
      <w:r w:rsidRPr="009340B3">
        <w:t>8.6. Общее количество ценных бумаг данного выпуска, размещенных ранее</w:t>
      </w:r>
      <w:bookmarkEnd w:id="1040"/>
      <w:bookmarkEnd w:id="1041"/>
      <w:bookmarkEnd w:id="1042"/>
    </w:p>
    <w:p w14:paraId="296ABF75" w14:textId="77777777" w:rsidR="005B17AF" w:rsidRPr="009340B3" w:rsidRDefault="005B17AF" w:rsidP="005B17AF">
      <w:pPr>
        <w:spacing w:after="120"/>
        <w:jc w:val="both"/>
        <w:rPr>
          <w:sz w:val="22"/>
          <w:szCs w:val="22"/>
        </w:rPr>
      </w:pPr>
      <w:r w:rsidRPr="009340B3">
        <w:rPr>
          <w:sz w:val="22"/>
          <w:szCs w:val="22"/>
        </w:rPr>
        <w:t xml:space="preserve">Сведения не приводятся. Облигации ранее не размещались. </w:t>
      </w:r>
    </w:p>
    <w:p w14:paraId="7F3FA366" w14:textId="77777777" w:rsidR="005B17AF" w:rsidRPr="009340B3" w:rsidRDefault="005B17AF" w:rsidP="005B17AF">
      <w:pPr>
        <w:pStyle w:val="2ff"/>
      </w:pPr>
      <w:bookmarkStart w:id="1043" w:name="_Toc414964629"/>
      <w:bookmarkStart w:id="1044" w:name="_Toc456109769"/>
      <w:bookmarkStart w:id="1045" w:name="_Toc456789599"/>
      <w:r w:rsidRPr="009340B3">
        <w:t>8.7. Права владельца каждой ценной бумаги выпуска</w:t>
      </w:r>
      <w:bookmarkEnd w:id="1043"/>
      <w:r w:rsidRPr="009340B3">
        <w:t xml:space="preserve"> (дополнительного выпуска)</w:t>
      </w:r>
      <w:bookmarkEnd w:id="1044"/>
      <w:bookmarkEnd w:id="1045"/>
    </w:p>
    <w:p w14:paraId="476C6D3A" w14:textId="77777777" w:rsidR="00640525" w:rsidRPr="00640525" w:rsidRDefault="00640525" w:rsidP="00640525">
      <w:pPr>
        <w:spacing w:after="120"/>
        <w:jc w:val="both"/>
        <w:rPr>
          <w:rFonts w:eastAsiaTheme="minorEastAsia"/>
          <w:sz w:val="22"/>
          <w:szCs w:val="22"/>
          <w:highlight w:val="lightGray"/>
        </w:rPr>
      </w:pPr>
      <w:r w:rsidRPr="00640525">
        <w:rPr>
          <w:bCs/>
          <w:iCs/>
          <w:sz w:val="22"/>
          <w:szCs w:val="22"/>
        </w:rPr>
        <w:t xml:space="preserve">Облигации </w:t>
      </w:r>
      <w:r w:rsidRPr="00640525">
        <w:rPr>
          <w:rFonts w:eastAsiaTheme="minorEastAsia"/>
          <w:sz w:val="22"/>
          <w:szCs w:val="22"/>
        </w:rPr>
        <w:t>предоставляют их владельцам следующие права:</w:t>
      </w:r>
    </w:p>
    <w:p w14:paraId="25A71693"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 xml:space="preserve">право на получение полной номинальной стоимости </w:t>
      </w:r>
      <w:r w:rsidR="00FA7807">
        <w:rPr>
          <w:rFonts w:eastAsiaTheme="minorEastAsia"/>
          <w:sz w:val="22"/>
          <w:szCs w:val="22"/>
        </w:rPr>
        <w:t xml:space="preserve">(части номинальной стоимости, в случае, если погашение номинальной стоимости Облигаций выпуска осуществляется по частям) </w:t>
      </w:r>
      <w:r w:rsidRPr="00640525">
        <w:rPr>
          <w:rFonts w:eastAsiaTheme="minorEastAsia"/>
          <w:sz w:val="22"/>
          <w:szCs w:val="22"/>
        </w:rPr>
        <w:t xml:space="preserve">Облигации выпуска в предусмотренный </w:t>
      </w:r>
      <w:r w:rsidR="008B2BB4" w:rsidRPr="008B2BB4">
        <w:rPr>
          <w:rFonts w:eastAsiaTheme="minorEastAsia"/>
          <w:sz w:val="22"/>
          <w:szCs w:val="22"/>
        </w:rPr>
        <w:t>Условиями выпуска облигаций</w:t>
      </w:r>
      <w:r w:rsidRPr="00640525">
        <w:rPr>
          <w:rFonts w:eastAsiaTheme="minorEastAsia"/>
          <w:sz w:val="22"/>
          <w:szCs w:val="22"/>
        </w:rPr>
        <w:t xml:space="preserve"> срок;</w:t>
      </w:r>
    </w:p>
    <w:p w14:paraId="1619CA57"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право на получение процентного (купонного) дохода</w:t>
      </w:r>
      <w:r w:rsidRPr="00640525">
        <w:rPr>
          <w:rFonts w:eastAsia="MS Mincho"/>
          <w:sz w:val="22"/>
          <w:szCs w:val="22"/>
          <w:lang w:eastAsia="ja-JP"/>
        </w:rPr>
        <w:t>;</w:t>
      </w:r>
    </w:p>
    <w:p w14:paraId="76742346"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 xml:space="preserve">право требовать от Эмитента досрочного погашения Облигаций выпуска в случаях, предусмотренных </w:t>
      </w:r>
      <w:r w:rsidR="004834E4">
        <w:rPr>
          <w:rFonts w:eastAsiaTheme="minorEastAsia"/>
          <w:sz w:val="22"/>
          <w:szCs w:val="22"/>
        </w:rPr>
        <w:t>З</w:t>
      </w:r>
      <w:r w:rsidRPr="00640525">
        <w:rPr>
          <w:rFonts w:eastAsiaTheme="minorEastAsia"/>
          <w:sz w:val="22"/>
          <w:szCs w:val="22"/>
        </w:rPr>
        <w:t>аконодательством РФ и Условиями выпуска облигаций;</w:t>
      </w:r>
    </w:p>
    <w:p w14:paraId="607A330F" w14:textId="77777777" w:rsidR="00640525" w:rsidRPr="00640525" w:rsidRDefault="00640525" w:rsidP="00C55C54">
      <w:pPr>
        <w:numPr>
          <w:ilvl w:val="0"/>
          <w:numId w:val="25"/>
        </w:numPr>
        <w:autoSpaceDE/>
        <w:autoSpaceDN/>
        <w:adjustRightInd w:val="0"/>
        <w:spacing w:after="120"/>
        <w:jc w:val="both"/>
        <w:rPr>
          <w:rFonts w:eastAsiaTheme="minorEastAsia"/>
          <w:sz w:val="22"/>
          <w:szCs w:val="22"/>
        </w:rPr>
      </w:pPr>
      <w:bookmarkStart w:id="1046" w:name="OLE_LINK171"/>
      <w:r w:rsidRPr="00640525">
        <w:rPr>
          <w:rFonts w:eastAsiaTheme="minorEastAsia"/>
          <w:sz w:val="22"/>
          <w:szCs w:val="22"/>
        </w:rPr>
        <w:t>право обращаться в суд с требованиями об обращении взыскания на Ипотечное покрытие облигаций выпуска, с учетом положений о полномочиях представителя владельцев облигаций, установленных Условиями выпуска облигаций;</w:t>
      </w:r>
    </w:p>
    <w:p w14:paraId="4B059F64"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право обращаться в суд или Арбитражный суд г. Москвы с иском к Эмитенту и/или Поручителю в соответствии с законодательством Российской Федерации в случае невозможности удовлетворения требований по Облигациям выпуска, предъявленных Эмитенту и/или Поручителю, с учетом положений о полномочиях представителя владельцев облигаций, установленных Условиями выпуска облигаций;</w:t>
      </w:r>
    </w:p>
    <w:p w14:paraId="31C08A1C"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право свободно продавать и иным образом отчуждать Облигации выпуска;</w:t>
      </w:r>
    </w:p>
    <w:p w14:paraId="427F124A" w14:textId="77777777" w:rsidR="00640525" w:rsidRPr="00640525" w:rsidRDefault="00640525" w:rsidP="00C55C54">
      <w:pPr>
        <w:numPr>
          <w:ilvl w:val="0"/>
          <w:numId w:val="25"/>
        </w:numPr>
        <w:autoSpaceDE/>
        <w:autoSpaceDN/>
        <w:spacing w:after="120"/>
        <w:jc w:val="both"/>
        <w:rPr>
          <w:rFonts w:eastAsiaTheme="minorEastAsia"/>
          <w:sz w:val="22"/>
          <w:szCs w:val="22"/>
        </w:rPr>
      </w:pPr>
      <w:r w:rsidRPr="00640525">
        <w:rPr>
          <w:rFonts w:eastAsiaTheme="minorEastAsia"/>
          <w:sz w:val="22"/>
          <w:szCs w:val="22"/>
        </w:rPr>
        <w:t>право на возврат средств инвестирования в случае признания выпуска Облигаций несостоявшимся или недействительным в соответствии с законодательством Российской Федерации.</w:t>
      </w:r>
    </w:p>
    <w:bookmarkEnd w:id="1046"/>
    <w:p w14:paraId="1FED6A9D" w14:textId="77777777" w:rsidR="00640525" w:rsidRPr="00640525" w:rsidRDefault="00530441" w:rsidP="00640525">
      <w:pPr>
        <w:autoSpaceDE/>
        <w:autoSpaceDN/>
        <w:spacing w:after="120"/>
        <w:jc w:val="both"/>
        <w:rPr>
          <w:rFonts w:eastAsiaTheme="minorEastAsia"/>
          <w:sz w:val="22"/>
          <w:szCs w:val="22"/>
        </w:rPr>
      </w:pPr>
      <w:r w:rsidRPr="00530441">
        <w:rPr>
          <w:rFonts w:eastAsiaTheme="minorEastAsia"/>
          <w:sz w:val="22"/>
          <w:szCs w:val="22"/>
        </w:rPr>
        <w:t>Облигации каждого выпуска обеспечиваются залогом ипотечного покрытия облигаций данного выпуска, отдельного от ипотечного покрытия Облигаций других выпусков (далее – «Ипотечное покрытие облигаций выпуска»).</w:t>
      </w:r>
    </w:p>
    <w:p w14:paraId="721FD8AE" w14:textId="77777777" w:rsidR="00640525" w:rsidRPr="00640525" w:rsidRDefault="00640525" w:rsidP="00640525">
      <w:pPr>
        <w:autoSpaceDE/>
        <w:autoSpaceDN/>
        <w:spacing w:after="120"/>
        <w:jc w:val="both"/>
        <w:rPr>
          <w:rFonts w:eastAsiaTheme="minorEastAsia"/>
          <w:sz w:val="22"/>
          <w:szCs w:val="22"/>
        </w:rPr>
      </w:pPr>
      <w:r w:rsidRPr="00640525">
        <w:rPr>
          <w:rFonts w:eastAsiaTheme="minorEastAsia"/>
          <w:sz w:val="22"/>
          <w:szCs w:val="22"/>
        </w:rPr>
        <w:t>Владельцу Облигаций выпуска принадлежат все права, возникающие из залога Ипотечного покрытия облигаций выпуска. С переходом прав на Облигацию выпуска к новому владельцу (приобретателю) переходят все права, вытекающие из залога Ипотечного покрытия облигаций выпуска. Передача прав, возникших из залога Ипотечного покрытия облигаций выпуска, без передачи прав на Облигацию выпуска является недействительной.</w:t>
      </w:r>
      <w:r w:rsidRPr="00640525">
        <w:rPr>
          <w:rFonts w:eastAsiaTheme="minorHAnsi"/>
          <w:sz w:val="22"/>
          <w:szCs w:val="22"/>
          <w:lang w:eastAsia="en-US"/>
        </w:rPr>
        <w:t xml:space="preserve"> </w:t>
      </w:r>
    </w:p>
    <w:p w14:paraId="4AC88EA3" w14:textId="77777777" w:rsidR="00640525" w:rsidRPr="00640525" w:rsidRDefault="00640525" w:rsidP="00640525">
      <w:pPr>
        <w:autoSpaceDE/>
        <w:autoSpaceDN/>
        <w:spacing w:after="120"/>
        <w:jc w:val="both"/>
        <w:rPr>
          <w:rFonts w:eastAsiaTheme="minorHAnsi"/>
          <w:sz w:val="22"/>
          <w:szCs w:val="22"/>
          <w:lang w:eastAsia="en-US"/>
        </w:rPr>
      </w:pPr>
      <w:r w:rsidRPr="00640525">
        <w:rPr>
          <w:rFonts w:eastAsiaTheme="minorHAnsi"/>
          <w:sz w:val="22"/>
          <w:szCs w:val="22"/>
          <w:lang w:eastAsia="en-US"/>
        </w:rPr>
        <w:t>Права владельцев Облигаций выпуска, вытекающие из залога Ипотечного покрытия облигаций выпуска, описаны в п. 12 Программы</w:t>
      </w:r>
      <w:r w:rsidR="00830ED8" w:rsidRPr="00830ED8">
        <w:rPr>
          <w:rFonts w:eastAsiaTheme="minorHAnsi"/>
          <w:sz w:val="22"/>
          <w:szCs w:val="22"/>
          <w:lang w:eastAsia="en-US"/>
        </w:rPr>
        <w:t xml:space="preserve"> </w:t>
      </w:r>
      <w:r w:rsidR="00830ED8">
        <w:rPr>
          <w:rFonts w:eastAsiaTheme="minorHAnsi"/>
          <w:sz w:val="22"/>
          <w:szCs w:val="22"/>
          <w:lang w:eastAsia="en-US"/>
        </w:rPr>
        <w:t>облигаций</w:t>
      </w:r>
      <w:r w:rsidRPr="00640525">
        <w:rPr>
          <w:rFonts w:eastAsiaTheme="minorHAnsi"/>
          <w:sz w:val="22"/>
          <w:szCs w:val="22"/>
          <w:lang w:eastAsia="en-US"/>
        </w:rPr>
        <w:t>.</w:t>
      </w:r>
    </w:p>
    <w:p w14:paraId="0B14CDC6" w14:textId="77777777" w:rsidR="00640525" w:rsidRPr="00640525" w:rsidRDefault="00640525" w:rsidP="00640525">
      <w:pPr>
        <w:autoSpaceDE/>
        <w:autoSpaceDN/>
        <w:spacing w:after="120"/>
        <w:jc w:val="both"/>
        <w:rPr>
          <w:rFonts w:eastAsiaTheme="minorEastAsia"/>
          <w:sz w:val="22"/>
          <w:szCs w:val="22"/>
        </w:rPr>
      </w:pPr>
      <w:r w:rsidRPr="00640525">
        <w:rPr>
          <w:rFonts w:eastAsiaTheme="minorEastAsia"/>
          <w:sz w:val="22"/>
          <w:szCs w:val="22"/>
        </w:rPr>
        <w:t>Владельцу Облигаций выпуска принадлежат все права, возникающие из поручительства, общие условия которого описаны в п. 12 Программы</w:t>
      </w:r>
      <w:r w:rsidR="00830ED8" w:rsidRPr="00830ED8">
        <w:rPr>
          <w:rFonts w:eastAsiaTheme="minorHAnsi"/>
          <w:sz w:val="22"/>
          <w:szCs w:val="22"/>
          <w:lang w:eastAsia="en-US"/>
        </w:rPr>
        <w:t xml:space="preserve"> </w:t>
      </w:r>
      <w:r w:rsidR="00830ED8">
        <w:rPr>
          <w:rFonts w:eastAsiaTheme="minorHAnsi"/>
          <w:sz w:val="22"/>
          <w:szCs w:val="22"/>
          <w:lang w:eastAsia="en-US"/>
        </w:rPr>
        <w:t>облигаций</w:t>
      </w:r>
      <w:r w:rsidRPr="00640525">
        <w:rPr>
          <w:rFonts w:eastAsiaTheme="minorEastAsia"/>
          <w:sz w:val="22"/>
          <w:szCs w:val="22"/>
        </w:rPr>
        <w:t>. С переходом прав на Облигацию выпуска к новому владельцу (приобретателю) переходят все права, вытекающие из поручительства. Передача прав, возникших из поручительства, без передачи прав на Облигацию выпуска является недействительной.</w:t>
      </w:r>
    </w:p>
    <w:p w14:paraId="3826CE24" w14:textId="77777777" w:rsidR="00640525" w:rsidRPr="00640525" w:rsidRDefault="00640525" w:rsidP="00640525">
      <w:pPr>
        <w:autoSpaceDE/>
        <w:autoSpaceDN/>
        <w:spacing w:after="120"/>
        <w:jc w:val="both"/>
        <w:rPr>
          <w:rFonts w:eastAsiaTheme="minorEastAsia"/>
          <w:sz w:val="22"/>
          <w:szCs w:val="22"/>
        </w:rPr>
      </w:pPr>
      <w:r w:rsidRPr="00640525">
        <w:rPr>
          <w:bCs/>
          <w:iCs/>
          <w:sz w:val="22"/>
          <w:szCs w:val="22"/>
        </w:rPr>
        <w:t>Владелец Облигаций вправе осуществлять иные права, предусмотренные законодательством Российской Федерации.</w:t>
      </w:r>
    </w:p>
    <w:p w14:paraId="43BF112C" w14:textId="77777777" w:rsidR="00640525" w:rsidRDefault="00640525" w:rsidP="00640525">
      <w:pPr>
        <w:autoSpaceDE/>
        <w:autoSpaceDN/>
        <w:spacing w:after="120"/>
        <w:jc w:val="both"/>
        <w:rPr>
          <w:rFonts w:eastAsiaTheme="minorEastAsia"/>
          <w:sz w:val="22"/>
          <w:szCs w:val="22"/>
        </w:rPr>
      </w:pPr>
      <w:r w:rsidRPr="00640525">
        <w:rPr>
          <w:rFonts w:eastAsiaTheme="minorEastAsia"/>
          <w:sz w:val="22"/>
          <w:szCs w:val="22"/>
        </w:rPr>
        <w:t>В рамках каждого выпуска Облигаций права владельцев Облигаций выпуска являются одинаковыми.</w:t>
      </w:r>
    </w:p>
    <w:p w14:paraId="14029383" w14:textId="77777777" w:rsidR="00FD1A33" w:rsidRPr="00640525" w:rsidRDefault="00FD1A33" w:rsidP="00640525">
      <w:pPr>
        <w:autoSpaceDE/>
        <w:autoSpaceDN/>
        <w:spacing w:after="120"/>
        <w:jc w:val="both"/>
        <w:rPr>
          <w:rFonts w:eastAsiaTheme="minorEastAsia"/>
          <w:sz w:val="22"/>
          <w:szCs w:val="22"/>
        </w:rPr>
      </w:pPr>
      <w:r w:rsidRPr="00640525">
        <w:rPr>
          <w:rFonts w:eastAsiaTheme="minorEastAsia"/>
          <w:sz w:val="22"/>
          <w:szCs w:val="22"/>
        </w:rPr>
        <w:t xml:space="preserve">Облигации </w:t>
      </w:r>
      <w:r w:rsidRPr="00DA704A">
        <w:rPr>
          <w:sz w:val="22"/>
          <w:szCs w:val="22"/>
        </w:rPr>
        <w:t>не являются конвертируемыми ценными бумагами</w:t>
      </w:r>
      <w:r>
        <w:rPr>
          <w:rFonts w:eastAsiaTheme="minorEastAsia"/>
          <w:sz w:val="22"/>
          <w:szCs w:val="22"/>
        </w:rPr>
        <w:t>.</w:t>
      </w:r>
    </w:p>
    <w:p w14:paraId="41E1C9DA" w14:textId="77777777" w:rsidR="00640525" w:rsidRPr="00640525" w:rsidRDefault="00640525" w:rsidP="00640525">
      <w:pPr>
        <w:autoSpaceDE/>
        <w:autoSpaceDN/>
        <w:spacing w:after="120"/>
        <w:jc w:val="both"/>
        <w:rPr>
          <w:rFonts w:eastAsiaTheme="minorEastAsia"/>
          <w:sz w:val="22"/>
          <w:szCs w:val="22"/>
        </w:rPr>
      </w:pPr>
      <w:r w:rsidRPr="00640525">
        <w:rPr>
          <w:rFonts w:eastAsiaTheme="minorEastAsia"/>
          <w:sz w:val="22"/>
          <w:szCs w:val="22"/>
        </w:rPr>
        <w:t>Облигации не являются ценными бумагами, предназначенными для квалифицированных инвесторов.</w:t>
      </w:r>
    </w:p>
    <w:p w14:paraId="0E09920E" w14:textId="77777777" w:rsidR="005B17AF" w:rsidRPr="009340B3" w:rsidRDefault="005B17AF" w:rsidP="005B17AF">
      <w:pPr>
        <w:pStyle w:val="2ff"/>
      </w:pPr>
      <w:bookmarkStart w:id="1047" w:name="_Toc414964630"/>
      <w:bookmarkStart w:id="1048" w:name="_Toc456109770"/>
      <w:bookmarkStart w:id="1049" w:name="_Toc456789600"/>
      <w:r w:rsidRPr="009340B3">
        <w:t>8.8. Условия и порядок размещения ценных бумаг выпуска</w:t>
      </w:r>
      <w:bookmarkEnd w:id="1047"/>
      <w:r w:rsidRPr="009340B3">
        <w:t xml:space="preserve"> (дополнительного выпуска)</w:t>
      </w:r>
      <w:bookmarkEnd w:id="1048"/>
      <w:bookmarkEnd w:id="1049"/>
    </w:p>
    <w:p w14:paraId="2034DF1B" w14:textId="77777777" w:rsidR="005B17AF" w:rsidRPr="009340B3" w:rsidRDefault="005B17AF" w:rsidP="005B17AF">
      <w:pPr>
        <w:pStyle w:val="3f"/>
      </w:pPr>
      <w:bookmarkStart w:id="1050" w:name="_Toc414964631"/>
      <w:bookmarkStart w:id="1051" w:name="_Toc456109771"/>
      <w:bookmarkStart w:id="1052" w:name="_Toc456789601"/>
      <w:r w:rsidRPr="009340B3">
        <w:t>8.8.1 Способ размещения ценных бумаг</w:t>
      </w:r>
      <w:bookmarkEnd w:id="1050"/>
      <w:bookmarkEnd w:id="1051"/>
      <w:bookmarkEnd w:id="1052"/>
    </w:p>
    <w:p w14:paraId="275FD53E" w14:textId="77777777" w:rsidR="009E5F63" w:rsidRPr="009E5F63" w:rsidRDefault="009E5F63" w:rsidP="00016A42">
      <w:pPr>
        <w:adjustRightInd w:val="0"/>
        <w:spacing w:before="120" w:after="120"/>
        <w:jc w:val="both"/>
        <w:rPr>
          <w:rFonts w:eastAsiaTheme="minorHAnsi"/>
          <w:b/>
          <w:sz w:val="22"/>
          <w:szCs w:val="22"/>
          <w:lang w:eastAsia="en-US"/>
        </w:rPr>
      </w:pPr>
      <w:bookmarkStart w:id="1053" w:name="_Toc414964632"/>
      <w:bookmarkStart w:id="1054" w:name="_Toc456109772"/>
      <w:r w:rsidRPr="009E5F63">
        <w:rPr>
          <w:rFonts w:eastAsiaTheme="minorEastAsia"/>
          <w:sz w:val="22"/>
          <w:szCs w:val="22"/>
        </w:rPr>
        <w:t>Способ размещения Облигаций в условиях Программы облигаций не определяется.</w:t>
      </w:r>
      <w:r w:rsidRPr="009E5F63" w:rsidDel="002660D8">
        <w:rPr>
          <w:rFonts w:eastAsiaTheme="minorHAnsi"/>
          <w:sz w:val="22"/>
          <w:szCs w:val="22"/>
          <w:highlight w:val="lightGray"/>
          <w:lang w:eastAsia="en-US"/>
        </w:rPr>
        <w:t xml:space="preserve"> </w:t>
      </w:r>
    </w:p>
    <w:p w14:paraId="22847B79" w14:textId="77777777" w:rsidR="005B17AF" w:rsidRPr="009340B3" w:rsidRDefault="005B17AF" w:rsidP="005B17AF">
      <w:pPr>
        <w:pStyle w:val="3f"/>
      </w:pPr>
      <w:bookmarkStart w:id="1055" w:name="_Toc456789602"/>
      <w:r w:rsidRPr="009340B3">
        <w:t>8.8.2 Срок размещения ценных бумаг</w:t>
      </w:r>
      <w:bookmarkEnd w:id="1053"/>
      <w:bookmarkEnd w:id="1054"/>
      <w:bookmarkEnd w:id="1055"/>
    </w:p>
    <w:p w14:paraId="4F81A387" w14:textId="77777777" w:rsidR="009E5F63" w:rsidRPr="009E5F63" w:rsidRDefault="009E5F63" w:rsidP="009E5F63">
      <w:pPr>
        <w:adjustRightInd w:val="0"/>
        <w:spacing w:before="120" w:after="120"/>
        <w:jc w:val="both"/>
        <w:rPr>
          <w:bCs/>
          <w:iCs/>
          <w:sz w:val="22"/>
          <w:szCs w:val="22"/>
          <w:lang w:eastAsia="en-US"/>
        </w:rPr>
      </w:pPr>
      <w:bookmarkStart w:id="1056" w:name="_Toc414964633"/>
      <w:bookmarkStart w:id="1057" w:name="_Toc456109773"/>
      <w:r w:rsidRPr="009E5F63">
        <w:rPr>
          <w:rFonts w:eastAsiaTheme="minorHAnsi"/>
          <w:sz w:val="22"/>
          <w:szCs w:val="22"/>
          <w:lang w:eastAsia="en-US"/>
        </w:rPr>
        <w:t>Срок размещения Облигаций в условиях Программы облигаций не определяется.</w:t>
      </w:r>
    </w:p>
    <w:p w14:paraId="3B6B5254" w14:textId="77777777" w:rsidR="005B17AF" w:rsidRPr="009340B3" w:rsidRDefault="005B17AF" w:rsidP="005B17AF">
      <w:pPr>
        <w:pStyle w:val="3f"/>
      </w:pPr>
      <w:bookmarkStart w:id="1058" w:name="_Toc456789603"/>
      <w:r w:rsidRPr="009340B3">
        <w:t>8.8.3. Порядок размещения ценных бумаг</w:t>
      </w:r>
      <w:bookmarkEnd w:id="1056"/>
      <w:bookmarkEnd w:id="1057"/>
      <w:bookmarkEnd w:id="1058"/>
    </w:p>
    <w:p w14:paraId="1F4223A7" w14:textId="77777777" w:rsidR="009E5F63" w:rsidRPr="009E5F63" w:rsidRDefault="009E5F63" w:rsidP="009E5F63">
      <w:pPr>
        <w:adjustRightInd w:val="0"/>
        <w:spacing w:after="120"/>
        <w:jc w:val="both"/>
        <w:rPr>
          <w:sz w:val="22"/>
          <w:szCs w:val="22"/>
        </w:rPr>
      </w:pPr>
      <w:bookmarkStart w:id="1059" w:name="_DV_M85"/>
      <w:bookmarkStart w:id="1060" w:name="_DV_M86"/>
      <w:bookmarkStart w:id="1061" w:name="_Toc414964634"/>
      <w:bookmarkStart w:id="1062" w:name="_Toc456109783"/>
      <w:bookmarkEnd w:id="1059"/>
      <w:bookmarkEnd w:id="1060"/>
      <w:r w:rsidRPr="009E5F63">
        <w:rPr>
          <w:bCs/>
          <w:iCs/>
          <w:sz w:val="22"/>
          <w:szCs w:val="22"/>
        </w:rPr>
        <w:t>Порядок размещения Облигаций в условиях Программы облигаций не определяется.</w:t>
      </w:r>
    </w:p>
    <w:p w14:paraId="475E8DEB" w14:textId="77777777" w:rsidR="005B17AF" w:rsidRPr="009340B3" w:rsidRDefault="005B17AF" w:rsidP="005B17AF">
      <w:pPr>
        <w:pStyle w:val="3f"/>
        <w:widowControl w:val="0"/>
        <w:spacing w:before="120"/>
      </w:pPr>
      <w:bookmarkStart w:id="1063" w:name="_Toc456789604"/>
      <w:r w:rsidRPr="009340B3">
        <w:t>8.8.4 Цена (цены) или порядок определения цены размещения ценных бумаг</w:t>
      </w:r>
      <w:bookmarkEnd w:id="1061"/>
      <w:bookmarkEnd w:id="1062"/>
      <w:bookmarkEnd w:id="1063"/>
    </w:p>
    <w:p w14:paraId="11773875" w14:textId="77777777" w:rsidR="00CB75FF" w:rsidRPr="00CB75FF" w:rsidRDefault="00CB75FF" w:rsidP="00CB75FF">
      <w:pPr>
        <w:spacing w:after="120"/>
        <w:jc w:val="both"/>
        <w:rPr>
          <w:rFonts w:eastAsiaTheme="minorHAnsi"/>
          <w:sz w:val="22"/>
          <w:szCs w:val="22"/>
          <w:lang w:eastAsia="en-US"/>
        </w:rPr>
      </w:pPr>
      <w:bookmarkStart w:id="1064" w:name="_Toc414964635"/>
      <w:bookmarkStart w:id="1065" w:name="_Toc456109784"/>
      <w:r w:rsidRPr="00CB75FF">
        <w:rPr>
          <w:rFonts w:eastAsiaTheme="minorHAnsi"/>
          <w:sz w:val="22"/>
          <w:szCs w:val="22"/>
          <w:lang w:eastAsia="en-US"/>
        </w:rPr>
        <w:t xml:space="preserve">Цена размещения Облигаций или порядок ее определения в </w:t>
      </w:r>
      <w:r w:rsidRPr="00CB75FF">
        <w:rPr>
          <w:bCs/>
          <w:iCs/>
          <w:sz w:val="22"/>
          <w:szCs w:val="22"/>
        </w:rPr>
        <w:t>условиях Программы облигаций не определяется.</w:t>
      </w:r>
    </w:p>
    <w:p w14:paraId="25BD89F1" w14:textId="77777777" w:rsidR="005B17AF" w:rsidRPr="009340B3" w:rsidRDefault="005B17AF" w:rsidP="005B17AF">
      <w:pPr>
        <w:pStyle w:val="3f"/>
      </w:pPr>
      <w:bookmarkStart w:id="1066" w:name="_Toc456789605"/>
      <w:r w:rsidRPr="009340B3">
        <w:t>8.8.5 Порядок осуществления преимущественного права приобретения размещаемых ценных бумаг</w:t>
      </w:r>
      <w:bookmarkEnd w:id="1064"/>
      <w:bookmarkEnd w:id="1065"/>
      <w:bookmarkEnd w:id="1066"/>
    </w:p>
    <w:p w14:paraId="7361A72F" w14:textId="77777777" w:rsidR="005B17AF" w:rsidRPr="009340B3" w:rsidRDefault="005B17AF" w:rsidP="005B17AF">
      <w:pPr>
        <w:pStyle w:val="ListLegal2"/>
        <w:spacing w:after="120" w:line="240" w:lineRule="auto"/>
        <w:rPr>
          <w:b/>
          <w:bCs/>
          <w:i/>
          <w:iCs/>
          <w:lang w:val="ru-RU"/>
        </w:rPr>
      </w:pPr>
      <w:r w:rsidRPr="009340B3">
        <w:rPr>
          <w:rFonts w:eastAsia="Calibri"/>
          <w:bCs/>
          <w:iCs/>
          <w:lang w:val="ru-RU"/>
        </w:rPr>
        <w:t>Возможность преимущественного права приобретения Облигаций не предусмотрена.</w:t>
      </w:r>
    </w:p>
    <w:p w14:paraId="04579E9A" w14:textId="77777777" w:rsidR="005B17AF" w:rsidRPr="009340B3" w:rsidRDefault="005B17AF" w:rsidP="005B17AF">
      <w:pPr>
        <w:pStyle w:val="3f"/>
      </w:pPr>
      <w:bookmarkStart w:id="1067" w:name="_Toc414964636"/>
      <w:bookmarkStart w:id="1068" w:name="_Toc456109785"/>
      <w:bookmarkStart w:id="1069" w:name="_Toc456789606"/>
      <w:r w:rsidRPr="009340B3">
        <w:t>8.8.6 Условия и порядок оплаты ценных бумаг</w:t>
      </w:r>
      <w:bookmarkEnd w:id="1067"/>
      <w:bookmarkEnd w:id="1068"/>
      <w:bookmarkEnd w:id="1069"/>
    </w:p>
    <w:p w14:paraId="306C3C68" w14:textId="77777777" w:rsidR="00830126" w:rsidRPr="00830126" w:rsidRDefault="00830126" w:rsidP="00830126">
      <w:pPr>
        <w:spacing w:after="120"/>
        <w:jc w:val="both"/>
        <w:rPr>
          <w:b/>
          <w:bCs/>
          <w:i/>
          <w:iCs/>
          <w:sz w:val="22"/>
          <w:szCs w:val="22"/>
        </w:rPr>
      </w:pPr>
      <w:bookmarkStart w:id="1070" w:name="OLE_LINK34"/>
      <w:bookmarkStart w:id="1071" w:name="_Toc414964637"/>
      <w:r w:rsidRPr="00830126">
        <w:rPr>
          <w:bCs/>
          <w:iCs/>
          <w:sz w:val="22"/>
          <w:szCs w:val="22"/>
        </w:rPr>
        <w:t>Условия и порядок оплаты Облигаций, которые могут быть размещены в рамках Программы облигаций, в условиях Программы облигаций не определяются.</w:t>
      </w:r>
    </w:p>
    <w:p w14:paraId="4356400B" w14:textId="77777777" w:rsidR="005B17AF" w:rsidRPr="009340B3" w:rsidRDefault="005B17AF" w:rsidP="005B17AF">
      <w:pPr>
        <w:pStyle w:val="3f"/>
        <w:widowControl w:val="0"/>
        <w:spacing w:before="120"/>
      </w:pPr>
      <w:bookmarkStart w:id="1072" w:name="_Toc456109786"/>
      <w:bookmarkStart w:id="1073" w:name="_Toc456789607"/>
      <w:bookmarkEnd w:id="1070"/>
      <w:r w:rsidRPr="009340B3">
        <w:t>8.8.7. Сведения о документе, содержащем фактические итоги размещения ценных бумаг, который представляется после завершения размещения ценных бумаг.</w:t>
      </w:r>
      <w:bookmarkEnd w:id="1071"/>
      <w:bookmarkEnd w:id="1072"/>
      <w:bookmarkEnd w:id="1073"/>
    </w:p>
    <w:p w14:paraId="5EE3ACCD" w14:textId="77777777" w:rsidR="00830126" w:rsidRPr="00830126" w:rsidRDefault="00830126" w:rsidP="00830126">
      <w:pPr>
        <w:adjustRightInd w:val="0"/>
        <w:spacing w:before="120" w:after="120"/>
        <w:jc w:val="both"/>
        <w:rPr>
          <w:rFonts w:eastAsiaTheme="minorHAnsi"/>
          <w:sz w:val="22"/>
          <w:szCs w:val="22"/>
          <w:lang w:eastAsia="en-US"/>
        </w:rPr>
      </w:pPr>
      <w:bookmarkStart w:id="1074" w:name="_Toc414964638"/>
      <w:bookmarkStart w:id="1075" w:name="_Toc456109787"/>
      <w:r w:rsidRPr="00830126">
        <w:rPr>
          <w:rFonts w:eastAsiaTheme="minorHAnsi"/>
          <w:sz w:val="22"/>
          <w:szCs w:val="22"/>
          <w:lang w:eastAsia="en-US"/>
        </w:rPr>
        <w:t>Сведения в условиях Программы облигаций не определяются.</w:t>
      </w:r>
    </w:p>
    <w:p w14:paraId="5F692743" w14:textId="77777777" w:rsidR="005B17AF" w:rsidRPr="009340B3" w:rsidRDefault="005B17AF" w:rsidP="005B17AF">
      <w:pPr>
        <w:pStyle w:val="2ff"/>
        <w:keepNext w:val="0"/>
        <w:widowControl w:val="0"/>
        <w:spacing w:before="120"/>
      </w:pPr>
      <w:bookmarkStart w:id="1076" w:name="_Toc456789608"/>
      <w:r w:rsidRPr="009340B3">
        <w:t>8.9. Порядок</w:t>
      </w:r>
      <w:bookmarkStart w:id="1077" w:name="_DV_M2693"/>
      <w:bookmarkEnd w:id="1077"/>
      <w:r w:rsidRPr="009340B3">
        <w:t xml:space="preserve"> и условия погашения</w:t>
      </w:r>
      <w:bookmarkStart w:id="1078" w:name="_DV_M2694"/>
      <w:bookmarkEnd w:id="1078"/>
      <w:r w:rsidRPr="009340B3">
        <w:t xml:space="preserve"> и выплаты</w:t>
      </w:r>
      <w:bookmarkStart w:id="1079" w:name="_DV_C2795"/>
      <w:r w:rsidRPr="009340B3">
        <w:t xml:space="preserve"> доходов по облигациям</w:t>
      </w:r>
      <w:bookmarkEnd w:id="1074"/>
      <w:bookmarkEnd w:id="1075"/>
      <w:bookmarkEnd w:id="1076"/>
      <w:bookmarkEnd w:id="1079"/>
    </w:p>
    <w:p w14:paraId="601419AB" w14:textId="77777777" w:rsidR="005B17AF" w:rsidRPr="009340B3" w:rsidRDefault="005B17AF" w:rsidP="005B17AF">
      <w:pPr>
        <w:pStyle w:val="3f"/>
        <w:widowControl w:val="0"/>
        <w:spacing w:before="120"/>
      </w:pPr>
      <w:bookmarkStart w:id="1080" w:name="_Toc414964639"/>
      <w:bookmarkStart w:id="1081" w:name="_Toc456109788"/>
      <w:bookmarkStart w:id="1082" w:name="_Toc456789609"/>
      <w:r w:rsidRPr="009340B3">
        <w:t>8.9.1. Форма погашения облигаций</w:t>
      </w:r>
      <w:bookmarkEnd w:id="1080"/>
      <w:bookmarkEnd w:id="1081"/>
      <w:bookmarkEnd w:id="1082"/>
    </w:p>
    <w:p w14:paraId="7E299746" w14:textId="77777777" w:rsidR="00830126" w:rsidRPr="00830126" w:rsidRDefault="00830126" w:rsidP="00830126">
      <w:pPr>
        <w:spacing w:before="120" w:after="120"/>
        <w:jc w:val="both"/>
        <w:rPr>
          <w:rFonts w:eastAsiaTheme="minorEastAsia"/>
          <w:sz w:val="22"/>
          <w:szCs w:val="22"/>
        </w:rPr>
      </w:pPr>
      <w:bookmarkStart w:id="1083" w:name="_Toc414964640"/>
      <w:bookmarkStart w:id="1084" w:name="_Toc456109789"/>
      <w:r w:rsidRPr="00830126">
        <w:rPr>
          <w:rFonts w:eastAsiaTheme="minorEastAsia"/>
          <w:sz w:val="22"/>
          <w:szCs w:val="22"/>
        </w:rPr>
        <w:t>Погашение (частичное погашение) Облигаций выпуска осуществляется денежными средствами в валюте Российской Федерации в безналичном порядке. Возможность выбора владельцами Облигаций выпуска иных форм погашения (частичного погашения) Облигаций выпуска не предусмотрена.</w:t>
      </w:r>
    </w:p>
    <w:p w14:paraId="1C9D56B0" w14:textId="77777777" w:rsidR="005B17AF" w:rsidRPr="009340B3" w:rsidRDefault="005B17AF" w:rsidP="005B17AF">
      <w:pPr>
        <w:pStyle w:val="3f"/>
        <w:widowControl w:val="0"/>
        <w:spacing w:before="120"/>
      </w:pPr>
      <w:bookmarkStart w:id="1085" w:name="_Toc456789610"/>
      <w:r w:rsidRPr="009340B3">
        <w:t>8.9.2. Порядок и условия погашения облигаций</w:t>
      </w:r>
      <w:bookmarkEnd w:id="1083"/>
      <w:bookmarkEnd w:id="1084"/>
      <w:bookmarkEnd w:id="1085"/>
    </w:p>
    <w:p w14:paraId="5B1353F6" w14:textId="77777777" w:rsidR="00E66D84" w:rsidRPr="00BE61EC" w:rsidRDefault="00E66D84" w:rsidP="00E66D84">
      <w:pPr>
        <w:spacing w:before="120" w:after="120"/>
        <w:jc w:val="both"/>
        <w:rPr>
          <w:rFonts w:eastAsiaTheme="minorEastAsia"/>
          <w:i/>
          <w:sz w:val="22"/>
          <w:szCs w:val="22"/>
        </w:rPr>
      </w:pPr>
      <w:bookmarkStart w:id="1086" w:name="_Toc414964641"/>
      <w:bookmarkStart w:id="1087" w:name="_Toc456109820"/>
      <w:r w:rsidRPr="00BE61EC">
        <w:rPr>
          <w:rFonts w:eastAsiaTheme="minorEastAsia"/>
          <w:i/>
          <w:sz w:val="22"/>
          <w:szCs w:val="22"/>
        </w:rPr>
        <w:t>Максимальный срок (порядок определения максимального срока) погашения облигаций, которые могут быть размещены в рамках программы облигаций.</w:t>
      </w:r>
    </w:p>
    <w:p w14:paraId="0F88DCC9" w14:textId="77777777" w:rsidR="00E66D84" w:rsidRPr="00E66D84" w:rsidRDefault="00E66D84" w:rsidP="00E66D84">
      <w:pPr>
        <w:spacing w:before="120" w:after="120"/>
        <w:jc w:val="both"/>
        <w:rPr>
          <w:rFonts w:eastAsiaTheme="minorEastAsia"/>
          <w:bCs/>
          <w:sz w:val="22"/>
          <w:szCs w:val="22"/>
        </w:rPr>
      </w:pPr>
      <w:r w:rsidRPr="00E66D84">
        <w:rPr>
          <w:rFonts w:eastAsiaTheme="minorEastAsia"/>
          <w:bCs/>
          <w:sz w:val="22"/>
          <w:szCs w:val="22"/>
        </w:rPr>
        <w:t xml:space="preserve">Максимальный срок погашения Облигаций выпуска составляет </w:t>
      </w:r>
      <w:r w:rsidRPr="00016DFB">
        <w:rPr>
          <w:rFonts w:eastAsiaTheme="minorEastAsia"/>
          <w:bCs/>
          <w:sz w:val="22"/>
          <w:szCs w:val="22"/>
        </w:rPr>
        <w:t>50 (Пятьдесят) лет с даты начала размещения Облигаций выпуска.</w:t>
      </w:r>
    </w:p>
    <w:p w14:paraId="108ACB63" w14:textId="22B635AC" w:rsidR="00EE7D6F" w:rsidRPr="00EE7D6F" w:rsidRDefault="00EE7D6F" w:rsidP="00EE7D6F">
      <w:pPr>
        <w:autoSpaceDE/>
        <w:autoSpaceDN/>
        <w:spacing w:after="120"/>
        <w:jc w:val="both"/>
        <w:rPr>
          <w:sz w:val="22"/>
          <w:szCs w:val="22"/>
          <w:lang w:eastAsia="en-GB"/>
        </w:rPr>
      </w:pPr>
      <w:bookmarkStart w:id="1088" w:name="OLE_LINK101"/>
      <w:r w:rsidRPr="00EE7D6F">
        <w:rPr>
          <w:sz w:val="22"/>
          <w:szCs w:val="22"/>
          <w:lang w:eastAsia="en-GB"/>
        </w:rPr>
        <w:t xml:space="preserve">Погашение номинальной стоимости Облигаций выпуска осуществляется частями из поступлений в счет возврата, в том числе досрочного, основной суммы долга по обязательствам, удостоверенным закладными, входящим в состав Ипотечного покрытия облигаций выпуска, и иных поступлений, которые </w:t>
      </w:r>
      <w:r w:rsidR="00255AB7">
        <w:rPr>
          <w:sz w:val="22"/>
          <w:szCs w:val="22"/>
          <w:lang w:eastAsia="en-GB"/>
        </w:rPr>
        <w:t>указываются</w:t>
      </w:r>
      <w:r w:rsidRPr="00EE7D6F">
        <w:rPr>
          <w:sz w:val="22"/>
          <w:szCs w:val="22"/>
          <w:lang w:eastAsia="en-GB"/>
        </w:rPr>
        <w:t xml:space="preserve"> в пункте 9.2 Условий выпуска облигаций. </w:t>
      </w:r>
    </w:p>
    <w:p w14:paraId="37A94991" w14:textId="359ED3E9" w:rsidR="00E66D84" w:rsidRPr="00A03AC1" w:rsidRDefault="00EE7D6F" w:rsidP="00E66D84">
      <w:pPr>
        <w:autoSpaceDE/>
        <w:autoSpaceDN/>
        <w:spacing w:after="120"/>
        <w:jc w:val="both"/>
        <w:rPr>
          <w:sz w:val="22"/>
          <w:szCs w:val="22"/>
          <w:lang w:eastAsia="en-GB"/>
        </w:rPr>
      </w:pPr>
      <w:r w:rsidRPr="008A55EF">
        <w:rPr>
          <w:sz w:val="22"/>
          <w:szCs w:val="22"/>
          <w:lang w:eastAsia="en-GB"/>
        </w:rPr>
        <w:t xml:space="preserve">Порядок и условия погашения Облигаций, которые могут быть размещены в рамках Программы облигаций, </w:t>
      </w:r>
      <w:r w:rsidR="00255AB7">
        <w:rPr>
          <w:sz w:val="22"/>
          <w:szCs w:val="22"/>
          <w:lang w:eastAsia="en-GB"/>
        </w:rPr>
        <w:t>определяются</w:t>
      </w:r>
      <w:r w:rsidRPr="00EE7D6F">
        <w:rPr>
          <w:sz w:val="22"/>
          <w:szCs w:val="22"/>
          <w:lang w:eastAsia="en-GB"/>
        </w:rPr>
        <w:t xml:space="preserve"> </w:t>
      </w:r>
      <w:r w:rsidRPr="008A55EF">
        <w:rPr>
          <w:sz w:val="22"/>
          <w:szCs w:val="22"/>
          <w:lang w:eastAsia="en-GB"/>
        </w:rPr>
        <w:t xml:space="preserve">в </w:t>
      </w:r>
      <w:r w:rsidRPr="00EE7D6F">
        <w:rPr>
          <w:sz w:val="22"/>
          <w:szCs w:val="22"/>
          <w:lang w:eastAsia="en-GB"/>
        </w:rPr>
        <w:t>Условиях выпуска</w:t>
      </w:r>
      <w:r w:rsidR="003645EF">
        <w:rPr>
          <w:sz w:val="22"/>
          <w:szCs w:val="22"/>
          <w:lang w:eastAsia="en-GB"/>
        </w:rPr>
        <w:t xml:space="preserve"> о</w:t>
      </w:r>
      <w:r w:rsidRPr="008A55EF">
        <w:rPr>
          <w:sz w:val="22"/>
          <w:szCs w:val="22"/>
          <w:lang w:eastAsia="en-GB"/>
        </w:rPr>
        <w:t>блигаций</w:t>
      </w:r>
      <w:r w:rsidR="00C55C54" w:rsidRPr="008A55EF">
        <w:rPr>
          <w:sz w:val="22"/>
          <w:szCs w:val="22"/>
          <w:lang w:eastAsia="en-GB"/>
        </w:rPr>
        <w:t>.</w:t>
      </w:r>
    </w:p>
    <w:p w14:paraId="747806C8" w14:textId="77777777" w:rsidR="005B17AF" w:rsidRPr="009340B3" w:rsidRDefault="005B17AF" w:rsidP="00527CD5">
      <w:pPr>
        <w:pStyle w:val="3f"/>
        <w:widowControl w:val="0"/>
        <w:spacing w:before="120"/>
        <w:rPr>
          <w:lang w:val="ru-RU"/>
        </w:rPr>
      </w:pPr>
      <w:bookmarkStart w:id="1089" w:name="_Toc456789611"/>
      <w:bookmarkEnd w:id="1088"/>
      <w:r w:rsidRPr="009340B3">
        <w:t>8.9.3. Порядок определения дохода, выплачиваемого по каждой облигации</w:t>
      </w:r>
      <w:bookmarkEnd w:id="1086"/>
      <w:bookmarkEnd w:id="1087"/>
      <w:bookmarkEnd w:id="1089"/>
    </w:p>
    <w:p w14:paraId="3BA90EF5" w14:textId="77777777" w:rsidR="00A915D0" w:rsidRPr="00A915D0" w:rsidRDefault="00A915D0" w:rsidP="00A915D0">
      <w:pPr>
        <w:spacing w:before="120" w:after="120"/>
        <w:jc w:val="both"/>
        <w:rPr>
          <w:sz w:val="22"/>
          <w:szCs w:val="22"/>
          <w:lang w:eastAsia="en-GB"/>
        </w:rPr>
      </w:pPr>
      <w:bookmarkStart w:id="1090" w:name="_Toc414964642"/>
      <w:bookmarkStart w:id="1091" w:name="_Toc456109821"/>
      <w:r w:rsidRPr="00A915D0">
        <w:rPr>
          <w:sz w:val="22"/>
          <w:szCs w:val="22"/>
          <w:lang w:eastAsia="en-GB"/>
        </w:rPr>
        <w:t>Размер дохода по Облигациям в условиях</w:t>
      </w:r>
      <w:r w:rsidRPr="00A915D0">
        <w:rPr>
          <w:rFonts w:eastAsiaTheme="minorHAnsi"/>
          <w:sz w:val="22"/>
          <w:szCs w:val="22"/>
          <w:lang w:eastAsia="en-US"/>
        </w:rPr>
        <w:t xml:space="preserve"> </w:t>
      </w:r>
      <w:r w:rsidRPr="00A915D0">
        <w:rPr>
          <w:sz w:val="22"/>
          <w:szCs w:val="22"/>
          <w:lang w:eastAsia="en-GB"/>
        </w:rPr>
        <w:t>Программы облигаций не определяется</w:t>
      </w:r>
      <w:r>
        <w:rPr>
          <w:sz w:val="22"/>
          <w:szCs w:val="22"/>
          <w:lang w:eastAsia="en-GB"/>
        </w:rPr>
        <w:t>.</w:t>
      </w:r>
    </w:p>
    <w:p w14:paraId="5FAFA0D9" w14:textId="77777777" w:rsidR="005B17AF" w:rsidRPr="009340B3" w:rsidRDefault="005B17AF" w:rsidP="005B17AF">
      <w:pPr>
        <w:pStyle w:val="3f"/>
        <w:spacing w:before="120"/>
      </w:pPr>
      <w:bookmarkStart w:id="1092" w:name="_Toc456789612"/>
      <w:r w:rsidRPr="009340B3">
        <w:t>8.9.4. Порядок и срок выплаты дохода по облигациям</w:t>
      </w:r>
      <w:bookmarkEnd w:id="1090"/>
      <w:bookmarkEnd w:id="1091"/>
      <w:bookmarkEnd w:id="1092"/>
    </w:p>
    <w:p w14:paraId="6FBA887C" w14:textId="77777777" w:rsidR="00A915D0" w:rsidRPr="00A915D0" w:rsidRDefault="00A915D0" w:rsidP="00A915D0">
      <w:pPr>
        <w:spacing w:before="120" w:after="120"/>
        <w:jc w:val="both"/>
        <w:rPr>
          <w:sz w:val="22"/>
          <w:szCs w:val="22"/>
          <w:lang w:eastAsia="en-GB"/>
        </w:rPr>
      </w:pPr>
      <w:bookmarkStart w:id="1093" w:name="_Toc414964643"/>
      <w:bookmarkStart w:id="1094" w:name="_Toc456109822"/>
      <w:r w:rsidRPr="00A915D0">
        <w:rPr>
          <w:sz w:val="22"/>
          <w:szCs w:val="22"/>
          <w:lang w:eastAsia="en-GB"/>
        </w:rPr>
        <w:t xml:space="preserve">Доход по Облигациям выплачивается в денежной форме. </w:t>
      </w:r>
    </w:p>
    <w:p w14:paraId="6212ED36" w14:textId="77777777" w:rsidR="00A915D0" w:rsidRPr="00A915D0" w:rsidRDefault="00A915D0" w:rsidP="00A915D0">
      <w:pPr>
        <w:spacing w:before="120" w:after="120"/>
        <w:jc w:val="both"/>
        <w:rPr>
          <w:sz w:val="22"/>
          <w:szCs w:val="22"/>
          <w:lang w:eastAsia="en-GB"/>
        </w:rPr>
      </w:pPr>
      <w:r w:rsidRPr="00A915D0">
        <w:rPr>
          <w:sz w:val="22"/>
          <w:szCs w:val="22"/>
          <w:lang w:eastAsia="en-GB"/>
        </w:rPr>
        <w:t>Срок и порядок выплаты дохода по Облигациям в условиях Программы облигаций не определяются.</w:t>
      </w:r>
    </w:p>
    <w:p w14:paraId="0B232DAD" w14:textId="77777777" w:rsidR="005B17AF" w:rsidRPr="009340B3" w:rsidRDefault="005B17AF" w:rsidP="005B17AF">
      <w:pPr>
        <w:pStyle w:val="3f"/>
        <w:widowControl w:val="0"/>
        <w:spacing w:before="120"/>
      </w:pPr>
      <w:bookmarkStart w:id="1095" w:name="_Toc456789613"/>
      <w:r w:rsidRPr="009340B3">
        <w:t>8.9.5. Порядок и условия досрочного погашения облигаций</w:t>
      </w:r>
      <w:bookmarkEnd w:id="1093"/>
      <w:bookmarkEnd w:id="1094"/>
      <w:bookmarkEnd w:id="1095"/>
    </w:p>
    <w:p w14:paraId="5F9BFF64" w14:textId="77777777" w:rsidR="00A915D0" w:rsidRPr="00A915D0" w:rsidRDefault="00A915D0" w:rsidP="00A915D0">
      <w:pPr>
        <w:autoSpaceDE/>
        <w:autoSpaceDN/>
        <w:spacing w:before="120" w:after="120"/>
        <w:jc w:val="both"/>
        <w:rPr>
          <w:bCs/>
          <w:iCs/>
          <w:sz w:val="22"/>
          <w:szCs w:val="22"/>
        </w:rPr>
      </w:pPr>
      <w:bookmarkStart w:id="1096" w:name="OLE_LINK113"/>
      <w:bookmarkStart w:id="1097" w:name="OLE_LINK187"/>
      <w:bookmarkStart w:id="1098" w:name="_Toc414964644"/>
      <w:bookmarkStart w:id="1099" w:name="_Toc456109840"/>
      <w:r w:rsidRPr="00A915D0">
        <w:rPr>
          <w:bCs/>
          <w:iCs/>
          <w:sz w:val="22"/>
          <w:szCs w:val="22"/>
        </w:rPr>
        <w:t>В случаях, предусмотренных законодательством РФ и Условиями выпуска облигаций, владельцы Облигаций выпуска вправе требовать от Эмитента досрочного погашения принадлежащих им Облигаций выпуска.</w:t>
      </w:r>
    </w:p>
    <w:p w14:paraId="7EA18C58" w14:textId="77777777" w:rsidR="00A915D0" w:rsidRPr="00A915D0" w:rsidRDefault="00A915D0" w:rsidP="00A915D0">
      <w:pPr>
        <w:autoSpaceDE/>
        <w:autoSpaceDN/>
        <w:spacing w:before="120" w:after="120"/>
        <w:jc w:val="both"/>
        <w:rPr>
          <w:bCs/>
          <w:iCs/>
          <w:sz w:val="22"/>
          <w:szCs w:val="22"/>
        </w:rPr>
      </w:pPr>
      <w:r w:rsidRPr="00A915D0">
        <w:rPr>
          <w:bCs/>
          <w:iCs/>
          <w:sz w:val="22"/>
          <w:szCs w:val="22"/>
        </w:rPr>
        <w:t>В предусмотренных Условиями выпуска облигаций случаях Эмитент вправе погасить Облигации выпуска по своему усмотрению.</w:t>
      </w:r>
    </w:p>
    <w:p w14:paraId="16921730" w14:textId="77777777" w:rsidR="005B17AF" w:rsidRPr="009340B3" w:rsidRDefault="005B17AF" w:rsidP="005B17AF">
      <w:pPr>
        <w:pStyle w:val="3f"/>
        <w:widowControl w:val="0"/>
        <w:spacing w:before="120"/>
      </w:pPr>
      <w:bookmarkStart w:id="1100" w:name="_Toc456789614"/>
      <w:bookmarkEnd w:id="1096"/>
      <w:bookmarkEnd w:id="1097"/>
      <w:r w:rsidRPr="009340B3">
        <w:t>8.9.6. Сведения о платежных агентах по облигациям</w:t>
      </w:r>
      <w:bookmarkEnd w:id="1098"/>
      <w:bookmarkEnd w:id="1099"/>
      <w:bookmarkEnd w:id="1100"/>
    </w:p>
    <w:p w14:paraId="7D9052CB" w14:textId="77777777" w:rsidR="00CA3624" w:rsidRPr="00CA3624" w:rsidRDefault="00CA3624" w:rsidP="00CA3624">
      <w:pPr>
        <w:spacing w:before="120" w:after="120"/>
        <w:jc w:val="both"/>
        <w:rPr>
          <w:rFonts w:eastAsiaTheme="minorEastAsia"/>
          <w:sz w:val="22"/>
          <w:szCs w:val="22"/>
        </w:rPr>
      </w:pPr>
      <w:bookmarkStart w:id="1101" w:name="_Toc414964645"/>
      <w:bookmarkStart w:id="1102" w:name="_Toc456109843"/>
      <w:r w:rsidRPr="00CA3624">
        <w:rPr>
          <w:rFonts w:eastAsiaTheme="minorEastAsia"/>
          <w:sz w:val="22"/>
          <w:szCs w:val="22"/>
        </w:rPr>
        <w:t>Сведения о платежных агентах в условиях Программы облигаций не определяются.</w:t>
      </w:r>
    </w:p>
    <w:p w14:paraId="24C52517" w14:textId="77777777" w:rsidR="005B17AF" w:rsidRPr="009340B3" w:rsidRDefault="005B17AF" w:rsidP="005B17AF">
      <w:pPr>
        <w:pStyle w:val="3f"/>
        <w:widowControl w:val="0"/>
        <w:spacing w:before="120"/>
        <w:rPr>
          <w:lang w:val="ru-RU"/>
        </w:rPr>
      </w:pPr>
      <w:bookmarkStart w:id="1103" w:name="_Toc456789615"/>
      <w:r w:rsidRPr="009340B3">
        <w:t>8.9.7. Сведения о действиях владельцев облигаций и порядке раскрытия информации в случае дефолта по облигациям</w:t>
      </w:r>
      <w:bookmarkEnd w:id="1101"/>
      <w:bookmarkEnd w:id="1102"/>
      <w:bookmarkEnd w:id="1103"/>
    </w:p>
    <w:p w14:paraId="3A2CBA33" w14:textId="77777777" w:rsidR="00CA3624" w:rsidRPr="00CA3624" w:rsidRDefault="00CA3624" w:rsidP="00CA3624">
      <w:pPr>
        <w:spacing w:before="120" w:after="120"/>
        <w:jc w:val="both"/>
        <w:rPr>
          <w:rFonts w:eastAsiaTheme="minorEastAsia"/>
          <w:sz w:val="22"/>
          <w:szCs w:val="22"/>
        </w:rPr>
      </w:pPr>
      <w:bookmarkStart w:id="1104" w:name="_Toc414964646"/>
      <w:bookmarkStart w:id="1105" w:name="_Toc456109844"/>
      <w:r w:rsidRPr="00CA3624">
        <w:rPr>
          <w:rFonts w:eastAsiaTheme="minorEastAsia"/>
          <w:sz w:val="22"/>
          <w:szCs w:val="22"/>
        </w:rPr>
        <w:t>Сведения о действиях владельцев Облигаций в случае дефолта, допущенного Эмитентом, в условиях Программы облигаций отсутствуют.</w:t>
      </w:r>
    </w:p>
    <w:p w14:paraId="60EFFE02" w14:textId="77777777" w:rsidR="005B17AF" w:rsidRPr="009340B3" w:rsidRDefault="005B17AF" w:rsidP="005B17AF">
      <w:pPr>
        <w:pStyle w:val="2ff"/>
        <w:keepNext w:val="0"/>
        <w:widowControl w:val="0"/>
        <w:spacing w:before="120"/>
        <w:rPr>
          <w:lang w:eastAsia="en-GB"/>
        </w:rPr>
      </w:pPr>
      <w:bookmarkStart w:id="1106" w:name="_Toc456789616"/>
      <w:r w:rsidRPr="009340B3">
        <w:rPr>
          <w:lang w:eastAsia="en-GB"/>
        </w:rPr>
        <w:t>8.10.</w:t>
      </w:r>
      <w:r w:rsidRPr="009340B3">
        <w:rPr>
          <w:lang w:eastAsia="en-GB"/>
        </w:rPr>
        <w:tab/>
        <w:t>Сведения о приобретении облигаций</w:t>
      </w:r>
      <w:bookmarkEnd w:id="1104"/>
      <w:bookmarkEnd w:id="1105"/>
      <w:bookmarkEnd w:id="1106"/>
    </w:p>
    <w:p w14:paraId="71F07781" w14:textId="77777777" w:rsidR="00CA3624" w:rsidRPr="00CA3624" w:rsidRDefault="00CA3624" w:rsidP="00CA3624">
      <w:pPr>
        <w:spacing w:before="120" w:after="120"/>
        <w:jc w:val="both"/>
        <w:rPr>
          <w:rFonts w:eastAsiaTheme="minorEastAsia"/>
          <w:sz w:val="22"/>
          <w:szCs w:val="22"/>
          <w:lang w:eastAsia="en-GB"/>
        </w:rPr>
      </w:pPr>
      <w:bookmarkStart w:id="1107" w:name="_Toc414964647"/>
      <w:bookmarkStart w:id="1108" w:name="_Toc456109845"/>
      <w:r w:rsidRPr="00CA3624">
        <w:rPr>
          <w:rFonts w:eastAsiaTheme="minorEastAsia"/>
          <w:sz w:val="22"/>
          <w:szCs w:val="22"/>
          <w:lang w:eastAsia="en-GB"/>
        </w:rPr>
        <w:t xml:space="preserve">Возможность приобретения Облигаций выпуска Эмитентом по соглашению с их владельцами и/или по требованию их владельцев с возможностью их последующего обращения </w:t>
      </w:r>
      <w:r w:rsidRPr="00CA3624">
        <w:rPr>
          <w:rFonts w:eastAsiaTheme="minorEastAsia"/>
          <w:sz w:val="22"/>
          <w:szCs w:val="22"/>
        </w:rPr>
        <w:t>в условиях Программы облигаций не определяется</w:t>
      </w:r>
      <w:r w:rsidRPr="00CA3624">
        <w:rPr>
          <w:rFonts w:eastAsiaTheme="minorEastAsia"/>
          <w:sz w:val="22"/>
          <w:szCs w:val="22"/>
          <w:lang w:eastAsia="en-GB"/>
        </w:rPr>
        <w:t>.</w:t>
      </w:r>
    </w:p>
    <w:p w14:paraId="31257578" w14:textId="77777777" w:rsidR="005B17AF" w:rsidRPr="009340B3" w:rsidRDefault="005B17AF" w:rsidP="005B17AF">
      <w:pPr>
        <w:pStyle w:val="2ff"/>
        <w:keepNext w:val="0"/>
        <w:widowControl w:val="0"/>
        <w:spacing w:before="120"/>
        <w:rPr>
          <w:lang w:eastAsia="en-GB"/>
        </w:rPr>
      </w:pPr>
      <w:bookmarkStart w:id="1109" w:name="_Toc456789617"/>
      <w:r w:rsidRPr="009340B3">
        <w:rPr>
          <w:lang w:eastAsia="en-GB"/>
        </w:rPr>
        <w:t>8.11.</w:t>
      </w:r>
      <w:r w:rsidRPr="009340B3">
        <w:rPr>
          <w:lang w:eastAsia="en-GB"/>
        </w:rPr>
        <w:tab/>
        <w:t>Порядок раскрытия эмитентом информации о выпуске ценных бумаг</w:t>
      </w:r>
      <w:bookmarkEnd w:id="1107"/>
      <w:bookmarkEnd w:id="1108"/>
      <w:bookmarkEnd w:id="1109"/>
    </w:p>
    <w:p w14:paraId="05183BC3" w14:textId="77777777" w:rsidR="00CA3624" w:rsidRPr="00CA3624" w:rsidRDefault="00CA3624" w:rsidP="00CA3624">
      <w:pPr>
        <w:adjustRightInd w:val="0"/>
        <w:spacing w:before="120" w:after="120"/>
        <w:jc w:val="both"/>
        <w:rPr>
          <w:rFonts w:eastAsiaTheme="minorHAnsi"/>
          <w:bCs/>
          <w:sz w:val="22"/>
          <w:szCs w:val="22"/>
          <w:lang w:eastAsia="en-US"/>
        </w:rPr>
      </w:pPr>
      <w:bookmarkStart w:id="1110" w:name="_Toc414964648"/>
      <w:bookmarkStart w:id="1111" w:name="_Toc456109870"/>
      <w:r w:rsidRPr="00CA3624">
        <w:rPr>
          <w:rFonts w:eastAsiaTheme="minorHAnsi"/>
          <w:bCs/>
          <w:sz w:val="22"/>
          <w:szCs w:val="22"/>
          <w:lang w:eastAsia="en-US"/>
        </w:rPr>
        <w:t>Проспект ценных бумаг представляется в регистрирующий орган для регистрации одновременно с представлением для регистрации Программы облигаций.</w:t>
      </w:r>
    </w:p>
    <w:p w14:paraId="0DB9600A" w14:textId="77777777" w:rsidR="00CA3624" w:rsidRPr="00CA3624" w:rsidRDefault="00CA3624" w:rsidP="00CA3624">
      <w:pPr>
        <w:adjustRightInd w:val="0"/>
        <w:spacing w:before="120" w:after="120"/>
        <w:jc w:val="both"/>
        <w:rPr>
          <w:rFonts w:eastAsiaTheme="minorHAnsi"/>
          <w:bCs/>
          <w:sz w:val="22"/>
          <w:szCs w:val="22"/>
          <w:lang w:eastAsia="en-US"/>
        </w:rPr>
      </w:pPr>
      <w:r w:rsidRPr="00CA3624">
        <w:rPr>
          <w:rFonts w:eastAsiaTheme="minorHAnsi"/>
          <w:bCs/>
          <w:sz w:val="22"/>
          <w:szCs w:val="22"/>
          <w:lang w:eastAsia="en-US"/>
        </w:rPr>
        <w:t>Порядок раскрытия эмитентом информации об отдельном выпуске Облигаций в условиях Программы облигаций не определяется.</w:t>
      </w:r>
    </w:p>
    <w:p w14:paraId="1BA61BF4" w14:textId="77777777" w:rsidR="00CA3624" w:rsidRPr="00CA3624" w:rsidRDefault="00CA3624" w:rsidP="00CA3624">
      <w:pPr>
        <w:adjustRightInd w:val="0"/>
        <w:spacing w:before="120" w:after="120"/>
        <w:jc w:val="both"/>
        <w:rPr>
          <w:rFonts w:eastAsiaTheme="minorHAnsi"/>
          <w:b/>
          <w:bCs/>
          <w:sz w:val="22"/>
          <w:szCs w:val="22"/>
          <w:lang w:eastAsia="en-US"/>
        </w:rPr>
      </w:pPr>
      <w:r w:rsidRPr="00CA3624">
        <w:rPr>
          <w:rFonts w:eastAsiaTheme="minorHAnsi"/>
          <w:bCs/>
          <w:sz w:val="22"/>
          <w:szCs w:val="22"/>
          <w:lang w:eastAsia="en-US"/>
        </w:rPr>
        <w:t xml:space="preserve">С даты начала размещения Облигаций, </w:t>
      </w:r>
      <w:r w:rsidRPr="00CA3624">
        <w:rPr>
          <w:bCs/>
          <w:iCs/>
          <w:sz w:val="22"/>
          <w:szCs w:val="22"/>
        </w:rPr>
        <w:t xml:space="preserve">которые размещаются в рамках Программы облигаций, </w:t>
      </w:r>
      <w:r w:rsidRPr="00CA3624">
        <w:rPr>
          <w:rFonts w:eastAsiaTheme="minorHAnsi"/>
          <w:bCs/>
          <w:sz w:val="22"/>
          <w:szCs w:val="22"/>
          <w:lang w:eastAsia="en-US"/>
        </w:rPr>
        <w:t xml:space="preserve">Эмитент обязан раскрывать информацию в форме ежеквартального отчета и сообщений о существенных фактах. </w:t>
      </w:r>
    </w:p>
    <w:p w14:paraId="4E8B1B95" w14:textId="77777777" w:rsidR="005B17AF" w:rsidRPr="009340B3" w:rsidRDefault="005B17AF" w:rsidP="005B17AF">
      <w:pPr>
        <w:pStyle w:val="2ff"/>
        <w:rPr>
          <w:lang w:eastAsia="en-GB"/>
        </w:rPr>
      </w:pPr>
      <w:bookmarkStart w:id="1112" w:name="_Toc456789618"/>
      <w:r w:rsidRPr="009340B3">
        <w:rPr>
          <w:lang w:eastAsia="en-GB"/>
        </w:rPr>
        <w:t>8.12. Сведения об обеспечении исполнения обязательств по облигациям выпуска</w:t>
      </w:r>
      <w:bookmarkEnd w:id="1110"/>
      <w:bookmarkEnd w:id="1111"/>
      <w:bookmarkEnd w:id="1112"/>
    </w:p>
    <w:p w14:paraId="49AE08F5" w14:textId="77777777" w:rsidR="002A015A" w:rsidRPr="0064321B" w:rsidRDefault="00397820" w:rsidP="00016A42">
      <w:pPr>
        <w:tabs>
          <w:tab w:val="left" w:pos="50"/>
        </w:tabs>
        <w:autoSpaceDE/>
        <w:spacing w:after="120"/>
        <w:jc w:val="both"/>
        <w:outlineLvl w:val="2"/>
        <w:rPr>
          <w:b/>
          <w:sz w:val="22"/>
          <w:szCs w:val="22"/>
          <w:lang w:eastAsia="x-none"/>
        </w:rPr>
      </w:pPr>
      <w:bookmarkStart w:id="1113" w:name="_Toc456789619"/>
      <w:r w:rsidRPr="0064321B">
        <w:rPr>
          <w:b/>
          <w:sz w:val="22"/>
          <w:szCs w:val="22"/>
          <w:lang w:eastAsia="x-none"/>
        </w:rPr>
        <w:t xml:space="preserve">8.12.1. </w:t>
      </w:r>
      <w:r w:rsidR="002A015A" w:rsidRPr="0064321B">
        <w:rPr>
          <w:b/>
          <w:sz w:val="22"/>
          <w:szCs w:val="22"/>
          <w:lang w:eastAsia="x-none"/>
        </w:rPr>
        <w:t>Сведения о лице, предоставляющем обеспечение исполнения обязательств по облигациям</w:t>
      </w:r>
      <w:bookmarkEnd w:id="1113"/>
    </w:p>
    <w:p w14:paraId="349A7313" w14:textId="77777777" w:rsidR="00397820" w:rsidRPr="00397820" w:rsidRDefault="00397820" w:rsidP="00397820">
      <w:pPr>
        <w:autoSpaceDE/>
        <w:autoSpaceDN/>
        <w:spacing w:after="120"/>
        <w:jc w:val="both"/>
        <w:rPr>
          <w:sz w:val="22"/>
          <w:szCs w:val="22"/>
          <w:lang w:eastAsia="en-GB"/>
        </w:rPr>
      </w:pPr>
      <w:r w:rsidRPr="00397820">
        <w:rPr>
          <w:sz w:val="22"/>
          <w:szCs w:val="22"/>
          <w:lang w:eastAsia="en-GB"/>
        </w:rPr>
        <w:t xml:space="preserve">Лицом, предоставляющим обеспечение по Облигациям выпуска в форме залога Ипотечного покрытия облигаций выпуска, является Эмитент. Эмитент является ипотечным агентом, созданным в соответствии с </w:t>
      </w:r>
      <w:r w:rsidR="00E97EA5">
        <w:rPr>
          <w:sz w:val="22"/>
          <w:szCs w:val="22"/>
          <w:lang w:eastAsia="en-GB"/>
        </w:rPr>
        <w:t>Законом об ИЦБ</w:t>
      </w:r>
      <w:r w:rsidRPr="00397820">
        <w:rPr>
          <w:sz w:val="22"/>
          <w:szCs w:val="22"/>
          <w:lang w:eastAsia="en-GB"/>
        </w:rPr>
        <w:t xml:space="preserve"> для эмиссии </w:t>
      </w:r>
      <w:r w:rsidRPr="00016DFB">
        <w:rPr>
          <w:sz w:val="22"/>
          <w:szCs w:val="22"/>
          <w:lang w:eastAsia="en-GB"/>
        </w:rPr>
        <w:t>не более 1000 (одной тысячи) выпусков</w:t>
      </w:r>
      <w:r w:rsidRPr="00397820">
        <w:rPr>
          <w:sz w:val="22"/>
          <w:szCs w:val="22"/>
          <w:lang w:eastAsia="en-GB"/>
        </w:rPr>
        <w:t xml:space="preserve"> облигаций с ипотечным покрытием.</w:t>
      </w:r>
    </w:p>
    <w:p w14:paraId="243D721A" w14:textId="77777777" w:rsidR="004B3D1B" w:rsidRPr="00397820" w:rsidRDefault="004B3D1B" w:rsidP="004B3D1B">
      <w:pPr>
        <w:autoSpaceDE/>
        <w:autoSpaceDN/>
        <w:spacing w:after="120"/>
        <w:jc w:val="both"/>
        <w:rPr>
          <w:iCs/>
          <w:sz w:val="22"/>
          <w:szCs w:val="22"/>
        </w:rPr>
      </w:pPr>
      <w:r w:rsidRPr="00397820">
        <w:rPr>
          <w:sz w:val="22"/>
          <w:szCs w:val="22"/>
        </w:rPr>
        <w:t>Исполнение обязательств Эмитента по Облигациям</w:t>
      </w:r>
      <w:r w:rsidRPr="00397820">
        <w:rPr>
          <w:rFonts w:eastAsiaTheme="minorHAnsi"/>
          <w:bCs/>
          <w:sz w:val="22"/>
          <w:szCs w:val="22"/>
          <w:lang w:eastAsia="en-US"/>
        </w:rPr>
        <w:t xml:space="preserve">, </w:t>
      </w:r>
      <w:r w:rsidRPr="00397820">
        <w:rPr>
          <w:bCs/>
          <w:iCs/>
          <w:sz w:val="22"/>
          <w:szCs w:val="22"/>
        </w:rPr>
        <w:t xml:space="preserve">которые могут быть размещены в рамках Программы облигаций, </w:t>
      </w:r>
      <w:r w:rsidRPr="00397820">
        <w:rPr>
          <w:sz w:val="22"/>
          <w:szCs w:val="22"/>
        </w:rPr>
        <w:t xml:space="preserve">также обеспечено поручительством </w:t>
      </w:r>
      <w:r w:rsidRPr="00397820">
        <w:rPr>
          <w:iCs/>
          <w:sz w:val="22"/>
          <w:szCs w:val="22"/>
        </w:rPr>
        <w:t>Акционерного общества «Агентство по ипотечному жилищному кредитованию» (сокращенное фирменное наименование – АО «АИЖК» или АО «Агентство по ипотечному жилищному кредитованию»)</w:t>
      </w:r>
      <w:r>
        <w:rPr>
          <w:iCs/>
          <w:sz w:val="22"/>
          <w:szCs w:val="22"/>
        </w:rPr>
        <w:t>,</w:t>
      </w:r>
      <w:r w:rsidRPr="00397820">
        <w:rPr>
          <w:iCs/>
          <w:sz w:val="22"/>
          <w:szCs w:val="22"/>
        </w:rPr>
        <w:t xml:space="preserve"> </w:t>
      </w:r>
      <w:r w:rsidRPr="007D536C">
        <w:rPr>
          <w:iCs/>
          <w:sz w:val="22"/>
          <w:szCs w:val="22"/>
        </w:rPr>
        <w:t xml:space="preserve">(ОГРН </w:t>
      </w:r>
      <w:r w:rsidRPr="007D536C">
        <w:rPr>
          <w:color w:val="000000"/>
          <w:sz w:val="22"/>
          <w:szCs w:val="22"/>
        </w:rPr>
        <w:t xml:space="preserve">1027700262270, </w:t>
      </w:r>
      <w:r w:rsidRPr="007D536C">
        <w:rPr>
          <w:iCs/>
          <w:sz w:val="22"/>
          <w:szCs w:val="22"/>
        </w:rPr>
        <w:t>ИНН 7729355614, дата государственной регистрации: 05.09.1997г.</w:t>
      </w:r>
      <w:r w:rsidRPr="007D536C">
        <w:rPr>
          <w:color w:val="000000"/>
          <w:sz w:val="22"/>
          <w:szCs w:val="22"/>
        </w:rPr>
        <w:t>)</w:t>
      </w:r>
      <w:r w:rsidRPr="007D536C">
        <w:rPr>
          <w:iCs/>
          <w:sz w:val="22"/>
          <w:szCs w:val="22"/>
        </w:rPr>
        <w:t>, место нахождения которого:</w:t>
      </w:r>
      <w:r w:rsidRPr="007D536C">
        <w:rPr>
          <w:sz w:val="22"/>
          <w:szCs w:val="22"/>
        </w:rPr>
        <w:t xml:space="preserve"> г</w:t>
      </w:r>
      <w:r w:rsidR="00BB3332">
        <w:rPr>
          <w:sz w:val="22"/>
          <w:szCs w:val="22"/>
        </w:rPr>
        <w:t>.</w:t>
      </w:r>
      <w:r w:rsidR="00525E83">
        <w:rPr>
          <w:sz w:val="22"/>
          <w:szCs w:val="22"/>
        </w:rPr>
        <w:t xml:space="preserve"> </w:t>
      </w:r>
      <w:r w:rsidRPr="007D536C">
        <w:rPr>
          <w:sz w:val="22"/>
          <w:szCs w:val="22"/>
        </w:rPr>
        <w:t xml:space="preserve">Москва. Акционерное общество «Агентство по ипотечному жилищному кредитованию» </w:t>
      </w:r>
      <w:r w:rsidRPr="007D536C">
        <w:rPr>
          <w:rFonts w:eastAsia="SimSun"/>
          <w:sz w:val="22"/>
          <w:szCs w:val="22"/>
        </w:rPr>
        <w:t>обязано раскрывать информацию о своей финансово-хозяйственной деятельности, в том числе в форме ежеквартального отчета и сообщений о существенных фактах (событиях, действиях), затрагивающих финансово-хозяйственную деятельность.</w:t>
      </w:r>
      <w:r w:rsidRPr="007D536C">
        <w:rPr>
          <w:iCs/>
          <w:sz w:val="22"/>
          <w:szCs w:val="22"/>
        </w:rPr>
        <w:t xml:space="preserve"> Адрес страницы в сети Интернет, на которой осуществляется раскрытие информации Поручителем: http://www.e-disclosure.ru/portal/company.aspx?id=1263, www.rosipoteka.ru.</w:t>
      </w:r>
    </w:p>
    <w:p w14:paraId="644F0CE2" w14:textId="77777777" w:rsidR="002A015A" w:rsidRPr="0064321B" w:rsidRDefault="00882D20" w:rsidP="00016A42">
      <w:pPr>
        <w:tabs>
          <w:tab w:val="left" w:pos="50"/>
        </w:tabs>
        <w:autoSpaceDE/>
        <w:spacing w:after="120"/>
        <w:jc w:val="both"/>
        <w:outlineLvl w:val="2"/>
        <w:rPr>
          <w:b/>
          <w:sz w:val="22"/>
          <w:szCs w:val="22"/>
          <w:lang w:eastAsia="x-none"/>
        </w:rPr>
      </w:pPr>
      <w:bookmarkStart w:id="1114" w:name="_Toc456789620"/>
      <w:r w:rsidRPr="0064321B">
        <w:rPr>
          <w:b/>
          <w:sz w:val="22"/>
          <w:szCs w:val="22"/>
          <w:lang w:eastAsia="x-none"/>
        </w:rPr>
        <w:t>8.</w:t>
      </w:r>
      <w:r w:rsidR="002A015A" w:rsidRPr="0064321B">
        <w:rPr>
          <w:b/>
          <w:sz w:val="22"/>
          <w:szCs w:val="22"/>
          <w:lang w:eastAsia="x-none"/>
        </w:rPr>
        <w:t>12.2. Условия обеспечения исполнения обязательств по облигациям</w:t>
      </w:r>
      <w:bookmarkEnd w:id="1114"/>
    </w:p>
    <w:p w14:paraId="47AE3835" w14:textId="77777777" w:rsidR="00785706" w:rsidRPr="007D536C" w:rsidRDefault="00785706" w:rsidP="00785706">
      <w:pPr>
        <w:tabs>
          <w:tab w:val="left" w:pos="50"/>
        </w:tabs>
        <w:autoSpaceDE/>
        <w:spacing w:after="120"/>
        <w:jc w:val="both"/>
        <w:rPr>
          <w:sz w:val="22"/>
          <w:szCs w:val="22"/>
          <w:lang w:eastAsia="en-GB"/>
        </w:rPr>
      </w:pPr>
      <w:bookmarkStart w:id="1115" w:name="OLE_LINK137"/>
      <w:bookmarkStart w:id="1116" w:name="OLE_LINK219"/>
      <w:r w:rsidRPr="007D536C">
        <w:rPr>
          <w:sz w:val="22"/>
          <w:szCs w:val="22"/>
          <w:lang w:eastAsia="en-GB"/>
        </w:rPr>
        <w:t>Способ предоставленного обеспечения:</w:t>
      </w:r>
    </w:p>
    <w:p w14:paraId="01AF17A2" w14:textId="77777777" w:rsidR="00785706" w:rsidRPr="007D536C" w:rsidRDefault="00785706" w:rsidP="00785706">
      <w:pPr>
        <w:autoSpaceDE/>
        <w:spacing w:after="120"/>
        <w:ind w:left="567"/>
        <w:jc w:val="both"/>
        <w:rPr>
          <w:sz w:val="22"/>
          <w:szCs w:val="22"/>
          <w:lang w:eastAsia="en-GB"/>
        </w:rPr>
      </w:pPr>
      <w:r w:rsidRPr="007D536C">
        <w:rPr>
          <w:sz w:val="22"/>
          <w:szCs w:val="22"/>
          <w:lang w:eastAsia="en-GB"/>
        </w:rPr>
        <w:t>1. Залог ипотечного покрытия</w:t>
      </w:r>
    </w:p>
    <w:p w14:paraId="352A552E" w14:textId="77777777" w:rsidR="00785706" w:rsidRPr="007D536C" w:rsidRDefault="00785706" w:rsidP="00785706">
      <w:pPr>
        <w:autoSpaceDE/>
        <w:spacing w:after="120"/>
        <w:ind w:left="567"/>
        <w:jc w:val="both"/>
        <w:rPr>
          <w:sz w:val="22"/>
          <w:szCs w:val="22"/>
          <w:lang w:eastAsia="en-GB"/>
        </w:rPr>
      </w:pPr>
      <w:r w:rsidRPr="007D536C">
        <w:rPr>
          <w:sz w:val="22"/>
          <w:szCs w:val="22"/>
          <w:lang w:eastAsia="en-GB"/>
        </w:rPr>
        <w:t>2. Поручительство</w:t>
      </w:r>
    </w:p>
    <w:p w14:paraId="34128973" w14:textId="77777777" w:rsidR="005B27E4" w:rsidRPr="005B27E4" w:rsidRDefault="005B27E4" w:rsidP="005B27E4">
      <w:pPr>
        <w:autoSpaceDE/>
        <w:spacing w:after="120"/>
        <w:jc w:val="both"/>
        <w:rPr>
          <w:sz w:val="22"/>
          <w:szCs w:val="22"/>
          <w:lang w:eastAsia="en-GB"/>
        </w:rPr>
      </w:pPr>
      <w:r w:rsidRPr="005B27E4">
        <w:rPr>
          <w:sz w:val="22"/>
          <w:szCs w:val="22"/>
        </w:rPr>
        <w:t>Облигация с обеспечением предоставляет ее владельцу все права, возникающие из такого обеспечения. С переходом прав на облигацию с обеспечением к новому владельцу (приобретателю) переходят все права, вытекающие из такого обеспечения. Передача прав, возникших из предоставленного обеспечения, без передачи прав на облигацию является недействительной.</w:t>
      </w:r>
    </w:p>
    <w:p w14:paraId="462FD30C" w14:textId="77777777" w:rsidR="005B27E4" w:rsidRPr="005B27E4" w:rsidRDefault="005B27E4" w:rsidP="005B27E4">
      <w:pPr>
        <w:autoSpaceDE/>
        <w:spacing w:after="120"/>
        <w:jc w:val="both"/>
        <w:rPr>
          <w:b/>
          <w:i/>
          <w:sz w:val="22"/>
          <w:szCs w:val="22"/>
          <w:lang w:eastAsia="en-GB"/>
        </w:rPr>
      </w:pPr>
      <w:r w:rsidRPr="005B27E4">
        <w:rPr>
          <w:b/>
          <w:i/>
          <w:sz w:val="22"/>
          <w:szCs w:val="22"/>
          <w:lang w:eastAsia="en-GB"/>
        </w:rPr>
        <w:t>Порядок уведомления (раскрытия информации) об изменении условий обеспечения исполнения обязательств по облигациям, происходящих по причинам, не зависящим от эмитента или владельцев облигаций с обеспечением (реорганизация, ликвидация или банкротство лица, предоставившего обеспечение; утрата предмета залога в связи с прекращением права собственности или права хозяйственного ведения по установленным законом основаниям, гибелью или повреждением предмета залога; иное):</w:t>
      </w:r>
    </w:p>
    <w:p w14:paraId="33C05E22" w14:textId="77777777" w:rsidR="005B27E4" w:rsidRPr="005B27E4" w:rsidRDefault="005B27E4" w:rsidP="005B27E4">
      <w:pPr>
        <w:adjustRightInd w:val="0"/>
        <w:spacing w:after="120"/>
        <w:jc w:val="both"/>
        <w:rPr>
          <w:rFonts w:eastAsia="SimSun"/>
          <w:bCs/>
          <w:iCs/>
          <w:sz w:val="22"/>
          <w:szCs w:val="22"/>
        </w:rPr>
      </w:pPr>
      <w:r w:rsidRPr="005B27E4">
        <w:rPr>
          <w:rFonts w:eastAsia="SimSun"/>
          <w:bCs/>
          <w:iCs/>
          <w:sz w:val="22"/>
          <w:szCs w:val="22"/>
        </w:rPr>
        <w:t xml:space="preserve">Официальное сообщение Эмитента об изменении условий обеспечения исполнения обязательств по Облигациям, происходящих по причинам, не зависящим от Эмитента или владельцев Облигаций, публикуется Эмитентом в качестве сообщения о существенном факте, предусмотренного пунктом 11 </w:t>
      </w:r>
      <w:r>
        <w:rPr>
          <w:rFonts w:eastAsia="SimSun"/>
          <w:bCs/>
          <w:iCs/>
          <w:sz w:val="22"/>
          <w:szCs w:val="22"/>
        </w:rPr>
        <w:t>Условий выпуска облигаций</w:t>
      </w:r>
      <w:r w:rsidRPr="005B27E4">
        <w:rPr>
          <w:rFonts w:eastAsia="SimSun"/>
          <w:bCs/>
          <w:iCs/>
          <w:sz w:val="22"/>
          <w:szCs w:val="22"/>
        </w:rPr>
        <w:t>.</w:t>
      </w:r>
    </w:p>
    <w:p w14:paraId="75E811F8" w14:textId="77777777" w:rsidR="005B27E4" w:rsidRPr="005B27E4" w:rsidRDefault="005B27E4" w:rsidP="005B27E4">
      <w:pPr>
        <w:adjustRightInd w:val="0"/>
        <w:spacing w:after="120"/>
        <w:jc w:val="both"/>
        <w:rPr>
          <w:i/>
          <w:sz w:val="22"/>
          <w:szCs w:val="22"/>
        </w:rPr>
      </w:pPr>
      <w:r w:rsidRPr="005B27E4">
        <w:rPr>
          <w:i/>
          <w:sz w:val="22"/>
          <w:szCs w:val="22"/>
        </w:rPr>
        <w:t>Условия обеспечения по облигациям в зависимости от предоставляемого способа обеспечения</w:t>
      </w:r>
    </w:p>
    <w:p w14:paraId="63064C34" w14:textId="77777777" w:rsidR="00882D20" w:rsidRPr="00882D20" w:rsidRDefault="005B27E4" w:rsidP="00882D20">
      <w:pPr>
        <w:autoSpaceDE/>
        <w:autoSpaceDN/>
        <w:spacing w:after="120"/>
        <w:jc w:val="both"/>
        <w:rPr>
          <w:rFonts w:eastAsiaTheme="minorHAnsi"/>
          <w:i/>
          <w:sz w:val="22"/>
          <w:szCs w:val="22"/>
          <w:lang w:eastAsia="en-US"/>
        </w:rPr>
      </w:pPr>
      <w:r>
        <w:rPr>
          <w:rFonts w:eastAsiaTheme="minorHAnsi"/>
          <w:i/>
          <w:sz w:val="22"/>
          <w:szCs w:val="22"/>
          <w:lang w:eastAsia="en-US"/>
        </w:rPr>
        <w:t xml:space="preserve">1. </w:t>
      </w:r>
      <w:r w:rsidR="00882D20" w:rsidRPr="00882D20">
        <w:rPr>
          <w:rFonts w:eastAsiaTheme="minorHAnsi"/>
          <w:i/>
          <w:sz w:val="22"/>
          <w:szCs w:val="22"/>
          <w:lang w:eastAsia="en-US"/>
        </w:rPr>
        <w:t>Залог Ипотечного покрытия облигаций выпуска</w:t>
      </w:r>
    </w:p>
    <w:p w14:paraId="03A66380" w14:textId="77777777" w:rsidR="00882D20" w:rsidRPr="00882D20" w:rsidRDefault="00882D20" w:rsidP="00882D20">
      <w:pPr>
        <w:autoSpaceDE/>
        <w:autoSpaceDN/>
        <w:spacing w:after="120"/>
        <w:jc w:val="both"/>
        <w:rPr>
          <w:rFonts w:eastAsiaTheme="minorHAnsi"/>
          <w:sz w:val="22"/>
          <w:szCs w:val="22"/>
          <w:lang w:eastAsia="en-US"/>
        </w:rPr>
      </w:pPr>
      <w:r w:rsidRPr="00882D20">
        <w:rPr>
          <w:rFonts w:eastAsiaTheme="minorHAnsi"/>
          <w:sz w:val="22"/>
          <w:szCs w:val="22"/>
          <w:lang w:eastAsia="en-US"/>
        </w:rPr>
        <w:t>В случае обращения взыскания на Ипотечное покрытие</w:t>
      </w:r>
      <w:r w:rsidR="00EA451B" w:rsidRPr="00EA451B">
        <w:rPr>
          <w:rFonts w:eastAsiaTheme="minorEastAsia"/>
          <w:sz w:val="22"/>
          <w:szCs w:val="22"/>
        </w:rPr>
        <w:t xml:space="preserve"> </w:t>
      </w:r>
      <w:r w:rsidR="00EA451B" w:rsidRPr="00882D20">
        <w:rPr>
          <w:rFonts w:eastAsiaTheme="minorEastAsia"/>
          <w:sz w:val="22"/>
          <w:szCs w:val="22"/>
        </w:rPr>
        <w:t>облигаций выпуска</w:t>
      </w:r>
      <w:r w:rsidRPr="00882D20">
        <w:rPr>
          <w:rFonts w:eastAsiaTheme="minorHAnsi"/>
          <w:sz w:val="22"/>
          <w:szCs w:val="22"/>
          <w:lang w:eastAsia="en-US"/>
        </w:rPr>
        <w:t xml:space="preserve">, в том числе в соответствии с </w:t>
      </w:r>
      <w:r w:rsidR="00AD08BC">
        <w:rPr>
          <w:rFonts w:eastAsiaTheme="minorHAnsi"/>
          <w:sz w:val="22"/>
          <w:szCs w:val="22"/>
          <w:lang w:eastAsia="en-US"/>
        </w:rPr>
        <w:t>З</w:t>
      </w:r>
      <w:r w:rsidRPr="00882D20">
        <w:rPr>
          <w:rFonts w:eastAsiaTheme="minorHAnsi"/>
          <w:sz w:val="22"/>
          <w:szCs w:val="22"/>
          <w:lang w:eastAsia="en-US"/>
        </w:rPr>
        <w:t>аконодательством РФ об исполнительном производстве и несостоятельности (банкротстве) по обязательствам Эмитента перед незалоговыми кредиторами, преимущественному удовлетворению перед требованиями незалоговых кредиторов подлежат требования залоговых кредиторов (владельцев Облигаций), если иное не установлено федеральным законом.</w:t>
      </w:r>
    </w:p>
    <w:p w14:paraId="2143DB9A" w14:textId="77777777" w:rsidR="00882D20" w:rsidRPr="00882D20" w:rsidRDefault="00882D20" w:rsidP="00882D20">
      <w:pPr>
        <w:autoSpaceDE/>
        <w:autoSpaceDN/>
        <w:spacing w:after="120"/>
        <w:jc w:val="both"/>
        <w:rPr>
          <w:rFonts w:eastAsiaTheme="minorEastAsia"/>
          <w:sz w:val="22"/>
          <w:szCs w:val="22"/>
        </w:rPr>
      </w:pPr>
      <w:r w:rsidRPr="00882D20">
        <w:rPr>
          <w:rFonts w:eastAsiaTheme="minorHAnsi"/>
          <w:sz w:val="22"/>
          <w:szCs w:val="22"/>
          <w:lang w:eastAsia="en-US"/>
        </w:rPr>
        <w:t>Требования залоговых кредиторов (владельцев Облигаций) подлежат преимущественному удовлетворению перед требованиями незалоговых кредиторов также в случае изъятия (выкупа) заложенного имущества (Ипотечного покрытия</w:t>
      </w:r>
      <w:r w:rsidR="00E97EA5" w:rsidRPr="00E97EA5">
        <w:rPr>
          <w:rFonts w:eastAsiaTheme="minorHAnsi"/>
          <w:sz w:val="22"/>
          <w:szCs w:val="22"/>
          <w:lang w:eastAsia="en-US"/>
        </w:rPr>
        <w:t xml:space="preserve"> </w:t>
      </w:r>
      <w:r w:rsidR="00E97EA5">
        <w:rPr>
          <w:rFonts w:eastAsiaTheme="minorHAnsi"/>
          <w:sz w:val="22"/>
          <w:szCs w:val="22"/>
          <w:lang w:eastAsia="en-US"/>
        </w:rPr>
        <w:t>облигаций выпуска</w:t>
      </w:r>
      <w:r w:rsidRPr="00882D20">
        <w:rPr>
          <w:rFonts w:eastAsiaTheme="minorHAnsi"/>
          <w:sz w:val="22"/>
          <w:szCs w:val="22"/>
          <w:lang w:eastAsia="en-US"/>
        </w:rPr>
        <w:t>) для государственных или муниципальных нужд, его реквизиции или национализации, если иное не установлено федеральным законом.</w:t>
      </w:r>
    </w:p>
    <w:p w14:paraId="434C5BF7" w14:textId="77777777" w:rsidR="00882D20" w:rsidRPr="00882D20" w:rsidRDefault="00882D20" w:rsidP="00882D20">
      <w:pPr>
        <w:adjustRightInd w:val="0"/>
        <w:spacing w:after="120"/>
        <w:jc w:val="both"/>
        <w:rPr>
          <w:rFonts w:eastAsiaTheme="minorEastAsia"/>
          <w:sz w:val="22"/>
          <w:szCs w:val="22"/>
        </w:rPr>
      </w:pPr>
      <w:r w:rsidRPr="00882D20">
        <w:rPr>
          <w:rFonts w:eastAsiaTheme="minorHAnsi"/>
          <w:sz w:val="22"/>
          <w:szCs w:val="22"/>
          <w:lang w:eastAsia="en-US"/>
        </w:rPr>
        <w:t xml:space="preserve">В случае неисполнения или ненадлежащего исполнения обязательств по Облигациям выпуска обращение взыскания на Ипотечное покрытие </w:t>
      </w:r>
      <w:r w:rsidRPr="00882D20">
        <w:rPr>
          <w:rFonts w:eastAsiaTheme="minorEastAsia"/>
          <w:sz w:val="22"/>
          <w:szCs w:val="22"/>
        </w:rPr>
        <w:t>облигаций выпуска</w:t>
      </w:r>
      <w:r w:rsidRPr="00882D20">
        <w:rPr>
          <w:rFonts w:eastAsiaTheme="minorHAnsi"/>
          <w:sz w:val="22"/>
          <w:szCs w:val="22"/>
          <w:lang w:eastAsia="en-US"/>
        </w:rPr>
        <w:t xml:space="preserve"> осуществляется по решению суда. Реализация Ипотечного покрытия </w:t>
      </w:r>
      <w:r w:rsidRPr="00882D20">
        <w:rPr>
          <w:rFonts w:eastAsiaTheme="minorEastAsia"/>
          <w:sz w:val="22"/>
          <w:szCs w:val="22"/>
        </w:rPr>
        <w:t xml:space="preserve">облигаций выпуска производится в соответствии с законодательством Российской Федерации. </w:t>
      </w:r>
    </w:p>
    <w:p w14:paraId="6370F556" w14:textId="77777777" w:rsidR="00882D20" w:rsidRDefault="00882D20" w:rsidP="00882D20">
      <w:pPr>
        <w:tabs>
          <w:tab w:val="left" w:pos="22"/>
        </w:tabs>
        <w:autoSpaceDE/>
        <w:autoSpaceDN/>
        <w:spacing w:after="120"/>
        <w:jc w:val="both"/>
        <w:rPr>
          <w:rFonts w:eastAsiaTheme="minorHAnsi"/>
          <w:sz w:val="22"/>
          <w:szCs w:val="22"/>
          <w:lang w:eastAsia="en-US"/>
        </w:rPr>
      </w:pPr>
      <w:r w:rsidRPr="00882D20">
        <w:rPr>
          <w:rFonts w:eastAsiaTheme="minorEastAsia"/>
          <w:sz w:val="22"/>
          <w:szCs w:val="22"/>
        </w:rPr>
        <w:t xml:space="preserve">Требования </w:t>
      </w:r>
      <w:r w:rsidRPr="00882D20">
        <w:rPr>
          <w:rFonts w:eastAsiaTheme="minorHAnsi"/>
          <w:sz w:val="22"/>
          <w:szCs w:val="22"/>
          <w:lang w:eastAsia="en-US"/>
        </w:rPr>
        <w:t>владельцев Облигаций выпуска, не удовлетворенные за счет средств, полученных от реализации Ипотечного покрытия облигаций выпуска вследствие недостаточности таких средств, считаются погашенными.</w:t>
      </w:r>
    </w:p>
    <w:p w14:paraId="7F80BF94" w14:textId="5A76CC71" w:rsidR="004B3D1B" w:rsidRDefault="004B3D1B" w:rsidP="00882D20">
      <w:pPr>
        <w:tabs>
          <w:tab w:val="left" w:pos="22"/>
        </w:tabs>
        <w:autoSpaceDE/>
        <w:autoSpaceDN/>
        <w:spacing w:after="120"/>
        <w:jc w:val="both"/>
        <w:rPr>
          <w:rFonts w:eastAsiaTheme="minorHAnsi"/>
          <w:sz w:val="22"/>
          <w:szCs w:val="22"/>
          <w:lang w:eastAsia="en-US"/>
        </w:rPr>
      </w:pPr>
      <w:r w:rsidRPr="004B3D1B">
        <w:rPr>
          <w:rFonts w:eastAsiaTheme="minorHAnsi"/>
          <w:sz w:val="22"/>
          <w:szCs w:val="22"/>
          <w:lang w:eastAsia="en-US"/>
        </w:rPr>
        <w:t xml:space="preserve">Иные условия залога Ипотечного покрытия </w:t>
      </w:r>
      <w:r w:rsidR="00E97EA5">
        <w:rPr>
          <w:rFonts w:eastAsiaTheme="minorHAnsi"/>
          <w:sz w:val="22"/>
          <w:szCs w:val="22"/>
          <w:lang w:eastAsia="en-US"/>
        </w:rPr>
        <w:t xml:space="preserve">облигаций выпуска </w:t>
      </w:r>
      <w:r w:rsidR="00AB3A38">
        <w:rPr>
          <w:rFonts w:eastAsiaTheme="minorHAnsi"/>
          <w:sz w:val="22"/>
          <w:szCs w:val="22"/>
          <w:lang w:eastAsia="en-US"/>
        </w:rPr>
        <w:t>определяются</w:t>
      </w:r>
      <w:r w:rsidRPr="004B3D1B">
        <w:rPr>
          <w:rFonts w:eastAsiaTheme="minorHAnsi"/>
          <w:sz w:val="22"/>
          <w:szCs w:val="22"/>
          <w:lang w:eastAsia="en-US"/>
        </w:rPr>
        <w:t xml:space="preserve"> в соответствующих Условиях выпуска</w:t>
      </w:r>
      <w:r w:rsidR="003645EF">
        <w:rPr>
          <w:rFonts w:eastAsiaTheme="minorHAnsi"/>
          <w:sz w:val="22"/>
          <w:szCs w:val="22"/>
          <w:lang w:eastAsia="en-US"/>
        </w:rPr>
        <w:t xml:space="preserve"> о</w:t>
      </w:r>
      <w:r w:rsidR="00932B6B">
        <w:rPr>
          <w:rFonts w:eastAsiaTheme="minorHAnsi"/>
          <w:sz w:val="22"/>
          <w:szCs w:val="22"/>
          <w:lang w:eastAsia="en-US"/>
        </w:rPr>
        <w:t>блигаций</w:t>
      </w:r>
      <w:r w:rsidRPr="004B3D1B">
        <w:rPr>
          <w:rFonts w:eastAsiaTheme="minorHAnsi"/>
          <w:sz w:val="22"/>
          <w:szCs w:val="22"/>
          <w:lang w:eastAsia="en-US"/>
        </w:rPr>
        <w:t>.</w:t>
      </w:r>
    </w:p>
    <w:p w14:paraId="3AD1FD26" w14:textId="77777777" w:rsidR="005C5044" w:rsidRPr="00882D20" w:rsidRDefault="005C5044" w:rsidP="005C5044">
      <w:pPr>
        <w:tabs>
          <w:tab w:val="left" w:pos="22"/>
        </w:tabs>
        <w:autoSpaceDE/>
        <w:autoSpaceDN/>
        <w:spacing w:after="120"/>
        <w:jc w:val="both"/>
        <w:rPr>
          <w:rFonts w:eastAsiaTheme="minorHAnsi"/>
          <w:i/>
          <w:sz w:val="22"/>
          <w:szCs w:val="22"/>
          <w:lang w:eastAsia="en-US"/>
        </w:rPr>
      </w:pPr>
      <w:r>
        <w:rPr>
          <w:rFonts w:eastAsiaTheme="minorHAnsi"/>
          <w:i/>
          <w:sz w:val="22"/>
          <w:szCs w:val="22"/>
          <w:lang w:eastAsia="en-US"/>
        </w:rPr>
        <w:t xml:space="preserve">2. </w:t>
      </w:r>
      <w:r w:rsidRPr="00882D20">
        <w:rPr>
          <w:rFonts w:eastAsiaTheme="minorHAnsi"/>
          <w:i/>
          <w:sz w:val="22"/>
          <w:szCs w:val="22"/>
          <w:lang w:eastAsia="en-US"/>
        </w:rPr>
        <w:t>Общие условия поручительства</w:t>
      </w:r>
    </w:p>
    <w:p w14:paraId="1914A7DC" w14:textId="53DFEA7A" w:rsidR="005C5044" w:rsidRPr="00C51A62" w:rsidRDefault="005C5044" w:rsidP="00485FE2">
      <w:pPr>
        <w:adjustRightInd w:val="0"/>
        <w:spacing w:after="120"/>
        <w:jc w:val="both"/>
        <w:rPr>
          <w:sz w:val="22"/>
          <w:szCs w:val="22"/>
          <w:lang w:eastAsia="en-GB"/>
        </w:rPr>
      </w:pPr>
      <w:r w:rsidRPr="00C51A62">
        <w:rPr>
          <w:sz w:val="22"/>
          <w:szCs w:val="22"/>
          <w:lang w:eastAsia="en-GB"/>
        </w:rPr>
        <w:t xml:space="preserve">Исполнение обязательств Эмитента по Облигациям обеспечено также поручительством. </w:t>
      </w:r>
      <w:r w:rsidR="00485FE2" w:rsidRPr="00920B31">
        <w:rPr>
          <w:rFonts w:eastAsiaTheme="minorEastAsia"/>
          <w:sz w:val="22"/>
          <w:szCs w:val="22"/>
        </w:rPr>
        <w:t xml:space="preserve">Условия поручительства по Облигациям выпуска </w:t>
      </w:r>
      <w:r w:rsidR="00485FE2">
        <w:rPr>
          <w:rFonts w:eastAsiaTheme="minorEastAsia"/>
          <w:sz w:val="22"/>
          <w:szCs w:val="22"/>
        </w:rPr>
        <w:t xml:space="preserve">определяются в Программе облигаций и </w:t>
      </w:r>
      <w:r w:rsidR="00485FE2" w:rsidRPr="00920B31">
        <w:rPr>
          <w:rFonts w:eastAsiaTheme="minorEastAsia"/>
          <w:sz w:val="22"/>
          <w:szCs w:val="22"/>
        </w:rPr>
        <w:t xml:space="preserve">в Условиях выпуска </w:t>
      </w:r>
      <w:r w:rsidR="003645EF">
        <w:rPr>
          <w:rFonts w:eastAsiaTheme="minorEastAsia"/>
          <w:sz w:val="22"/>
          <w:szCs w:val="22"/>
        </w:rPr>
        <w:t>о</w:t>
      </w:r>
      <w:r w:rsidR="00485FE2" w:rsidRPr="00920B31">
        <w:rPr>
          <w:rFonts w:eastAsiaTheme="minorEastAsia"/>
          <w:sz w:val="22"/>
          <w:szCs w:val="22"/>
        </w:rPr>
        <w:t>блигаций.</w:t>
      </w:r>
      <w:r w:rsidR="00485FE2">
        <w:rPr>
          <w:rFonts w:eastAsiaTheme="minorEastAsia"/>
          <w:sz w:val="22"/>
          <w:szCs w:val="22"/>
        </w:rPr>
        <w:t xml:space="preserve"> </w:t>
      </w:r>
      <w:r w:rsidRPr="00C51A62">
        <w:rPr>
          <w:iCs/>
          <w:sz w:val="22"/>
          <w:szCs w:val="22"/>
        </w:rPr>
        <w:t xml:space="preserve">Подробные сведения об условиях предоставляемого поручительства приведены </w:t>
      </w:r>
      <w:r w:rsidR="00485FE2">
        <w:rPr>
          <w:iCs/>
          <w:sz w:val="22"/>
          <w:szCs w:val="22"/>
        </w:rPr>
        <w:t>в</w:t>
      </w:r>
      <w:r w:rsidRPr="00C51A62">
        <w:rPr>
          <w:iCs/>
          <w:sz w:val="22"/>
          <w:szCs w:val="22"/>
        </w:rPr>
        <w:t xml:space="preserve"> п.8.12.2.2. Проспекта</w:t>
      </w:r>
      <w:r>
        <w:rPr>
          <w:iCs/>
          <w:sz w:val="22"/>
          <w:szCs w:val="22"/>
        </w:rPr>
        <w:t xml:space="preserve"> ценных бумаг</w:t>
      </w:r>
      <w:r w:rsidRPr="00C51A62">
        <w:rPr>
          <w:iCs/>
          <w:sz w:val="22"/>
          <w:szCs w:val="22"/>
        </w:rPr>
        <w:t>.</w:t>
      </w:r>
    </w:p>
    <w:p w14:paraId="064F2B3C" w14:textId="77777777" w:rsidR="00485FE2" w:rsidRDefault="005C5044" w:rsidP="00485FE2">
      <w:pPr>
        <w:tabs>
          <w:tab w:val="left" w:pos="22"/>
        </w:tabs>
        <w:autoSpaceDE/>
        <w:autoSpaceDN/>
        <w:spacing w:after="120"/>
        <w:jc w:val="both"/>
        <w:rPr>
          <w:rFonts w:eastAsiaTheme="minorEastAsia"/>
          <w:sz w:val="22"/>
          <w:szCs w:val="22"/>
        </w:rPr>
      </w:pPr>
      <w:r w:rsidRPr="00882D20">
        <w:rPr>
          <w:bCs/>
          <w:iCs/>
          <w:sz w:val="22"/>
          <w:szCs w:val="22"/>
          <w:lang w:eastAsia="en-GB"/>
        </w:rPr>
        <w:t xml:space="preserve">В случае наступления </w:t>
      </w:r>
      <w:r>
        <w:rPr>
          <w:bCs/>
          <w:iCs/>
          <w:sz w:val="22"/>
          <w:szCs w:val="22"/>
          <w:lang w:eastAsia="en-GB"/>
        </w:rPr>
        <w:t>с</w:t>
      </w:r>
      <w:r w:rsidRPr="00882D20">
        <w:rPr>
          <w:bCs/>
          <w:iCs/>
          <w:sz w:val="22"/>
          <w:szCs w:val="22"/>
          <w:lang w:eastAsia="en-GB"/>
        </w:rPr>
        <w:t xml:space="preserve">обытия </w:t>
      </w:r>
      <w:r>
        <w:rPr>
          <w:bCs/>
          <w:iCs/>
          <w:sz w:val="22"/>
          <w:szCs w:val="22"/>
          <w:lang w:eastAsia="en-GB"/>
        </w:rPr>
        <w:t>н</w:t>
      </w:r>
      <w:r w:rsidRPr="00882D20">
        <w:rPr>
          <w:bCs/>
          <w:iCs/>
          <w:sz w:val="22"/>
          <w:szCs w:val="22"/>
          <w:lang w:eastAsia="en-GB"/>
        </w:rPr>
        <w:t xml:space="preserve">еисполнения </w:t>
      </w:r>
      <w:r>
        <w:rPr>
          <w:bCs/>
          <w:iCs/>
          <w:sz w:val="22"/>
          <w:szCs w:val="22"/>
          <w:lang w:eastAsia="en-GB"/>
        </w:rPr>
        <w:t>о</w:t>
      </w:r>
      <w:r w:rsidRPr="00882D20">
        <w:rPr>
          <w:bCs/>
          <w:iCs/>
          <w:sz w:val="22"/>
          <w:szCs w:val="22"/>
          <w:lang w:eastAsia="en-GB"/>
        </w:rPr>
        <w:t xml:space="preserve">бязательств </w:t>
      </w:r>
      <w:r w:rsidRPr="00882D20">
        <w:rPr>
          <w:rFonts w:eastAsiaTheme="minorEastAsia"/>
          <w:sz w:val="22"/>
          <w:szCs w:val="22"/>
        </w:rPr>
        <w:t xml:space="preserve">Поручитель несет перед владельцами Облигаций выпуска солидарную с Эмитентом ответственность в </w:t>
      </w:r>
      <w:r>
        <w:rPr>
          <w:rFonts w:eastAsiaTheme="minorEastAsia"/>
          <w:sz w:val="22"/>
          <w:szCs w:val="22"/>
        </w:rPr>
        <w:t>о</w:t>
      </w:r>
      <w:r w:rsidRPr="00882D20">
        <w:rPr>
          <w:rFonts w:eastAsiaTheme="minorEastAsia"/>
          <w:sz w:val="22"/>
          <w:szCs w:val="22"/>
        </w:rPr>
        <w:t xml:space="preserve">бъеме </w:t>
      </w:r>
      <w:r>
        <w:rPr>
          <w:rFonts w:eastAsiaTheme="minorEastAsia"/>
          <w:sz w:val="22"/>
          <w:szCs w:val="22"/>
        </w:rPr>
        <w:t>н</w:t>
      </w:r>
      <w:r w:rsidRPr="00882D20">
        <w:rPr>
          <w:rFonts w:eastAsiaTheme="minorEastAsia"/>
          <w:sz w:val="22"/>
          <w:szCs w:val="22"/>
        </w:rPr>
        <w:t xml:space="preserve">еисполненных </w:t>
      </w:r>
      <w:r>
        <w:rPr>
          <w:rFonts w:eastAsiaTheme="minorEastAsia"/>
          <w:sz w:val="22"/>
          <w:szCs w:val="22"/>
        </w:rPr>
        <w:t>о</w:t>
      </w:r>
      <w:r w:rsidRPr="00882D20">
        <w:rPr>
          <w:rFonts w:eastAsiaTheme="minorEastAsia"/>
          <w:sz w:val="22"/>
          <w:szCs w:val="22"/>
        </w:rPr>
        <w:t>бязательств.</w:t>
      </w:r>
      <w:bookmarkEnd w:id="1115"/>
      <w:bookmarkEnd w:id="1116"/>
    </w:p>
    <w:p w14:paraId="0B7879B9" w14:textId="77777777" w:rsidR="005B17AF" w:rsidRPr="009340B3" w:rsidRDefault="005B17AF" w:rsidP="005B17AF">
      <w:pPr>
        <w:tabs>
          <w:tab w:val="left" w:pos="50"/>
        </w:tabs>
        <w:autoSpaceDE/>
        <w:spacing w:after="120"/>
        <w:jc w:val="both"/>
        <w:rPr>
          <w:b/>
          <w:bCs/>
          <w:sz w:val="22"/>
          <w:szCs w:val="22"/>
        </w:rPr>
      </w:pPr>
      <w:r w:rsidRPr="009340B3">
        <w:rPr>
          <w:b/>
          <w:bCs/>
          <w:sz w:val="22"/>
          <w:szCs w:val="22"/>
        </w:rPr>
        <w:t>8.12.2.1. Условия залога (залогового обеспечения), которым обеспечивается исполнение обязательств по облигациям</w:t>
      </w:r>
    </w:p>
    <w:p w14:paraId="27E25D44" w14:textId="5754EFAA" w:rsidR="005B17AF" w:rsidRPr="009340B3" w:rsidRDefault="005B17AF" w:rsidP="005B17AF">
      <w:pPr>
        <w:tabs>
          <w:tab w:val="left" w:pos="50"/>
        </w:tabs>
        <w:autoSpaceDE/>
        <w:spacing w:after="120"/>
        <w:jc w:val="both"/>
        <w:rPr>
          <w:sz w:val="22"/>
          <w:szCs w:val="22"/>
        </w:rPr>
      </w:pPr>
      <w:r w:rsidRPr="009340B3">
        <w:rPr>
          <w:sz w:val="22"/>
          <w:szCs w:val="22"/>
        </w:rPr>
        <w:t xml:space="preserve">Размещаемые Облигации не являются облигациями с залоговым обеспечением, как это определено Законом о РЦБ. Сведения об условиях обеспечения Облигаций залогом ипотечного покрытия </w:t>
      </w:r>
      <w:r w:rsidR="005C5044">
        <w:rPr>
          <w:sz w:val="22"/>
          <w:szCs w:val="22"/>
        </w:rPr>
        <w:t>приводятся</w:t>
      </w:r>
      <w:r w:rsidRPr="009340B3">
        <w:rPr>
          <w:sz w:val="22"/>
          <w:szCs w:val="22"/>
        </w:rPr>
        <w:t xml:space="preserve"> в </w:t>
      </w:r>
      <w:r w:rsidR="00F236F3">
        <w:rPr>
          <w:sz w:val="22"/>
          <w:szCs w:val="22"/>
        </w:rPr>
        <w:t xml:space="preserve">Условиях выпуска </w:t>
      </w:r>
      <w:r w:rsidR="003645EF">
        <w:rPr>
          <w:sz w:val="22"/>
          <w:szCs w:val="22"/>
        </w:rPr>
        <w:t>о</w:t>
      </w:r>
      <w:r w:rsidR="00F236F3">
        <w:rPr>
          <w:sz w:val="22"/>
          <w:szCs w:val="22"/>
        </w:rPr>
        <w:t>блигаций</w:t>
      </w:r>
      <w:r w:rsidR="00622018" w:rsidRPr="00F236F3">
        <w:rPr>
          <w:sz w:val="22"/>
          <w:szCs w:val="22"/>
        </w:rPr>
        <w:t>.</w:t>
      </w:r>
    </w:p>
    <w:p w14:paraId="3220AFE1" w14:textId="77777777" w:rsidR="005B17AF" w:rsidRPr="009340B3" w:rsidRDefault="005B17AF" w:rsidP="005B17AF">
      <w:pPr>
        <w:adjustRightInd w:val="0"/>
        <w:spacing w:after="120"/>
        <w:jc w:val="both"/>
        <w:rPr>
          <w:b/>
          <w:bCs/>
          <w:sz w:val="22"/>
          <w:szCs w:val="22"/>
        </w:rPr>
      </w:pPr>
      <w:r w:rsidRPr="009340B3">
        <w:rPr>
          <w:b/>
          <w:bCs/>
          <w:sz w:val="22"/>
          <w:szCs w:val="22"/>
        </w:rPr>
        <w:t>8.12.2.2. Условия поручительства, которым обеспечивается исполнение обязательств по облигациям</w:t>
      </w:r>
    </w:p>
    <w:p w14:paraId="2B080ABB" w14:textId="77777777" w:rsidR="005B17AF" w:rsidRPr="009340B3" w:rsidRDefault="005B17AF" w:rsidP="005B17AF">
      <w:pPr>
        <w:autoSpaceDE/>
        <w:spacing w:after="120"/>
        <w:jc w:val="both"/>
        <w:rPr>
          <w:sz w:val="22"/>
          <w:szCs w:val="22"/>
          <w:lang w:eastAsia="en-GB"/>
        </w:rPr>
      </w:pPr>
      <w:bookmarkStart w:id="1117" w:name="_Toc403815596"/>
      <w:r w:rsidRPr="009340B3">
        <w:rPr>
          <w:sz w:val="22"/>
          <w:szCs w:val="22"/>
          <w:lang w:eastAsia="en-GB"/>
        </w:rPr>
        <w:t>Исполнение обязательств Эмитента по Облигациям обеспечено поручительством.</w:t>
      </w:r>
      <w:bookmarkEnd w:id="1117"/>
    </w:p>
    <w:tbl>
      <w:tblPr>
        <w:tblW w:w="9855" w:type="dxa"/>
        <w:tblLook w:val="01E0" w:firstRow="1" w:lastRow="1" w:firstColumn="1" w:lastColumn="1" w:noHBand="0" w:noVBand="0"/>
      </w:tblPr>
      <w:tblGrid>
        <w:gridCol w:w="4927"/>
        <w:gridCol w:w="4928"/>
      </w:tblGrid>
      <w:tr w:rsidR="005B17AF" w:rsidRPr="009340B3" w14:paraId="33C1D4CD" w14:textId="77777777" w:rsidTr="00016DFB">
        <w:tc>
          <w:tcPr>
            <w:tcW w:w="9855" w:type="dxa"/>
            <w:gridSpan w:val="2"/>
            <w:hideMark/>
          </w:tcPr>
          <w:p w14:paraId="6E90600D" w14:textId="77777777" w:rsidR="005B17AF" w:rsidRPr="009340B3" w:rsidRDefault="005B17AF" w:rsidP="00B967F6">
            <w:pPr>
              <w:numPr>
                <w:ilvl w:val="12"/>
                <w:numId w:val="0"/>
              </w:numPr>
              <w:autoSpaceDE/>
              <w:spacing w:after="120"/>
              <w:jc w:val="center"/>
              <w:rPr>
                <w:rFonts w:eastAsia="MS Mincho"/>
                <w:b/>
                <w:bCs/>
                <w:sz w:val="22"/>
                <w:szCs w:val="22"/>
                <w:lang w:eastAsia="en-GB"/>
              </w:rPr>
            </w:pPr>
            <w:r w:rsidRPr="009340B3">
              <w:rPr>
                <w:rFonts w:eastAsia="MS Mincho"/>
                <w:b/>
                <w:bCs/>
                <w:sz w:val="22"/>
                <w:szCs w:val="22"/>
                <w:lang w:eastAsia="en-GB"/>
              </w:rPr>
              <w:t>Сведения о Поручителе:</w:t>
            </w:r>
          </w:p>
        </w:tc>
      </w:tr>
      <w:tr w:rsidR="005B17AF" w:rsidRPr="009340B3" w14:paraId="0D8A574D" w14:textId="77777777" w:rsidTr="00016DFB">
        <w:tc>
          <w:tcPr>
            <w:tcW w:w="4927" w:type="dxa"/>
            <w:hideMark/>
          </w:tcPr>
          <w:p w14:paraId="2E0D7C8A"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b/>
                <w:sz w:val="22"/>
                <w:szCs w:val="22"/>
                <w:lang w:eastAsia="en-GB"/>
              </w:rPr>
              <w:t>Полное фирменное наименование:</w:t>
            </w:r>
          </w:p>
        </w:tc>
        <w:tc>
          <w:tcPr>
            <w:tcW w:w="4928" w:type="dxa"/>
            <w:hideMark/>
          </w:tcPr>
          <w:p w14:paraId="566F7939"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iCs/>
                <w:sz w:val="22"/>
                <w:szCs w:val="22"/>
                <w:lang w:eastAsia="en-GB"/>
              </w:rPr>
              <w:t>Акционерное общество «Агентство по ипотечному жилищному кредитованию»</w:t>
            </w:r>
          </w:p>
        </w:tc>
      </w:tr>
      <w:tr w:rsidR="005B17AF" w:rsidRPr="009340B3" w14:paraId="2B48F541" w14:textId="77777777" w:rsidTr="00016DFB">
        <w:tc>
          <w:tcPr>
            <w:tcW w:w="4927" w:type="dxa"/>
            <w:hideMark/>
          </w:tcPr>
          <w:p w14:paraId="0F43E56A"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Сокращенное фирменное наименование:</w:t>
            </w:r>
          </w:p>
        </w:tc>
        <w:tc>
          <w:tcPr>
            <w:tcW w:w="4928" w:type="dxa"/>
            <w:hideMark/>
          </w:tcPr>
          <w:p w14:paraId="3AC4CF14"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АО «АИЖК» или АО «Агентство по ипотечному жилищному кредитованию»</w:t>
            </w:r>
          </w:p>
        </w:tc>
      </w:tr>
      <w:tr w:rsidR="005B17AF" w:rsidRPr="009340B3" w14:paraId="10650249" w14:textId="77777777" w:rsidTr="00016DFB">
        <w:tc>
          <w:tcPr>
            <w:tcW w:w="4927" w:type="dxa"/>
            <w:hideMark/>
          </w:tcPr>
          <w:p w14:paraId="28F580ED"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b/>
                <w:sz w:val="22"/>
                <w:szCs w:val="22"/>
                <w:lang w:eastAsia="en-GB"/>
              </w:rPr>
              <w:t>Место нахождения:</w:t>
            </w:r>
          </w:p>
        </w:tc>
        <w:tc>
          <w:tcPr>
            <w:tcW w:w="4928" w:type="dxa"/>
            <w:hideMark/>
          </w:tcPr>
          <w:p w14:paraId="6D5FD46B" w14:textId="77777777" w:rsidR="005B17AF" w:rsidRPr="009340B3" w:rsidRDefault="005B17AF" w:rsidP="009F0EC8">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г. Москва</w:t>
            </w:r>
          </w:p>
        </w:tc>
      </w:tr>
      <w:tr w:rsidR="005B17AF" w:rsidRPr="009340B3" w14:paraId="585FA1AA" w14:textId="77777777" w:rsidTr="00016DFB">
        <w:tc>
          <w:tcPr>
            <w:tcW w:w="4927" w:type="dxa"/>
            <w:hideMark/>
          </w:tcPr>
          <w:p w14:paraId="0E157647"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Идентификационный номер налогоплательщика:</w:t>
            </w:r>
          </w:p>
        </w:tc>
        <w:tc>
          <w:tcPr>
            <w:tcW w:w="4928" w:type="dxa"/>
            <w:hideMark/>
          </w:tcPr>
          <w:p w14:paraId="68672768"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7729355614</w:t>
            </w:r>
          </w:p>
        </w:tc>
      </w:tr>
      <w:tr w:rsidR="005B17AF" w:rsidRPr="009340B3" w14:paraId="5BE9EBC4" w14:textId="77777777" w:rsidTr="00016DFB">
        <w:tc>
          <w:tcPr>
            <w:tcW w:w="4927" w:type="dxa"/>
            <w:hideMark/>
          </w:tcPr>
          <w:p w14:paraId="67C9CB46"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Номер государственной регистрации юридического лица:</w:t>
            </w:r>
          </w:p>
        </w:tc>
        <w:tc>
          <w:tcPr>
            <w:tcW w:w="4928" w:type="dxa"/>
            <w:hideMark/>
          </w:tcPr>
          <w:p w14:paraId="43883870"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067.470</w:t>
            </w:r>
          </w:p>
        </w:tc>
      </w:tr>
      <w:tr w:rsidR="005B17AF" w:rsidRPr="009340B3" w14:paraId="3503E04B" w14:textId="77777777" w:rsidTr="00016DFB">
        <w:tc>
          <w:tcPr>
            <w:tcW w:w="4927" w:type="dxa"/>
            <w:hideMark/>
          </w:tcPr>
          <w:p w14:paraId="38069831"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Дата государственной регистрации юридического лица:</w:t>
            </w:r>
          </w:p>
        </w:tc>
        <w:tc>
          <w:tcPr>
            <w:tcW w:w="4928" w:type="dxa"/>
            <w:hideMark/>
          </w:tcPr>
          <w:p w14:paraId="70096F68"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bCs/>
                <w:iCs/>
                <w:sz w:val="22"/>
                <w:szCs w:val="22"/>
                <w:lang w:val="en-GB" w:eastAsia="en-GB"/>
              </w:rPr>
              <w:t>05.09.1997</w:t>
            </w:r>
            <w:r w:rsidRPr="009340B3">
              <w:rPr>
                <w:rFonts w:eastAsia="MS Mincho"/>
                <w:bCs/>
                <w:iCs/>
                <w:sz w:val="22"/>
                <w:szCs w:val="22"/>
                <w:lang w:eastAsia="en-GB"/>
              </w:rPr>
              <w:t xml:space="preserve"> г.</w:t>
            </w:r>
          </w:p>
        </w:tc>
      </w:tr>
      <w:tr w:rsidR="005B17AF" w:rsidRPr="009340B3" w14:paraId="34ABBB0B" w14:textId="77777777" w:rsidTr="00016DFB">
        <w:tc>
          <w:tcPr>
            <w:tcW w:w="4927" w:type="dxa"/>
            <w:hideMark/>
          </w:tcPr>
          <w:p w14:paraId="70C06C4B" w14:textId="77777777" w:rsidR="005B17AF" w:rsidRPr="009340B3" w:rsidRDefault="005B17AF" w:rsidP="00B967F6">
            <w:pPr>
              <w:numPr>
                <w:ilvl w:val="12"/>
                <w:numId w:val="0"/>
              </w:numPr>
              <w:autoSpaceDE/>
              <w:spacing w:after="120"/>
              <w:jc w:val="both"/>
              <w:rPr>
                <w:rFonts w:eastAsia="MS Mincho"/>
                <w:b/>
                <w:bCs/>
                <w:sz w:val="22"/>
                <w:szCs w:val="22"/>
                <w:lang w:eastAsia="en-GB"/>
              </w:rPr>
            </w:pPr>
            <w:r w:rsidRPr="009340B3">
              <w:rPr>
                <w:rFonts w:eastAsia="MS Mincho"/>
                <w:b/>
                <w:sz w:val="22"/>
                <w:szCs w:val="22"/>
                <w:lang w:eastAsia="en-GB"/>
              </w:rPr>
              <w:t>Орган, осуществивший государственную регистрацию юридического лица:</w:t>
            </w:r>
          </w:p>
        </w:tc>
        <w:tc>
          <w:tcPr>
            <w:tcW w:w="4928" w:type="dxa"/>
            <w:hideMark/>
          </w:tcPr>
          <w:p w14:paraId="21076B4A"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bCs/>
                <w:iCs/>
                <w:sz w:val="22"/>
                <w:szCs w:val="22"/>
                <w:lang w:eastAsia="en-GB"/>
              </w:rPr>
              <w:t>Московская регистрационная палата</w:t>
            </w:r>
          </w:p>
        </w:tc>
      </w:tr>
      <w:tr w:rsidR="005B17AF" w:rsidRPr="009340B3" w14:paraId="6B055A3F" w14:textId="77777777" w:rsidTr="00016DFB">
        <w:tc>
          <w:tcPr>
            <w:tcW w:w="4927" w:type="dxa"/>
            <w:hideMark/>
          </w:tcPr>
          <w:p w14:paraId="3B336193" w14:textId="77777777" w:rsidR="005B17AF" w:rsidRPr="009340B3" w:rsidRDefault="005B17AF" w:rsidP="00B967F6">
            <w:pPr>
              <w:numPr>
                <w:ilvl w:val="12"/>
                <w:numId w:val="0"/>
              </w:numPr>
              <w:autoSpaceDE/>
              <w:spacing w:after="120"/>
              <w:jc w:val="both"/>
              <w:rPr>
                <w:rFonts w:eastAsia="MS Mincho"/>
                <w:sz w:val="22"/>
                <w:szCs w:val="22"/>
                <w:lang w:eastAsia="en-GB"/>
              </w:rPr>
            </w:pPr>
            <w:r w:rsidRPr="009340B3">
              <w:rPr>
                <w:rFonts w:eastAsia="MS Mincho"/>
                <w:b/>
                <w:sz w:val="22"/>
                <w:szCs w:val="22"/>
                <w:lang w:eastAsia="en-GB"/>
              </w:rPr>
              <w:t>Основной государственный регистрационный номер (ОГРН):</w:t>
            </w:r>
          </w:p>
        </w:tc>
        <w:tc>
          <w:tcPr>
            <w:tcW w:w="4928" w:type="dxa"/>
            <w:hideMark/>
          </w:tcPr>
          <w:p w14:paraId="3D33104E" w14:textId="77777777" w:rsidR="005B17AF" w:rsidRPr="009340B3" w:rsidRDefault="005B17AF" w:rsidP="00B967F6">
            <w:pPr>
              <w:numPr>
                <w:ilvl w:val="12"/>
                <w:numId w:val="0"/>
              </w:numPr>
              <w:autoSpaceDE/>
              <w:spacing w:after="120"/>
              <w:jc w:val="both"/>
              <w:rPr>
                <w:rFonts w:eastAsia="MS Mincho"/>
                <w:bCs/>
                <w:sz w:val="22"/>
                <w:szCs w:val="22"/>
                <w:lang w:eastAsia="en-GB"/>
              </w:rPr>
            </w:pPr>
            <w:r w:rsidRPr="009340B3">
              <w:rPr>
                <w:rFonts w:eastAsia="MS Mincho"/>
                <w:sz w:val="22"/>
                <w:szCs w:val="22"/>
                <w:lang w:eastAsia="en-GB"/>
              </w:rPr>
              <w:t>1027700262270</w:t>
            </w:r>
          </w:p>
        </w:tc>
      </w:tr>
      <w:tr w:rsidR="005B17AF" w:rsidRPr="009340B3" w14:paraId="0E21568E" w14:textId="77777777" w:rsidTr="00016DFB">
        <w:tc>
          <w:tcPr>
            <w:tcW w:w="4927" w:type="dxa"/>
            <w:hideMark/>
          </w:tcPr>
          <w:p w14:paraId="476421E4" w14:textId="77777777" w:rsidR="005B17AF" w:rsidRPr="009340B3" w:rsidRDefault="005B17AF" w:rsidP="00B967F6">
            <w:pPr>
              <w:numPr>
                <w:ilvl w:val="12"/>
                <w:numId w:val="0"/>
              </w:numPr>
              <w:autoSpaceDE/>
              <w:spacing w:after="120"/>
              <w:jc w:val="both"/>
              <w:rPr>
                <w:rFonts w:eastAsia="MS Mincho"/>
                <w:b/>
                <w:sz w:val="22"/>
                <w:szCs w:val="22"/>
                <w:lang w:eastAsia="en-GB"/>
              </w:rPr>
            </w:pPr>
            <w:r w:rsidRPr="009340B3">
              <w:rPr>
                <w:rFonts w:eastAsia="MS Mincho"/>
                <w:b/>
                <w:sz w:val="22"/>
                <w:szCs w:val="22"/>
                <w:lang w:eastAsia="en-GB"/>
              </w:rPr>
              <w:t>Дата внесения записи в Единый государственный реестр юридических лиц о юридическом лице, зарегистрированном до 01.07.2002 г:</w:t>
            </w:r>
          </w:p>
        </w:tc>
        <w:tc>
          <w:tcPr>
            <w:tcW w:w="4928" w:type="dxa"/>
            <w:hideMark/>
          </w:tcPr>
          <w:p w14:paraId="6774FD2B" w14:textId="77777777" w:rsidR="005B17AF" w:rsidRPr="009340B3" w:rsidRDefault="005B17AF" w:rsidP="00B967F6">
            <w:pPr>
              <w:numPr>
                <w:ilvl w:val="12"/>
                <w:numId w:val="0"/>
              </w:numPr>
              <w:autoSpaceDE/>
              <w:spacing w:after="120"/>
              <w:jc w:val="both"/>
              <w:rPr>
                <w:rFonts w:eastAsia="MS Mincho"/>
                <w:bCs/>
                <w:sz w:val="22"/>
                <w:szCs w:val="22"/>
                <w:lang w:val="en-US" w:eastAsia="en-GB"/>
              </w:rPr>
            </w:pPr>
            <w:r w:rsidRPr="009340B3">
              <w:rPr>
                <w:rFonts w:eastAsia="MS Mincho"/>
                <w:sz w:val="22"/>
                <w:szCs w:val="22"/>
                <w:lang w:eastAsia="en-GB"/>
              </w:rPr>
              <w:t>30.09.2002 г.</w:t>
            </w:r>
          </w:p>
        </w:tc>
      </w:tr>
    </w:tbl>
    <w:p w14:paraId="47207855" w14:textId="3E5383F4" w:rsidR="008C1BAF" w:rsidRPr="008C1BAF" w:rsidRDefault="008C1BAF" w:rsidP="008C1BAF">
      <w:pPr>
        <w:numPr>
          <w:ilvl w:val="12"/>
          <w:numId w:val="0"/>
        </w:numPr>
        <w:autoSpaceDE/>
        <w:spacing w:after="120"/>
        <w:jc w:val="center"/>
        <w:rPr>
          <w:rFonts w:eastAsia="MS Mincho"/>
          <w:b/>
          <w:bCs/>
          <w:sz w:val="22"/>
          <w:szCs w:val="22"/>
          <w:lang w:eastAsia="en-GB"/>
        </w:rPr>
      </w:pPr>
      <w:r>
        <w:rPr>
          <w:rFonts w:eastAsia="MS Mincho"/>
          <w:b/>
          <w:bCs/>
          <w:sz w:val="22"/>
          <w:szCs w:val="22"/>
          <w:lang w:eastAsia="en-GB"/>
        </w:rPr>
        <w:t>Условия п</w:t>
      </w:r>
      <w:r w:rsidRPr="008C1BAF">
        <w:rPr>
          <w:rFonts w:eastAsia="MS Mincho"/>
          <w:b/>
          <w:bCs/>
          <w:sz w:val="22"/>
          <w:szCs w:val="22"/>
          <w:lang w:eastAsia="en-GB"/>
        </w:rPr>
        <w:t>оручительств</w:t>
      </w:r>
      <w:r>
        <w:rPr>
          <w:rFonts w:eastAsia="MS Mincho"/>
          <w:b/>
          <w:bCs/>
          <w:sz w:val="22"/>
          <w:szCs w:val="22"/>
          <w:lang w:eastAsia="en-GB"/>
        </w:rPr>
        <w:t>а</w:t>
      </w:r>
    </w:p>
    <w:p w14:paraId="0A75EAF3" w14:textId="145E962A" w:rsidR="005C5044" w:rsidRPr="00861666" w:rsidRDefault="005C5044" w:rsidP="005C5044">
      <w:pPr>
        <w:numPr>
          <w:ilvl w:val="0"/>
          <w:numId w:val="18"/>
        </w:numPr>
        <w:autoSpaceDE/>
        <w:autoSpaceDN/>
        <w:spacing w:after="120"/>
        <w:ind w:hanging="720"/>
        <w:jc w:val="both"/>
        <w:rPr>
          <w:rFonts w:eastAsia="MS Mincho"/>
          <w:b/>
          <w:sz w:val="22"/>
          <w:szCs w:val="22"/>
          <w:lang w:eastAsia="en-GB"/>
        </w:rPr>
      </w:pPr>
      <w:r w:rsidRPr="00861666">
        <w:rPr>
          <w:rFonts w:eastAsia="MS Mincho"/>
          <w:b/>
          <w:sz w:val="22"/>
          <w:szCs w:val="22"/>
          <w:lang w:eastAsia="en-GB"/>
        </w:rPr>
        <w:t>Термины и определения</w:t>
      </w:r>
    </w:p>
    <w:p w14:paraId="68C3224C" w14:textId="77777777" w:rsidR="005C5044" w:rsidRPr="00861666" w:rsidRDefault="005C5044" w:rsidP="005C5044">
      <w:pPr>
        <w:adjustRightInd w:val="0"/>
        <w:spacing w:after="120"/>
        <w:jc w:val="both"/>
        <w:rPr>
          <w:rFonts w:eastAsia="MS Mincho"/>
          <w:b/>
          <w:sz w:val="22"/>
          <w:szCs w:val="22"/>
          <w:lang w:eastAsia="en-GB"/>
        </w:rPr>
      </w:pPr>
      <w:r w:rsidRPr="00861666">
        <w:rPr>
          <w:rFonts w:eastAsia="MS Mincho"/>
          <w:b/>
          <w:sz w:val="22"/>
          <w:szCs w:val="22"/>
          <w:lang w:eastAsia="en-GB"/>
        </w:rPr>
        <w:t>«Владелец</w:t>
      </w:r>
      <w:r w:rsidRPr="008A55EF">
        <w:rPr>
          <w:rFonts w:eastAsia="MS Mincho"/>
          <w:b/>
          <w:sz w:val="22"/>
        </w:rPr>
        <w:t xml:space="preserve"> Облигаций</w:t>
      </w:r>
      <w:r w:rsidRPr="00861666">
        <w:rPr>
          <w:rFonts w:eastAsia="MS Mincho"/>
          <w:b/>
          <w:sz w:val="22"/>
          <w:szCs w:val="22"/>
          <w:lang w:eastAsia="en-GB"/>
        </w:rPr>
        <w:t xml:space="preserve">» </w:t>
      </w:r>
      <w:r w:rsidRPr="00861666">
        <w:rPr>
          <w:rFonts w:eastAsia="MS Mincho"/>
          <w:sz w:val="22"/>
          <w:szCs w:val="22"/>
          <w:lang w:eastAsia="en-GB"/>
        </w:rPr>
        <w:t>означает лицо, которому Облигации принадлежат на праве собственности или ином вещном праве;</w:t>
      </w:r>
      <w:r w:rsidRPr="00861666">
        <w:rPr>
          <w:rFonts w:eastAsia="MS Mincho"/>
          <w:b/>
          <w:sz w:val="22"/>
          <w:szCs w:val="22"/>
          <w:lang w:eastAsia="en-GB"/>
        </w:rPr>
        <w:t xml:space="preserve"> </w:t>
      </w:r>
    </w:p>
    <w:p w14:paraId="2107BC64"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 xml:space="preserve">«Дата выплаты» </w:t>
      </w:r>
      <w:r w:rsidRPr="00861666">
        <w:rPr>
          <w:rFonts w:eastAsia="MS Mincho"/>
          <w:sz w:val="22"/>
          <w:szCs w:val="22"/>
          <w:lang w:eastAsia="en-GB"/>
        </w:rPr>
        <w:t>имеет значение, которое дано одноименному понятию в пункте 9.2 Условий выпуска Облигаций;</w:t>
      </w:r>
    </w:p>
    <w:p w14:paraId="40D308B1"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«Дата погашения»</w:t>
      </w:r>
      <w:r w:rsidRPr="00861666">
        <w:rPr>
          <w:rFonts w:eastAsia="MS Mincho"/>
          <w:sz w:val="22"/>
          <w:szCs w:val="22"/>
          <w:lang w:eastAsia="en-GB"/>
        </w:rPr>
        <w:t xml:space="preserve"> </w:t>
      </w:r>
      <w:r w:rsidRPr="00861666">
        <w:rPr>
          <w:rFonts w:eastAsia="MS Mincho"/>
          <w:bCs/>
          <w:sz w:val="22"/>
          <w:szCs w:val="22"/>
          <w:lang w:eastAsia="en-GB"/>
        </w:rPr>
        <w:t>означает</w:t>
      </w:r>
      <w:r w:rsidRPr="00861666">
        <w:rPr>
          <w:rFonts w:eastAsia="MS Mincho"/>
          <w:sz w:val="22"/>
          <w:szCs w:val="22"/>
          <w:lang w:eastAsia="en-GB"/>
        </w:rPr>
        <w:t xml:space="preserve"> дату, в которую Облигации согласно пункту 9.2 Условий выпуска Облигаций подлежат полному погашению;</w:t>
      </w:r>
    </w:p>
    <w:p w14:paraId="7B014943" w14:textId="77777777" w:rsidR="005C5044" w:rsidRPr="00861666" w:rsidRDefault="005C5044" w:rsidP="005C5044">
      <w:pPr>
        <w:adjustRightInd w:val="0"/>
        <w:spacing w:after="120"/>
        <w:jc w:val="both"/>
        <w:rPr>
          <w:rFonts w:eastAsia="MS Mincho"/>
          <w:b/>
          <w:sz w:val="22"/>
          <w:szCs w:val="22"/>
          <w:lang w:eastAsia="en-GB"/>
        </w:rPr>
      </w:pPr>
      <w:r w:rsidRPr="00861666">
        <w:rPr>
          <w:rFonts w:eastAsia="MS Mincho"/>
          <w:sz w:val="22"/>
          <w:szCs w:val="22"/>
          <w:lang w:eastAsia="en-GB"/>
        </w:rPr>
        <w:t>«</w:t>
      </w:r>
      <w:r w:rsidRPr="00861666">
        <w:rPr>
          <w:rFonts w:eastAsia="MS Mincho"/>
          <w:b/>
          <w:sz w:val="22"/>
          <w:szCs w:val="22"/>
          <w:lang w:eastAsia="en-GB"/>
        </w:rPr>
        <w:t>Депозитарий</w:t>
      </w:r>
      <w:r w:rsidRPr="00861666">
        <w:rPr>
          <w:rFonts w:eastAsia="MS Mincho"/>
          <w:sz w:val="22"/>
          <w:szCs w:val="22"/>
          <w:lang w:eastAsia="en-GB"/>
        </w:rPr>
        <w:t xml:space="preserve">» </w:t>
      </w:r>
      <w:r w:rsidRPr="00861666">
        <w:rPr>
          <w:rFonts w:eastAsia="MS Mincho"/>
          <w:color w:val="000000"/>
          <w:sz w:val="22"/>
          <w:szCs w:val="22"/>
          <w:lang w:eastAsia="en-GB"/>
        </w:rPr>
        <w:t>означает Небанковскую кредитную организацию акционерное общество «Национальный расчетный депозитарий», осуществляющую</w:t>
      </w:r>
      <w:r w:rsidRPr="00861666">
        <w:rPr>
          <w:rFonts w:eastAsia="MS Mincho"/>
          <w:sz w:val="22"/>
          <w:szCs w:val="22"/>
          <w:lang w:eastAsia="en-GB"/>
        </w:rPr>
        <w:t xml:space="preserve"> централизованное хранение Сертификата и учет прав на Облигации;</w:t>
      </w:r>
      <w:r w:rsidRPr="00861666">
        <w:rPr>
          <w:rFonts w:eastAsia="MS Mincho"/>
          <w:b/>
          <w:sz w:val="22"/>
          <w:szCs w:val="22"/>
          <w:lang w:eastAsia="en-GB"/>
        </w:rPr>
        <w:t xml:space="preserve"> </w:t>
      </w:r>
    </w:p>
    <w:p w14:paraId="7B647CCF" w14:textId="77777777" w:rsidR="005C5044" w:rsidRPr="008A55EF" w:rsidRDefault="005C5044" w:rsidP="005C5044">
      <w:pPr>
        <w:adjustRightInd w:val="0"/>
        <w:spacing w:after="120"/>
        <w:jc w:val="both"/>
        <w:rPr>
          <w:rFonts w:eastAsia="MS Mincho"/>
          <w:b/>
          <w:sz w:val="22"/>
        </w:rPr>
      </w:pPr>
      <w:r w:rsidRPr="00861666">
        <w:rPr>
          <w:rFonts w:eastAsia="MS Mincho"/>
          <w:sz w:val="22"/>
          <w:szCs w:val="22"/>
          <w:lang w:eastAsia="en-GB"/>
        </w:rPr>
        <w:t>«</w:t>
      </w:r>
      <w:r w:rsidRPr="00861666">
        <w:rPr>
          <w:rFonts w:eastAsia="MS Mincho"/>
          <w:b/>
          <w:sz w:val="22"/>
          <w:szCs w:val="22"/>
          <w:lang w:eastAsia="en-GB"/>
        </w:rPr>
        <w:t>Облигации</w:t>
      </w:r>
      <w:r w:rsidRPr="00861666">
        <w:rPr>
          <w:rFonts w:eastAsia="MS Mincho"/>
          <w:sz w:val="22"/>
          <w:szCs w:val="22"/>
          <w:lang w:eastAsia="en-GB"/>
        </w:rPr>
        <w:t xml:space="preserve">» </w:t>
      </w:r>
      <w:r w:rsidRPr="00861666">
        <w:rPr>
          <w:rFonts w:eastAsia="SimSun"/>
          <w:color w:val="000000"/>
          <w:sz w:val="22"/>
          <w:szCs w:val="22"/>
          <w:lang w:eastAsia="en-GB"/>
        </w:rPr>
        <w:t xml:space="preserve">означает </w:t>
      </w:r>
      <w:r w:rsidRPr="00861666">
        <w:rPr>
          <w:rFonts w:eastAsia="MS Mincho"/>
          <w:color w:val="000000"/>
          <w:sz w:val="22"/>
          <w:szCs w:val="22"/>
          <w:lang w:eastAsia="en-GB"/>
        </w:rPr>
        <w:t xml:space="preserve">неконвертируемые документарные процентные жилищные облигации с ипотечным покрытием на предъявителя с обязательным централизованным хранением одного выпуска, выпускаемые </w:t>
      </w:r>
      <w:r w:rsidRPr="008A55EF">
        <w:rPr>
          <w:rFonts w:eastAsia="MS Mincho"/>
          <w:color w:val="000000"/>
          <w:sz w:val="22"/>
        </w:rPr>
        <w:t xml:space="preserve">Эмитентом </w:t>
      </w:r>
      <w:r w:rsidRPr="00861666">
        <w:rPr>
          <w:rFonts w:eastAsia="MS Mincho"/>
          <w:color w:val="000000"/>
          <w:sz w:val="22"/>
          <w:szCs w:val="22"/>
          <w:lang w:eastAsia="en-GB"/>
        </w:rPr>
        <w:t>в соответствии с Решением о выпуске облигаций</w:t>
      </w:r>
      <w:r w:rsidRPr="00861666">
        <w:rPr>
          <w:rFonts w:eastAsia="MS Mincho"/>
          <w:sz w:val="22"/>
          <w:szCs w:val="22"/>
          <w:lang w:eastAsia="en-GB"/>
        </w:rPr>
        <w:t>;</w:t>
      </w:r>
      <w:r w:rsidRPr="00861666">
        <w:rPr>
          <w:rFonts w:eastAsia="MS Mincho"/>
          <w:b/>
          <w:sz w:val="22"/>
          <w:szCs w:val="22"/>
          <w:lang w:eastAsia="en-GB"/>
        </w:rPr>
        <w:t xml:space="preserve"> </w:t>
      </w:r>
    </w:p>
    <w:p w14:paraId="5914F993"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 xml:space="preserve">«Обязательства по Облигациям» </w:t>
      </w:r>
      <w:r w:rsidRPr="00861666">
        <w:rPr>
          <w:rFonts w:eastAsia="SimSun"/>
          <w:bCs/>
          <w:iCs/>
          <w:sz w:val="22"/>
          <w:szCs w:val="22"/>
          <w:lang w:eastAsia="en-GB"/>
        </w:rPr>
        <w:t>означает</w:t>
      </w:r>
      <w:r w:rsidRPr="00861666">
        <w:rPr>
          <w:rFonts w:eastAsia="MS Mincho"/>
          <w:b/>
          <w:sz w:val="22"/>
          <w:szCs w:val="22"/>
          <w:lang w:eastAsia="en-GB"/>
        </w:rPr>
        <w:t xml:space="preserve"> </w:t>
      </w:r>
      <w:r w:rsidRPr="00861666">
        <w:rPr>
          <w:rFonts w:eastAsia="MS Mincho"/>
          <w:sz w:val="22"/>
          <w:szCs w:val="22"/>
          <w:lang w:eastAsia="en-GB"/>
        </w:rPr>
        <w:t>обязательства Эмитента по выплате Владельцам Облигаций номинальной стоимости Облигаций, в том числе досрочному погашению Облигаций, и выплате купонного дохода по Облигациям, предусмотренные Решением о выпуске облигаций;</w:t>
      </w:r>
      <w:r w:rsidRPr="00861666" w:rsidDel="00C46A27">
        <w:rPr>
          <w:rFonts w:eastAsia="MS Mincho"/>
          <w:sz w:val="22"/>
          <w:szCs w:val="22"/>
          <w:lang w:eastAsia="en-GB"/>
        </w:rPr>
        <w:t xml:space="preserve"> </w:t>
      </w:r>
    </w:p>
    <w:p w14:paraId="14B7574B"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 xml:space="preserve">«Объем Неисполненных Обязательств» </w:t>
      </w:r>
      <w:r w:rsidRPr="00861666">
        <w:rPr>
          <w:rFonts w:eastAsia="MS Mincho"/>
          <w:sz w:val="22"/>
          <w:szCs w:val="22"/>
          <w:lang w:eastAsia="en-GB"/>
        </w:rPr>
        <w:t>означает сумму неисполненных Эмитентом Обязательств по Облигациям в случае наступления События Неисполнения Обязательств. Объем Неисполненных Обязательств в отношении Облигаций определяется на дату перевода денежных средств при полном досрочном погашении Облигаций по требованию Владельцев Облигаций со счета Поручителя на банковский счет Владельца Облигаций, указанный в Требовании, либо на дату перевода денежных средств в счет выплаты за полный купонный период процентного (купонного) дохода и/или непогашенной номинальной стоимости (части непогашенной номинальной стоимости) Облигаций со счета Поручителя на банковский счет Депозитария, предназначенный для исполнения обязательств Эмитента по осуществлению выплат по Облигациям, и увеличивается на сумму предусмотренных Условиями выпуска Облигаций процентов за несвоевременное исполнение Эмитентом Обязательств по Облигациям. При этом сумма подлежащих оплате процентов рассчитывается Поручителем по соответствующую дату перевода денежных средств включительно;</w:t>
      </w:r>
    </w:p>
    <w:p w14:paraId="589C9862"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«Положение о раскрытии информации»</w:t>
      </w:r>
      <w:r w:rsidRPr="00861666">
        <w:rPr>
          <w:rFonts w:eastAsia="MS Mincho"/>
          <w:sz w:val="22"/>
          <w:szCs w:val="22"/>
          <w:lang w:eastAsia="en-GB"/>
        </w:rPr>
        <w:t xml:space="preserve"> означает </w:t>
      </w:r>
      <w:r w:rsidRPr="00861666">
        <w:rPr>
          <w:rFonts w:eastAsiaTheme="minorEastAsia"/>
          <w:sz w:val="22"/>
          <w:szCs w:val="22"/>
        </w:rPr>
        <w:t>Положение о раскрытии информации эмитентами эмиссионных ценных бумаг, утвержденное Банком России 30.12.2014 № 454-П</w:t>
      </w:r>
      <w:r w:rsidRPr="00861666">
        <w:rPr>
          <w:rFonts w:eastAsia="MS Mincho"/>
          <w:sz w:val="22"/>
          <w:szCs w:val="22"/>
          <w:lang w:eastAsia="en-GB"/>
        </w:rPr>
        <w:t>, или иной нормативный правовой акт, регламентирующий порядок и условия раскрытия информации эмитентами ценных бумаг, действующий на соответствующую дату;</w:t>
      </w:r>
    </w:p>
    <w:p w14:paraId="0A8ED407" w14:textId="77777777" w:rsidR="005C5044" w:rsidRPr="00861666" w:rsidRDefault="005C5044" w:rsidP="005C5044">
      <w:pPr>
        <w:adjustRightInd w:val="0"/>
        <w:spacing w:after="120"/>
        <w:jc w:val="both"/>
        <w:rPr>
          <w:rFonts w:eastAsia="MS Mincho"/>
          <w:b/>
          <w:sz w:val="22"/>
          <w:szCs w:val="22"/>
          <w:lang w:eastAsia="en-GB"/>
        </w:rPr>
      </w:pPr>
      <w:r w:rsidRPr="00861666">
        <w:rPr>
          <w:rFonts w:eastAsia="MS Mincho"/>
          <w:b/>
          <w:sz w:val="22"/>
          <w:szCs w:val="22"/>
          <w:lang w:eastAsia="en-GB"/>
        </w:rPr>
        <w:t xml:space="preserve">«Поручитель» </w:t>
      </w:r>
      <w:r w:rsidRPr="00861666">
        <w:rPr>
          <w:rFonts w:eastAsia="MS Mincho"/>
          <w:sz w:val="22"/>
          <w:szCs w:val="22"/>
          <w:lang w:eastAsia="en-GB"/>
        </w:rPr>
        <w:t>означает Акционерное общество «Агентство по ипотечному жилищному кредитованию» (ОГРН: 1027700262270), предоставляющее поручительство по Обязательствам по Облигациям</w:t>
      </w:r>
    </w:p>
    <w:p w14:paraId="2468BDA7"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 xml:space="preserve">«Правила Депозитария» </w:t>
      </w:r>
      <w:r w:rsidRPr="00861666">
        <w:rPr>
          <w:rFonts w:eastAsia="MS Mincho"/>
          <w:sz w:val="22"/>
          <w:szCs w:val="22"/>
          <w:lang w:eastAsia="en-GB"/>
        </w:rPr>
        <w:t xml:space="preserve">означает Условия осуществления депозитарной деятельности Депозитария (в действующей на соответствующий момент времени редакции), утвержденные Депозитарием, размещенные на сайте Депозитария по адресу страницы в сети Интернет: </w:t>
      </w:r>
      <w:r w:rsidRPr="00861666">
        <w:rPr>
          <w:rFonts w:eastAsia="MS Mincho"/>
          <w:sz w:val="22"/>
          <w:szCs w:val="22"/>
          <w:lang w:val="en-GB" w:eastAsia="en-GB"/>
        </w:rPr>
        <w:t>http</w:t>
      </w:r>
      <w:r w:rsidRPr="00861666">
        <w:rPr>
          <w:rFonts w:eastAsia="MS Mincho"/>
          <w:sz w:val="22"/>
          <w:szCs w:val="22"/>
          <w:lang w:eastAsia="en-GB"/>
        </w:rPr>
        <w:t>://</w:t>
      </w:r>
      <w:r w:rsidRPr="00861666">
        <w:rPr>
          <w:rFonts w:eastAsia="MS Mincho"/>
          <w:sz w:val="22"/>
          <w:szCs w:val="22"/>
          <w:lang w:val="en-GB" w:eastAsia="en-GB"/>
        </w:rPr>
        <w:t>www</w:t>
      </w:r>
      <w:r w:rsidRPr="00861666">
        <w:rPr>
          <w:rFonts w:eastAsia="MS Mincho"/>
          <w:sz w:val="22"/>
          <w:szCs w:val="22"/>
          <w:lang w:eastAsia="en-GB"/>
        </w:rPr>
        <w:t>.</w:t>
      </w:r>
      <w:r w:rsidRPr="00861666">
        <w:rPr>
          <w:rFonts w:eastAsia="MS Mincho"/>
          <w:sz w:val="22"/>
          <w:szCs w:val="22"/>
          <w:lang w:val="en-GB" w:eastAsia="en-GB"/>
        </w:rPr>
        <w:t>nsd</w:t>
      </w:r>
      <w:r w:rsidRPr="00861666">
        <w:rPr>
          <w:rFonts w:eastAsia="MS Mincho"/>
          <w:sz w:val="22"/>
          <w:szCs w:val="22"/>
          <w:lang w:eastAsia="en-GB"/>
        </w:rPr>
        <w:t>.</w:t>
      </w:r>
      <w:r w:rsidRPr="00861666">
        <w:rPr>
          <w:rFonts w:eastAsia="MS Mincho"/>
          <w:sz w:val="22"/>
          <w:szCs w:val="22"/>
          <w:lang w:val="en-GB" w:eastAsia="en-GB"/>
        </w:rPr>
        <w:t>ru</w:t>
      </w:r>
      <w:r w:rsidRPr="00861666">
        <w:rPr>
          <w:rFonts w:eastAsia="MS Mincho"/>
          <w:sz w:val="22"/>
          <w:szCs w:val="22"/>
          <w:lang w:eastAsia="en-GB"/>
        </w:rPr>
        <w:t xml:space="preserve">/, либо иной документ, утвержденный Депозитарием, в соответствии с которым Депозитарий осуществляет депозитарную деятельность в соответствующий момент времени; </w:t>
      </w:r>
    </w:p>
    <w:p w14:paraId="6140707B" w14:textId="77777777" w:rsidR="005C5044" w:rsidRPr="00861666" w:rsidRDefault="005C5044" w:rsidP="005C5044">
      <w:pPr>
        <w:adjustRightInd w:val="0"/>
        <w:spacing w:after="120"/>
        <w:jc w:val="both"/>
        <w:rPr>
          <w:rFonts w:eastAsia="MS Mincho"/>
          <w:b/>
          <w:bCs/>
          <w:color w:val="000000"/>
          <w:sz w:val="22"/>
          <w:szCs w:val="22"/>
          <w:lang w:eastAsia="en-GB"/>
        </w:rPr>
      </w:pPr>
      <w:r w:rsidRPr="00861666">
        <w:rPr>
          <w:rFonts w:eastAsiaTheme="minorEastAsia"/>
          <w:sz w:val="22"/>
          <w:szCs w:val="22"/>
        </w:rPr>
        <w:t>«</w:t>
      </w:r>
      <w:r w:rsidRPr="00861666">
        <w:rPr>
          <w:rFonts w:eastAsiaTheme="minorEastAsia"/>
          <w:b/>
          <w:sz w:val="22"/>
          <w:szCs w:val="22"/>
        </w:rPr>
        <w:t>Программа облигаций</w:t>
      </w:r>
      <w:r w:rsidRPr="00861666">
        <w:rPr>
          <w:rFonts w:eastAsiaTheme="minorEastAsia"/>
          <w:sz w:val="22"/>
          <w:szCs w:val="22"/>
        </w:rPr>
        <w:t xml:space="preserve">» </w:t>
      </w:r>
      <w:r w:rsidRPr="00861666">
        <w:rPr>
          <w:rFonts w:eastAsia="MS Mincho"/>
          <w:bCs/>
          <w:color w:val="000000"/>
          <w:sz w:val="22"/>
          <w:szCs w:val="22"/>
          <w:lang w:eastAsia="en-GB"/>
        </w:rPr>
        <w:t>означает программу жилищных облигаций с ипотечным покрытием Эмитента, утвержденную решением внеочередного общего собрания участников Общества с ограниченной ответственностью «Ипотечный агент «Фабрика ИЦБ», принятым «03» ноября 2016 г., протокол от «03» ноября 2016 г., № 6</w:t>
      </w:r>
    </w:p>
    <w:p w14:paraId="0027FD19" w14:textId="7CCD3E92" w:rsidR="005C5044" w:rsidRPr="00861666" w:rsidRDefault="005C5044" w:rsidP="005C5044">
      <w:pPr>
        <w:adjustRightInd w:val="0"/>
        <w:spacing w:after="120"/>
        <w:jc w:val="both"/>
        <w:rPr>
          <w:rFonts w:eastAsia="MS Mincho"/>
          <w:b/>
          <w:bCs/>
          <w:color w:val="000000"/>
          <w:sz w:val="22"/>
          <w:szCs w:val="22"/>
          <w:lang w:eastAsia="en-GB"/>
        </w:rPr>
      </w:pPr>
      <w:r w:rsidRPr="00861666">
        <w:rPr>
          <w:rFonts w:eastAsia="MS Mincho"/>
          <w:b/>
          <w:bCs/>
          <w:color w:val="000000"/>
          <w:sz w:val="22"/>
          <w:szCs w:val="22"/>
          <w:lang w:eastAsia="en-GB"/>
        </w:rPr>
        <w:t>«</w:t>
      </w:r>
      <w:r w:rsidRPr="00861666">
        <w:rPr>
          <w:rFonts w:eastAsiaTheme="minorEastAsia"/>
          <w:b/>
          <w:sz w:val="22"/>
          <w:szCs w:val="22"/>
        </w:rPr>
        <w:t>Решение о выпуске облигаций»</w:t>
      </w:r>
      <w:r w:rsidRPr="00861666" w:rsidDel="001A2B60">
        <w:rPr>
          <w:rFonts w:eastAsia="MS Mincho"/>
          <w:b/>
          <w:bCs/>
          <w:color w:val="000000"/>
          <w:sz w:val="22"/>
          <w:szCs w:val="22"/>
          <w:lang w:eastAsia="en-GB"/>
        </w:rPr>
        <w:t xml:space="preserve"> </w:t>
      </w:r>
      <w:r w:rsidRPr="00861666">
        <w:rPr>
          <w:rFonts w:eastAsia="MS Mincho"/>
          <w:sz w:val="22"/>
          <w:szCs w:val="22"/>
          <w:lang w:eastAsia="en-GB"/>
        </w:rPr>
        <w:t>означает</w:t>
      </w:r>
      <w:r w:rsidRPr="00861666">
        <w:rPr>
          <w:rFonts w:eastAsiaTheme="minorEastAsia"/>
          <w:sz w:val="22"/>
          <w:szCs w:val="22"/>
        </w:rPr>
        <w:t xml:space="preserve"> два документа -  Программа облигаций (первая часть решения о выпуске Облигаций) и Условия выпуска </w:t>
      </w:r>
      <w:r w:rsidR="00932B6B">
        <w:rPr>
          <w:rFonts w:eastAsiaTheme="minorEastAsia"/>
          <w:sz w:val="22"/>
          <w:szCs w:val="22"/>
        </w:rPr>
        <w:t>о</w:t>
      </w:r>
      <w:r w:rsidRPr="00861666">
        <w:rPr>
          <w:rFonts w:eastAsiaTheme="minorEastAsia"/>
          <w:sz w:val="22"/>
          <w:szCs w:val="22"/>
        </w:rPr>
        <w:t>блигаций (вторая часть решения о выпуске Облигаций), содержащая конкретные условия отдельного выпуска Облигаций;</w:t>
      </w:r>
    </w:p>
    <w:p w14:paraId="19255677" w14:textId="77777777" w:rsidR="005C5044" w:rsidRPr="00861666" w:rsidRDefault="005C5044" w:rsidP="005C5044">
      <w:pPr>
        <w:adjustRightInd w:val="0"/>
        <w:spacing w:after="120"/>
        <w:jc w:val="both"/>
        <w:rPr>
          <w:rFonts w:eastAsia="MS Mincho"/>
          <w:color w:val="000000"/>
          <w:sz w:val="22"/>
          <w:szCs w:val="22"/>
          <w:lang w:eastAsia="en-GB"/>
        </w:rPr>
      </w:pPr>
      <w:r w:rsidRPr="00861666">
        <w:rPr>
          <w:rFonts w:eastAsia="MS Mincho"/>
          <w:b/>
          <w:sz w:val="22"/>
          <w:szCs w:val="22"/>
          <w:lang w:eastAsia="en-GB"/>
        </w:rPr>
        <w:t>«Сертификат»</w:t>
      </w:r>
      <w:r w:rsidRPr="00861666">
        <w:rPr>
          <w:rFonts w:eastAsia="MS Mincho"/>
          <w:sz w:val="22"/>
          <w:szCs w:val="22"/>
          <w:lang w:eastAsia="en-GB"/>
        </w:rPr>
        <w:t xml:space="preserve"> означает единый документ, выпущенный Эмитентом, удостоверяющий совокупность прав на все Облигации и подлежащий обязательному централизованному хранению в Депозитарии; образец данного документа приводится в приложении к Условиям выпуска Облигаций;</w:t>
      </w:r>
    </w:p>
    <w:p w14:paraId="4872D76B"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«Событие Неисполнения Обязательств»</w:t>
      </w:r>
      <w:r w:rsidRPr="00861666">
        <w:rPr>
          <w:rFonts w:eastAsia="MS Mincho"/>
          <w:sz w:val="22"/>
          <w:szCs w:val="22"/>
          <w:lang w:eastAsia="en-GB"/>
        </w:rPr>
        <w:t xml:space="preserve"> означает любое из следующих обстоятельств:</w:t>
      </w:r>
    </w:p>
    <w:p w14:paraId="78BEF0F3" w14:textId="77777777" w:rsidR="005C5044" w:rsidRPr="00861666" w:rsidRDefault="005C5044" w:rsidP="005C5044">
      <w:pPr>
        <w:numPr>
          <w:ilvl w:val="0"/>
          <w:numId w:val="30"/>
        </w:numPr>
        <w:adjustRightInd w:val="0"/>
        <w:spacing w:after="120"/>
        <w:ind w:left="851"/>
        <w:jc w:val="both"/>
        <w:rPr>
          <w:rFonts w:eastAsia="MS Mincho"/>
          <w:sz w:val="22"/>
          <w:szCs w:val="22"/>
        </w:rPr>
      </w:pPr>
      <w:r w:rsidRPr="00861666">
        <w:rPr>
          <w:rFonts w:eastAsia="MS Mincho"/>
          <w:sz w:val="22"/>
          <w:szCs w:val="22"/>
        </w:rPr>
        <w:t>просрочка исполнения обязательства по выплате очередного процента (купона) по Облигациям или отказа Эмитента от исполнения указанного обязательства;</w:t>
      </w:r>
    </w:p>
    <w:p w14:paraId="502E9ED3" w14:textId="77777777" w:rsidR="005C5044" w:rsidRPr="00861666" w:rsidRDefault="005C5044" w:rsidP="005C5044">
      <w:pPr>
        <w:numPr>
          <w:ilvl w:val="0"/>
          <w:numId w:val="30"/>
        </w:numPr>
        <w:adjustRightInd w:val="0"/>
        <w:spacing w:after="120"/>
        <w:ind w:left="851"/>
        <w:jc w:val="both"/>
        <w:rPr>
          <w:rFonts w:eastAsia="MS Mincho"/>
          <w:sz w:val="22"/>
          <w:szCs w:val="22"/>
        </w:rPr>
      </w:pPr>
      <w:r w:rsidRPr="00861666">
        <w:rPr>
          <w:rFonts w:eastAsia="MS Mincho"/>
          <w:sz w:val="22"/>
          <w:szCs w:val="22"/>
        </w:rPr>
        <w:t>просрочка исполнения обязательства по погашению номинальной стоимости (части номинальной стоимости в случае, если погашение номинальной стоимости осуществляется по частям) по Облигациям или отказ Эмитента от исполнения указанного обязательства.</w:t>
      </w:r>
    </w:p>
    <w:p w14:paraId="278FEAEE" w14:textId="77777777" w:rsidR="005C5044" w:rsidRPr="00861666" w:rsidRDefault="005C5044" w:rsidP="005C5044">
      <w:pPr>
        <w:adjustRightInd w:val="0"/>
        <w:spacing w:after="120"/>
        <w:jc w:val="both"/>
        <w:rPr>
          <w:rFonts w:eastAsia="MS Mincho"/>
          <w:b/>
          <w:sz w:val="22"/>
          <w:szCs w:val="22"/>
          <w:lang w:eastAsia="en-GB"/>
        </w:rPr>
      </w:pPr>
      <w:r w:rsidRPr="00861666">
        <w:rPr>
          <w:rFonts w:eastAsia="MS Mincho"/>
          <w:b/>
          <w:sz w:val="22"/>
          <w:szCs w:val="22"/>
          <w:lang w:eastAsia="en-GB"/>
        </w:rPr>
        <w:t xml:space="preserve">«Список» </w:t>
      </w:r>
      <w:r w:rsidRPr="00861666">
        <w:rPr>
          <w:rFonts w:eastAsia="MS Mincho"/>
          <w:sz w:val="22"/>
          <w:szCs w:val="22"/>
          <w:lang w:eastAsia="en-GB"/>
        </w:rPr>
        <w:t>означает список лиц, являющихся Владельцами Облигаций на соответствующие даты, установленные Условиями выпуска Облигаций, составляемый Депозитарием по запросу Эмитента;</w:t>
      </w:r>
    </w:p>
    <w:p w14:paraId="573483FA" w14:textId="77777777" w:rsidR="005C5044" w:rsidRPr="00861666" w:rsidRDefault="005C5044" w:rsidP="005C5044">
      <w:pPr>
        <w:adjustRightInd w:val="0"/>
        <w:spacing w:after="120"/>
        <w:jc w:val="both"/>
        <w:rPr>
          <w:rFonts w:eastAsia="MS Mincho"/>
          <w:sz w:val="22"/>
          <w:szCs w:val="22"/>
          <w:lang w:eastAsia="en-GB"/>
        </w:rPr>
      </w:pPr>
      <w:r w:rsidRPr="00861666">
        <w:rPr>
          <w:rFonts w:eastAsia="MS Mincho"/>
          <w:b/>
          <w:sz w:val="22"/>
          <w:szCs w:val="22"/>
          <w:lang w:eastAsia="en-GB"/>
        </w:rPr>
        <w:t>«Требование»</w:t>
      </w:r>
      <w:r w:rsidRPr="00861666">
        <w:rPr>
          <w:rFonts w:eastAsia="MS Mincho"/>
          <w:sz w:val="22"/>
          <w:szCs w:val="22"/>
          <w:lang w:eastAsia="en-GB"/>
        </w:rPr>
        <w:t xml:space="preserve"> означает требование Владельца Облигаций об исполнении Обязательств по Облигациям, которое может быть направлено Поручителю при наступлении События Неисполнения Обязательства;</w:t>
      </w:r>
    </w:p>
    <w:p w14:paraId="14B7EDA8" w14:textId="68BA96CA" w:rsidR="005C5044" w:rsidRPr="00861666" w:rsidRDefault="005C5044" w:rsidP="005C5044">
      <w:pPr>
        <w:adjustRightInd w:val="0"/>
        <w:spacing w:after="120"/>
        <w:jc w:val="both"/>
        <w:rPr>
          <w:rFonts w:eastAsia="MS Mincho"/>
          <w:sz w:val="22"/>
          <w:szCs w:val="22"/>
          <w:lang w:eastAsia="en-GB"/>
        </w:rPr>
      </w:pPr>
      <w:r w:rsidRPr="00861666">
        <w:rPr>
          <w:rFonts w:eastAsia="MS Mincho"/>
          <w:b/>
          <w:bCs/>
          <w:color w:val="000000"/>
          <w:sz w:val="22"/>
          <w:szCs w:val="22"/>
          <w:lang w:eastAsia="en-GB"/>
        </w:rPr>
        <w:t xml:space="preserve">«Условия выпуска» или «Условия выпуска </w:t>
      </w:r>
      <w:r w:rsidR="00932B6B">
        <w:rPr>
          <w:rFonts w:eastAsia="MS Mincho"/>
          <w:b/>
          <w:bCs/>
          <w:color w:val="000000"/>
          <w:sz w:val="22"/>
          <w:szCs w:val="22"/>
          <w:lang w:eastAsia="en-GB"/>
        </w:rPr>
        <w:t>о</w:t>
      </w:r>
      <w:r w:rsidRPr="00861666">
        <w:rPr>
          <w:rFonts w:eastAsia="MS Mincho"/>
          <w:b/>
          <w:bCs/>
          <w:color w:val="000000"/>
          <w:sz w:val="22"/>
          <w:szCs w:val="22"/>
          <w:lang w:eastAsia="en-GB"/>
        </w:rPr>
        <w:t>блигаций»</w:t>
      </w:r>
      <w:r w:rsidRPr="00861666">
        <w:rPr>
          <w:rFonts w:eastAsia="MS Mincho"/>
          <w:color w:val="000000"/>
          <w:sz w:val="22"/>
          <w:szCs w:val="22"/>
          <w:lang w:eastAsia="en-GB"/>
        </w:rPr>
        <w:t xml:space="preserve"> означает конкретные </w:t>
      </w:r>
      <w:r w:rsidRPr="00861666">
        <w:rPr>
          <w:rFonts w:eastAsia="MS Mincho"/>
          <w:sz w:val="22"/>
          <w:szCs w:val="22"/>
          <w:lang w:eastAsia="en-GB"/>
        </w:rPr>
        <w:t>Условия выпуска Облигаций в рамках программы облигаций</w:t>
      </w:r>
      <w:r w:rsidRPr="00861666">
        <w:rPr>
          <w:rFonts w:eastAsia="MS Mincho"/>
          <w:color w:val="000000"/>
          <w:sz w:val="22"/>
          <w:szCs w:val="22"/>
          <w:lang w:eastAsia="en-GB"/>
        </w:rPr>
        <w:t xml:space="preserve">, утвержденные решением управляющей организации, в соответствии с требованиями законодательства РФ. </w:t>
      </w:r>
    </w:p>
    <w:p w14:paraId="6F2505B8" w14:textId="77777777" w:rsidR="005C5044" w:rsidRPr="008A55EF" w:rsidRDefault="005C5044" w:rsidP="005C5044">
      <w:pPr>
        <w:numPr>
          <w:ilvl w:val="0"/>
          <w:numId w:val="18"/>
        </w:numPr>
        <w:autoSpaceDE/>
        <w:autoSpaceDN/>
        <w:spacing w:after="120" w:line="276" w:lineRule="auto"/>
        <w:jc w:val="both"/>
        <w:rPr>
          <w:rFonts w:eastAsia="MS Mincho"/>
          <w:b/>
          <w:sz w:val="22"/>
        </w:rPr>
      </w:pPr>
      <w:r w:rsidRPr="008A55EF">
        <w:rPr>
          <w:rFonts w:eastAsia="MS Mincho"/>
          <w:b/>
          <w:sz w:val="22"/>
        </w:rPr>
        <w:t>Общие условия поручительства</w:t>
      </w:r>
    </w:p>
    <w:p w14:paraId="7A594CD1"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Поручительство предоставляется Поручителем в обеспечение исполнения Эмитентом Обязательств по Облигациям, исполнение обязательств по которым обеспечивается также залогом ипотечного покрытия в соответствии с Федеральным законом Российской Федерации № 152-ФЗ от 11 ноября 2003 года "Об ипотечных ценных бумагах" (с изменениями и дополнениями). </w:t>
      </w:r>
    </w:p>
    <w:p w14:paraId="4EE4DA32"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Обязательства Поручителя распространяются только на случаи наступления События Неисполнения Обязательств. </w:t>
      </w:r>
    </w:p>
    <w:p w14:paraId="3C939C23"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Поручитель обязуется отвечать за неисполнение Эмитентом Обязательств по Облигациям в Объеме Неисполненных Обязательств.</w:t>
      </w:r>
    </w:p>
    <w:p w14:paraId="05D9BABE"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Облигация выпуска предоставляет ее владельцу все права, возникающие из обеспечения по Облигации выпуска. </w:t>
      </w:r>
    </w:p>
    <w:p w14:paraId="0CDDBE34"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С переходом прав на Облигацию выпуска к новому владельцу (приобретателю) переходят все права, вытекающие из обеспечения по Облигации выпуска. </w:t>
      </w:r>
    </w:p>
    <w:p w14:paraId="31D686B1"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Передача прав, возникших из предоставленного обеспечения, без передачи прав на Облигацию выпуска является недействительной.</w:t>
      </w:r>
    </w:p>
    <w:p w14:paraId="0DF9F7D1"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 xml:space="preserve">В случае неисполнения или ненадлежащего исполнения Эмитентом обязательств по Облигациям выпуска, Поручитель и Эмитент несут солидарную ответственность. </w:t>
      </w:r>
    </w:p>
    <w:p w14:paraId="49A4B34A" w14:textId="77777777" w:rsidR="005C5044" w:rsidRPr="00861666" w:rsidRDefault="005C5044" w:rsidP="005C5044">
      <w:pPr>
        <w:spacing w:after="120"/>
        <w:jc w:val="both"/>
        <w:rPr>
          <w:rFonts w:eastAsia="MS Mincho"/>
          <w:lang w:eastAsia="en-GB"/>
        </w:rPr>
      </w:pPr>
      <w:r w:rsidRPr="00861666">
        <w:rPr>
          <w:rFonts w:eastAsia="MS Mincho"/>
          <w:sz w:val="22"/>
          <w:szCs w:val="22"/>
          <w:lang w:eastAsia="en-GB"/>
        </w:rPr>
        <w:t>Договор поручительства, которым обеспечивается исполнение обязательств по Облигациям выпуска, считается заключенным с момента возникновения у их первого владельца прав на такие облигации, при этом письменная форма договора поручительства считается соблюденной.</w:t>
      </w:r>
    </w:p>
    <w:p w14:paraId="4E7EF7B9" w14:textId="77777777" w:rsidR="005C5044" w:rsidRPr="00861666" w:rsidRDefault="005C5044" w:rsidP="005C5044">
      <w:pPr>
        <w:numPr>
          <w:ilvl w:val="0"/>
          <w:numId w:val="18"/>
        </w:numPr>
        <w:autoSpaceDE/>
        <w:autoSpaceDN/>
        <w:spacing w:after="120" w:line="276" w:lineRule="auto"/>
        <w:jc w:val="both"/>
        <w:rPr>
          <w:rFonts w:ascii="Calibri" w:eastAsia="MS Mincho" w:hAnsi="Calibri"/>
          <w:b/>
          <w:sz w:val="22"/>
          <w:szCs w:val="22"/>
          <w:lang w:eastAsia="en-GB"/>
        </w:rPr>
      </w:pPr>
      <w:r w:rsidRPr="00861666">
        <w:rPr>
          <w:rFonts w:eastAsia="MS Mincho"/>
          <w:b/>
          <w:sz w:val="22"/>
          <w:szCs w:val="22"/>
          <w:lang w:eastAsia="en-GB"/>
        </w:rPr>
        <w:t xml:space="preserve">Условия и порядок исполнения Поручителем </w:t>
      </w:r>
      <w:r w:rsidRPr="008A55EF">
        <w:rPr>
          <w:rFonts w:eastAsia="MS Mincho"/>
          <w:b/>
          <w:sz w:val="22"/>
        </w:rPr>
        <w:t xml:space="preserve">обязательств по </w:t>
      </w:r>
      <w:r w:rsidRPr="00861666">
        <w:rPr>
          <w:rFonts w:eastAsia="MS Mincho"/>
          <w:b/>
          <w:sz w:val="22"/>
          <w:szCs w:val="22"/>
          <w:lang w:eastAsia="en-GB"/>
        </w:rPr>
        <w:t>выплате в полном размере очередного процентного (купонного) дохода по Облигациям и/или непогашенной номинальной стоимости (части непогашенной номинальной стоимости) Облигаций, за исключением случаев полного досрочного погашения номинальной стоимости Облигаций по требованию Владельцев Облигаций, при неисполнении / ненадлежащем исполнении их Эмитентом, а также процентов за несвоевременную выплату доходов и/или суммы основного долга по Облигациям.</w:t>
      </w:r>
    </w:p>
    <w:p w14:paraId="77F245E0" w14:textId="77777777" w:rsidR="005C5044" w:rsidRPr="008A55EF" w:rsidRDefault="005C5044" w:rsidP="005C5044">
      <w:pPr>
        <w:spacing w:after="120"/>
        <w:jc w:val="both"/>
        <w:rPr>
          <w:rFonts w:eastAsia="MS Mincho"/>
          <w:b/>
          <w:sz w:val="22"/>
        </w:rPr>
      </w:pPr>
      <w:r w:rsidRPr="00861666">
        <w:rPr>
          <w:rFonts w:eastAsia="MS Mincho"/>
          <w:b/>
          <w:sz w:val="22"/>
          <w:szCs w:val="22"/>
          <w:lang w:eastAsia="en-GB"/>
        </w:rPr>
        <w:t>3.1. Условия и порядок исполнения Поручителем</w:t>
      </w:r>
      <w:r w:rsidRPr="008A55EF">
        <w:rPr>
          <w:rFonts w:eastAsia="MS Mincho"/>
          <w:b/>
          <w:sz w:val="22"/>
        </w:rPr>
        <w:t xml:space="preserve"> обязательств</w:t>
      </w:r>
      <w:r w:rsidRPr="00861666">
        <w:rPr>
          <w:rFonts w:eastAsia="MS Mincho"/>
          <w:b/>
          <w:sz w:val="22"/>
          <w:szCs w:val="22"/>
          <w:lang w:eastAsia="en-GB"/>
        </w:rPr>
        <w:t xml:space="preserve"> по выплате в полном размере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w:t>
      </w:r>
      <w:r w:rsidRPr="008A55EF">
        <w:rPr>
          <w:rFonts w:eastAsia="MS Mincho"/>
          <w:b/>
          <w:sz w:val="22"/>
        </w:rPr>
        <w:t>.</w:t>
      </w:r>
    </w:p>
    <w:p w14:paraId="246FA221" w14:textId="77777777" w:rsidR="005C5044" w:rsidRPr="00861666" w:rsidRDefault="005C5044" w:rsidP="005C5044">
      <w:pPr>
        <w:spacing w:after="120"/>
        <w:ind w:firstLine="720"/>
        <w:jc w:val="both"/>
        <w:rPr>
          <w:rFonts w:eastAsia="MS Mincho"/>
          <w:sz w:val="22"/>
          <w:szCs w:val="22"/>
          <w:lang w:eastAsia="en-GB"/>
        </w:rPr>
      </w:pPr>
      <w:r w:rsidRPr="00861666">
        <w:rPr>
          <w:rFonts w:eastAsia="MS Mincho"/>
          <w:sz w:val="22"/>
          <w:szCs w:val="22"/>
          <w:lang w:eastAsia="en-GB"/>
        </w:rPr>
        <w:t>В случае наступления События Неисполнения Обязательств Поручитель осуществляет выплаты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Облигаций, не выплаченной Эмитентом в срок, предусмотренный Условиями выпуска Облигаций, за исключением случаев полного досрочного погашения номинальной стоимости Облигаций по требованию Владельцев Облигаций, в порядке, предусмотренном для выплаты Эмитентом сумм погашения номинальной стоимости Облигаций и процентного (купонного) дохода по ним в пунктах 9.2 и 9.4 Условий выпуска Облигаций, соответственно. Указанные в настоящем пункте выплаты осуществляются Поручителем не позднее 5 (пяти) рабочих дней с даты наступления События Неисполнения Обязательств.</w:t>
      </w:r>
    </w:p>
    <w:p w14:paraId="69AB9A49" w14:textId="77777777" w:rsidR="005C5044" w:rsidRPr="00861666" w:rsidRDefault="005C5044" w:rsidP="005C5044">
      <w:pPr>
        <w:spacing w:after="120"/>
        <w:jc w:val="both"/>
        <w:rPr>
          <w:rFonts w:eastAsia="MS Mincho"/>
          <w:b/>
          <w:sz w:val="22"/>
          <w:szCs w:val="22"/>
          <w:lang w:eastAsia="en-GB"/>
        </w:rPr>
      </w:pPr>
      <w:r w:rsidRPr="00861666">
        <w:rPr>
          <w:rFonts w:eastAsia="MS Mincho"/>
          <w:b/>
          <w:sz w:val="22"/>
          <w:szCs w:val="22"/>
          <w:lang w:eastAsia="en-GB"/>
        </w:rPr>
        <w:t>3.2. Условия удовлетворения Поручителем Требований Владельцев Облигаций по выплате процентов за несвоевременное исполнение Эмитентом Обязательств по Облигациям</w:t>
      </w:r>
    </w:p>
    <w:p w14:paraId="774ADB9A" w14:textId="77777777" w:rsidR="005C5044" w:rsidRPr="00861666" w:rsidRDefault="005C5044" w:rsidP="005C5044">
      <w:pPr>
        <w:spacing w:after="120"/>
        <w:jc w:val="both"/>
        <w:rPr>
          <w:rFonts w:eastAsia="MS Mincho"/>
          <w:sz w:val="22"/>
          <w:szCs w:val="22"/>
          <w:lang w:eastAsia="en-GB"/>
        </w:rPr>
      </w:pPr>
      <w:r w:rsidRPr="00861666">
        <w:rPr>
          <w:rFonts w:eastAsia="MS Mincho"/>
          <w:sz w:val="22"/>
          <w:szCs w:val="22"/>
          <w:lang w:eastAsia="en-GB"/>
        </w:rPr>
        <w:t>3.2.1. В случае наступления События Неисполнения Обязательств в отношении выплаты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Облигации, для исполнения Поручителем обязательств Эмитента по выплате процентов за несвоевременное исполнение Эмитентом Обязательств по Облигациям Владелец Облигаций должен предоставить Поручителю Требование, удовлетворяющее следующим условиям:</w:t>
      </w:r>
    </w:p>
    <w:p w14:paraId="0DD7912B" w14:textId="77777777" w:rsidR="005C5044" w:rsidRPr="00861666" w:rsidRDefault="005C5044" w:rsidP="005C5044">
      <w:pPr>
        <w:numPr>
          <w:ilvl w:val="3"/>
          <w:numId w:val="31"/>
        </w:numPr>
        <w:autoSpaceDE/>
        <w:autoSpaceDN/>
        <w:spacing w:after="120"/>
        <w:jc w:val="both"/>
        <w:rPr>
          <w:rFonts w:eastAsia="MS Mincho"/>
          <w:sz w:val="22"/>
          <w:szCs w:val="22"/>
          <w:lang w:eastAsia="en-GB"/>
        </w:rPr>
      </w:pPr>
      <w:r w:rsidRPr="00861666">
        <w:rPr>
          <w:rFonts w:eastAsia="MS Mincho"/>
          <w:sz w:val="22"/>
          <w:szCs w:val="22"/>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21E8D998" w14:textId="77777777" w:rsidR="005C5044" w:rsidRPr="00861666" w:rsidRDefault="005C5044" w:rsidP="005C5044">
      <w:pPr>
        <w:numPr>
          <w:ilvl w:val="3"/>
          <w:numId w:val="31"/>
        </w:numPr>
        <w:autoSpaceDE/>
        <w:autoSpaceDN/>
        <w:spacing w:after="120"/>
        <w:jc w:val="both"/>
        <w:rPr>
          <w:rFonts w:eastAsia="MS Mincho"/>
          <w:sz w:val="22"/>
          <w:szCs w:val="22"/>
          <w:lang w:eastAsia="en-GB"/>
        </w:rPr>
      </w:pPr>
      <w:r w:rsidRPr="00861666">
        <w:rPr>
          <w:rFonts w:eastAsia="MS Mincho"/>
          <w:sz w:val="22"/>
          <w:szCs w:val="22"/>
          <w:lang w:eastAsia="en-GB"/>
        </w:rPr>
        <w:t xml:space="preserve">Требование должно содержать информацию, предусмотренную пунктом 3.2.1.4. </w:t>
      </w:r>
    </w:p>
    <w:p w14:paraId="7CF04DD1" w14:textId="77777777" w:rsidR="005C5044" w:rsidRPr="00861666" w:rsidRDefault="005C5044" w:rsidP="005C5044">
      <w:pPr>
        <w:numPr>
          <w:ilvl w:val="3"/>
          <w:numId w:val="31"/>
        </w:numPr>
        <w:autoSpaceDE/>
        <w:autoSpaceDN/>
        <w:spacing w:after="120"/>
        <w:jc w:val="both"/>
        <w:rPr>
          <w:rFonts w:eastAsia="MS Mincho"/>
          <w:sz w:val="22"/>
          <w:szCs w:val="22"/>
          <w:lang w:eastAsia="en-GB"/>
        </w:rPr>
      </w:pPr>
      <w:r w:rsidRPr="00861666">
        <w:rPr>
          <w:rFonts w:eastAsia="MS Mincho"/>
          <w:sz w:val="22"/>
          <w:szCs w:val="22"/>
          <w:lang w:eastAsia="en-GB"/>
        </w:rPr>
        <w:t>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(при ее наличии).</w:t>
      </w:r>
    </w:p>
    <w:p w14:paraId="29E65492" w14:textId="77777777" w:rsidR="005C5044" w:rsidRPr="00861666" w:rsidRDefault="005C5044" w:rsidP="005C5044">
      <w:pPr>
        <w:numPr>
          <w:ilvl w:val="3"/>
          <w:numId w:val="31"/>
        </w:numPr>
        <w:autoSpaceDE/>
        <w:autoSpaceDN/>
        <w:spacing w:after="120"/>
        <w:jc w:val="both"/>
        <w:rPr>
          <w:rFonts w:eastAsia="MS Mincho"/>
          <w:sz w:val="22"/>
          <w:szCs w:val="22"/>
          <w:lang w:eastAsia="en-GB"/>
        </w:rPr>
      </w:pPr>
      <w:r w:rsidRPr="00861666">
        <w:rPr>
          <w:rFonts w:eastAsia="MS Mincho"/>
          <w:sz w:val="22"/>
          <w:szCs w:val="22"/>
          <w:lang w:eastAsia="en-GB"/>
        </w:rPr>
        <w:t>В Требовании должны быть указаны:</w:t>
      </w:r>
    </w:p>
    <w:p w14:paraId="04473272"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фамилия, имя, отчество (для физических лиц) Владельца Облигаций; </w:t>
      </w:r>
    </w:p>
    <w:p w14:paraId="3A66E4E1"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наименование (для юридических лиц) Владельца Облигаций; </w:t>
      </w:r>
    </w:p>
    <w:p w14:paraId="18675EB0"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ИНН Владельца Облигаций (при наличии); </w:t>
      </w:r>
    </w:p>
    <w:p w14:paraId="50A83C56"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полный адрес фактического места жительства (для физических лиц); </w:t>
      </w:r>
    </w:p>
    <w:p w14:paraId="611F8422"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полный адрес фактического места нахождения (для юридических лиц);</w:t>
      </w:r>
    </w:p>
    <w:p w14:paraId="111D04D7"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место нахождения (для юридических лиц); </w:t>
      </w:r>
    </w:p>
    <w:p w14:paraId="214F6295"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номер контактного телефона и номер факса (при наличии);</w:t>
      </w:r>
    </w:p>
    <w:p w14:paraId="7D85A3A0"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 xml:space="preserve">реквизиты банковского счета Владельца Облигаций (номер счета; наименование, ИНН банка, в котором открыт счет; корреспондентский счет банка, в котором открыт счет; банковский идентификационный код (БИК) банка, в котором открыт счет); </w:t>
      </w:r>
    </w:p>
    <w:p w14:paraId="0AE3257E"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bCs/>
          <w:iCs/>
          <w:sz w:val="22"/>
          <w:szCs w:val="22"/>
          <w:lang w:eastAsia="en-GB"/>
        </w:rPr>
        <w:t>указание на необходимость уплаты суммы процентов за несвоевременную выплату доходов и/или суммы основного долга по Облигациям в соответствии со статьями 395 и 811 Гражданского кодекса Российской Федерации;</w:t>
      </w:r>
    </w:p>
    <w:p w14:paraId="472209B2"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количество Облигаций (в штуках), в отношении которых предъявляется Требование;</w:t>
      </w:r>
    </w:p>
    <w:p w14:paraId="7FDAD0F8" w14:textId="77777777" w:rsidR="005C5044" w:rsidRPr="00861666" w:rsidRDefault="005C5044" w:rsidP="005C5044">
      <w:pPr>
        <w:numPr>
          <w:ilvl w:val="0"/>
          <w:numId w:val="19"/>
        </w:numPr>
        <w:tabs>
          <w:tab w:val="left" w:pos="2880"/>
        </w:tabs>
        <w:adjustRightInd w:val="0"/>
        <w:spacing w:after="120"/>
        <w:ind w:left="2880" w:hanging="720"/>
        <w:jc w:val="both"/>
        <w:outlineLvl w:val="2"/>
        <w:rPr>
          <w:rFonts w:eastAsia="MS Mincho"/>
          <w:sz w:val="22"/>
          <w:szCs w:val="22"/>
          <w:lang w:eastAsia="en-GB"/>
        </w:rPr>
      </w:pPr>
      <w:r w:rsidRPr="00861666">
        <w:rPr>
          <w:rFonts w:eastAsia="MS Mincho"/>
          <w:sz w:val="22"/>
          <w:szCs w:val="22"/>
          <w:lang w:eastAsia="en-GB"/>
        </w:rPr>
        <w:t>подтверждение, что в отношении Облигаций отсутствуют обременения и ограничения, в том числе залог или арест, либо указание на то, что такие обременения или ограничения существуют.</w:t>
      </w:r>
    </w:p>
    <w:p w14:paraId="088FBC19" w14:textId="77777777" w:rsidR="005C5044" w:rsidRPr="00861666" w:rsidRDefault="005C5044" w:rsidP="005C5044">
      <w:pPr>
        <w:numPr>
          <w:ilvl w:val="3"/>
          <w:numId w:val="31"/>
        </w:numPr>
        <w:autoSpaceDE/>
        <w:autoSpaceDN/>
        <w:spacing w:after="120"/>
        <w:jc w:val="both"/>
        <w:rPr>
          <w:rFonts w:eastAsia="MS Mincho"/>
          <w:sz w:val="22"/>
          <w:szCs w:val="22"/>
          <w:lang w:eastAsia="en-GB"/>
        </w:rPr>
      </w:pPr>
      <w:bookmarkStart w:id="1118" w:name="_Ref465429080"/>
      <w:r w:rsidRPr="00861666">
        <w:rPr>
          <w:rFonts w:eastAsia="MS Mincho"/>
          <w:sz w:val="22"/>
          <w:szCs w:val="22"/>
          <w:lang w:eastAsia="en-GB"/>
        </w:rPr>
        <w:t>К Требованию должны прилагаться</w:t>
      </w:r>
      <w:bookmarkEnd w:id="1118"/>
      <w:r w:rsidRPr="00861666">
        <w:rPr>
          <w:rFonts w:eastAsia="MS Mincho"/>
          <w:sz w:val="22"/>
          <w:szCs w:val="22"/>
          <w:lang w:eastAsia="en-GB"/>
        </w:rPr>
        <w:t>:</w:t>
      </w:r>
    </w:p>
    <w:p w14:paraId="0D2FC441" w14:textId="77777777" w:rsidR="005C5044" w:rsidRPr="00861666" w:rsidRDefault="005C5044" w:rsidP="005C5044">
      <w:pPr>
        <w:numPr>
          <w:ilvl w:val="0"/>
          <w:numId w:val="16"/>
        </w:numPr>
        <w:adjustRightInd w:val="0"/>
        <w:spacing w:after="120"/>
        <w:ind w:left="1843" w:hanging="425"/>
        <w:jc w:val="both"/>
        <w:rPr>
          <w:rFonts w:eastAsia="MS Mincho"/>
          <w:sz w:val="22"/>
          <w:szCs w:val="22"/>
          <w:lang w:eastAsia="en-GB"/>
        </w:rPr>
      </w:pPr>
      <w:r w:rsidRPr="00861666">
        <w:rPr>
          <w:rFonts w:eastAsia="MS Mincho"/>
          <w:bCs/>
          <w:iCs/>
          <w:sz w:val="22"/>
          <w:szCs w:val="22"/>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861666">
        <w:rPr>
          <w:rFonts w:eastAsia="MS Mincho"/>
          <w:sz w:val="22"/>
          <w:szCs w:val="22"/>
          <w:lang w:eastAsia="en-GB"/>
        </w:rPr>
        <w:t>иных депозитариях, осуществляющих учет прав на Облигации, помимо Депозитария</w:t>
      </w:r>
      <w:r w:rsidRPr="00861666">
        <w:rPr>
          <w:rFonts w:eastAsia="MS Mincho"/>
          <w:bCs/>
          <w:iCs/>
          <w:sz w:val="22"/>
          <w:szCs w:val="22"/>
          <w:lang w:eastAsia="en-GB"/>
        </w:rPr>
        <w:t>, заверенная соответствующим депозитарием, осуществляющим учет прав на Облигации);</w:t>
      </w:r>
    </w:p>
    <w:p w14:paraId="7C88BBCA" w14:textId="77777777" w:rsidR="005C5044" w:rsidRPr="00861666" w:rsidRDefault="005C5044" w:rsidP="005C5044">
      <w:pPr>
        <w:adjustRightInd w:val="0"/>
        <w:spacing w:after="120"/>
        <w:ind w:left="1843"/>
        <w:jc w:val="both"/>
        <w:rPr>
          <w:rFonts w:eastAsia="MS Mincho"/>
          <w:sz w:val="22"/>
          <w:szCs w:val="22"/>
          <w:lang w:eastAsia="en-GB"/>
        </w:rPr>
      </w:pPr>
      <w:r w:rsidRPr="00861666">
        <w:rPr>
          <w:rFonts w:eastAsia="MS Mincho"/>
          <w:sz w:val="22"/>
          <w:szCs w:val="22"/>
          <w:lang w:eastAsia="en-GB"/>
        </w:rPr>
        <w:t xml:space="preserve">в выписке по счету депо должно быть указано количество Облигаций, принадлежащих Владельцу Облигаций по состоянию на конец операционного дня, предшествующего Дате выплаты, в которую Эмитент не исполнил / не полностью исполнил свои Обязательства по Облигациям; </w:t>
      </w:r>
    </w:p>
    <w:p w14:paraId="24992DD8" w14:textId="77777777" w:rsidR="005C5044" w:rsidRPr="00861666" w:rsidRDefault="005C5044" w:rsidP="005C5044">
      <w:pPr>
        <w:adjustRightInd w:val="0"/>
        <w:spacing w:after="120"/>
        <w:ind w:left="1843"/>
        <w:jc w:val="both"/>
        <w:rPr>
          <w:rFonts w:eastAsia="MS Mincho"/>
          <w:sz w:val="22"/>
          <w:szCs w:val="22"/>
          <w:lang w:eastAsia="en-GB"/>
        </w:rPr>
      </w:pPr>
      <w:r w:rsidRPr="00861666">
        <w:rPr>
          <w:rFonts w:eastAsia="MS Mincho"/>
          <w:sz w:val="22"/>
          <w:szCs w:val="22"/>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23807BE1" w14:textId="77777777" w:rsidR="005C5044" w:rsidRPr="00861666" w:rsidRDefault="005C5044" w:rsidP="005C5044">
      <w:pPr>
        <w:numPr>
          <w:ilvl w:val="0"/>
          <w:numId w:val="16"/>
        </w:numPr>
        <w:adjustRightInd w:val="0"/>
        <w:spacing w:after="120"/>
        <w:ind w:left="1843" w:hanging="425"/>
        <w:jc w:val="both"/>
        <w:rPr>
          <w:rFonts w:eastAsia="MS Mincho"/>
          <w:sz w:val="22"/>
          <w:szCs w:val="22"/>
          <w:lang w:eastAsia="en-GB"/>
        </w:rPr>
      </w:pPr>
      <w:r w:rsidRPr="00861666">
        <w:rPr>
          <w:rFonts w:eastAsia="MS Mincho"/>
          <w:sz w:val="22"/>
          <w:szCs w:val="22"/>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131D3A5C" w14:textId="77777777" w:rsidR="005C5044" w:rsidRPr="00861666" w:rsidRDefault="005C5044" w:rsidP="005C5044">
      <w:pPr>
        <w:numPr>
          <w:ilvl w:val="0"/>
          <w:numId w:val="16"/>
        </w:numPr>
        <w:adjustRightInd w:val="0"/>
        <w:spacing w:after="120"/>
        <w:ind w:left="1843" w:hanging="425"/>
        <w:jc w:val="both"/>
        <w:rPr>
          <w:rFonts w:eastAsia="MS Mincho"/>
          <w:sz w:val="22"/>
          <w:szCs w:val="22"/>
          <w:lang w:eastAsia="en-GB"/>
        </w:rPr>
      </w:pPr>
      <w:r w:rsidRPr="00861666">
        <w:rPr>
          <w:rFonts w:eastAsia="MS Mincho"/>
          <w:sz w:val="22"/>
          <w:szCs w:val="22"/>
          <w:lang w:eastAsia="en-GB"/>
        </w:rPr>
        <w:t>для Владельца Облигаций</w:t>
      </w:r>
      <w:r w:rsidRPr="00861666">
        <w:rPr>
          <w:rFonts w:eastAsia="MS Mincho"/>
          <w:sz w:val="22"/>
          <w:szCs w:val="22"/>
          <w:lang w:val="en-GB" w:eastAsia="en-GB"/>
        </w:rPr>
        <w:t> </w:t>
      </w:r>
      <w:r w:rsidRPr="00861666">
        <w:rPr>
          <w:rFonts w:eastAsia="MS Mincho"/>
          <w:sz w:val="22"/>
          <w:szCs w:val="22"/>
          <w:lang w:eastAsia="en-GB"/>
        </w:rPr>
        <w:t>-</w:t>
      </w:r>
      <w:r w:rsidRPr="00861666">
        <w:rPr>
          <w:rFonts w:eastAsia="MS Mincho"/>
          <w:sz w:val="22"/>
          <w:szCs w:val="22"/>
          <w:lang w:val="en-GB" w:eastAsia="en-GB"/>
        </w:rPr>
        <w:t> </w:t>
      </w:r>
      <w:r w:rsidRPr="00861666">
        <w:rPr>
          <w:rFonts w:eastAsia="MS Mincho"/>
          <w:sz w:val="22"/>
          <w:szCs w:val="22"/>
          <w:lang w:eastAsia="en-GB"/>
        </w:rPr>
        <w:t>физического лица – нотариально удостоверенная копия паспорта Владельца Облигаций.</w:t>
      </w:r>
    </w:p>
    <w:p w14:paraId="6354AA2B" w14:textId="77777777" w:rsidR="005C5044" w:rsidRPr="00861666" w:rsidRDefault="005C5044" w:rsidP="005C5044">
      <w:pPr>
        <w:tabs>
          <w:tab w:val="left" w:pos="1418"/>
          <w:tab w:val="num" w:pos="2160"/>
        </w:tabs>
        <w:spacing w:after="120"/>
        <w:ind w:left="1418" w:hanging="794"/>
        <w:jc w:val="both"/>
        <w:rPr>
          <w:rFonts w:eastAsia="MS Mincho"/>
          <w:bCs/>
          <w:iCs/>
          <w:sz w:val="22"/>
          <w:szCs w:val="22"/>
          <w:lang w:eastAsia="en-GB"/>
        </w:rPr>
      </w:pPr>
      <w:r w:rsidRPr="00861666">
        <w:rPr>
          <w:rFonts w:eastAsia="MS Mincho"/>
          <w:sz w:val="22"/>
          <w:szCs w:val="22"/>
          <w:lang w:eastAsia="en-GB"/>
        </w:rPr>
        <w:t>3.2.1.6. 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w:t>
      </w:r>
      <w:r w:rsidRPr="00861666">
        <w:rPr>
          <w:rFonts w:eastAsia="MS Mincho"/>
          <w:bCs/>
          <w:iCs/>
          <w:sz w:val="22"/>
          <w:szCs w:val="22"/>
          <w:lang w:eastAsia="en-GB"/>
        </w:rPr>
        <w:t xml:space="preserve">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42113027" w14:textId="77777777" w:rsidR="005C5044" w:rsidRPr="00861666" w:rsidRDefault="005C5044" w:rsidP="005C5044">
      <w:pPr>
        <w:tabs>
          <w:tab w:val="num" w:pos="2160"/>
        </w:tabs>
        <w:spacing w:after="120"/>
        <w:ind w:left="1418" w:hanging="794"/>
        <w:jc w:val="both"/>
        <w:rPr>
          <w:rFonts w:eastAsia="MS Mincho"/>
          <w:sz w:val="22"/>
          <w:szCs w:val="22"/>
          <w:lang w:eastAsia="en-GB"/>
        </w:rPr>
      </w:pPr>
      <w:r w:rsidRPr="00861666">
        <w:rPr>
          <w:rFonts w:eastAsia="MS Mincho"/>
          <w:sz w:val="22"/>
          <w:szCs w:val="22"/>
          <w:lang w:eastAsia="en-GB"/>
        </w:rPr>
        <w:t>3.2.1.7. 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28711DAA" w14:textId="77777777" w:rsidR="005C5044" w:rsidRPr="00861666" w:rsidRDefault="005C5044" w:rsidP="005C5044">
      <w:pPr>
        <w:tabs>
          <w:tab w:val="num" w:pos="2160"/>
        </w:tabs>
        <w:spacing w:after="120"/>
        <w:ind w:left="1418" w:hanging="794"/>
        <w:jc w:val="both"/>
        <w:rPr>
          <w:rFonts w:eastAsia="MS Mincho"/>
          <w:sz w:val="22"/>
          <w:szCs w:val="22"/>
          <w:lang w:eastAsia="en-GB"/>
        </w:rPr>
      </w:pPr>
      <w:r w:rsidRPr="00861666">
        <w:rPr>
          <w:rFonts w:eastAsia="MS Mincho"/>
          <w:sz w:val="22"/>
          <w:szCs w:val="22"/>
          <w:lang w:eastAsia="en-GB"/>
        </w:rPr>
        <w:t>3.2.1.8. 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w:t>
      </w:r>
    </w:p>
    <w:p w14:paraId="168BBFE7" w14:textId="77777777" w:rsidR="005C5044" w:rsidRPr="00861666" w:rsidRDefault="005C5044" w:rsidP="005C5044">
      <w:pPr>
        <w:tabs>
          <w:tab w:val="num" w:pos="0"/>
        </w:tabs>
        <w:spacing w:after="120"/>
        <w:ind w:left="720"/>
        <w:jc w:val="both"/>
        <w:rPr>
          <w:rFonts w:eastAsia="MS Mincho"/>
          <w:sz w:val="22"/>
          <w:szCs w:val="22"/>
          <w:lang w:eastAsia="en-GB"/>
        </w:rPr>
      </w:pPr>
      <w:r w:rsidRPr="00861666">
        <w:rPr>
          <w:rFonts w:eastAsia="MS Mincho"/>
          <w:sz w:val="22"/>
          <w:szCs w:val="22"/>
          <w:lang w:eastAsia="en-GB"/>
        </w:rPr>
        <w:t>3.2.2. Датой подтвержденного получения Поручителем Требования признается:</w:t>
      </w:r>
    </w:p>
    <w:p w14:paraId="0A4DBCCA" w14:textId="77777777" w:rsidR="005C5044" w:rsidRPr="00861666" w:rsidRDefault="005C5044" w:rsidP="005C5044">
      <w:pPr>
        <w:numPr>
          <w:ilvl w:val="0"/>
          <w:numId w:val="17"/>
        </w:numPr>
        <w:tabs>
          <w:tab w:val="clear" w:pos="720"/>
        </w:tabs>
        <w:adjustRightInd w:val="0"/>
        <w:spacing w:after="120"/>
        <w:ind w:left="2160" w:hanging="720"/>
        <w:jc w:val="both"/>
        <w:rPr>
          <w:rFonts w:eastAsia="MS Mincho"/>
          <w:color w:val="000000"/>
          <w:sz w:val="22"/>
          <w:szCs w:val="22"/>
          <w:lang w:eastAsia="en-GB"/>
        </w:rPr>
      </w:pPr>
      <w:r w:rsidRPr="00861666">
        <w:rPr>
          <w:rFonts w:eastAsia="MS Mincho"/>
          <w:sz w:val="22"/>
          <w:szCs w:val="22"/>
          <w:lang w:eastAsia="en-GB"/>
        </w:rPr>
        <w:t>для Требования, доставленного лично Владельцем Облигаций (его уполномоченным лицом) или направленного Владельцем Облигаций Поручителю курьером под расписку, – дата, указанная в отметке Поручителя о принятии Требования;</w:t>
      </w:r>
    </w:p>
    <w:p w14:paraId="635049E0" w14:textId="77777777" w:rsidR="005C5044" w:rsidRPr="00861666" w:rsidRDefault="005C5044" w:rsidP="005C5044">
      <w:pPr>
        <w:numPr>
          <w:ilvl w:val="0"/>
          <w:numId w:val="17"/>
        </w:numPr>
        <w:tabs>
          <w:tab w:val="clear" w:pos="720"/>
        </w:tabs>
        <w:adjustRightInd w:val="0"/>
        <w:spacing w:after="120"/>
        <w:ind w:left="2160" w:hanging="720"/>
        <w:jc w:val="both"/>
        <w:rPr>
          <w:rFonts w:eastAsia="MS Mincho"/>
          <w:sz w:val="22"/>
          <w:szCs w:val="22"/>
          <w:lang w:eastAsia="en-GB"/>
        </w:rPr>
      </w:pPr>
      <w:r w:rsidRPr="00861666">
        <w:rPr>
          <w:rFonts w:eastAsia="MS Mincho"/>
          <w:color w:val="000000"/>
          <w:sz w:val="22"/>
          <w:szCs w:val="22"/>
          <w:lang w:eastAsia="en-GB"/>
        </w:rPr>
        <w:t xml:space="preserve">для </w:t>
      </w:r>
      <w:r w:rsidRPr="00861666">
        <w:rPr>
          <w:rFonts w:eastAsia="MS Mincho"/>
          <w:sz w:val="22"/>
          <w:szCs w:val="22"/>
          <w:lang w:eastAsia="en-GB"/>
        </w:rPr>
        <w:t>Требования, направленного заказным почтовым отправлением (письмом) с уведомлением о вручении, – дата получения Требования, указанная в уведомлении о вручении.</w:t>
      </w:r>
    </w:p>
    <w:p w14:paraId="1A2F14EE" w14:textId="77777777" w:rsidR="005C5044" w:rsidRPr="00861666" w:rsidRDefault="005C5044" w:rsidP="005C5044">
      <w:pPr>
        <w:numPr>
          <w:ilvl w:val="1"/>
          <w:numId w:val="31"/>
        </w:numPr>
        <w:autoSpaceDE/>
        <w:autoSpaceDN/>
        <w:spacing w:after="120"/>
        <w:jc w:val="both"/>
        <w:rPr>
          <w:rFonts w:eastAsia="MS Mincho"/>
          <w:b/>
          <w:sz w:val="22"/>
          <w:szCs w:val="22"/>
          <w:lang w:eastAsia="en-GB"/>
        </w:rPr>
      </w:pPr>
      <w:r w:rsidRPr="00861666">
        <w:rPr>
          <w:rFonts w:eastAsia="MS Mincho"/>
          <w:b/>
          <w:sz w:val="22"/>
          <w:szCs w:val="22"/>
          <w:lang w:eastAsia="en-GB"/>
        </w:rPr>
        <w:t>Порядок рассмотрения и исполнения Требования Поручителем.</w:t>
      </w:r>
    </w:p>
    <w:p w14:paraId="1B42C049"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Предъявленные Требования рассматриваются Поручителем в хронологическом порядке их получения.</w:t>
      </w:r>
    </w:p>
    <w:p w14:paraId="6AD7717B"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Исполнение поручительства производится только в пользу Владельцев Облигаций, являвшихся таковыми по состоянию на конец операционного дня, предшествующего Дате выплаты, в которую в соответствии с Условиями выпуска Облигаций Эмитент не исполнил/ исполнил не в полном объеме обязательства по выплате очередного процентного (купонного) дохода по Облигации и/или непогашенной номинальной стоимости (части непогашенной номинальной стоимости) Облигации, за исключением обязательств, предусмотренных разделом 4.</w:t>
      </w:r>
    </w:p>
    <w:p w14:paraId="66296807"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Поручитель для исполнения обязательств Эмитента по выплате процентов за несвоевременное исполнение Эмитентом Обязательств по Облигациям, на основании доверенности, выданной Эмитентом, запрашивает у Депозитария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861666" w:rsidDel="00B01DE4">
        <w:rPr>
          <w:rFonts w:eastAsia="MS Mincho"/>
          <w:sz w:val="22"/>
          <w:szCs w:val="22"/>
          <w:lang w:eastAsia="en-GB"/>
        </w:rPr>
        <w:t xml:space="preserve"> </w:t>
      </w:r>
      <w:r w:rsidRPr="00861666">
        <w:rPr>
          <w:rFonts w:eastAsia="MS Mincho"/>
          <w:sz w:val="22"/>
          <w:szCs w:val="22"/>
          <w:lang w:eastAsia="en-GB"/>
        </w:rPr>
        <w:t>по Облигациям.</w:t>
      </w:r>
    </w:p>
    <w:p w14:paraId="5D88C78E"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При этом расходы по формированию Списка возмещаются за счет Эмитента.</w:t>
      </w:r>
    </w:p>
    <w:p w14:paraId="635C8BD1"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Исполнение Поручителем обязательств Эмитента по выплате процентов за несвоевременное исполнение Эмитентом Обязательств по Облигациям по отношению к Владельцу Облигаций, включенному в Список по состоянию на конец операционного дня, предшествующего Дате выплаты, в которую Эмитент не исполнил/ исполнил не в полном объеме Обязательства</w:t>
      </w:r>
      <w:r w:rsidRPr="00861666" w:rsidDel="00B01DE4">
        <w:rPr>
          <w:rFonts w:eastAsia="MS Mincho"/>
          <w:sz w:val="22"/>
          <w:szCs w:val="22"/>
          <w:lang w:eastAsia="en-GB"/>
        </w:rPr>
        <w:t xml:space="preserve"> </w:t>
      </w:r>
      <w:r w:rsidRPr="00861666">
        <w:rPr>
          <w:rFonts w:eastAsia="MS Mincho"/>
          <w:sz w:val="22"/>
          <w:szCs w:val="22"/>
          <w:lang w:eastAsia="en-GB"/>
        </w:rPr>
        <w:t>по Облигациям, признается надлежащим, в том числе в случае отчуждения Облигаций после Даты выплаты, в которую Эмитент не исполнил/ исполнил не в полном объеме Обязательства</w:t>
      </w:r>
      <w:r w:rsidRPr="00861666" w:rsidDel="00B01DE4">
        <w:rPr>
          <w:rFonts w:eastAsia="MS Mincho"/>
          <w:sz w:val="22"/>
          <w:szCs w:val="22"/>
          <w:lang w:eastAsia="en-GB"/>
        </w:rPr>
        <w:t xml:space="preserve"> </w:t>
      </w:r>
      <w:r w:rsidRPr="00861666">
        <w:rPr>
          <w:rFonts w:eastAsia="MS Mincho"/>
          <w:sz w:val="22"/>
          <w:szCs w:val="22"/>
          <w:lang w:eastAsia="en-GB"/>
        </w:rPr>
        <w:t>по Облигациям, при условии выполнения требований п. 3.2.1.5.</w:t>
      </w:r>
    </w:p>
    <w:p w14:paraId="706CCD14"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3.3.1,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 </w:t>
      </w:r>
    </w:p>
    <w:p w14:paraId="190477A5"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После этого Поручитель не позднее 10 (Десятого) рабочего дня с даты истечения срока рассмотрения Требования перечисляет проценты за несвоевременное исполнение Эмитентом Обязательств по Облигациям на банковский счет Владельца Облигаций, реквизиты которого указаны в Требовании.</w:t>
      </w:r>
    </w:p>
    <w:p w14:paraId="5B6EC6B0"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В случае заявления Владельцем Облигаций в Требовании требования о выплате процентного (купонного) дохода за полный купонный период по Облигациям, не выплаченного Эмитентом в срок, предусмотренный Условиями выпуска Облигаций и/или непогашенной номинальной стоимости (части непогашенной номинальной стоимости) Облигации (за исключением случаев полного досрочного погашения номинальной стоимости Облигаций по требованию Владельцев Облигаций), не выплаченной Эмитентом в срок, предусмотренный Условиями выпуска Облигаций, указанные выплаты осуществляются Поручителем всем Владельцам Облигаций одновременно в порядке, указанном в п. 3.1.</w:t>
      </w:r>
    </w:p>
    <w:p w14:paraId="43C92E4C"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1801E3B7"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val="en-GB" w:eastAsia="en-GB"/>
        </w:rPr>
      </w:pPr>
      <w:r w:rsidRPr="00861666">
        <w:rPr>
          <w:rFonts w:eastAsia="MS Mincho"/>
          <w:sz w:val="22"/>
          <w:szCs w:val="22"/>
          <w:lang w:eastAsia="en-GB"/>
        </w:rPr>
        <w:t xml:space="preserve">Поручитель не несет ответственности за неисполнение своих обязательств в части выплат процентов за несвоевременное исполнение Эмитентом Обязательств по Облигациям, если такое неисполнение обусловлено направлением Требования, не подлежащего исполнению </w:t>
      </w:r>
      <w:r w:rsidRPr="00861666">
        <w:rPr>
          <w:rFonts w:eastAsia="MS Mincho"/>
          <w:sz w:val="22"/>
          <w:szCs w:val="22"/>
          <w:lang w:val="en-GB" w:eastAsia="en-GB"/>
        </w:rPr>
        <w:t>Поручителем в соответствии с п.3.</w:t>
      </w:r>
      <w:r w:rsidRPr="00861666">
        <w:rPr>
          <w:rFonts w:eastAsia="MS Mincho"/>
          <w:sz w:val="22"/>
          <w:szCs w:val="22"/>
          <w:lang w:eastAsia="en-GB"/>
        </w:rPr>
        <w:t>3</w:t>
      </w:r>
      <w:r w:rsidRPr="00861666">
        <w:rPr>
          <w:rFonts w:eastAsia="MS Mincho"/>
          <w:sz w:val="22"/>
          <w:szCs w:val="22"/>
          <w:lang w:val="en-GB" w:eastAsia="en-GB"/>
        </w:rPr>
        <w:t>.5.</w:t>
      </w:r>
    </w:p>
    <w:p w14:paraId="1B89AF9C"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 xml:space="preserve">В случае направления Требования, не подлежащего исполнению Поручителем в соответствии с п.3.3.5, Поручитель направляет Владельцу Облигаций мотивированный отказ от исполнения такого Требования в порядке, указанном в пункте 3.3.3. При этом любые расходы Поручителя по такому уведомлению Владельца Облигаций возмещаются за счет Эмитента. </w:t>
      </w:r>
    </w:p>
    <w:p w14:paraId="0C22BC22"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Направление Поручителем мотивированного отказа от исполнения Требования, не подлежащего исполнению Поручителем в соответствии с п.3.3.5, не препятствует Владельцу Облигаций предъявить Поручителю другое Требование.</w:t>
      </w:r>
    </w:p>
    <w:p w14:paraId="2B980A44" w14:textId="77777777" w:rsidR="005C5044" w:rsidRPr="00861666" w:rsidRDefault="005C5044" w:rsidP="005C5044">
      <w:pPr>
        <w:numPr>
          <w:ilvl w:val="2"/>
          <w:numId w:val="31"/>
        </w:numPr>
        <w:tabs>
          <w:tab w:val="num" w:pos="-87"/>
        </w:tabs>
        <w:autoSpaceDE/>
        <w:autoSpaceDN/>
        <w:spacing w:after="120"/>
        <w:ind w:left="0" w:firstLine="720"/>
        <w:jc w:val="both"/>
        <w:rPr>
          <w:rFonts w:eastAsia="MS Mincho"/>
          <w:sz w:val="22"/>
          <w:szCs w:val="22"/>
          <w:lang w:eastAsia="en-GB"/>
        </w:rPr>
      </w:pPr>
      <w:r w:rsidRPr="00861666">
        <w:rPr>
          <w:rFonts w:eastAsia="MS Mincho"/>
          <w:sz w:val="22"/>
          <w:szCs w:val="22"/>
          <w:lang w:eastAsia="en-GB"/>
        </w:rPr>
        <w:t>Требование не подлежит исполнению Поручителем в следующих случаях:</w:t>
      </w:r>
    </w:p>
    <w:p w14:paraId="02CEA919" w14:textId="77777777" w:rsidR="005C5044" w:rsidRPr="00861666" w:rsidRDefault="005C5044" w:rsidP="005C5044">
      <w:pPr>
        <w:numPr>
          <w:ilvl w:val="0"/>
          <w:numId w:val="15"/>
        </w:numPr>
        <w:tabs>
          <w:tab w:val="num" w:pos="1134"/>
        </w:tabs>
        <w:adjustRightInd w:val="0"/>
        <w:spacing w:after="120"/>
        <w:ind w:left="2160" w:hanging="720"/>
        <w:jc w:val="both"/>
        <w:rPr>
          <w:rFonts w:eastAsia="MS Mincho"/>
          <w:sz w:val="22"/>
          <w:szCs w:val="22"/>
          <w:lang w:eastAsia="en-GB"/>
        </w:rPr>
      </w:pPr>
      <w:r w:rsidRPr="00861666">
        <w:rPr>
          <w:rFonts w:eastAsia="MS Mincho"/>
          <w:sz w:val="22"/>
          <w:szCs w:val="22"/>
          <w:lang w:eastAsia="en-GB"/>
        </w:rPr>
        <w:t>Требование оформлено не в соответствии с пунктом 3.2.1.2, в том числе, если не в полном объеме указаны сведения, перечисленные в пункте 3.2.1.4;</w:t>
      </w:r>
    </w:p>
    <w:p w14:paraId="4D39E81E" w14:textId="77777777" w:rsidR="005C5044" w:rsidRPr="00861666" w:rsidRDefault="005C5044" w:rsidP="005C5044">
      <w:pPr>
        <w:numPr>
          <w:ilvl w:val="0"/>
          <w:numId w:val="15"/>
        </w:numPr>
        <w:tabs>
          <w:tab w:val="num" w:pos="1134"/>
        </w:tabs>
        <w:adjustRightInd w:val="0"/>
        <w:spacing w:after="120"/>
        <w:ind w:left="2160" w:hanging="720"/>
        <w:jc w:val="both"/>
        <w:rPr>
          <w:rFonts w:eastAsia="MS Mincho"/>
          <w:sz w:val="22"/>
          <w:szCs w:val="22"/>
          <w:lang w:eastAsia="en-GB"/>
        </w:rPr>
      </w:pPr>
      <w:r w:rsidRPr="00861666">
        <w:rPr>
          <w:rFonts w:eastAsia="MS Mincho"/>
          <w:sz w:val="22"/>
          <w:szCs w:val="22"/>
          <w:lang w:eastAsia="en-GB"/>
        </w:rPr>
        <w:t xml:space="preserve">Подтверждающие документы, указанные в пункте </w:t>
      </w:r>
      <w:r w:rsidRPr="00861666">
        <w:rPr>
          <w:rFonts w:eastAsia="MS Mincho"/>
          <w:sz w:val="22"/>
          <w:szCs w:val="22"/>
          <w:lang w:eastAsia="en-GB"/>
        </w:rPr>
        <w:fldChar w:fldCharType="begin"/>
      </w:r>
      <w:r w:rsidRPr="00861666">
        <w:rPr>
          <w:rFonts w:eastAsia="MS Mincho"/>
          <w:sz w:val="22"/>
          <w:szCs w:val="22"/>
          <w:lang w:eastAsia="en-GB"/>
        </w:rPr>
        <w:instrText xml:space="preserve"> REF _Ref465429080 \r \h </w:instrText>
      </w:r>
      <w:r w:rsidRPr="00861666">
        <w:rPr>
          <w:rFonts w:eastAsia="MS Mincho"/>
          <w:sz w:val="22"/>
          <w:szCs w:val="22"/>
          <w:lang w:eastAsia="en-GB"/>
        </w:rPr>
      </w:r>
      <w:r w:rsidRPr="00861666">
        <w:rPr>
          <w:rFonts w:eastAsia="MS Mincho"/>
          <w:sz w:val="22"/>
          <w:szCs w:val="22"/>
          <w:lang w:eastAsia="en-GB"/>
        </w:rPr>
        <w:fldChar w:fldCharType="separate"/>
      </w:r>
      <w:r w:rsidR="004566FF">
        <w:rPr>
          <w:rFonts w:eastAsia="MS Mincho"/>
          <w:sz w:val="22"/>
          <w:szCs w:val="22"/>
          <w:lang w:eastAsia="en-GB"/>
        </w:rPr>
        <w:t>3.2.1.5</w:t>
      </w:r>
      <w:r w:rsidRPr="00861666">
        <w:rPr>
          <w:rFonts w:eastAsia="MS Mincho"/>
          <w:sz w:val="22"/>
          <w:szCs w:val="22"/>
          <w:lang w:eastAsia="en-GB"/>
        </w:rPr>
        <w:fldChar w:fldCharType="end"/>
      </w:r>
      <w:r w:rsidRPr="00861666">
        <w:rPr>
          <w:rFonts w:eastAsia="MS Mincho"/>
          <w:sz w:val="22"/>
          <w:szCs w:val="22"/>
          <w:lang w:eastAsia="en-GB"/>
        </w:rPr>
        <w:t>, представлены в неполном объеме и /или оформлены ненадлежащим образом;</w:t>
      </w:r>
    </w:p>
    <w:p w14:paraId="418A9E0B" w14:textId="77777777" w:rsidR="005C5044" w:rsidRPr="00861666" w:rsidRDefault="005C5044" w:rsidP="005C5044">
      <w:pPr>
        <w:numPr>
          <w:ilvl w:val="0"/>
          <w:numId w:val="15"/>
        </w:numPr>
        <w:tabs>
          <w:tab w:val="clear" w:pos="720"/>
          <w:tab w:val="num" w:pos="1134"/>
          <w:tab w:val="num" w:pos="1418"/>
        </w:tabs>
        <w:adjustRightInd w:val="0"/>
        <w:spacing w:after="120"/>
        <w:ind w:firstLine="698"/>
        <w:jc w:val="both"/>
        <w:rPr>
          <w:rFonts w:eastAsia="MS Mincho"/>
          <w:sz w:val="22"/>
          <w:szCs w:val="22"/>
          <w:lang w:val="en-GB" w:eastAsia="en-GB"/>
        </w:rPr>
      </w:pPr>
      <w:r w:rsidRPr="00861666">
        <w:rPr>
          <w:rFonts w:eastAsia="MS Mincho"/>
          <w:sz w:val="22"/>
          <w:szCs w:val="22"/>
          <w:lang w:eastAsia="en-GB"/>
        </w:rPr>
        <w:t>Требование содержит недостоверные данные</w:t>
      </w:r>
      <w:r w:rsidRPr="00861666">
        <w:rPr>
          <w:rFonts w:eastAsia="MS Mincho"/>
          <w:sz w:val="22"/>
          <w:szCs w:val="22"/>
          <w:lang w:val="en-GB" w:eastAsia="en-GB"/>
        </w:rPr>
        <w:t>;</w:t>
      </w:r>
    </w:p>
    <w:p w14:paraId="7DDDDFFD" w14:textId="77777777" w:rsidR="005C5044" w:rsidRPr="00861666" w:rsidRDefault="005C5044" w:rsidP="005C5044">
      <w:pPr>
        <w:numPr>
          <w:ilvl w:val="0"/>
          <w:numId w:val="15"/>
        </w:numPr>
        <w:tabs>
          <w:tab w:val="clear" w:pos="720"/>
          <w:tab w:val="num" w:pos="1134"/>
          <w:tab w:val="num" w:pos="1418"/>
        </w:tabs>
        <w:adjustRightInd w:val="0"/>
        <w:spacing w:after="120"/>
        <w:ind w:firstLine="698"/>
        <w:jc w:val="both"/>
        <w:rPr>
          <w:rFonts w:eastAsia="MS Mincho"/>
          <w:sz w:val="22"/>
          <w:szCs w:val="22"/>
          <w:lang w:eastAsia="en-GB"/>
        </w:rPr>
      </w:pPr>
      <w:r w:rsidRPr="00861666">
        <w:rPr>
          <w:rFonts w:eastAsia="MS Mincho"/>
          <w:sz w:val="22"/>
          <w:szCs w:val="22"/>
          <w:lang w:eastAsia="en-GB"/>
        </w:rPr>
        <w:t>Владелец Облигаций не указан в Списке;</w:t>
      </w:r>
    </w:p>
    <w:p w14:paraId="43E6DE80" w14:textId="77777777" w:rsidR="005C5044" w:rsidRPr="00861666" w:rsidRDefault="005C5044" w:rsidP="005C5044">
      <w:pPr>
        <w:numPr>
          <w:ilvl w:val="0"/>
          <w:numId w:val="15"/>
        </w:numPr>
        <w:tabs>
          <w:tab w:val="clear" w:pos="720"/>
          <w:tab w:val="num" w:pos="1134"/>
          <w:tab w:val="num" w:pos="1418"/>
        </w:tabs>
        <w:adjustRightInd w:val="0"/>
        <w:spacing w:after="120"/>
        <w:ind w:firstLine="698"/>
        <w:jc w:val="both"/>
        <w:rPr>
          <w:rFonts w:eastAsia="MS Mincho"/>
          <w:sz w:val="22"/>
          <w:szCs w:val="22"/>
          <w:lang w:eastAsia="en-GB"/>
        </w:rPr>
      </w:pPr>
      <w:r w:rsidRPr="00861666">
        <w:rPr>
          <w:rFonts w:eastAsia="MS Mincho"/>
          <w:sz w:val="22"/>
          <w:szCs w:val="22"/>
          <w:lang w:eastAsia="en-GB"/>
        </w:rPr>
        <w:t>Требование получено по истечении срока действия поручительства.</w:t>
      </w:r>
    </w:p>
    <w:p w14:paraId="0AF2BC6E"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1D3378F7" w14:textId="77777777" w:rsidR="005C5044" w:rsidRPr="00861666" w:rsidRDefault="005C5044" w:rsidP="005C5044">
      <w:pPr>
        <w:numPr>
          <w:ilvl w:val="2"/>
          <w:numId w:val="31"/>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выплате процентов за несвоевременное исполнение Эмитентом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5AB46DA0" w14:textId="77777777" w:rsidR="005C5044" w:rsidRPr="00861666" w:rsidRDefault="005C5044" w:rsidP="005C5044">
      <w:pPr>
        <w:numPr>
          <w:ilvl w:val="0"/>
          <w:numId w:val="18"/>
        </w:numPr>
        <w:autoSpaceDE/>
        <w:autoSpaceDN/>
        <w:spacing w:after="120" w:line="276" w:lineRule="auto"/>
        <w:jc w:val="both"/>
        <w:rPr>
          <w:rFonts w:ascii="Calibri" w:eastAsia="MS Mincho" w:hAnsi="Calibri"/>
          <w:b/>
          <w:sz w:val="22"/>
          <w:szCs w:val="22"/>
          <w:lang w:eastAsia="en-GB"/>
        </w:rPr>
      </w:pPr>
      <w:r w:rsidRPr="00861666">
        <w:rPr>
          <w:rFonts w:eastAsia="MS Mincho"/>
          <w:b/>
          <w:sz w:val="22"/>
          <w:szCs w:val="22"/>
          <w:lang w:eastAsia="en-GB"/>
        </w:rPr>
        <w:t>Условия и порядок рассмотрения и исполнения Требования Поручителем при неисполнении / ненадлежащем исполнении Эмитентом обязательства по полному досрочному погашению Облигаций по требованию Владельцев Облигаций</w:t>
      </w:r>
    </w:p>
    <w:p w14:paraId="56DE816B" w14:textId="77777777" w:rsidR="005C5044" w:rsidRPr="00861666" w:rsidRDefault="005C5044" w:rsidP="005C5044">
      <w:pPr>
        <w:numPr>
          <w:ilvl w:val="1"/>
          <w:numId w:val="32"/>
        </w:numPr>
        <w:autoSpaceDE/>
        <w:autoSpaceDN/>
        <w:spacing w:after="120"/>
        <w:jc w:val="both"/>
        <w:rPr>
          <w:rFonts w:eastAsia="MS Mincho"/>
          <w:b/>
          <w:sz w:val="22"/>
          <w:szCs w:val="22"/>
          <w:lang w:eastAsia="en-GB"/>
        </w:rPr>
      </w:pPr>
      <w:r w:rsidRPr="00861666">
        <w:rPr>
          <w:rFonts w:eastAsia="MS Mincho"/>
          <w:b/>
          <w:sz w:val="22"/>
          <w:szCs w:val="22"/>
          <w:lang w:eastAsia="en-GB"/>
        </w:rPr>
        <w:t>Условия удовлетворения Поручителем Требований Владельцев Облигаций</w:t>
      </w:r>
    </w:p>
    <w:p w14:paraId="3117CE19" w14:textId="77777777" w:rsidR="005C5044" w:rsidRPr="00861666" w:rsidRDefault="005C5044" w:rsidP="005C5044">
      <w:pPr>
        <w:tabs>
          <w:tab w:val="num" w:pos="0"/>
        </w:tabs>
        <w:spacing w:after="120"/>
        <w:jc w:val="both"/>
        <w:rPr>
          <w:rFonts w:eastAsia="MS Mincho"/>
          <w:sz w:val="22"/>
          <w:szCs w:val="22"/>
          <w:lang w:eastAsia="en-GB"/>
        </w:rPr>
      </w:pPr>
      <w:r w:rsidRPr="00861666">
        <w:rPr>
          <w:rFonts w:eastAsia="MS Mincho"/>
          <w:sz w:val="22"/>
          <w:szCs w:val="22"/>
          <w:lang w:eastAsia="en-GB"/>
        </w:rPr>
        <w:t xml:space="preserve">В случае наступления События Неисполнения Обязательства в отношении полного досрочного погашения Облигаций по требованию Владельцев Облигаций для исполнения Поручителем обязательств Эмитента Владелец Облигаций должен предоставить Поручителю </w:t>
      </w:r>
      <w:r w:rsidRPr="00861666">
        <w:rPr>
          <w:rFonts w:eastAsia="MS Mincho"/>
          <w:sz w:val="22"/>
          <w:szCs w:val="22"/>
          <w:lang w:val="en-GB" w:eastAsia="en-GB"/>
        </w:rPr>
        <w:t>Требование, удовлетворяющее следующим условиям:</w:t>
      </w:r>
    </w:p>
    <w:p w14:paraId="794A61F5" w14:textId="77777777" w:rsidR="005C5044" w:rsidRPr="00861666" w:rsidRDefault="005C5044" w:rsidP="005C5044">
      <w:pPr>
        <w:numPr>
          <w:ilvl w:val="2"/>
          <w:numId w:val="32"/>
        </w:numPr>
        <w:autoSpaceDE/>
        <w:autoSpaceDN/>
        <w:spacing w:after="120"/>
        <w:ind w:left="1418" w:hanging="709"/>
        <w:jc w:val="both"/>
        <w:rPr>
          <w:rFonts w:eastAsia="MS Mincho"/>
          <w:sz w:val="22"/>
          <w:szCs w:val="22"/>
          <w:lang w:eastAsia="en-GB"/>
        </w:rPr>
      </w:pPr>
      <w:r w:rsidRPr="00861666">
        <w:rPr>
          <w:rFonts w:eastAsia="MS Mincho"/>
          <w:sz w:val="22"/>
          <w:szCs w:val="22"/>
          <w:lang w:eastAsia="en-GB"/>
        </w:rPr>
        <w:t>Требование может быть подано только Владельцами Облигаций, права которых на Облигации учитываются непосредственно на счете депо в Депозитарии или иных депозитариях, осуществляющих учет прав на Облигации, помимо Депозитария.</w:t>
      </w:r>
    </w:p>
    <w:p w14:paraId="359CDBC8" w14:textId="77777777" w:rsidR="005C5044" w:rsidRPr="00861666" w:rsidRDefault="005C5044" w:rsidP="005C5044">
      <w:pPr>
        <w:numPr>
          <w:ilvl w:val="2"/>
          <w:numId w:val="32"/>
        </w:numPr>
        <w:autoSpaceDE/>
        <w:autoSpaceDN/>
        <w:spacing w:after="120"/>
        <w:ind w:left="1418"/>
        <w:jc w:val="both"/>
        <w:rPr>
          <w:rFonts w:eastAsia="MS Mincho"/>
          <w:sz w:val="22"/>
          <w:szCs w:val="22"/>
          <w:lang w:eastAsia="en-GB"/>
        </w:rPr>
      </w:pPr>
      <w:r w:rsidRPr="00861666">
        <w:rPr>
          <w:rFonts w:eastAsia="MS Mincho"/>
          <w:sz w:val="22"/>
          <w:szCs w:val="22"/>
          <w:lang w:eastAsia="en-GB"/>
        </w:rPr>
        <w:t>Требование должно содержать следующую информацию:</w:t>
      </w:r>
    </w:p>
    <w:p w14:paraId="5DA85129"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сведения, предусмотренные пунктом 3.2.1.4;</w:t>
      </w:r>
    </w:p>
    <w:p w14:paraId="1D3E7301"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сумма предъявляемых к выплате денежных средств с разбивкой на задолженность по выплате части непогашенной номинальной стоимости и/или по выплате процентного (купонного) дохода;</w:t>
      </w:r>
    </w:p>
    <w:p w14:paraId="7FCEB06C"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реквизиты банковского счета Владельца Облигаций или его уполномоченного лица, указанные по правилам Депозитария для осуществления переводов ценных бумаг по встречным поручениям отправителя и получателя с контролем расчетов по денежным средствам;</w:t>
      </w:r>
    </w:p>
    <w:p w14:paraId="37530EE1"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сведения об обременениях Облигаций на дату подачи Требования (залоге или аресте, каких-либо иных обременениях, правах третьих лиц или иных юридических ограничениях в пользу какого-либо лица, и имеющихся у Владельца Облигаций договоренностях об установлении таких залогов, обременений, прав третьих лиц или иных юридических ограничений);</w:t>
      </w:r>
    </w:p>
    <w:p w14:paraId="086E9A18" w14:textId="77777777" w:rsidR="005C5044" w:rsidRPr="00861666" w:rsidRDefault="005C5044" w:rsidP="005C5044">
      <w:pPr>
        <w:numPr>
          <w:ilvl w:val="0"/>
          <w:numId w:val="19"/>
        </w:numPr>
        <w:tabs>
          <w:tab w:val="left" w:pos="2880"/>
        </w:tabs>
        <w:adjustRightInd w:val="0"/>
        <w:spacing w:after="120"/>
        <w:ind w:left="1984" w:hanging="425"/>
        <w:jc w:val="both"/>
        <w:outlineLvl w:val="2"/>
        <w:rPr>
          <w:rFonts w:eastAsia="MS Mincho"/>
          <w:sz w:val="22"/>
          <w:szCs w:val="22"/>
          <w:lang w:eastAsia="en-GB"/>
        </w:rPr>
      </w:pPr>
      <w:r w:rsidRPr="00861666">
        <w:rPr>
          <w:rFonts w:eastAsia="MS Mincho"/>
          <w:sz w:val="22"/>
          <w:szCs w:val="22"/>
          <w:lang w:eastAsia="en-GB"/>
        </w:rPr>
        <w:t>реквизиты счета депо, открытого в Депозитарии Владельцу Облигаций или его номинальному держателю, необходимые для перевода Облигаций по встречным поручениям отправителя и получателя с контролем расчетов по денежным средствам, по правилам, установленным Депозитарием.</w:t>
      </w:r>
    </w:p>
    <w:p w14:paraId="161A41B8" w14:textId="77777777" w:rsidR="005C5044" w:rsidRPr="00861666" w:rsidRDefault="005C5044" w:rsidP="005C5044">
      <w:pPr>
        <w:tabs>
          <w:tab w:val="num" w:pos="2160"/>
        </w:tabs>
        <w:spacing w:after="120"/>
        <w:ind w:left="1559"/>
        <w:jc w:val="both"/>
        <w:rPr>
          <w:rFonts w:eastAsia="MS Mincho"/>
          <w:sz w:val="22"/>
          <w:szCs w:val="22"/>
          <w:lang w:val="en-GB" w:eastAsia="en-GB"/>
        </w:rPr>
      </w:pPr>
      <w:r w:rsidRPr="00861666">
        <w:rPr>
          <w:rFonts w:eastAsia="MS Mincho"/>
          <w:sz w:val="22"/>
          <w:szCs w:val="22"/>
          <w:lang w:eastAsia="en-GB"/>
        </w:rPr>
        <w:t xml:space="preserve">Требование должно быть предъявлено Поручителю в письменной форме и подписано Владельцем Облигаций (его уполномоченным лицом). При этом Требование, предъявляемое юридическим лицом, также должно быть скреплено его печатью </w:t>
      </w:r>
      <w:r w:rsidRPr="00861666">
        <w:rPr>
          <w:rFonts w:eastAsia="MS Mincho"/>
          <w:sz w:val="22"/>
          <w:szCs w:val="22"/>
          <w:lang w:val="en-GB" w:eastAsia="en-GB"/>
        </w:rPr>
        <w:t>(при ее наличии).</w:t>
      </w:r>
    </w:p>
    <w:p w14:paraId="0857EFC3" w14:textId="77777777" w:rsidR="005C5044" w:rsidRPr="00861666" w:rsidRDefault="005C5044" w:rsidP="005C5044">
      <w:pPr>
        <w:numPr>
          <w:ilvl w:val="2"/>
          <w:numId w:val="32"/>
        </w:numPr>
        <w:autoSpaceDE/>
        <w:autoSpaceDN/>
        <w:spacing w:after="120"/>
        <w:ind w:left="1418"/>
        <w:jc w:val="both"/>
        <w:rPr>
          <w:rFonts w:eastAsia="MS Mincho"/>
          <w:sz w:val="22"/>
          <w:szCs w:val="22"/>
          <w:lang w:val="en-GB" w:eastAsia="en-GB"/>
        </w:rPr>
      </w:pPr>
      <w:bookmarkStart w:id="1119" w:name="_Ref465430790"/>
      <w:r w:rsidRPr="00861666">
        <w:rPr>
          <w:rFonts w:eastAsia="MS Mincho"/>
          <w:sz w:val="22"/>
          <w:szCs w:val="22"/>
          <w:lang w:val="en-GB" w:eastAsia="en-GB"/>
        </w:rPr>
        <w:t>К Требованию должны прилагаться:</w:t>
      </w:r>
      <w:bookmarkEnd w:id="1119"/>
      <w:r w:rsidRPr="00861666">
        <w:rPr>
          <w:rFonts w:eastAsia="MS Mincho"/>
          <w:sz w:val="22"/>
          <w:szCs w:val="22"/>
          <w:lang w:val="en-GB" w:eastAsia="en-GB"/>
        </w:rPr>
        <w:t xml:space="preserve"> </w:t>
      </w:r>
    </w:p>
    <w:p w14:paraId="3095BCFE" w14:textId="77777777" w:rsidR="005C5044" w:rsidRPr="00861666" w:rsidRDefault="005C5044" w:rsidP="005C5044">
      <w:pPr>
        <w:numPr>
          <w:ilvl w:val="0"/>
          <w:numId w:val="20"/>
        </w:numPr>
        <w:tabs>
          <w:tab w:val="num" w:pos="1080"/>
          <w:tab w:val="num" w:pos="1980"/>
        </w:tabs>
        <w:adjustRightInd w:val="0"/>
        <w:spacing w:after="120"/>
        <w:ind w:left="1984" w:hanging="425"/>
        <w:jc w:val="both"/>
        <w:rPr>
          <w:rFonts w:eastAsia="MS Mincho"/>
          <w:sz w:val="22"/>
          <w:szCs w:val="22"/>
          <w:lang w:eastAsia="en-GB"/>
        </w:rPr>
      </w:pPr>
      <w:r w:rsidRPr="00861666">
        <w:rPr>
          <w:rFonts w:eastAsia="MS Mincho"/>
          <w:bCs/>
          <w:iCs/>
          <w:sz w:val="22"/>
          <w:szCs w:val="22"/>
          <w:lang w:eastAsia="en-GB"/>
        </w:rPr>
        <w:t xml:space="preserve">документы, удостоверяющие право собственности Владельца Облигаций на его Облигации (копия выписки по счету депо Владельца Облигаций в Депозитарии или </w:t>
      </w:r>
      <w:r w:rsidRPr="00861666">
        <w:rPr>
          <w:rFonts w:eastAsia="MS Mincho"/>
          <w:sz w:val="22"/>
          <w:szCs w:val="22"/>
          <w:lang w:eastAsia="en-GB"/>
        </w:rPr>
        <w:t>иных депозитариях, осуществляющих учет прав на Облигации, помимо Депозитария</w:t>
      </w:r>
      <w:r w:rsidRPr="00861666">
        <w:rPr>
          <w:rFonts w:eastAsia="MS Mincho"/>
          <w:bCs/>
          <w:iCs/>
          <w:sz w:val="22"/>
          <w:szCs w:val="22"/>
          <w:lang w:eastAsia="en-GB"/>
        </w:rPr>
        <w:t>, заверенная соответствующим депозитарием, осуществляющим учет прав на Облигации)</w:t>
      </w:r>
      <w:r w:rsidRPr="00861666">
        <w:rPr>
          <w:rFonts w:eastAsia="MS Mincho"/>
          <w:sz w:val="22"/>
          <w:szCs w:val="22"/>
          <w:lang w:eastAsia="en-GB"/>
        </w:rPr>
        <w:t>.</w:t>
      </w:r>
    </w:p>
    <w:p w14:paraId="7B803C1A" w14:textId="77777777" w:rsidR="005C5044" w:rsidRPr="00861666" w:rsidRDefault="005C5044" w:rsidP="005C5044">
      <w:pPr>
        <w:tabs>
          <w:tab w:val="left" w:pos="1843"/>
        </w:tabs>
        <w:adjustRightInd w:val="0"/>
        <w:spacing w:after="120"/>
        <w:ind w:left="1984"/>
        <w:jc w:val="both"/>
        <w:rPr>
          <w:rFonts w:eastAsia="MS Mincho"/>
          <w:sz w:val="22"/>
          <w:szCs w:val="22"/>
          <w:lang w:eastAsia="en-GB"/>
        </w:rPr>
      </w:pPr>
      <w:r w:rsidRPr="00861666">
        <w:rPr>
          <w:rFonts w:eastAsia="MS Mincho"/>
          <w:sz w:val="22"/>
          <w:szCs w:val="22"/>
          <w:lang w:eastAsia="en-GB"/>
        </w:rPr>
        <w:t>В выписке по счету депо должно быть указано количество Облигаций, принадлежащих Владельцу Облигаций в разбивке по разделам счета депо, на котором учитываются Облигации. Дата, на которую составлена выписка, не должна быть ранее даты наступления События Неисполнения Обязательств;</w:t>
      </w:r>
    </w:p>
    <w:p w14:paraId="018EBDDD" w14:textId="77777777" w:rsidR="005C5044" w:rsidRPr="00861666" w:rsidRDefault="005C5044" w:rsidP="005C5044">
      <w:pPr>
        <w:numPr>
          <w:ilvl w:val="0"/>
          <w:numId w:val="20"/>
        </w:numPr>
        <w:tabs>
          <w:tab w:val="num" w:pos="1080"/>
          <w:tab w:val="num" w:pos="1980"/>
        </w:tabs>
        <w:adjustRightInd w:val="0"/>
        <w:spacing w:after="120"/>
        <w:ind w:left="1984" w:hanging="425"/>
        <w:jc w:val="both"/>
        <w:rPr>
          <w:rFonts w:eastAsia="MS Mincho"/>
          <w:sz w:val="22"/>
          <w:szCs w:val="22"/>
          <w:lang w:eastAsia="en-GB"/>
        </w:rPr>
      </w:pPr>
      <w:r w:rsidRPr="00861666">
        <w:rPr>
          <w:rFonts w:eastAsia="MS Mincho"/>
          <w:sz w:val="22"/>
          <w:szCs w:val="22"/>
          <w:lang w:eastAsia="en-GB"/>
        </w:rPr>
        <w:t>в случае предъявления Требования уполномоченным лицом Владельца Облигаций, документы, оформленные в соответствии с действующим законодательством Российской Федерации, подтверждающие полномочия лица, предъявившего Требование от имени Владельца Облигаций;</w:t>
      </w:r>
    </w:p>
    <w:p w14:paraId="5C168A0B" w14:textId="77777777" w:rsidR="005C5044" w:rsidRPr="00861666" w:rsidRDefault="005C5044" w:rsidP="005C5044">
      <w:pPr>
        <w:numPr>
          <w:ilvl w:val="0"/>
          <w:numId w:val="20"/>
        </w:numPr>
        <w:tabs>
          <w:tab w:val="num" w:pos="1080"/>
          <w:tab w:val="num" w:pos="1980"/>
        </w:tabs>
        <w:adjustRightInd w:val="0"/>
        <w:spacing w:after="120"/>
        <w:ind w:left="1984" w:hanging="425"/>
        <w:jc w:val="both"/>
        <w:rPr>
          <w:rFonts w:eastAsia="MS Mincho"/>
          <w:sz w:val="22"/>
          <w:szCs w:val="22"/>
          <w:lang w:eastAsia="en-GB"/>
        </w:rPr>
      </w:pPr>
      <w:r w:rsidRPr="00861666">
        <w:rPr>
          <w:rFonts w:eastAsia="MS Mincho"/>
          <w:sz w:val="22"/>
          <w:szCs w:val="22"/>
          <w:lang w:eastAsia="en-GB"/>
        </w:rPr>
        <w:t>для Владельца Облигаций - юридического лица – нотариально удостоверенные копии устава, свидетельства о государственной регистрации и (или) внесении сведений в Единый государственный реестр юридических лиц (ЕГРЮЛ), выписку из ЕГРЮЛ по состоянию не ранее чем за 30 (Тридцать) дней до даты датирования Требования, и документов, подтверждающих полномочия лица, подписавшего Требование;</w:t>
      </w:r>
    </w:p>
    <w:p w14:paraId="67BAC221" w14:textId="77777777" w:rsidR="005C5044" w:rsidRPr="00861666" w:rsidRDefault="005C5044" w:rsidP="005C5044">
      <w:pPr>
        <w:numPr>
          <w:ilvl w:val="0"/>
          <w:numId w:val="20"/>
        </w:numPr>
        <w:tabs>
          <w:tab w:val="num" w:pos="1080"/>
          <w:tab w:val="num" w:pos="1980"/>
        </w:tabs>
        <w:adjustRightInd w:val="0"/>
        <w:spacing w:after="120"/>
        <w:ind w:left="1984" w:hanging="425"/>
        <w:jc w:val="both"/>
        <w:rPr>
          <w:rFonts w:eastAsia="MS Mincho"/>
          <w:sz w:val="22"/>
          <w:szCs w:val="22"/>
          <w:lang w:eastAsia="en-GB"/>
        </w:rPr>
      </w:pPr>
      <w:r w:rsidRPr="00861666">
        <w:rPr>
          <w:rFonts w:eastAsia="MS Mincho"/>
          <w:sz w:val="22"/>
          <w:szCs w:val="22"/>
          <w:lang w:eastAsia="en-GB"/>
        </w:rPr>
        <w:t>для Владельца Облигаций - физического лица – нотариально удостоверенная копия паспорта Владельца Облигаций.</w:t>
      </w:r>
    </w:p>
    <w:p w14:paraId="02B65425" w14:textId="77777777" w:rsidR="005C5044" w:rsidRPr="00861666" w:rsidRDefault="005C5044" w:rsidP="005C5044">
      <w:pPr>
        <w:numPr>
          <w:ilvl w:val="2"/>
          <w:numId w:val="32"/>
        </w:numPr>
        <w:autoSpaceDE/>
        <w:autoSpaceDN/>
        <w:spacing w:after="120"/>
        <w:ind w:left="1418"/>
        <w:jc w:val="both"/>
        <w:rPr>
          <w:rFonts w:eastAsia="MS Mincho"/>
          <w:sz w:val="22"/>
          <w:szCs w:val="22"/>
          <w:lang w:eastAsia="en-GB"/>
        </w:rPr>
      </w:pPr>
      <w:r w:rsidRPr="00861666">
        <w:rPr>
          <w:rFonts w:eastAsia="MS Mincho"/>
          <w:sz w:val="22"/>
          <w:szCs w:val="22"/>
          <w:lang w:eastAsia="en-GB"/>
        </w:rPr>
        <w:t>Поручитель также принимает документы, подтверждающие в соответствии с применимым законодательством налоговый статус Владельца Облигаций, а также наличие у Владельца Облигаций налоговых льгот, позволяющих не производить при осуществлении платежей удержание налогов полностью или частично. В случае непредоставления или несвоевременного предоставления Поручителю указанных документов Поручитель не несет ответственности за неприменение соответствующих ставок налогообложения.</w:t>
      </w:r>
    </w:p>
    <w:p w14:paraId="27C6AEFD" w14:textId="77777777" w:rsidR="005C5044" w:rsidRPr="00861666" w:rsidRDefault="005C5044" w:rsidP="005C5044">
      <w:pPr>
        <w:numPr>
          <w:ilvl w:val="2"/>
          <w:numId w:val="32"/>
        </w:numPr>
        <w:autoSpaceDE/>
        <w:autoSpaceDN/>
        <w:spacing w:after="120"/>
        <w:ind w:left="1418"/>
        <w:jc w:val="both"/>
        <w:rPr>
          <w:rFonts w:eastAsia="MS Mincho"/>
          <w:sz w:val="22"/>
          <w:szCs w:val="22"/>
          <w:lang w:eastAsia="en-GB"/>
        </w:rPr>
      </w:pPr>
      <w:r w:rsidRPr="00861666">
        <w:rPr>
          <w:rFonts w:eastAsia="MS Mincho"/>
          <w:sz w:val="22"/>
          <w:szCs w:val="22"/>
          <w:lang w:eastAsia="en-GB"/>
        </w:rPr>
        <w:t>Документы, выданные за пределами Российской Федерации, должны быть надлежащим образом легализованы (в том числе путем проставления на них апостиля), и сопровождаться нотариально удостоверенным переводом на русский язык.</w:t>
      </w:r>
    </w:p>
    <w:p w14:paraId="0C33E573" w14:textId="77777777" w:rsidR="005C5044" w:rsidRPr="00861666" w:rsidRDefault="005C5044" w:rsidP="005C5044">
      <w:pPr>
        <w:numPr>
          <w:ilvl w:val="2"/>
          <w:numId w:val="32"/>
        </w:numPr>
        <w:autoSpaceDE/>
        <w:autoSpaceDN/>
        <w:spacing w:after="120"/>
        <w:ind w:left="1418"/>
        <w:jc w:val="both"/>
        <w:rPr>
          <w:rFonts w:eastAsia="MS Mincho"/>
          <w:sz w:val="22"/>
          <w:szCs w:val="22"/>
          <w:lang w:eastAsia="en-GB"/>
        </w:rPr>
      </w:pPr>
      <w:r w:rsidRPr="00861666">
        <w:rPr>
          <w:rFonts w:eastAsia="MS Mincho"/>
          <w:sz w:val="22"/>
          <w:szCs w:val="22"/>
          <w:lang w:eastAsia="en-GB"/>
        </w:rPr>
        <w:t xml:space="preserve">Требование и приложенные к нему документы должны быть направлены Поручителю заказным почтовым отправлением (письмом) с уведомлением о вручении, курьерской почтой или доставлены лично Владельцем Облигаций (его уполномоченным лицом) под расписку по адресу: Российская Федерация, 125009, г. Москва, ул. Воздвиженка, дом 10. В случае изменения адреса, указанного в настоящем пункте, сведения об этом подлежат незамедлительному сообщению Поручителем Эмитенту и раскрываются последним в соответствии с Положением о раскрытии информации, Условиями выпуска Облигаций.  </w:t>
      </w:r>
    </w:p>
    <w:p w14:paraId="3DF62679" w14:textId="77777777" w:rsidR="005C5044" w:rsidRPr="00861666" w:rsidRDefault="005C5044" w:rsidP="005C5044">
      <w:pPr>
        <w:numPr>
          <w:ilvl w:val="1"/>
          <w:numId w:val="32"/>
        </w:numPr>
        <w:autoSpaceDE/>
        <w:autoSpaceDN/>
        <w:spacing w:after="120"/>
        <w:ind w:left="0" w:firstLine="0"/>
        <w:jc w:val="both"/>
        <w:rPr>
          <w:rFonts w:eastAsia="MS Mincho"/>
          <w:b/>
          <w:sz w:val="22"/>
          <w:szCs w:val="22"/>
          <w:lang w:eastAsia="en-GB"/>
        </w:rPr>
      </w:pPr>
      <w:r w:rsidRPr="00861666">
        <w:rPr>
          <w:rFonts w:eastAsia="MS Mincho"/>
          <w:b/>
          <w:sz w:val="22"/>
          <w:szCs w:val="22"/>
          <w:lang w:eastAsia="en-GB"/>
        </w:rPr>
        <w:t>Порядок рассмотрения и исполнения Требования Поручителем.</w:t>
      </w:r>
    </w:p>
    <w:p w14:paraId="272EC48E"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если Требование предъявлено Поручителю не позднее 60 (Шестидесяти) дней со дня наступления События Неисполнения Обязательств, Поручитель рассматривает Требование в течение 15 (Пятнадцати) рабочих дней с даты предъявления Поручителю Требования. В случае если Требование предъявлено Поручителю позднее 60 (Шестидесяти) дней со дня наступления События Неисполнения Обязательств, но в течение срока действия поручительства, Поручитель рассматривает Требование в течение 6 (Шести) календарных месяцев с даты предъявления Поручителю Требования. При этом дата предъявления Поручителю Требования определяется в соответствии с пунктом 3.2.2. Предъявленные Требования рассматриваются Поручителем в хронологическом порядке их получения.</w:t>
      </w:r>
    </w:p>
    <w:p w14:paraId="483731D5"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принятия решения Поручителем об удовлетворении Требования Поручитель не позднее, чем в 5 (Пятый) рабочий день с даты истечения срока рассмотрения Требования как этот срок определен в пункте 4.2.1, письменно сообщает о принятом решении Владельцу Облигаций путем направления соответствующего уведомления заказным почтовым отправлением (письмом) с уведомлением о вручении или курьерской службой по адресу, указанному в Требовании, либо по факсу, указанному в Требовании.</w:t>
      </w:r>
    </w:p>
    <w:p w14:paraId="087FA5B4"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 xml:space="preserve">В уведомлении Поручитель </w:t>
      </w:r>
      <w:r w:rsidRPr="00861666">
        <w:rPr>
          <w:rFonts w:eastAsia="MS Mincho"/>
          <w:bCs/>
          <w:iCs/>
          <w:sz w:val="22"/>
          <w:szCs w:val="22"/>
          <w:lang w:eastAsia="en-GB"/>
        </w:rPr>
        <w:t xml:space="preserve">указывает реквизиты, необходимые Владельцу Облигаций </w:t>
      </w:r>
      <w:r w:rsidRPr="00861666">
        <w:rPr>
          <w:rFonts w:eastAsia="MS Mincho"/>
          <w:sz w:val="22"/>
          <w:szCs w:val="22"/>
          <w:lang w:eastAsia="en-GB"/>
        </w:rPr>
        <w:t>или его уполномоченному лицу,</w:t>
      </w:r>
      <w:r w:rsidRPr="00861666">
        <w:rPr>
          <w:rFonts w:eastAsia="MS Mincho"/>
          <w:bCs/>
          <w:iCs/>
          <w:sz w:val="22"/>
          <w:szCs w:val="22"/>
          <w:lang w:eastAsia="en-GB"/>
        </w:rPr>
        <w:t xml:space="preserve"> для заполнения поручения депо по форме, установленной для перевода Облигаций с контролем расчетов по денежным средствам, количество Облигаций, подлежащих погашению, сумму платежа, а также Дату исполнения как она определена в пункте 4.2.8.</w:t>
      </w:r>
    </w:p>
    <w:p w14:paraId="24049E65"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 xml:space="preserve">Независимо от того, в каком размере заявлено Требование, исполнение денежного обязательства Поручителем за Эмитента осуществляется в Объеме Неисполненных Обязательств. </w:t>
      </w:r>
    </w:p>
    <w:p w14:paraId="603D3E6A"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Поручитель не несет ответственности за неисполнение своих обязательств, если такое неисполнение обусловлено направлением Требования, не подлежащего исполнению Поручителем в соответствии с п.4.2.4, или неисполнением Владельцем Облигаций обязанностей по предоставлению документов, предусмотренных пунктом 4.2.7. </w:t>
      </w:r>
    </w:p>
    <w:p w14:paraId="28904B6A"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 xml:space="preserve">В случае направления Требования, не подлежащего исполнению Поручителем в соответствии с п.4.2.4, Поручитель направляет Владельцу Облигаций мотивированный отказ от исполнения такого Требования в порядке, указанном в пункте 4.2.2. При этом любые расходы Поручителя по такому уведомлению Владельца Облигаций возмещаются за счет Эмитента. </w:t>
      </w:r>
    </w:p>
    <w:p w14:paraId="42A9F25B"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Направление Поручителем мотивированного отказа от исполнения Требования, не подлежащего исполнению Поручителем в соответствии с п.4.2.4, не препятствует Владельцу Облигаций предъявить Поручителю другое Требование.</w:t>
      </w:r>
    </w:p>
    <w:p w14:paraId="0CC36687" w14:textId="77777777" w:rsidR="005C5044" w:rsidRPr="00861666" w:rsidRDefault="005C5044" w:rsidP="005C5044">
      <w:pPr>
        <w:numPr>
          <w:ilvl w:val="2"/>
          <w:numId w:val="32"/>
        </w:numPr>
        <w:tabs>
          <w:tab w:val="num" w:pos="-87"/>
        </w:tabs>
        <w:autoSpaceDE/>
        <w:autoSpaceDN/>
        <w:spacing w:after="120"/>
        <w:ind w:left="0" w:firstLine="720"/>
        <w:jc w:val="both"/>
        <w:rPr>
          <w:rFonts w:eastAsia="MS Mincho"/>
          <w:sz w:val="22"/>
          <w:szCs w:val="22"/>
          <w:lang w:eastAsia="en-GB"/>
        </w:rPr>
      </w:pPr>
      <w:r w:rsidRPr="00861666">
        <w:rPr>
          <w:rFonts w:eastAsia="MS Mincho"/>
          <w:sz w:val="22"/>
          <w:szCs w:val="22"/>
          <w:lang w:eastAsia="en-GB"/>
        </w:rPr>
        <w:t>Требование не подлежит исполнению Поручителем в следующих случаях:</w:t>
      </w:r>
    </w:p>
    <w:p w14:paraId="3F40F7E0" w14:textId="77777777" w:rsidR="005C5044" w:rsidRPr="00861666" w:rsidRDefault="005C5044" w:rsidP="005C5044">
      <w:pPr>
        <w:numPr>
          <w:ilvl w:val="0"/>
          <w:numId w:val="21"/>
        </w:numPr>
        <w:tabs>
          <w:tab w:val="num" w:pos="360"/>
          <w:tab w:val="num" w:pos="1080"/>
          <w:tab w:val="num" w:pos="1980"/>
        </w:tabs>
        <w:adjustRightInd w:val="0"/>
        <w:spacing w:after="120"/>
        <w:ind w:left="2160" w:hanging="720"/>
        <w:jc w:val="both"/>
        <w:rPr>
          <w:rFonts w:eastAsia="MS Mincho"/>
          <w:sz w:val="22"/>
          <w:szCs w:val="22"/>
          <w:lang w:eastAsia="en-GB"/>
        </w:rPr>
      </w:pPr>
      <w:r w:rsidRPr="00861666">
        <w:rPr>
          <w:rFonts w:eastAsia="MS Mincho"/>
          <w:sz w:val="22"/>
          <w:szCs w:val="22"/>
          <w:lang w:eastAsia="en-GB"/>
        </w:rPr>
        <w:t>Требование оформлено не в соответствии с пунктом 4.1.2, в том числе, если не в полном объеме указаны сведения, перечисленные в пункте 3.2.1.4;</w:t>
      </w:r>
    </w:p>
    <w:p w14:paraId="3A721402" w14:textId="77777777" w:rsidR="005C5044" w:rsidRPr="00861666" w:rsidRDefault="005C5044" w:rsidP="005C5044">
      <w:pPr>
        <w:numPr>
          <w:ilvl w:val="0"/>
          <w:numId w:val="21"/>
        </w:numPr>
        <w:tabs>
          <w:tab w:val="num" w:pos="360"/>
          <w:tab w:val="num" w:pos="1080"/>
          <w:tab w:val="num" w:pos="1980"/>
        </w:tabs>
        <w:adjustRightInd w:val="0"/>
        <w:spacing w:after="120"/>
        <w:ind w:left="2160" w:hanging="720"/>
        <w:jc w:val="both"/>
        <w:rPr>
          <w:rFonts w:eastAsia="MS Mincho"/>
          <w:sz w:val="22"/>
          <w:szCs w:val="22"/>
          <w:lang w:eastAsia="en-GB"/>
        </w:rPr>
      </w:pPr>
      <w:r w:rsidRPr="00861666">
        <w:rPr>
          <w:rFonts w:eastAsia="MS Mincho"/>
          <w:sz w:val="22"/>
          <w:szCs w:val="22"/>
          <w:lang w:eastAsia="en-GB"/>
        </w:rPr>
        <w:t xml:space="preserve">Подтверждающие документы, указанные в пункте </w:t>
      </w:r>
      <w:r w:rsidRPr="00861666">
        <w:rPr>
          <w:rFonts w:eastAsia="MS Mincho"/>
          <w:sz w:val="22"/>
          <w:szCs w:val="22"/>
          <w:lang w:eastAsia="en-GB"/>
        </w:rPr>
        <w:fldChar w:fldCharType="begin"/>
      </w:r>
      <w:r w:rsidRPr="00861666">
        <w:rPr>
          <w:rFonts w:eastAsia="MS Mincho"/>
          <w:sz w:val="22"/>
          <w:szCs w:val="22"/>
          <w:lang w:eastAsia="en-GB"/>
        </w:rPr>
        <w:instrText xml:space="preserve"> REF _Ref465430790 \r \h </w:instrText>
      </w:r>
      <w:r w:rsidRPr="00861666">
        <w:rPr>
          <w:rFonts w:eastAsia="MS Mincho"/>
          <w:sz w:val="22"/>
          <w:szCs w:val="22"/>
          <w:lang w:eastAsia="en-GB"/>
        </w:rPr>
      </w:r>
      <w:r w:rsidRPr="00861666">
        <w:rPr>
          <w:rFonts w:eastAsia="MS Mincho"/>
          <w:sz w:val="22"/>
          <w:szCs w:val="22"/>
          <w:lang w:eastAsia="en-GB"/>
        </w:rPr>
        <w:fldChar w:fldCharType="separate"/>
      </w:r>
      <w:r w:rsidR="004566FF">
        <w:rPr>
          <w:rFonts w:eastAsia="MS Mincho"/>
          <w:sz w:val="22"/>
          <w:szCs w:val="22"/>
          <w:lang w:eastAsia="en-GB"/>
        </w:rPr>
        <w:t>4.1.3</w:t>
      </w:r>
      <w:r w:rsidRPr="00861666">
        <w:rPr>
          <w:rFonts w:eastAsia="MS Mincho"/>
          <w:sz w:val="22"/>
          <w:szCs w:val="22"/>
          <w:lang w:eastAsia="en-GB"/>
        </w:rPr>
        <w:fldChar w:fldCharType="end"/>
      </w:r>
      <w:r w:rsidRPr="00861666">
        <w:rPr>
          <w:rFonts w:eastAsia="MS Mincho"/>
          <w:sz w:val="22"/>
          <w:szCs w:val="22"/>
          <w:lang w:eastAsia="en-GB"/>
        </w:rPr>
        <w:t>, представлены в неполном объеме и /или оформлены ненадлежащим образом;</w:t>
      </w:r>
    </w:p>
    <w:p w14:paraId="45765D14" w14:textId="77777777" w:rsidR="005C5044" w:rsidRPr="00861666" w:rsidRDefault="005C5044" w:rsidP="005C5044">
      <w:pPr>
        <w:numPr>
          <w:ilvl w:val="0"/>
          <w:numId w:val="21"/>
        </w:numPr>
        <w:tabs>
          <w:tab w:val="num" w:pos="360"/>
          <w:tab w:val="num" w:pos="1080"/>
          <w:tab w:val="num" w:pos="1980"/>
        </w:tabs>
        <w:adjustRightInd w:val="0"/>
        <w:spacing w:after="120"/>
        <w:ind w:left="0" w:firstLine="1440"/>
        <w:jc w:val="both"/>
        <w:rPr>
          <w:rFonts w:eastAsia="MS Mincho"/>
          <w:sz w:val="22"/>
          <w:szCs w:val="22"/>
          <w:lang w:val="en-GB" w:eastAsia="en-GB"/>
        </w:rPr>
      </w:pPr>
      <w:r w:rsidRPr="00861666">
        <w:rPr>
          <w:rFonts w:eastAsia="MS Mincho"/>
          <w:sz w:val="22"/>
          <w:szCs w:val="22"/>
          <w:lang w:eastAsia="en-GB"/>
        </w:rPr>
        <w:t>Требование содержит недостоверные данные;</w:t>
      </w:r>
    </w:p>
    <w:p w14:paraId="68DDA5A0" w14:textId="77777777" w:rsidR="005C5044" w:rsidRPr="00861666" w:rsidRDefault="005C5044" w:rsidP="005C5044">
      <w:pPr>
        <w:numPr>
          <w:ilvl w:val="0"/>
          <w:numId w:val="21"/>
        </w:numPr>
        <w:tabs>
          <w:tab w:val="num" w:pos="360"/>
          <w:tab w:val="num" w:pos="1080"/>
          <w:tab w:val="num" w:pos="1980"/>
        </w:tabs>
        <w:adjustRightInd w:val="0"/>
        <w:spacing w:after="120"/>
        <w:ind w:left="0" w:firstLine="1440"/>
        <w:jc w:val="both"/>
        <w:rPr>
          <w:rFonts w:eastAsia="MS Mincho"/>
          <w:sz w:val="22"/>
          <w:szCs w:val="22"/>
          <w:lang w:eastAsia="en-GB"/>
        </w:rPr>
      </w:pPr>
      <w:r w:rsidRPr="00861666">
        <w:rPr>
          <w:rFonts w:eastAsia="MS Mincho"/>
          <w:sz w:val="22"/>
          <w:szCs w:val="22"/>
          <w:lang w:eastAsia="en-GB"/>
        </w:rPr>
        <w:t>Требование получено по истечении срока действия поручительства.</w:t>
      </w:r>
    </w:p>
    <w:p w14:paraId="1A27D168"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Обязательства по поручительству исполняются в безналичном порядке в валюте Российской Федерации. Обязательства Поручителя считаются исполненными с момента списания соответствующих денежных средств со счета Поручителя.</w:t>
      </w:r>
    </w:p>
    <w:p w14:paraId="049933F0"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В случае принятия решения Поручителем об удовлетворении Требования, предъявленного в связи с неисполнением/ неполным исполнением Эмитентом обязательств по полному погашению Облигаций, и при условии соблюдения Владельцем Облигаций требований пункта 4.2.7, Поручитель осуществляет платеж в Объеме Неисполненных Обязательств. </w:t>
      </w:r>
    </w:p>
    <w:p w14:paraId="046A37A9"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При этом платеж осуществляется Поручителем в порядке, предусмотренном пунктом 4.2.8.</w:t>
      </w:r>
    </w:p>
    <w:p w14:paraId="79E60E15"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такие Облигации находятся под арестом, Поручитель обязуется осуществить платеж по соответствующему Требованию при условии представления Владельцем Облигаций Поручителю доказательств снятия всех таких обременений или ограничений и/или ареста с Облигаций. </w:t>
      </w:r>
    </w:p>
    <w:p w14:paraId="09B7249B"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Для способа представления таких доказательств и определения даты их получения Поручителем действуют нижеследующие правила.</w:t>
      </w:r>
    </w:p>
    <w:p w14:paraId="52041437"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Оригинал или копии документов, подтверждающих снятие всех обременений или ограничений и/или ареста с Облигаций, должен (-ны) быть направлен (-ы) Поручителю заказным почтовым отправлением (письмом) с уведомлением о вручении, курьерской почтой или доставлен (-ны) лично Владельцем Облигаций (его уполномоченным лицом) по адресу, указанному в пункте 4.1.6. Датой получения Поручителем оригинала или копий документов признается:</w:t>
      </w:r>
    </w:p>
    <w:p w14:paraId="01886DE2"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w:t>
      </w:r>
      <w:r w:rsidRPr="00861666">
        <w:rPr>
          <w:rFonts w:eastAsia="MS Mincho"/>
          <w:sz w:val="22"/>
          <w:szCs w:val="22"/>
          <w:lang w:eastAsia="en-GB"/>
        </w:rPr>
        <w:tab/>
        <w:t>для оригинала или копий документов, доставленных лично Владельцем Облигаций (его уполномоченным лицом) или направленных Владельцем Облигаций Поручителю курьером либо представителю Поручителя курьером под расписку, - дата, указанная в отметке Поручителя либо его представителя о получении оригинала или копий документов;</w:t>
      </w:r>
    </w:p>
    <w:p w14:paraId="69EC19CB" w14:textId="77777777" w:rsidR="005C5044" w:rsidRPr="00861666" w:rsidRDefault="005C5044" w:rsidP="005C5044">
      <w:pPr>
        <w:tabs>
          <w:tab w:val="num" w:pos="0"/>
        </w:tabs>
        <w:spacing w:after="120"/>
        <w:ind w:left="1440"/>
        <w:jc w:val="both"/>
        <w:rPr>
          <w:rFonts w:eastAsia="MS Mincho"/>
          <w:sz w:val="22"/>
          <w:szCs w:val="22"/>
          <w:lang w:eastAsia="en-GB"/>
        </w:rPr>
      </w:pPr>
      <w:r w:rsidRPr="00861666">
        <w:rPr>
          <w:rFonts w:eastAsia="MS Mincho"/>
          <w:sz w:val="22"/>
          <w:szCs w:val="22"/>
          <w:lang w:eastAsia="en-GB"/>
        </w:rPr>
        <w:t>•</w:t>
      </w:r>
      <w:r w:rsidRPr="00861666">
        <w:rPr>
          <w:rFonts w:eastAsia="MS Mincho"/>
          <w:sz w:val="22"/>
          <w:szCs w:val="22"/>
          <w:lang w:eastAsia="en-GB"/>
        </w:rPr>
        <w:tab/>
        <w:t>для оригинала или копий документов, направленных заказным почтовым отправлением (письмом) с уведомлением о вручении, – дата получения такого почтового отправления, указанная в уведомлении о вручении.</w:t>
      </w:r>
    </w:p>
    <w:p w14:paraId="21A65E69"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В случае исполнения Поручителем обязательств Эмитента по полному досрочному погашению Облигаций по требованию Владельца Облигации перевод Облигаций со счета депо, открытого в Депозитарии Владельцу Облигаций или его номинальному держателю, на счет депо, открытый в Депозитарии Поручителю или его номинальному держателю, и перевод соответствующей суммы денежных средств с банковского счета, открытого в Депозитарии Поручителю или его уполномоченному лицу на банковский счет, открытый в Депозитарии Владельцу Облигаций или его уполномоченному лицу, осуществляется по правилам, установленным Депозитарием для осуществления переводов ценных бумаг по встречным поручениям отправителя и получателя с контролем расчетов по денежным средствам. </w:t>
      </w:r>
    </w:p>
    <w:p w14:paraId="0680A309"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В случае принятия решения об удовлетворении требования Владельца Облигаций о полном досрочном погашении номинальной стоимости Облигаций, Поручитель не позднее 10 (Десятого) рабочего дня с даты истечения срока рассмотрения Требования, как этот срок определен в пункте 4.2.1,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подает в Депозитарий встречное поручение депо на перевод Облигаций (по форме, установленной для перевода Облигаций с контролем расчетов по денежным средствам) со счета депо, открытого в Депозитарии Владельцу Облигаций или  номинальному держателю, действующему в интересах такого Владельца Облигаций, на счет депо, открытый Поручителю или  номинальному держателю, действующему в интересах Поручителя, в Депозитарии в соответствии с реквизитами, указанными в Требовании, а также подает в Депозитарий поручение на перевод денежных средств со своего банковского счета на банковский счет Владельца Облигаций или уполномоченного Владельцем Облигаций лица, реквизиты которого указаны в соответствующем Требовании об исполнении обязательств.</w:t>
      </w:r>
    </w:p>
    <w:p w14:paraId="0FFB4F4A"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В случае если предоставленные Поручителю Владельцем Облигаций реквизиты банковского счета и иная информация, необходимая для исполнения Поручителем за Эмитента Обязательств по Облигациям, не позволяют Поручителю своевременно осуществить перечисление денежных средств,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371D7425"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Владелец Облигаций или номинальный держатель обязан в течение 3 (трех) рабочих дней с даты получения уведомления об удовлетворении Требования,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не позднее 10 (Десятого) рабочего дня с даты исполнения Владельцем Облигаций требований пункта 4.2.7, подать в Депозитарий поручение по форме, установленной для перевода ценных бумаг с контролем расчетов по денежным средствам, на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w:t>
      </w:r>
    </w:p>
    <w:p w14:paraId="7FFD73FF" w14:textId="77777777" w:rsidR="005C5044" w:rsidRPr="00861666" w:rsidRDefault="005C5044" w:rsidP="005C5044">
      <w:pPr>
        <w:spacing w:after="120"/>
        <w:ind w:left="1440"/>
        <w:jc w:val="both"/>
        <w:rPr>
          <w:rFonts w:eastAsia="MS Mincho"/>
          <w:sz w:val="22"/>
          <w:szCs w:val="22"/>
          <w:lang w:eastAsia="en-GB"/>
        </w:rPr>
      </w:pPr>
      <w:r w:rsidRPr="00861666">
        <w:rPr>
          <w:rFonts w:eastAsia="MS Mincho"/>
          <w:sz w:val="22"/>
          <w:szCs w:val="22"/>
          <w:lang w:eastAsia="en-GB"/>
        </w:rPr>
        <w:t>В случае если перевод Облигаций со счета депо в Депозитарии, открытого Владельцу Облигаций или номинальному держателю, действующему в интересах такого Владельца Облигаций, на счет депо Поручителя или номинального держателя, действующего в интересах Поручителя, открытый в Депозитарии в соответствии с реквизитами, указанными в уведомлении об удовлетворении Требования об исполнении обязательств, составленном в соответствии с пунктом 4.2.2, не был осуществлен в Дату исполнения по вине Владельца Облигаций или номинального держателя, действующего в интересах такого Владельца Облигаций, и в связи с этим оплата Облигаций Поручителем не была произведена, то такая задержка не может рассматриваться в качестве просрочки исполнения обязательств Поручителя, а Владелец Облигации не имеет права требовать начисления процентов или какой-либо иной компенсации за такую задержку в платеже.</w:t>
      </w:r>
    </w:p>
    <w:p w14:paraId="3958058F"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В поручениях депо на перевод ценных бумаг с контролем расчетов по денежным средствам и в платежном поручении на перевод денежных средств стороны должны указать одинаковую дату исполнения (по тексту – «</w:t>
      </w:r>
      <w:r w:rsidRPr="00861666">
        <w:rPr>
          <w:rFonts w:eastAsia="MS Mincho"/>
          <w:b/>
          <w:sz w:val="22"/>
          <w:szCs w:val="22"/>
          <w:lang w:eastAsia="en-GB"/>
        </w:rPr>
        <w:t>Дата исполнения</w:t>
      </w:r>
      <w:r w:rsidRPr="00861666">
        <w:rPr>
          <w:rFonts w:eastAsia="MS Mincho"/>
          <w:sz w:val="22"/>
          <w:szCs w:val="22"/>
          <w:lang w:eastAsia="en-GB"/>
        </w:rPr>
        <w:t>»). Дата исполнения не может быть позднее 20 (Двадцатого) рабочего дня с даты истечения срока рассмотрения Требования, как этот срок определен в пункте 4.2.1, а в случае принятия Поручителем решения об удовлетворении Требования, предъявленного по Облигациям, в отношении которых существуют какие-либо обременения или ограничения, включая залог, и/или арест - 20 (Двадцатого) рабочего дня с даты исполнения Владельцем Облигаций требований пункта 4.2.7.</w:t>
      </w:r>
    </w:p>
    <w:p w14:paraId="00DA059C"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Дата исполнения не должна выпадать на нерабочий праздничный или выходной день - независимо от того, будет ли это государственный выходной день или выходной день для расчетных операций.</w:t>
      </w:r>
    </w:p>
    <w:p w14:paraId="4715F029"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 xml:space="preserve">С момента зачисления Облигаций на счет депо Поручителя, открытый в Депозитарии, к Поручителю переходят права на Облигации, включая все права по залогу ипотечного покрытия, обеспечивающего исполнение обязательств Эмитента по Облигациям. </w:t>
      </w:r>
    </w:p>
    <w:p w14:paraId="2FAB4178" w14:textId="77777777" w:rsidR="005C5044" w:rsidRPr="00861666" w:rsidRDefault="005C5044" w:rsidP="005C5044">
      <w:pPr>
        <w:tabs>
          <w:tab w:val="left" w:pos="1440"/>
        </w:tabs>
        <w:spacing w:after="120"/>
        <w:ind w:left="1440"/>
        <w:jc w:val="both"/>
        <w:rPr>
          <w:rFonts w:eastAsia="MS Mincho"/>
          <w:sz w:val="22"/>
          <w:szCs w:val="22"/>
          <w:lang w:eastAsia="en-GB"/>
        </w:rPr>
      </w:pPr>
      <w:r w:rsidRPr="00861666">
        <w:rPr>
          <w:rFonts w:eastAsia="MS Mincho"/>
          <w:sz w:val="22"/>
          <w:szCs w:val="22"/>
          <w:lang w:eastAsia="en-GB"/>
        </w:rPr>
        <w:t>К Поручителю переходят также права требования Владельца Облигации, не исполненные Эмитентом до перехода к Поручителю права на Облигацию.</w:t>
      </w:r>
    </w:p>
    <w:p w14:paraId="57FB5F1A" w14:textId="77777777" w:rsidR="005C5044" w:rsidRPr="00861666" w:rsidRDefault="005C5044" w:rsidP="005C5044">
      <w:pPr>
        <w:tabs>
          <w:tab w:val="left" w:pos="1440"/>
        </w:tabs>
        <w:adjustRightInd w:val="0"/>
        <w:spacing w:after="120"/>
        <w:ind w:left="1440"/>
        <w:jc w:val="both"/>
        <w:rPr>
          <w:rFonts w:eastAsia="MS Mincho"/>
          <w:sz w:val="22"/>
          <w:szCs w:val="22"/>
          <w:lang w:eastAsia="en-GB"/>
        </w:rPr>
      </w:pPr>
      <w:r w:rsidRPr="00861666">
        <w:rPr>
          <w:rFonts w:eastAsia="MS Mincho"/>
          <w:sz w:val="22"/>
          <w:szCs w:val="22"/>
          <w:lang w:eastAsia="en-GB"/>
        </w:rPr>
        <w:t>Р</w:t>
      </w:r>
      <w:r w:rsidRPr="00861666">
        <w:rPr>
          <w:rFonts w:eastAsia="MS Mincho"/>
          <w:sz w:val="22"/>
          <w:szCs w:val="22"/>
          <w:lang w:val="es-ES" w:eastAsia="en-GB"/>
        </w:rPr>
        <w:t xml:space="preserve">асходы, связанные с внесением приходных записей о зачислении Облигаций на счет депо </w:t>
      </w:r>
      <w:r w:rsidRPr="00861666">
        <w:rPr>
          <w:rFonts w:eastAsia="MS Mincho"/>
          <w:sz w:val="22"/>
          <w:szCs w:val="22"/>
          <w:lang w:eastAsia="en-GB"/>
        </w:rPr>
        <w:t>Поручителя,</w:t>
      </w:r>
      <w:r w:rsidRPr="00861666">
        <w:rPr>
          <w:rFonts w:eastAsia="MS Mincho"/>
          <w:sz w:val="22"/>
          <w:szCs w:val="22"/>
          <w:lang w:val="es-ES" w:eastAsia="en-GB"/>
        </w:rPr>
        <w:t xml:space="preserve"> нес</w:t>
      </w:r>
      <w:r w:rsidRPr="00861666">
        <w:rPr>
          <w:rFonts w:eastAsia="MS Mincho"/>
          <w:sz w:val="22"/>
          <w:szCs w:val="22"/>
          <w:lang w:eastAsia="en-GB"/>
        </w:rPr>
        <w:t>е</w:t>
      </w:r>
      <w:r w:rsidRPr="00861666">
        <w:rPr>
          <w:rFonts w:eastAsia="MS Mincho"/>
          <w:sz w:val="22"/>
          <w:szCs w:val="22"/>
          <w:lang w:val="es-ES" w:eastAsia="en-GB"/>
        </w:rPr>
        <w:t xml:space="preserve">т </w:t>
      </w:r>
      <w:r w:rsidRPr="00861666">
        <w:rPr>
          <w:rFonts w:eastAsia="MS Mincho"/>
          <w:sz w:val="22"/>
          <w:szCs w:val="22"/>
          <w:lang w:eastAsia="en-GB"/>
        </w:rPr>
        <w:t xml:space="preserve">Поручитель. </w:t>
      </w:r>
    </w:p>
    <w:p w14:paraId="617C3F5C"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В случае перехода прав на Облигации к Поручителю в порядке, предусмотренном пунктом 4.2.8, и последующей реализации Облигаций, Поручитель отвечает за неисполнение или ненадлежащее исполнение Эмитентом Обязательств по Облигациям в Объеме Неисполненных Обязательств.</w:t>
      </w:r>
    </w:p>
    <w:p w14:paraId="7697A13B" w14:textId="77777777" w:rsidR="005C5044" w:rsidRPr="00861666" w:rsidRDefault="005C5044" w:rsidP="005C5044">
      <w:pPr>
        <w:numPr>
          <w:ilvl w:val="2"/>
          <w:numId w:val="32"/>
        </w:numPr>
        <w:tabs>
          <w:tab w:val="num" w:pos="-87"/>
        </w:tabs>
        <w:autoSpaceDE/>
        <w:autoSpaceDN/>
        <w:spacing w:after="120"/>
        <w:ind w:left="1440"/>
        <w:jc w:val="both"/>
        <w:rPr>
          <w:rFonts w:eastAsia="MS Mincho"/>
          <w:sz w:val="22"/>
          <w:szCs w:val="22"/>
          <w:lang w:eastAsia="en-GB"/>
        </w:rPr>
      </w:pPr>
      <w:r w:rsidRPr="00861666">
        <w:rPr>
          <w:rFonts w:eastAsia="MS Mincho"/>
          <w:sz w:val="22"/>
          <w:szCs w:val="22"/>
          <w:lang w:eastAsia="en-GB"/>
        </w:rPr>
        <w:t xml:space="preserve">Приобретением Облигаций Владелец Облигаций выражает свое согласие с вышеуказанными условиями, в том числе на предусмотренный пунктом 4.2.8 переход к Поручителю прав на Облигации, а также прав требования Владельца Облигаций, не исполненных Эмитентом до перехода к Поручителю прав на Облигации. </w:t>
      </w:r>
    </w:p>
    <w:p w14:paraId="32115B75" w14:textId="77777777" w:rsidR="005C5044" w:rsidRPr="00861666" w:rsidRDefault="005C5044" w:rsidP="005C5044">
      <w:pPr>
        <w:numPr>
          <w:ilvl w:val="0"/>
          <w:numId w:val="18"/>
        </w:numPr>
        <w:autoSpaceDE/>
        <w:autoSpaceDN/>
        <w:spacing w:after="120" w:line="276" w:lineRule="auto"/>
        <w:jc w:val="both"/>
        <w:rPr>
          <w:rFonts w:ascii="Calibri" w:eastAsia="MS Mincho" w:hAnsi="Calibri"/>
          <w:b/>
          <w:sz w:val="22"/>
          <w:szCs w:val="22"/>
          <w:lang w:eastAsia="en-GB"/>
        </w:rPr>
      </w:pPr>
      <w:r w:rsidRPr="00861666">
        <w:rPr>
          <w:rFonts w:eastAsia="MS Mincho"/>
          <w:b/>
          <w:sz w:val="22"/>
          <w:szCs w:val="22"/>
          <w:lang w:eastAsia="en-GB"/>
        </w:rPr>
        <w:t>Период действия поручительства</w:t>
      </w:r>
    </w:p>
    <w:p w14:paraId="5EEE5744" w14:textId="77777777" w:rsidR="005C5044" w:rsidRPr="00861666" w:rsidRDefault="005C5044" w:rsidP="005C5044">
      <w:pPr>
        <w:numPr>
          <w:ilvl w:val="1"/>
          <w:numId w:val="18"/>
        </w:numPr>
        <w:autoSpaceDE/>
        <w:autoSpaceDN/>
        <w:spacing w:after="120" w:line="276" w:lineRule="auto"/>
        <w:jc w:val="both"/>
        <w:rPr>
          <w:rFonts w:ascii="Calibri" w:eastAsia="MS Mincho" w:hAnsi="Calibri"/>
          <w:b/>
          <w:sz w:val="22"/>
          <w:szCs w:val="22"/>
          <w:lang w:eastAsia="en-GB"/>
        </w:rPr>
      </w:pPr>
      <w:r w:rsidRPr="00861666">
        <w:rPr>
          <w:rFonts w:eastAsia="MS Mincho"/>
          <w:sz w:val="22"/>
          <w:szCs w:val="22"/>
          <w:lang w:eastAsia="en-GB"/>
        </w:rPr>
        <w:t>Поручительство предоставляется на безотзывной основе.</w:t>
      </w:r>
    </w:p>
    <w:p w14:paraId="7896BBA5"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Поручительство считается предоставленным с момента возникновения у первого Владельца Облигаций прав на Облигации, при этом письменная форма договора поручительства считается соблюденной.</w:t>
      </w:r>
    </w:p>
    <w:p w14:paraId="49A99104" w14:textId="01E83AEB"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 xml:space="preserve">Срок действия поручительства: </w:t>
      </w:r>
    </w:p>
    <w:p w14:paraId="092D2BD6" w14:textId="77777777" w:rsidR="005C5044" w:rsidRPr="00861666" w:rsidRDefault="005C5044" w:rsidP="005C5044">
      <w:pPr>
        <w:spacing w:after="120"/>
        <w:ind w:left="720"/>
        <w:jc w:val="both"/>
        <w:rPr>
          <w:rFonts w:eastAsia="MS Mincho"/>
          <w:sz w:val="22"/>
          <w:szCs w:val="22"/>
          <w:lang w:eastAsia="en-GB"/>
        </w:rPr>
      </w:pPr>
      <w:r w:rsidRPr="00861666">
        <w:rPr>
          <w:rFonts w:eastAsia="MS Mincho"/>
          <w:sz w:val="22"/>
          <w:szCs w:val="22"/>
          <w:lang w:eastAsia="en-GB"/>
        </w:rPr>
        <w:t>- до окончания 1 (одного) года с даты, следующей за Датой погашения или</w:t>
      </w:r>
    </w:p>
    <w:p w14:paraId="24F75B01" w14:textId="77777777" w:rsidR="005C5044" w:rsidRPr="00861666" w:rsidRDefault="005C5044" w:rsidP="005C5044">
      <w:pPr>
        <w:spacing w:after="120"/>
        <w:ind w:left="720"/>
        <w:jc w:val="both"/>
        <w:rPr>
          <w:rFonts w:eastAsia="MS Mincho"/>
          <w:sz w:val="22"/>
          <w:szCs w:val="22"/>
          <w:lang w:eastAsia="en-GB"/>
        </w:rPr>
      </w:pPr>
      <w:r w:rsidRPr="00861666">
        <w:rPr>
          <w:rFonts w:eastAsia="MS Mincho"/>
          <w:sz w:val="22"/>
          <w:szCs w:val="22"/>
          <w:lang w:eastAsia="en-GB"/>
        </w:rPr>
        <w:t>- если Облигации будут погашены в полном объеме до Даты погашения, до окончания 1 (одного) года с даты, следующей за датой погашения последней Облигации.</w:t>
      </w:r>
    </w:p>
    <w:p w14:paraId="406AF9EC"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Поручительство прекращается:</w:t>
      </w:r>
    </w:p>
    <w:p w14:paraId="6302B44A" w14:textId="77777777" w:rsidR="005C5044" w:rsidRPr="00861666" w:rsidRDefault="005C5044" w:rsidP="005C5044">
      <w:pPr>
        <w:numPr>
          <w:ilvl w:val="0"/>
          <w:numId w:val="14"/>
        </w:numPr>
        <w:adjustRightInd w:val="0"/>
        <w:spacing w:after="120"/>
        <w:ind w:left="1440" w:hanging="720"/>
        <w:jc w:val="both"/>
        <w:rPr>
          <w:rFonts w:eastAsia="MS Mincho"/>
          <w:sz w:val="22"/>
          <w:szCs w:val="22"/>
          <w:lang w:eastAsia="en-GB"/>
        </w:rPr>
      </w:pPr>
      <w:r w:rsidRPr="00861666">
        <w:rPr>
          <w:rFonts w:eastAsia="MS Mincho"/>
          <w:sz w:val="22"/>
          <w:szCs w:val="22"/>
          <w:lang w:eastAsia="en-GB"/>
        </w:rPr>
        <w:t xml:space="preserve">в случае истечения срока действия поручительства, предусмотренного пунктом 5.3; </w:t>
      </w:r>
    </w:p>
    <w:p w14:paraId="79CB67C0" w14:textId="77777777" w:rsidR="005C5044" w:rsidRPr="00861666" w:rsidRDefault="005C5044" w:rsidP="005C5044">
      <w:pPr>
        <w:numPr>
          <w:ilvl w:val="0"/>
          <w:numId w:val="14"/>
        </w:numPr>
        <w:adjustRightInd w:val="0"/>
        <w:spacing w:after="120"/>
        <w:ind w:left="1440" w:hanging="720"/>
        <w:jc w:val="both"/>
        <w:rPr>
          <w:rFonts w:eastAsia="MS Mincho"/>
          <w:sz w:val="22"/>
          <w:szCs w:val="22"/>
          <w:lang w:eastAsia="en-GB"/>
        </w:rPr>
      </w:pPr>
      <w:r w:rsidRPr="00861666">
        <w:rPr>
          <w:rFonts w:eastAsia="MS Mincho"/>
          <w:sz w:val="22"/>
          <w:szCs w:val="22"/>
          <w:lang w:eastAsia="en-GB"/>
        </w:rPr>
        <w:t>по иным основаниям, установленным действующим законодательством Российской Федерации.</w:t>
      </w:r>
    </w:p>
    <w:p w14:paraId="0B582E09" w14:textId="77777777" w:rsidR="005C5044" w:rsidRPr="00861666" w:rsidRDefault="005C5044" w:rsidP="005C5044">
      <w:pPr>
        <w:numPr>
          <w:ilvl w:val="0"/>
          <w:numId w:val="18"/>
        </w:numPr>
        <w:autoSpaceDE/>
        <w:autoSpaceDN/>
        <w:spacing w:after="120" w:line="276" w:lineRule="auto"/>
        <w:jc w:val="both"/>
        <w:rPr>
          <w:rFonts w:ascii="Calibri" w:eastAsia="MS Mincho" w:hAnsi="Calibri"/>
          <w:b/>
          <w:sz w:val="22"/>
          <w:szCs w:val="22"/>
          <w:lang w:eastAsia="en-GB"/>
        </w:rPr>
      </w:pPr>
      <w:r w:rsidRPr="00861666">
        <w:rPr>
          <w:rFonts w:eastAsia="MS Mincho"/>
          <w:b/>
          <w:sz w:val="22"/>
          <w:szCs w:val="22"/>
          <w:lang w:eastAsia="en-GB"/>
        </w:rPr>
        <w:t>Особые условия поручительства</w:t>
      </w:r>
    </w:p>
    <w:p w14:paraId="50EAB75B" w14:textId="77777777" w:rsidR="005C5044" w:rsidRPr="00861666" w:rsidRDefault="005C5044" w:rsidP="005C5044">
      <w:pPr>
        <w:numPr>
          <w:ilvl w:val="1"/>
          <w:numId w:val="18"/>
        </w:numPr>
        <w:autoSpaceDE/>
        <w:autoSpaceDN/>
        <w:spacing w:after="120" w:line="276" w:lineRule="auto"/>
        <w:jc w:val="both"/>
        <w:rPr>
          <w:rFonts w:eastAsia="MS Mincho"/>
          <w:sz w:val="22"/>
          <w:szCs w:val="22"/>
          <w:lang w:eastAsia="en-GB"/>
        </w:rPr>
      </w:pPr>
      <w:r w:rsidRPr="00861666">
        <w:rPr>
          <w:rFonts w:eastAsia="MS Mincho"/>
          <w:sz w:val="22"/>
          <w:szCs w:val="22"/>
          <w:lang w:eastAsia="en-GB"/>
        </w:rPr>
        <w:t>Отношения между Поручителем и Владельцами Облигаций определяются содержанием Решения о выпуске облигаций и Сертификата, толкование которых осуществляется в соответствии с законодательством Российской Федерации.</w:t>
      </w:r>
    </w:p>
    <w:p w14:paraId="5788FEB7"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В случае неисполнения или ненадлежащего исполнения своих обязательств по поручительству Поручитель и Эмитент несут ответственность в соответствии с действующим законодательством Российской Федерации.</w:t>
      </w:r>
    </w:p>
    <w:p w14:paraId="3DA09875"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 xml:space="preserve">В случае, если обеспеченное поручительством обязательство было изменено без согласия Поручителя, в том числе путем внесения изменений в Решение о выпуске Облигаций, что повлекло за собой увеличение ответственности или иные неблагоприятные последствия для Поручителя, Поручитель отвечает на прежних условиях. </w:t>
      </w:r>
    </w:p>
    <w:p w14:paraId="5505A282"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При утрате существовавшего на момент возникновения поручительства обеспечения основного обязательства или ухудшении условий его обеспечения по обстоятельствам, зависящим от Владельца Облигаций, Поручитель освобождается от ответственности в той мере, в какой он мог потребовать возмещения за счет утраченного обеспечения, если докажет, что в момент заключения договора поручительства он был вправе разумно рассчитывать на такое возмещение.</w:t>
      </w:r>
    </w:p>
    <w:p w14:paraId="5438458B" w14:textId="51D5B05E"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 xml:space="preserve">Официальное сообщение Эмитента об изменении условий обеспечения исполнения обязательств по Облигациям, происходящем по причинам, не зависящим от Эмитента или Владельцев Облигаций, публикуется Эмитентом в порядке и сроки, указанные в Условиях выпуска </w:t>
      </w:r>
      <w:r w:rsidR="003645EF">
        <w:rPr>
          <w:rFonts w:eastAsia="MS Mincho"/>
          <w:sz w:val="22"/>
          <w:szCs w:val="22"/>
          <w:lang w:eastAsia="en-GB"/>
        </w:rPr>
        <w:t>о</w:t>
      </w:r>
      <w:r w:rsidRPr="00861666">
        <w:rPr>
          <w:rFonts w:eastAsia="MS Mincho"/>
          <w:sz w:val="22"/>
          <w:szCs w:val="22"/>
          <w:lang w:eastAsia="en-GB"/>
        </w:rPr>
        <w:t>блигаций.</w:t>
      </w:r>
    </w:p>
    <w:p w14:paraId="0DD0CA0E"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С переходом прав на Облигацию к ее новому приобретателю переходят права по поручительству в том же объеме и на тех же условиях, которые существуют на момент перехода прав на Облигацию.</w:t>
      </w:r>
    </w:p>
    <w:p w14:paraId="1DE4256C"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Передача прав, возникших из предоставленного поручительства, без передачи прав на Облигацию является недействительной.</w:t>
      </w:r>
    </w:p>
    <w:p w14:paraId="547C6BC3" w14:textId="77777777" w:rsidR="005C5044" w:rsidRPr="00861666" w:rsidRDefault="005C5044" w:rsidP="005C5044">
      <w:pPr>
        <w:numPr>
          <w:ilvl w:val="1"/>
          <w:numId w:val="18"/>
        </w:numPr>
        <w:autoSpaceDE/>
        <w:autoSpaceDN/>
        <w:spacing w:after="120" w:line="276" w:lineRule="auto"/>
        <w:jc w:val="both"/>
        <w:rPr>
          <w:rFonts w:ascii="Calibri" w:eastAsia="MS Mincho" w:hAnsi="Calibri"/>
          <w:sz w:val="22"/>
          <w:szCs w:val="22"/>
          <w:lang w:eastAsia="en-GB"/>
        </w:rPr>
      </w:pPr>
      <w:r w:rsidRPr="00861666">
        <w:rPr>
          <w:rFonts w:eastAsia="MS Mincho"/>
          <w:sz w:val="22"/>
          <w:szCs w:val="22"/>
          <w:lang w:eastAsia="en-GB"/>
        </w:rPr>
        <w:t>В случае невозможности получения Владельцами Облигаций удовлетворения Требований по принадлежащим им Облигациям, предъявленных Эмитенту и/или Поручителю, Владельцы Облигаций вправе обратиться в суд или Арбитражный суд г. Москвы с иском к Эмитенту и/или Поручителю в соответствии с законодательством Российской Федерации и Решением о выпуске облигаций.</w:t>
      </w:r>
    </w:p>
    <w:p w14:paraId="33C5747A" w14:textId="4B2370EE" w:rsidR="00740E92" w:rsidRDefault="00920B31" w:rsidP="005B17AF">
      <w:pPr>
        <w:adjustRightInd w:val="0"/>
        <w:spacing w:after="120"/>
        <w:jc w:val="both"/>
        <w:rPr>
          <w:rFonts w:eastAsiaTheme="minorEastAsia"/>
          <w:sz w:val="22"/>
          <w:szCs w:val="22"/>
        </w:rPr>
      </w:pPr>
      <w:r w:rsidRPr="00920B31">
        <w:rPr>
          <w:rFonts w:eastAsiaTheme="minorEastAsia"/>
          <w:sz w:val="22"/>
          <w:szCs w:val="22"/>
        </w:rPr>
        <w:t xml:space="preserve">Условия поручительства по Облигациям выпуска </w:t>
      </w:r>
      <w:r w:rsidR="00485FE2">
        <w:rPr>
          <w:rFonts w:eastAsiaTheme="minorEastAsia"/>
          <w:sz w:val="22"/>
          <w:szCs w:val="22"/>
        </w:rPr>
        <w:t xml:space="preserve">определяются в Программе облигаций и </w:t>
      </w:r>
      <w:r w:rsidRPr="00920B31">
        <w:rPr>
          <w:rFonts w:eastAsiaTheme="minorEastAsia"/>
          <w:sz w:val="22"/>
          <w:szCs w:val="22"/>
        </w:rPr>
        <w:t xml:space="preserve">в Условиях выпуска </w:t>
      </w:r>
      <w:r w:rsidR="003645EF">
        <w:rPr>
          <w:rFonts w:eastAsiaTheme="minorEastAsia"/>
          <w:sz w:val="22"/>
          <w:szCs w:val="22"/>
        </w:rPr>
        <w:t>о</w:t>
      </w:r>
      <w:r w:rsidRPr="00920B31">
        <w:rPr>
          <w:rFonts w:eastAsiaTheme="minorEastAsia"/>
          <w:sz w:val="22"/>
          <w:szCs w:val="22"/>
        </w:rPr>
        <w:t>блигаций.</w:t>
      </w:r>
    </w:p>
    <w:p w14:paraId="66B56E9A" w14:textId="39124BC8" w:rsidR="005B17AF" w:rsidRPr="009340B3" w:rsidRDefault="005B17AF" w:rsidP="005B17AF">
      <w:pPr>
        <w:adjustRightInd w:val="0"/>
        <w:spacing w:after="120"/>
        <w:jc w:val="both"/>
        <w:rPr>
          <w:b/>
          <w:bCs/>
          <w:sz w:val="22"/>
          <w:szCs w:val="22"/>
        </w:rPr>
      </w:pPr>
      <w:r w:rsidRPr="009340B3">
        <w:rPr>
          <w:b/>
          <w:bCs/>
          <w:sz w:val="22"/>
          <w:szCs w:val="22"/>
        </w:rPr>
        <w:t>8.12.2.3. Условия банковской гарантии, которой обеспечивается исполнение обязательств по облигациям</w:t>
      </w:r>
    </w:p>
    <w:p w14:paraId="59610307" w14:textId="77777777" w:rsidR="005B17AF" w:rsidRPr="009340B3" w:rsidRDefault="005B17AF" w:rsidP="005B17AF">
      <w:pPr>
        <w:adjustRightInd w:val="0"/>
        <w:spacing w:after="120"/>
        <w:jc w:val="both"/>
        <w:rPr>
          <w:bCs/>
          <w:sz w:val="22"/>
          <w:szCs w:val="22"/>
        </w:rPr>
      </w:pPr>
      <w:r w:rsidRPr="009340B3">
        <w:rPr>
          <w:bCs/>
          <w:sz w:val="22"/>
          <w:szCs w:val="22"/>
        </w:rPr>
        <w:t>Способом предоставляемого обеспечения по облигациям не является банковская гарантия.</w:t>
      </w:r>
    </w:p>
    <w:p w14:paraId="79BE11C2" w14:textId="77777777" w:rsidR="005B17AF" w:rsidRPr="009340B3" w:rsidRDefault="005B17AF" w:rsidP="005B17AF">
      <w:pPr>
        <w:adjustRightInd w:val="0"/>
        <w:spacing w:after="120"/>
        <w:jc w:val="both"/>
        <w:rPr>
          <w:b/>
          <w:bCs/>
          <w:sz w:val="22"/>
          <w:szCs w:val="22"/>
        </w:rPr>
      </w:pPr>
      <w:r w:rsidRPr="009340B3">
        <w:rPr>
          <w:b/>
          <w:bCs/>
          <w:sz w:val="22"/>
          <w:szCs w:val="22"/>
        </w:rPr>
        <w:t>8.12.2.4. Условия государственной или муниципальной гарантии, которой обеспечивается исполнение обязательств по облигациям</w:t>
      </w:r>
    </w:p>
    <w:p w14:paraId="0BBC471A" w14:textId="77777777" w:rsidR="005B17AF" w:rsidRPr="009340B3" w:rsidRDefault="005B17AF" w:rsidP="005B17AF">
      <w:pPr>
        <w:adjustRightInd w:val="0"/>
        <w:spacing w:after="120"/>
        <w:jc w:val="both"/>
        <w:rPr>
          <w:bCs/>
          <w:sz w:val="22"/>
          <w:szCs w:val="22"/>
        </w:rPr>
      </w:pPr>
      <w:r w:rsidRPr="009340B3">
        <w:rPr>
          <w:bCs/>
          <w:sz w:val="22"/>
          <w:szCs w:val="22"/>
        </w:rPr>
        <w:t>Способом предоставляемого обеспечения по облигациям не является государственная или муниципальная гарантия.</w:t>
      </w:r>
    </w:p>
    <w:p w14:paraId="51005B3B" w14:textId="77777777" w:rsidR="005B17AF" w:rsidRPr="009340B3" w:rsidRDefault="005B17AF" w:rsidP="005B17AF">
      <w:pPr>
        <w:pStyle w:val="3f"/>
      </w:pPr>
      <w:bookmarkStart w:id="1120" w:name="_Toc414964651"/>
      <w:bookmarkStart w:id="1121" w:name="_Toc456109871"/>
      <w:bookmarkStart w:id="1122" w:name="_Toc456789621"/>
      <w:r w:rsidRPr="009340B3">
        <w:t>8.12.3. Дополнительные сведения о размещаемых облигациях с ипотечным покрытием</w:t>
      </w:r>
      <w:bookmarkEnd w:id="1120"/>
      <w:bookmarkEnd w:id="1121"/>
      <w:bookmarkEnd w:id="1122"/>
    </w:p>
    <w:p w14:paraId="15B8B569" w14:textId="77777777" w:rsidR="005B17AF" w:rsidRPr="009340B3" w:rsidRDefault="005B17AF" w:rsidP="005B17AF">
      <w:pPr>
        <w:pStyle w:val="37"/>
        <w:spacing w:after="120"/>
        <w:rPr>
          <w:i w:val="0"/>
          <w:iCs w:val="0"/>
          <w:sz w:val="22"/>
          <w:szCs w:val="22"/>
        </w:rPr>
      </w:pPr>
      <w:bookmarkStart w:id="1123" w:name="_Toc403820932"/>
      <w:r w:rsidRPr="009340B3">
        <w:rPr>
          <w:i w:val="0"/>
          <w:iCs w:val="0"/>
          <w:sz w:val="22"/>
          <w:szCs w:val="22"/>
        </w:rPr>
        <w:t>8.12.3.1. Сведения о специализированном депозитарии, осуществляющем ведение реестра ипотечного покрытия</w:t>
      </w:r>
      <w:bookmarkEnd w:id="1123"/>
    </w:p>
    <w:p w14:paraId="6A1441DA" w14:textId="77777777" w:rsidR="00A03AC1" w:rsidRDefault="005B17AF" w:rsidP="00D462C5">
      <w:pPr>
        <w:autoSpaceDE/>
        <w:autoSpaceDN/>
        <w:spacing w:before="120" w:after="120"/>
        <w:jc w:val="both"/>
        <w:rPr>
          <w:sz w:val="22"/>
          <w:szCs w:val="22"/>
        </w:rPr>
      </w:pPr>
      <w:r w:rsidRPr="0033098D">
        <w:rPr>
          <w:sz w:val="22"/>
          <w:szCs w:val="22"/>
        </w:rPr>
        <w:t>Учет и хран</w:t>
      </w:r>
      <w:r w:rsidRPr="00A06BFA">
        <w:rPr>
          <w:sz w:val="22"/>
          <w:szCs w:val="22"/>
        </w:rPr>
        <w:t>ение имущества, составляющего Ипотечное покрытие</w:t>
      </w:r>
      <w:r w:rsidR="00A44364" w:rsidRPr="00A06BFA">
        <w:rPr>
          <w:sz w:val="22"/>
          <w:szCs w:val="22"/>
        </w:rPr>
        <w:t xml:space="preserve"> облигаций выпуска</w:t>
      </w:r>
      <w:r w:rsidRPr="00B35135">
        <w:rPr>
          <w:sz w:val="22"/>
          <w:szCs w:val="22"/>
        </w:rPr>
        <w:t>, а также контроль за распоряжением этим имуществом осуществляются специализированным депозитарием</w:t>
      </w:r>
      <w:r w:rsidR="00A03AC1">
        <w:rPr>
          <w:sz w:val="22"/>
          <w:szCs w:val="22"/>
        </w:rPr>
        <w:t>.</w:t>
      </w:r>
    </w:p>
    <w:p w14:paraId="262F37B1" w14:textId="580051E5" w:rsidR="00A03AC1" w:rsidRPr="008A55EF" w:rsidRDefault="00A03AC1" w:rsidP="008A55EF">
      <w:pPr>
        <w:autoSpaceDE/>
        <w:autoSpaceDN/>
        <w:spacing w:before="120" w:after="120"/>
        <w:jc w:val="both"/>
        <w:rPr>
          <w:sz w:val="22"/>
          <w:szCs w:val="22"/>
        </w:rPr>
      </w:pPr>
      <w:r w:rsidRPr="008A55EF">
        <w:rPr>
          <w:sz w:val="22"/>
          <w:szCs w:val="22"/>
        </w:rPr>
        <w:t xml:space="preserve">Сведения о специализированном депозитарии, осуществляющем ведение реестра </w:t>
      </w:r>
      <w:r>
        <w:rPr>
          <w:sz w:val="22"/>
          <w:szCs w:val="22"/>
        </w:rPr>
        <w:t>и</w:t>
      </w:r>
      <w:r w:rsidRPr="008A55EF">
        <w:rPr>
          <w:sz w:val="22"/>
          <w:szCs w:val="22"/>
        </w:rPr>
        <w:t>потечного покрытия</w:t>
      </w:r>
      <w:r>
        <w:rPr>
          <w:sz w:val="22"/>
          <w:szCs w:val="22"/>
        </w:rPr>
        <w:t>,</w:t>
      </w:r>
      <w:r w:rsidRPr="008A55EF">
        <w:rPr>
          <w:sz w:val="22"/>
          <w:szCs w:val="22"/>
        </w:rPr>
        <w:t xml:space="preserve"> не указываются в </w:t>
      </w:r>
      <w:r w:rsidR="00D52791">
        <w:rPr>
          <w:sz w:val="22"/>
          <w:szCs w:val="22"/>
        </w:rPr>
        <w:t>П</w:t>
      </w:r>
      <w:r w:rsidRPr="008A55EF">
        <w:rPr>
          <w:sz w:val="22"/>
          <w:szCs w:val="22"/>
        </w:rPr>
        <w:t xml:space="preserve">роспекте ценных бумаг в связи с тем, что в рамках </w:t>
      </w:r>
      <w:r w:rsidR="008A55EF">
        <w:rPr>
          <w:sz w:val="22"/>
          <w:szCs w:val="22"/>
        </w:rPr>
        <w:t>П</w:t>
      </w:r>
      <w:r w:rsidRPr="008A55EF">
        <w:rPr>
          <w:sz w:val="22"/>
          <w:szCs w:val="22"/>
        </w:rPr>
        <w:t xml:space="preserve">рограммы облигаций </w:t>
      </w:r>
      <w:r w:rsidR="004A12C0" w:rsidRPr="004A12C0">
        <w:rPr>
          <w:sz w:val="22"/>
          <w:szCs w:val="22"/>
        </w:rPr>
        <w:t>каждый выпуск Облигаций обеспеч</w:t>
      </w:r>
      <w:r w:rsidR="00F54ED4">
        <w:rPr>
          <w:sz w:val="22"/>
          <w:szCs w:val="22"/>
        </w:rPr>
        <w:t>ивается</w:t>
      </w:r>
      <w:r w:rsidR="004A12C0" w:rsidRPr="004A12C0">
        <w:rPr>
          <w:sz w:val="22"/>
          <w:szCs w:val="22"/>
        </w:rPr>
        <w:t xml:space="preserve"> отдельным Ипотечным покрытием, и в рамках каждого выпуска Облигаций </w:t>
      </w:r>
      <w:r w:rsidRPr="008A55EF">
        <w:rPr>
          <w:sz w:val="22"/>
          <w:szCs w:val="22"/>
        </w:rPr>
        <w:t>заключа</w:t>
      </w:r>
      <w:r w:rsidR="00F54ED4">
        <w:rPr>
          <w:sz w:val="22"/>
          <w:szCs w:val="22"/>
        </w:rPr>
        <w:t>е</w:t>
      </w:r>
      <w:r w:rsidRPr="008A55EF">
        <w:rPr>
          <w:sz w:val="22"/>
          <w:szCs w:val="22"/>
        </w:rPr>
        <w:t>тся отдельный договор со спец</w:t>
      </w:r>
      <w:r>
        <w:rPr>
          <w:sz w:val="22"/>
          <w:szCs w:val="22"/>
        </w:rPr>
        <w:t>иализированным д</w:t>
      </w:r>
      <w:r w:rsidRPr="008A55EF">
        <w:rPr>
          <w:sz w:val="22"/>
          <w:szCs w:val="22"/>
        </w:rPr>
        <w:t>епозитарием</w:t>
      </w:r>
      <w:r w:rsidR="004A12C0" w:rsidRPr="004A12C0">
        <w:rPr>
          <w:sz w:val="22"/>
          <w:szCs w:val="22"/>
        </w:rPr>
        <w:t xml:space="preserve"> </w:t>
      </w:r>
      <w:r w:rsidR="004A12C0" w:rsidRPr="008A55EF">
        <w:rPr>
          <w:sz w:val="22"/>
          <w:szCs w:val="22"/>
        </w:rPr>
        <w:t xml:space="preserve">в отношении </w:t>
      </w:r>
      <w:r w:rsidR="004A12C0">
        <w:rPr>
          <w:sz w:val="22"/>
          <w:szCs w:val="22"/>
        </w:rPr>
        <w:t xml:space="preserve">имущества, составляющего Ипотечное покрытие соответствующего </w:t>
      </w:r>
      <w:r w:rsidR="004A12C0" w:rsidRPr="008A55EF">
        <w:rPr>
          <w:sz w:val="22"/>
          <w:szCs w:val="22"/>
        </w:rPr>
        <w:t>выпуск</w:t>
      </w:r>
      <w:r w:rsidR="004A12C0">
        <w:rPr>
          <w:sz w:val="22"/>
          <w:szCs w:val="22"/>
        </w:rPr>
        <w:t>а</w:t>
      </w:r>
      <w:r w:rsidR="004A12C0" w:rsidRPr="008A55EF">
        <w:rPr>
          <w:sz w:val="22"/>
          <w:szCs w:val="22"/>
        </w:rPr>
        <w:t xml:space="preserve"> </w:t>
      </w:r>
      <w:r w:rsidR="004A12C0">
        <w:rPr>
          <w:sz w:val="22"/>
          <w:szCs w:val="22"/>
        </w:rPr>
        <w:t>О</w:t>
      </w:r>
      <w:r w:rsidR="004A12C0" w:rsidRPr="008A55EF">
        <w:rPr>
          <w:sz w:val="22"/>
          <w:szCs w:val="22"/>
        </w:rPr>
        <w:t>блигаций</w:t>
      </w:r>
      <w:r w:rsidRPr="008A55EF">
        <w:rPr>
          <w:sz w:val="22"/>
          <w:szCs w:val="22"/>
        </w:rPr>
        <w:t>.</w:t>
      </w:r>
    </w:p>
    <w:p w14:paraId="2C2B7558" w14:textId="6837DB1E" w:rsidR="007D18AF" w:rsidRDefault="007D18AF" w:rsidP="007D18AF">
      <w:pPr>
        <w:autoSpaceDE/>
        <w:autoSpaceDN/>
        <w:spacing w:before="120" w:after="120"/>
        <w:jc w:val="both"/>
        <w:rPr>
          <w:sz w:val="22"/>
          <w:szCs w:val="22"/>
          <w:lang w:eastAsia="en-GB"/>
        </w:rPr>
      </w:pPr>
      <w:r w:rsidRPr="007305F7">
        <w:rPr>
          <w:sz w:val="22"/>
          <w:szCs w:val="22"/>
          <w:lang w:eastAsia="en-GB"/>
        </w:rPr>
        <w:t xml:space="preserve">Сведения о специализированном депозитарии </w:t>
      </w:r>
      <w:r>
        <w:rPr>
          <w:sz w:val="22"/>
          <w:szCs w:val="22"/>
          <w:lang w:eastAsia="en-GB"/>
        </w:rPr>
        <w:t xml:space="preserve">ипотечного покрытия </w:t>
      </w:r>
      <w:r w:rsidRPr="007305F7">
        <w:rPr>
          <w:sz w:val="22"/>
          <w:szCs w:val="22"/>
          <w:lang w:eastAsia="en-GB"/>
        </w:rPr>
        <w:t xml:space="preserve">Облигаций </w:t>
      </w:r>
      <w:r w:rsidR="00C9710D">
        <w:rPr>
          <w:sz w:val="22"/>
          <w:szCs w:val="22"/>
          <w:lang w:eastAsia="en-GB"/>
        </w:rPr>
        <w:t xml:space="preserve">каждого </w:t>
      </w:r>
      <w:r w:rsidRPr="007305F7">
        <w:rPr>
          <w:sz w:val="22"/>
          <w:szCs w:val="22"/>
          <w:lang w:eastAsia="en-GB"/>
        </w:rPr>
        <w:t xml:space="preserve">выпуска </w:t>
      </w:r>
      <w:r w:rsidR="00F54ED4">
        <w:rPr>
          <w:sz w:val="22"/>
          <w:szCs w:val="22"/>
          <w:lang w:eastAsia="en-GB"/>
        </w:rPr>
        <w:t>указываются</w:t>
      </w:r>
      <w:r w:rsidRPr="007305F7">
        <w:rPr>
          <w:sz w:val="22"/>
          <w:szCs w:val="22"/>
          <w:lang w:eastAsia="en-GB"/>
        </w:rPr>
        <w:t xml:space="preserve"> в со</w:t>
      </w:r>
      <w:r w:rsidR="003645EF">
        <w:rPr>
          <w:sz w:val="22"/>
          <w:szCs w:val="22"/>
          <w:lang w:eastAsia="en-GB"/>
        </w:rPr>
        <w:t>ответствующих Условиях выпуска о</w:t>
      </w:r>
      <w:r w:rsidRPr="007305F7">
        <w:rPr>
          <w:sz w:val="22"/>
          <w:szCs w:val="22"/>
          <w:lang w:eastAsia="en-GB"/>
        </w:rPr>
        <w:t>блигаций.</w:t>
      </w:r>
    </w:p>
    <w:p w14:paraId="1A417887" w14:textId="68E70677" w:rsidR="00432AC0" w:rsidRPr="000C51D6" w:rsidRDefault="005B17AF" w:rsidP="00F236F3">
      <w:pPr>
        <w:autoSpaceDE/>
        <w:autoSpaceDN/>
        <w:spacing w:before="120" w:after="120"/>
        <w:jc w:val="both"/>
        <w:rPr>
          <w:sz w:val="22"/>
          <w:szCs w:val="22"/>
          <w:lang w:eastAsia="en-GB"/>
        </w:rPr>
      </w:pPr>
      <w:bookmarkStart w:id="1124" w:name="_Toc403820933"/>
      <w:r w:rsidRPr="000C51D6">
        <w:rPr>
          <w:b/>
          <w:bCs/>
          <w:iCs/>
          <w:sz w:val="22"/>
          <w:szCs w:val="22"/>
          <w:lang w:eastAsia="en-GB"/>
        </w:rPr>
        <w:t>8.12.3.2. Сведения о выпусках облигаций с ипотечным покрытием, исполнение обязательств по которым обеспечивается (может быть обеспечено) залогом данного ипотечного покрытия</w:t>
      </w:r>
      <w:bookmarkEnd w:id="1124"/>
      <w:r w:rsidR="00432AC0" w:rsidRPr="000C51D6">
        <w:rPr>
          <w:bCs/>
          <w:i/>
          <w:iCs/>
          <w:sz w:val="22"/>
          <w:szCs w:val="22"/>
          <w:lang w:eastAsia="en-GB"/>
        </w:rPr>
        <w:t xml:space="preserve"> </w:t>
      </w:r>
    </w:p>
    <w:p w14:paraId="5CB9986D" w14:textId="01EFDF9F" w:rsidR="006526A3" w:rsidRDefault="008363DC" w:rsidP="00C55C54">
      <w:pPr>
        <w:pStyle w:val="27"/>
        <w:adjustRightInd w:val="0"/>
        <w:spacing w:line="240" w:lineRule="auto"/>
        <w:ind w:firstLine="540"/>
        <w:jc w:val="both"/>
        <w:rPr>
          <w:rFonts w:eastAsiaTheme="minorHAnsi"/>
          <w:sz w:val="22"/>
          <w:szCs w:val="22"/>
          <w:lang w:eastAsia="en-US"/>
        </w:rPr>
      </w:pPr>
      <w:r w:rsidRPr="000C51D6">
        <w:rPr>
          <w:rFonts w:eastAsiaTheme="minorHAnsi"/>
          <w:sz w:val="22"/>
          <w:szCs w:val="22"/>
          <w:lang w:eastAsia="en-US"/>
        </w:rPr>
        <w:t xml:space="preserve">общее количество выпусков облигаций с ипотечным покрытием, исполнение обязательств по которым может быть обеспечено залогом данного ипотечного покрытия, или </w:t>
      </w:r>
      <w:r w:rsidR="0032236E">
        <w:rPr>
          <w:rFonts w:eastAsiaTheme="minorHAnsi"/>
          <w:sz w:val="22"/>
          <w:szCs w:val="22"/>
          <w:lang w:eastAsia="en-US"/>
        </w:rPr>
        <w:t xml:space="preserve">указывается на </w:t>
      </w:r>
      <w:r w:rsidRPr="000C51D6">
        <w:rPr>
          <w:rFonts w:eastAsiaTheme="minorHAnsi"/>
          <w:sz w:val="22"/>
          <w:szCs w:val="22"/>
          <w:lang w:eastAsia="en-US"/>
        </w:rPr>
        <w:t>то, чт</w:t>
      </w:r>
      <w:r w:rsidRPr="00C55C54">
        <w:rPr>
          <w:rFonts w:eastAsiaTheme="minorHAnsi"/>
          <w:sz w:val="22"/>
          <w:szCs w:val="22"/>
          <w:lang w:eastAsia="en-US"/>
        </w:rPr>
        <w:t xml:space="preserve">о количество выпусков облигаций с ипотечным покрытием, исполнение обязательств по которым может быть обеспечено залогом данного ипотечного покрытия, не ограничивается: </w:t>
      </w:r>
    </w:p>
    <w:p w14:paraId="57196F14" w14:textId="1F52A37F" w:rsidR="006526A3" w:rsidRPr="00C55C54" w:rsidRDefault="006526A3"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Общее количество выпусков жилищных облигаций с ипотечным покрытием, которые могут быть размещены в рамках Программы облигаций – 20. В рамках Программы Облигаций исполнение обязательств</w:t>
      </w:r>
      <w:r w:rsidRPr="008A55EF">
        <w:rPr>
          <w:rFonts w:eastAsiaTheme="minorHAnsi"/>
          <w:i/>
          <w:sz w:val="22"/>
        </w:rPr>
        <w:t xml:space="preserve"> по Облигациям </w:t>
      </w:r>
      <w:r w:rsidRPr="00C55C54">
        <w:rPr>
          <w:rFonts w:eastAsiaTheme="minorHAnsi"/>
          <w:i/>
          <w:sz w:val="22"/>
          <w:szCs w:val="22"/>
          <w:lang w:eastAsia="en-US"/>
        </w:rPr>
        <w:t>каждого выпуска обеспечивается залогом отдельного Ипотечного покрытия</w:t>
      </w:r>
      <w:r w:rsidR="006E0EE0">
        <w:rPr>
          <w:rFonts w:eastAsiaTheme="minorHAnsi"/>
          <w:i/>
          <w:sz w:val="22"/>
          <w:szCs w:val="22"/>
          <w:lang w:eastAsia="en-US"/>
        </w:rPr>
        <w:t xml:space="preserve"> облигаций выпуска</w:t>
      </w:r>
      <w:r w:rsidRPr="00C55C54">
        <w:rPr>
          <w:rFonts w:eastAsiaTheme="minorHAnsi"/>
          <w:i/>
          <w:sz w:val="22"/>
          <w:szCs w:val="22"/>
          <w:lang w:eastAsia="en-US"/>
        </w:rPr>
        <w:t>.</w:t>
      </w:r>
    </w:p>
    <w:p w14:paraId="05C7382C" w14:textId="77777777" w:rsidR="008363DC" w:rsidRPr="000C51D6" w:rsidRDefault="008363DC" w:rsidP="00C55C54">
      <w:pPr>
        <w:pStyle w:val="27"/>
        <w:adjustRightInd w:val="0"/>
        <w:spacing w:line="240" w:lineRule="auto"/>
        <w:ind w:firstLine="540"/>
        <w:jc w:val="both"/>
        <w:rPr>
          <w:b/>
          <w:bCs/>
          <w:color w:val="000000"/>
          <w:sz w:val="22"/>
          <w:szCs w:val="22"/>
        </w:rPr>
      </w:pPr>
      <w:r w:rsidRPr="000C51D6">
        <w:rPr>
          <w:rFonts w:eastAsiaTheme="minorHAnsi"/>
          <w:sz w:val="22"/>
          <w:szCs w:val="22"/>
          <w:lang w:eastAsia="en-US"/>
        </w:rPr>
        <w:t xml:space="preserve">количество зарегистрированных ранее выпусков облигаций с ипотечным покрытием, исполнение обязательств по которым обеспечивается залогом данного ипотечного покрытия, а также количество выпусков облигаций с данным ипотечным покрытием, государственная регистрация которых осуществляется одновременно с государственной регистрацией выпуска облигаций с ипотечным покрытием, в отношении которых осуществляется регистрация их проспекта, с указанием по каждому такому выпуску облигаций следующих сведений: </w:t>
      </w:r>
    </w:p>
    <w:p w14:paraId="46C2A4A9" w14:textId="6A6288D0" w:rsidR="008363DC" w:rsidRPr="000C51D6" w:rsidRDefault="008363DC" w:rsidP="008A55EF">
      <w:pPr>
        <w:adjustRightInd w:val="0"/>
        <w:ind w:firstLine="540"/>
        <w:jc w:val="both"/>
        <w:rPr>
          <w:rFonts w:eastAsiaTheme="minorHAnsi"/>
          <w:sz w:val="22"/>
          <w:szCs w:val="22"/>
          <w:lang w:eastAsia="en-US"/>
        </w:rPr>
      </w:pPr>
      <w:r w:rsidRPr="000C51D6">
        <w:rPr>
          <w:rFonts w:eastAsiaTheme="minorHAnsi"/>
          <w:sz w:val="22"/>
          <w:szCs w:val="22"/>
          <w:lang w:eastAsia="en-US"/>
        </w:rPr>
        <w:t>государственный регистрационный номер и дата государственной регистрации соответствующего выпуска облигаций с ипотечным покрытием (если осуществлена государственная регистрация выпуска облигаций);</w:t>
      </w:r>
    </w:p>
    <w:p w14:paraId="3433B579"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дата государственной регистрации отчета или представления уведомления об итогах соответствующего выпуска облигаций с ипотечным покрытием (если осуществлена государственная регистрация отчета или представлено уведомление об итогах выпуска облигаций);</w:t>
      </w:r>
    </w:p>
    <w:p w14:paraId="3EC5A0C6"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количество облигаций с ипотечным покрытием в соответствующем выпуске и номинальная стоимость каждой облигации с ипотечным покрытием соответствующего выпуска;</w:t>
      </w:r>
    </w:p>
    <w:p w14:paraId="3EB5A026"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размер процентного (купонного) дохода по облигациям с ипотечным покрытием соответствующего выпуска или порядок его определения;</w:t>
      </w:r>
    </w:p>
    <w:p w14:paraId="58CDB1F0"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срок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w:t>
      </w:r>
    </w:p>
    <w:p w14:paraId="66301FBF"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очередность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 по отношению к иным выпускам облигаций с данным ипотечным покрытием или указание на то, что такая очередность не установлена;</w:t>
      </w:r>
    </w:p>
    <w:p w14:paraId="5F3EE13D" w14:textId="77777777" w:rsidR="008363DC" w:rsidRPr="000C51D6" w:rsidRDefault="008363DC" w:rsidP="008363DC">
      <w:pPr>
        <w:adjustRightInd w:val="0"/>
        <w:ind w:firstLine="540"/>
        <w:jc w:val="both"/>
        <w:rPr>
          <w:rFonts w:eastAsiaTheme="minorHAnsi"/>
          <w:sz w:val="22"/>
          <w:szCs w:val="22"/>
          <w:lang w:eastAsia="en-US"/>
        </w:rPr>
      </w:pPr>
      <w:r w:rsidRPr="000C51D6">
        <w:rPr>
          <w:rFonts w:eastAsiaTheme="minorHAnsi"/>
          <w:sz w:val="22"/>
          <w:szCs w:val="22"/>
          <w:lang w:eastAsia="en-US"/>
        </w:rPr>
        <w:t>иные сведения по усмотрению эмитента облигаций с ипотечным покрытием.</w:t>
      </w:r>
    </w:p>
    <w:p w14:paraId="1D3EEB89" w14:textId="29B887DA" w:rsidR="00C977C2" w:rsidRDefault="00C977C2" w:rsidP="00C55C54">
      <w:pPr>
        <w:pStyle w:val="27"/>
        <w:adjustRightInd w:val="0"/>
        <w:spacing w:before="120" w:line="240" w:lineRule="auto"/>
        <w:ind w:firstLine="539"/>
        <w:jc w:val="both"/>
        <w:rPr>
          <w:rFonts w:eastAsiaTheme="minorHAnsi"/>
          <w:i/>
          <w:sz w:val="22"/>
          <w:szCs w:val="22"/>
          <w:lang w:eastAsia="en-US"/>
        </w:rPr>
      </w:pPr>
      <w:r>
        <w:rPr>
          <w:rFonts w:eastAsiaTheme="minorHAnsi"/>
          <w:i/>
          <w:sz w:val="22"/>
          <w:szCs w:val="22"/>
          <w:lang w:eastAsia="en-US"/>
        </w:rPr>
        <w:t>На дату утверждения Проспекта ценных бумаг у</w:t>
      </w:r>
      <w:r w:rsidRPr="00C977C2">
        <w:rPr>
          <w:rFonts w:eastAsiaTheme="minorHAnsi"/>
          <w:i/>
          <w:sz w:val="22"/>
          <w:szCs w:val="22"/>
          <w:lang w:eastAsia="en-US"/>
        </w:rPr>
        <w:t xml:space="preserve"> Эмитента отсутствуют зарегистрированные выпуски облигаций с ипотечным покрытием.</w:t>
      </w:r>
    </w:p>
    <w:p w14:paraId="0A53CEDC" w14:textId="77777777" w:rsidR="0041019A" w:rsidRPr="00C55C54" w:rsidRDefault="00A06BFA" w:rsidP="00C55C54">
      <w:pPr>
        <w:pStyle w:val="27"/>
        <w:adjustRightInd w:val="0"/>
        <w:spacing w:before="120" w:line="240" w:lineRule="auto"/>
        <w:ind w:firstLine="539"/>
        <w:jc w:val="both"/>
        <w:rPr>
          <w:rFonts w:eastAsiaTheme="minorHAnsi"/>
          <w:i/>
          <w:sz w:val="22"/>
          <w:szCs w:val="22"/>
          <w:lang w:eastAsia="en-US"/>
        </w:rPr>
      </w:pPr>
      <w:r w:rsidRPr="00C55C54">
        <w:rPr>
          <w:rFonts w:eastAsiaTheme="minorHAnsi"/>
          <w:i/>
          <w:sz w:val="22"/>
          <w:szCs w:val="22"/>
          <w:lang w:eastAsia="en-US"/>
        </w:rPr>
        <w:t xml:space="preserve">Проспект ценных бумаг регистрируется одновременно с </w:t>
      </w:r>
      <w:r w:rsidR="006526A3" w:rsidRPr="00C55C54">
        <w:rPr>
          <w:rFonts w:eastAsiaTheme="minorHAnsi"/>
          <w:i/>
          <w:sz w:val="22"/>
          <w:szCs w:val="22"/>
          <w:lang w:eastAsia="en-US"/>
        </w:rPr>
        <w:t>П</w:t>
      </w:r>
      <w:r w:rsidRPr="00C55C54">
        <w:rPr>
          <w:rFonts w:eastAsiaTheme="minorHAnsi"/>
          <w:i/>
          <w:sz w:val="22"/>
          <w:szCs w:val="22"/>
          <w:lang w:eastAsia="en-US"/>
        </w:rPr>
        <w:t xml:space="preserve">рограммой жилищных облигаций с ипотечным покрытием. </w:t>
      </w:r>
    </w:p>
    <w:p w14:paraId="4C337E66" w14:textId="77777777" w:rsidR="00A06BFA" w:rsidRPr="00C55C54" w:rsidRDefault="00A06BFA" w:rsidP="00A06BFA">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xml:space="preserve">Общее количество выпусков жилищных облигаций с ипотечным покрытием, которые могут быть размещены в рамках </w:t>
      </w:r>
      <w:r w:rsidR="006526A3" w:rsidRPr="00C55C54">
        <w:rPr>
          <w:rFonts w:eastAsiaTheme="minorHAnsi"/>
          <w:i/>
          <w:sz w:val="22"/>
          <w:szCs w:val="22"/>
          <w:lang w:eastAsia="en-US"/>
        </w:rPr>
        <w:t>П</w:t>
      </w:r>
      <w:r w:rsidRPr="00C55C54">
        <w:rPr>
          <w:rFonts w:eastAsiaTheme="minorHAnsi"/>
          <w:i/>
          <w:sz w:val="22"/>
          <w:szCs w:val="22"/>
          <w:lang w:eastAsia="en-US"/>
        </w:rPr>
        <w:t xml:space="preserve">рограммы облигаций: 20. </w:t>
      </w:r>
    </w:p>
    <w:p w14:paraId="6E84FCE6" w14:textId="77777777" w:rsidR="00A06BFA" w:rsidRPr="00C55C54" w:rsidRDefault="0041019A" w:rsidP="00A06BFA">
      <w:pPr>
        <w:pStyle w:val="27"/>
        <w:adjustRightInd w:val="0"/>
        <w:spacing w:line="240" w:lineRule="auto"/>
        <w:ind w:firstLine="540"/>
        <w:jc w:val="both"/>
        <w:rPr>
          <w:b/>
          <w:bCs/>
          <w:i/>
          <w:color w:val="000000"/>
          <w:sz w:val="22"/>
          <w:szCs w:val="22"/>
        </w:rPr>
      </w:pPr>
      <w:r w:rsidRPr="00C55C54">
        <w:rPr>
          <w:rFonts w:eastAsiaTheme="minorHAnsi"/>
          <w:i/>
          <w:sz w:val="22"/>
          <w:szCs w:val="22"/>
          <w:lang w:eastAsia="en-US"/>
        </w:rPr>
        <w:t xml:space="preserve">По состоянию на </w:t>
      </w:r>
      <w:r w:rsidR="00A622D1" w:rsidRPr="00C55C54">
        <w:rPr>
          <w:rFonts w:eastAsiaTheme="minorHAnsi"/>
          <w:i/>
          <w:sz w:val="22"/>
          <w:szCs w:val="22"/>
          <w:lang w:eastAsia="en-US"/>
        </w:rPr>
        <w:t>дату подачи на государственную регистрацию Программы облигаций г</w:t>
      </w:r>
      <w:r w:rsidR="00B35135" w:rsidRPr="00C55C54">
        <w:rPr>
          <w:rFonts w:eastAsiaTheme="minorHAnsi"/>
          <w:i/>
          <w:sz w:val="22"/>
          <w:szCs w:val="22"/>
          <w:lang w:eastAsia="en-US"/>
        </w:rPr>
        <w:t xml:space="preserve">осударственная </w:t>
      </w:r>
      <w:r w:rsidR="00A06BFA" w:rsidRPr="00C55C54">
        <w:rPr>
          <w:rFonts w:eastAsiaTheme="minorHAnsi"/>
          <w:i/>
          <w:sz w:val="22"/>
          <w:szCs w:val="22"/>
          <w:lang w:eastAsia="en-US"/>
        </w:rPr>
        <w:t xml:space="preserve">регистрация выпусков ценных бумаг в рамках </w:t>
      </w:r>
      <w:r w:rsidR="0015042D" w:rsidRPr="00C55C54">
        <w:rPr>
          <w:rFonts w:eastAsiaTheme="minorHAnsi"/>
          <w:i/>
          <w:sz w:val="22"/>
          <w:szCs w:val="22"/>
          <w:lang w:eastAsia="en-US"/>
        </w:rPr>
        <w:t>П</w:t>
      </w:r>
      <w:r w:rsidR="00A06BFA" w:rsidRPr="00C55C54">
        <w:rPr>
          <w:rFonts w:eastAsiaTheme="minorHAnsi"/>
          <w:i/>
          <w:sz w:val="22"/>
          <w:szCs w:val="22"/>
          <w:lang w:eastAsia="en-US"/>
        </w:rPr>
        <w:t xml:space="preserve">рограммы облигаций </w:t>
      </w:r>
      <w:r w:rsidR="0015042D" w:rsidRPr="00C55C54">
        <w:rPr>
          <w:rFonts w:eastAsiaTheme="minorHAnsi"/>
          <w:i/>
          <w:sz w:val="22"/>
          <w:szCs w:val="22"/>
          <w:lang w:eastAsia="en-US"/>
        </w:rPr>
        <w:t>не осуществлялась</w:t>
      </w:r>
      <w:r w:rsidR="00A06BFA" w:rsidRPr="00C55C54">
        <w:rPr>
          <w:rFonts w:eastAsiaTheme="minorHAnsi"/>
          <w:i/>
          <w:sz w:val="22"/>
          <w:szCs w:val="22"/>
          <w:lang w:eastAsia="en-US"/>
        </w:rPr>
        <w:t xml:space="preserve">. </w:t>
      </w:r>
    </w:p>
    <w:p w14:paraId="7EE6E854" w14:textId="77777777" w:rsidR="00A06BFA" w:rsidRPr="00C55C54" w:rsidRDefault="00A622D1"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По состоянию на дату подачи на государственную регистрацию Программы облигаций г</w:t>
      </w:r>
      <w:r w:rsidR="00A06BFA" w:rsidRPr="00C55C54">
        <w:rPr>
          <w:rFonts w:eastAsiaTheme="minorHAnsi"/>
          <w:i/>
          <w:sz w:val="22"/>
          <w:szCs w:val="22"/>
          <w:lang w:eastAsia="en-US"/>
        </w:rPr>
        <w:t xml:space="preserve">осударственная регистрация отчетов об итогах </w:t>
      </w:r>
      <w:r w:rsidR="00FB72BF" w:rsidRPr="00C55C54">
        <w:rPr>
          <w:rFonts w:eastAsiaTheme="minorHAnsi"/>
          <w:i/>
          <w:sz w:val="22"/>
          <w:szCs w:val="22"/>
          <w:lang w:eastAsia="en-US"/>
        </w:rPr>
        <w:t xml:space="preserve">выпуска облигаций с ипотечным покрытием </w:t>
      </w:r>
      <w:r w:rsidR="0015042D" w:rsidRPr="00C55C54">
        <w:rPr>
          <w:rFonts w:eastAsiaTheme="minorHAnsi"/>
          <w:i/>
          <w:sz w:val="22"/>
          <w:szCs w:val="22"/>
          <w:lang w:eastAsia="en-US"/>
        </w:rPr>
        <w:t>в рамках Программы облигаций не осуществлялась</w:t>
      </w:r>
      <w:r w:rsidRPr="00C55C54">
        <w:rPr>
          <w:rFonts w:eastAsiaTheme="minorHAnsi"/>
          <w:i/>
          <w:sz w:val="22"/>
          <w:szCs w:val="22"/>
          <w:lang w:eastAsia="en-US"/>
        </w:rPr>
        <w:t>, и уведомления об итогах выпуска облигаций с ипотечным покрытием не представлялись</w:t>
      </w:r>
      <w:r w:rsidR="00A06BFA" w:rsidRPr="00C55C54">
        <w:rPr>
          <w:rFonts w:eastAsiaTheme="minorHAnsi"/>
          <w:i/>
          <w:sz w:val="22"/>
          <w:szCs w:val="22"/>
          <w:lang w:eastAsia="en-US"/>
        </w:rPr>
        <w:t>.</w:t>
      </w:r>
    </w:p>
    <w:p w14:paraId="7B6BEA8E" w14:textId="49A23EBB" w:rsidR="00226C99" w:rsidRPr="00C55C54" w:rsidRDefault="00226C99"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xml:space="preserve">В рамках Программы </w:t>
      </w:r>
      <w:r w:rsidR="00FE4828" w:rsidRPr="00C55C54">
        <w:rPr>
          <w:rFonts w:eastAsiaTheme="minorHAnsi"/>
          <w:i/>
          <w:sz w:val="22"/>
          <w:szCs w:val="22"/>
          <w:lang w:eastAsia="en-US"/>
        </w:rPr>
        <w:t>о</w:t>
      </w:r>
      <w:r w:rsidRPr="00C55C54">
        <w:rPr>
          <w:rFonts w:eastAsiaTheme="minorHAnsi"/>
          <w:i/>
          <w:sz w:val="22"/>
          <w:szCs w:val="22"/>
          <w:lang w:eastAsia="en-US"/>
        </w:rPr>
        <w:t>блигаций исполнение обязательств по Облигациям каждого выпуска обеспечивается залогом отдельного Ипотечного покрытия</w:t>
      </w:r>
      <w:r w:rsidR="00932B6B">
        <w:rPr>
          <w:rFonts w:eastAsiaTheme="minorHAnsi"/>
          <w:i/>
          <w:sz w:val="22"/>
          <w:szCs w:val="22"/>
          <w:lang w:eastAsia="en-US"/>
        </w:rPr>
        <w:t xml:space="preserve"> облигаций выпуска</w:t>
      </w:r>
      <w:r w:rsidRPr="00C55C54">
        <w:rPr>
          <w:rFonts w:eastAsiaTheme="minorHAnsi"/>
          <w:i/>
          <w:sz w:val="22"/>
          <w:szCs w:val="22"/>
          <w:lang w:eastAsia="en-US"/>
        </w:rPr>
        <w:t>. Очередность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 по отношению к иным выпускам облигаций с данным ипотечным покрытием не устанавливается в связи с отсутствием</w:t>
      </w:r>
      <w:r w:rsidR="00FE4828" w:rsidRPr="00C55C54">
        <w:rPr>
          <w:rFonts w:eastAsiaTheme="minorHAnsi"/>
          <w:i/>
          <w:sz w:val="22"/>
          <w:szCs w:val="22"/>
          <w:lang w:eastAsia="en-US"/>
        </w:rPr>
        <w:t xml:space="preserve"> иных выпусков облигаций с данным ипотечным покрытием</w:t>
      </w:r>
      <w:r w:rsidRPr="00C55C54">
        <w:rPr>
          <w:rFonts w:eastAsiaTheme="minorHAnsi"/>
          <w:i/>
          <w:sz w:val="22"/>
          <w:szCs w:val="22"/>
          <w:lang w:eastAsia="en-US"/>
        </w:rPr>
        <w:t>.</w:t>
      </w:r>
    </w:p>
    <w:p w14:paraId="76123627" w14:textId="71364281" w:rsidR="00B35135" w:rsidRPr="00C55C54" w:rsidRDefault="006526A3" w:rsidP="00C55C54">
      <w:pPr>
        <w:pStyle w:val="27"/>
        <w:adjustRightInd w:val="0"/>
        <w:spacing w:line="240" w:lineRule="auto"/>
        <w:ind w:firstLine="540"/>
        <w:jc w:val="both"/>
        <w:rPr>
          <w:i/>
          <w:sz w:val="22"/>
          <w:szCs w:val="22"/>
        </w:rPr>
      </w:pPr>
      <w:r w:rsidRPr="00C55C54">
        <w:rPr>
          <w:rFonts w:eastAsiaTheme="minorHAnsi"/>
          <w:i/>
          <w:sz w:val="22"/>
          <w:szCs w:val="22"/>
          <w:lang w:eastAsia="en-US"/>
        </w:rPr>
        <w:t>В связи с тем, что для Облига</w:t>
      </w:r>
      <w:r w:rsidR="00226C99" w:rsidRPr="00C55C54">
        <w:rPr>
          <w:rFonts w:eastAsiaTheme="minorHAnsi"/>
          <w:i/>
          <w:sz w:val="22"/>
          <w:szCs w:val="22"/>
          <w:lang w:eastAsia="en-US"/>
        </w:rPr>
        <w:t>ц</w:t>
      </w:r>
      <w:r w:rsidRPr="00C55C54">
        <w:rPr>
          <w:rFonts w:eastAsiaTheme="minorHAnsi"/>
          <w:i/>
          <w:sz w:val="22"/>
          <w:szCs w:val="22"/>
          <w:lang w:eastAsia="en-US"/>
        </w:rPr>
        <w:t xml:space="preserve">ий каждого выпуска </w:t>
      </w:r>
      <w:r w:rsidR="005F79D4" w:rsidRPr="00C55C54">
        <w:rPr>
          <w:rFonts w:eastAsiaTheme="minorHAnsi"/>
          <w:i/>
          <w:sz w:val="22"/>
          <w:szCs w:val="22"/>
          <w:lang w:eastAsia="en-US"/>
        </w:rPr>
        <w:t xml:space="preserve">перед утверждением Условий выпуска </w:t>
      </w:r>
      <w:r w:rsidR="00932B6B">
        <w:rPr>
          <w:rFonts w:eastAsiaTheme="minorHAnsi"/>
          <w:i/>
          <w:sz w:val="22"/>
          <w:szCs w:val="22"/>
          <w:lang w:eastAsia="en-US"/>
        </w:rPr>
        <w:t xml:space="preserve">облигаций </w:t>
      </w:r>
      <w:r w:rsidR="00226C99" w:rsidRPr="00C55C54">
        <w:rPr>
          <w:rFonts w:eastAsiaTheme="minorHAnsi"/>
          <w:i/>
          <w:sz w:val="22"/>
          <w:szCs w:val="22"/>
          <w:lang w:eastAsia="en-US"/>
        </w:rPr>
        <w:t>формир</w:t>
      </w:r>
      <w:r w:rsidR="00F54ED4">
        <w:rPr>
          <w:rFonts w:eastAsiaTheme="minorHAnsi"/>
          <w:i/>
          <w:sz w:val="22"/>
          <w:szCs w:val="22"/>
          <w:lang w:eastAsia="en-US"/>
        </w:rPr>
        <w:t>уется</w:t>
      </w:r>
      <w:r w:rsidR="00226C99" w:rsidRPr="00C55C54">
        <w:rPr>
          <w:rFonts w:eastAsiaTheme="minorHAnsi"/>
          <w:i/>
          <w:sz w:val="22"/>
          <w:szCs w:val="22"/>
          <w:lang w:eastAsia="en-US"/>
        </w:rPr>
        <w:t xml:space="preserve"> отдельное Ипотечное покрытие облигаций выпуска</w:t>
      </w:r>
      <w:r w:rsidR="005F79D4" w:rsidRPr="00C55C54">
        <w:rPr>
          <w:rFonts w:eastAsiaTheme="minorHAnsi"/>
          <w:i/>
          <w:sz w:val="22"/>
          <w:szCs w:val="22"/>
          <w:lang w:eastAsia="en-US"/>
        </w:rPr>
        <w:t>,</w:t>
      </w:r>
      <w:r w:rsidR="00226C99" w:rsidRPr="00C55C54">
        <w:rPr>
          <w:rFonts w:eastAsiaTheme="minorHAnsi"/>
          <w:i/>
          <w:sz w:val="22"/>
          <w:szCs w:val="22"/>
          <w:lang w:eastAsia="en-US"/>
        </w:rPr>
        <w:t xml:space="preserve"> к</w:t>
      </w:r>
      <w:r w:rsidR="00B35135" w:rsidRPr="00C55C54">
        <w:rPr>
          <w:rFonts w:eastAsiaTheme="minorHAnsi"/>
          <w:i/>
          <w:sz w:val="22"/>
          <w:szCs w:val="22"/>
          <w:lang w:eastAsia="en-US"/>
        </w:rPr>
        <w:t xml:space="preserve">онкретные условия </w:t>
      </w:r>
      <w:r w:rsidR="00B35135" w:rsidRPr="00C55C54">
        <w:rPr>
          <w:i/>
          <w:sz w:val="22"/>
          <w:szCs w:val="22"/>
        </w:rPr>
        <w:t>отдельного выпуска Облигаций, а именно:</w:t>
      </w:r>
    </w:p>
    <w:p w14:paraId="33B47E04" w14:textId="77777777" w:rsidR="00B35135" w:rsidRPr="00C55C54" w:rsidRDefault="00B35135"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количество облигаций с ипотечным покрытием в соответствующем выпуске и номинальная стоимость каждой облигации с ипотечным покрытием соответствующего выпуска;</w:t>
      </w:r>
    </w:p>
    <w:p w14:paraId="2E531F12" w14:textId="77777777" w:rsidR="00B35135" w:rsidRPr="00C55C54" w:rsidRDefault="00B35135"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размер процентного (купонного) дохода по облигациям с ипотечным покрытием соответствующего выпуска или порядок его определения;</w:t>
      </w:r>
    </w:p>
    <w:p w14:paraId="45DBB12F" w14:textId="77777777" w:rsidR="00B35135" w:rsidRPr="00C55C54" w:rsidRDefault="00B35135"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срок исполнения обязательств по выплате номинальной стоимости и процентного (купонного) дохода по облигациям с ипотечным покрытием соответствующего выпуска;</w:t>
      </w:r>
    </w:p>
    <w:p w14:paraId="18292208" w14:textId="77777777" w:rsidR="00B35135" w:rsidRPr="00C55C54" w:rsidRDefault="00B35135" w:rsidP="00C55C54">
      <w:pPr>
        <w:pStyle w:val="27"/>
        <w:adjustRightInd w:val="0"/>
        <w:spacing w:line="240" w:lineRule="auto"/>
        <w:ind w:firstLine="540"/>
        <w:jc w:val="both"/>
        <w:rPr>
          <w:rFonts w:eastAsiaTheme="minorHAnsi"/>
          <w:i/>
          <w:sz w:val="22"/>
          <w:szCs w:val="22"/>
          <w:lang w:eastAsia="en-US"/>
        </w:rPr>
      </w:pPr>
      <w:r w:rsidRPr="00C55C54">
        <w:rPr>
          <w:rFonts w:eastAsiaTheme="minorHAnsi"/>
          <w:i/>
          <w:sz w:val="22"/>
          <w:szCs w:val="22"/>
          <w:lang w:eastAsia="en-US"/>
        </w:rPr>
        <w:t>- иные сведения по усмотрению эмитента облигаций с ипотечным покрытием,</w:t>
      </w:r>
    </w:p>
    <w:p w14:paraId="7D0B4B18" w14:textId="7A606033" w:rsidR="00B35135" w:rsidRPr="00C55C54" w:rsidRDefault="00F54ED4" w:rsidP="00B35135">
      <w:pPr>
        <w:pStyle w:val="27"/>
        <w:adjustRightInd w:val="0"/>
        <w:spacing w:line="240" w:lineRule="auto"/>
        <w:ind w:firstLine="540"/>
        <w:jc w:val="both"/>
        <w:rPr>
          <w:b/>
          <w:bCs/>
          <w:i/>
          <w:color w:val="000000"/>
          <w:sz w:val="22"/>
          <w:szCs w:val="22"/>
        </w:rPr>
      </w:pPr>
      <w:r>
        <w:rPr>
          <w:i/>
          <w:sz w:val="22"/>
          <w:szCs w:val="22"/>
        </w:rPr>
        <w:t>ука</w:t>
      </w:r>
      <w:r w:rsidR="00B35135" w:rsidRPr="00C55C54">
        <w:rPr>
          <w:i/>
          <w:sz w:val="22"/>
          <w:szCs w:val="22"/>
        </w:rPr>
        <w:t>з</w:t>
      </w:r>
      <w:r>
        <w:rPr>
          <w:i/>
          <w:sz w:val="22"/>
          <w:szCs w:val="22"/>
        </w:rPr>
        <w:t>ываются</w:t>
      </w:r>
      <w:r w:rsidR="00B35135" w:rsidRPr="00C55C54">
        <w:rPr>
          <w:i/>
          <w:sz w:val="22"/>
          <w:szCs w:val="22"/>
        </w:rPr>
        <w:t xml:space="preserve"> в Условиях выпуска </w:t>
      </w:r>
      <w:r w:rsidR="003645EF">
        <w:rPr>
          <w:i/>
          <w:sz w:val="22"/>
          <w:szCs w:val="22"/>
        </w:rPr>
        <w:t>о</w:t>
      </w:r>
      <w:r w:rsidR="00B35135" w:rsidRPr="00C55C54">
        <w:rPr>
          <w:i/>
          <w:sz w:val="22"/>
          <w:szCs w:val="22"/>
        </w:rPr>
        <w:t>блигаций (вторая часть решения о выпуске облигаций).</w:t>
      </w:r>
    </w:p>
    <w:p w14:paraId="354CCEC8" w14:textId="77777777" w:rsidR="005B17AF" w:rsidRPr="009340B3" w:rsidRDefault="005B17AF" w:rsidP="005B17AF">
      <w:pPr>
        <w:pStyle w:val="37"/>
        <w:spacing w:after="120"/>
        <w:rPr>
          <w:i w:val="0"/>
          <w:iCs w:val="0"/>
          <w:sz w:val="22"/>
          <w:szCs w:val="22"/>
        </w:rPr>
      </w:pPr>
      <w:bookmarkStart w:id="1125" w:name="_Toc403815622"/>
      <w:bookmarkStart w:id="1126" w:name="_DV_C216"/>
      <w:bookmarkStart w:id="1127" w:name="_DV_X225"/>
      <w:r w:rsidRPr="009340B3">
        <w:rPr>
          <w:bCs w:val="0"/>
          <w:i w:val="0"/>
          <w:iCs w:val="0"/>
          <w:sz w:val="22"/>
          <w:szCs w:val="22"/>
          <w:lang w:eastAsia="en-GB"/>
        </w:rPr>
        <w:t>8.12.3.3.</w:t>
      </w:r>
      <w:bookmarkStart w:id="1128" w:name="_Toc403820934"/>
      <w:bookmarkEnd w:id="1125"/>
      <w:bookmarkEnd w:id="1126"/>
      <w:bookmarkEnd w:id="1127"/>
      <w:r w:rsidRPr="009340B3">
        <w:rPr>
          <w:bCs w:val="0"/>
          <w:i w:val="0"/>
          <w:iCs w:val="0"/>
          <w:sz w:val="22"/>
          <w:szCs w:val="22"/>
          <w:lang w:eastAsia="en-GB"/>
        </w:rPr>
        <w:t xml:space="preserve"> Сведения о страховании риска ответственности перед владельцами облигаций с</w:t>
      </w:r>
      <w:r w:rsidRPr="009340B3">
        <w:rPr>
          <w:i w:val="0"/>
          <w:iCs w:val="0"/>
          <w:sz w:val="22"/>
          <w:szCs w:val="22"/>
        </w:rPr>
        <w:t xml:space="preserve"> ипотечным покрытием</w:t>
      </w:r>
      <w:bookmarkEnd w:id="1128"/>
    </w:p>
    <w:p w14:paraId="5EA59A42" w14:textId="77777777" w:rsidR="0064321B" w:rsidRDefault="00432AC0" w:rsidP="00432AC0">
      <w:pPr>
        <w:tabs>
          <w:tab w:val="num" w:pos="0"/>
        </w:tabs>
        <w:spacing w:after="120"/>
        <w:jc w:val="both"/>
        <w:rPr>
          <w:sz w:val="22"/>
          <w:szCs w:val="22"/>
          <w:lang w:eastAsia="en-GB"/>
        </w:rPr>
      </w:pPr>
      <w:bookmarkStart w:id="1129" w:name="_Toc403820935"/>
      <w:r w:rsidRPr="009340B3">
        <w:rPr>
          <w:sz w:val="22"/>
          <w:szCs w:val="22"/>
          <w:lang w:eastAsia="en-GB"/>
        </w:rPr>
        <w:t>Риск ответственности Эмитента перед владельцами Облигаций выпуска не страхуется.</w:t>
      </w:r>
      <w:r w:rsidR="0064321B" w:rsidRPr="0064321B">
        <w:rPr>
          <w:sz w:val="22"/>
          <w:szCs w:val="22"/>
          <w:lang w:eastAsia="en-GB"/>
        </w:rPr>
        <w:t xml:space="preserve"> </w:t>
      </w:r>
    </w:p>
    <w:p w14:paraId="121BBA62" w14:textId="655FE1ED" w:rsidR="00D52791" w:rsidRDefault="00A03AC1" w:rsidP="00A03AC1">
      <w:pPr>
        <w:tabs>
          <w:tab w:val="num" w:pos="0"/>
        </w:tabs>
        <w:spacing w:after="120"/>
        <w:jc w:val="both"/>
        <w:rPr>
          <w:sz w:val="22"/>
          <w:szCs w:val="22"/>
          <w:lang w:eastAsia="en-GB"/>
        </w:rPr>
      </w:pPr>
      <w:r w:rsidRPr="00F236F3">
        <w:rPr>
          <w:sz w:val="22"/>
          <w:szCs w:val="22"/>
          <w:lang w:eastAsia="en-GB"/>
        </w:rPr>
        <w:t>Информаци</w:t>
      </w:r>
      <w:r>
        <w:rPr>
          <w:sz w:val="22"/>
          <w:szCs w:val="22"/>
          <w:lang w:eastAsia="en-GB"/>
        </w:rPr>
        <w:t xml:space="preserve">я </w:t>
      </w:r>
      <w:r w:rsidRPr="00F236F3">
        <w:rPr>
          <w:sz w:val="22"/>
          <w:szCs w:val="22"/>
          <w:lang w:eastAsia="en-GB"/>
        </w:rPr>
        <w:t>о страховании риска</w:t>
      </w:r>
      <w:r w:rsidRPr="00C55C54">
        <w:rPr>
          <w:sz w:val="22"/>
          <w:szCs w:val="22"/>
          <w:lang w:eastAsia="en-GB"/>
        </w:rPr>
        <w:t xml:space="preserve"> ответственности </w:t>
      </w:r>
      <w:r>
        <w:rPr>
          <w:sz w:val="22"/>
          <w:szCs w:val="22"/>
          <w:lang w:eastAsia="en-GB"/>
        </w:rPr>
        <w:t>с</w:t>
      </w:r>
      <w:r w:rsidRPr="00C55C54">
        <w:rPr>
          <w:sz w:val="22"/>
          <w:szCs w:val="22"/>
          <w:lang w:eastAsia="en-GB"/>
        </w:rPr>
        <w:t xml:space="preserve">пециализированного депозитария перед владельцами Облигаций </w:t>
      </w:r>
      <w:r w:rsidRPr="00F236F3">
        <w:rPr>
          <w:sz w:val="22"/>
          <w:szCs w:val="22"/>
          <w:lang w:eastAsia="en-GB"/>
        </w:rPr>
        <w:t xml:space="preserve">выпуска </w:t>
      </w:r>
      <w:r>
        <w:rPr>
          <w:sz w:val="22"/>
          <w:szCs w:val="22"/>
          <w:lang w:eastAsia="en-GB"/>
        </w:rPr>
        <w:t xml:space="preserve">в </w:t>
      </w:r>
      <w:r w:rsidR="00D52791">
        <w:rPr>
          <w:sz w:val="22"/>
          <w:szCs w:val="22"/>
          <w:lang w:eastAsia="en-GB"/>
        </w:rPr>
        <w:t>П</w:t>
      </w:r>
      <w:r>
        <w:rPr>
          <w:sz w:val="22"/>
          <w:szCs w:val="22"/>
          <w:lang w:eastAsia="en-GB"/>
        </w:rPr>
        <w:t xml:space="preserve">роспекте ценных бумаг не </w:t>
      </w:r>
      <w:r w:rsidR="00D52791">
        <w:rPr>
          <w:sz w:val="22"/>
          <w:szCs w:val="22"/>
          <w:lang w:eastAsia="en-GB"/>
        </w:rPr>
        <w:t>указывается, в связи с тем</w:t>
      </w:r>
      <w:r w:rsidR="00D52791" w:rsidRPr="00D52791">
        <w:rPr>
          <w:sz w:val="22"/>
          <w:szCs w:val="22"/>
          <w:lang w:eastAsia="en-GB"/>
        </w:rPr>
        <w:t>, что в рамках Программы облигаций каждый выпуск Облигаций обеспеч</w:t>
      </w:r>
      <w:r w:rsidR="00F54ED4">
        <w:rPr>
          <w:sz w:val="22"/>
          <w:szCs w:val="22"/>
          <w:lang w:eastAsia="en-GB"/>
        </w:rPr>
        <w:t>ивается</w:t>
      </w:r>
      <w:r w:rsidR="00D52791" w:rsidRPr="00D52791">
        <w:rPr>
          <w:sz w:val="22"/>
          <w:szCs w:val="22"/>
          <w:lang w:eastAsia="en-GB"/>
        </w:rPr>
        <w:t xml:space="preserve"> отдельным Ипотечным покрытием</w:t>
      </w:r>
      <w:r w:rsidR="00932B6B">
        <w:rPr>
          <w:sz w:val="22"/>
          <w:szCs w:val="22"/>
          <w:lang w:eastAsia="en-GB"/>
        </w:rPr>
        <w:t xml:space="preserve"> облигаций выпуска</w:t>
      </w:r>
      <w:r w:rsidR="00D52791" w:rsidRPr="00D52791">
        <w:rPr>
          <w:sz w:val="22"/>
          <w:szCs w:val="22"/>
          <w:lang w:eastAsia="en-GB"/>
        </w:rPr>
        <w:t xml:space="preserve">, ведение реестра </w:t>
      </w:r>
      <w:r w:rsidR="00D52791">
        <w:rPr>
          <w:sz w:val="22"/>
          <w:szCs w:val="22"/>
          <w:lang w:eastAsia="en-GB"/>
        </w:rPr>
        <w:t>которого осуществля</w:t>
      </w:r>
      <w:r w:rsidR="00F54ED4">
        <w:rPr>
          <w:sz w:val="22"/>
          <w:szCs w:val="22"/>
          <w:lang w:eastAsia="en-GB"/>
        </w:rPr>
        <w:t>е</w:t>
      </w:r>
      <w:r w:rsidR="00D52791">
        <w:rPr>
          <w:sz w:val="22"/>
          <w:szCs w:val="22"/>
          <w:lang w:eastAsia="en-GB"/>
        </w:rPr>
        <w:t>т</w:t>
      </w:r>
      <w:r w:rsidR="008A55EF">
        <w:rPr>
          <w:sz w:val="22"/>
          <w:szCs w:val="22"/>
          <w:lang w:eastAsia="en-GB"/>
        </w:rPr>
        <w:t>ся</w:t>
      </w:r>
      <w:r w:rsidR="00D52791">
        <w:rPr>
          <w:sz w:val="22"/>
          <w:szCs w:val="22"/>
          <w:lang w:eastAsia="en-GB"/>
        </w:rPr>
        <w:t xml:space="preserve"> </w:t>
      </w:r>
      <w:r w:rsidR="00D52791" w:rsidRPr="00D52791">
        <w:rPr>
          <w:sz w:val="22"/>
          <w:szCs w:val="22"/>
          <w:lang w:eastAsia="en-GB"/>
        </w:rPr>
        <w:t>специализированн</w:t>
      </w:r>
      <w:r w:rsidR="00D52791">
        <w:rPr>
          <w:sz w:val="22"/>
          <w:szCs w:val="22"/>
          <w:lang w:eastAsia="en-GB"/>
        </w:rPr>
        <w:t>ы</w:t>
      </w:r>
      <w:r w:rsidR="008A55EF">
        <w:rPr>
          <w:sz w:val="22"/>
          <w:szCs w:val="22"/>
          <w:lang w:eastAsia="en-GB"/>
        </w:rPr>
        <w:t>м</w:t>
      </w:r>
      <w:r w:rsidR="00D52791" w:rsidRPr="00D52791">
        <w:rPr>
          <w:sz w:val="22"/>
          <w:szCs w:val="22"/>
          <w:lang w:eastAsia="en-GB"/>
        </w:rPr>
        <w:t xml:space="preserve"> депозитари</w:t>
      </w:r>
      <w:r w:rsidR="008A55EF">
        <w:rPr>
          <w:sz w:val="22"/>
          <w:szCs w:val="22"/>
          <w:lang w:eastAsia="en-GB"/>
        </w:rPr>
        <w:t>ем на основании отдельного договора</w:t>
      </w:r>
      <w:r w:rsidR="00D52791">
        <w:rPr>
          <w:sz w:val="22"/>
          <w:szCs w:val="22"/>
          <w:lang w:eastAsia="en-GB"/>
        </w:rPr>
        <w:t xml:space="preserve">. </w:t>
      </w:r>
    </w:p>
    <w:p w14:paraId="4CCA045D" w14:textId="5B36122A" w:rsidR="006C5241" w:rsidRPr="00C55C54" w:rsidRDefault="0064321B" w:rsidP="00C55C54">
      <w:pPr>
        <w:tabs>
          <w:tab w:val="num" w:pos="0"/>
        </w:tabs>
        <w:spacing w:after="120"/>
        <w:jc w:val="both"/>
        <w:rPr>
          <w:sz w:val="22"/>
          <w:szCs w:val="22"/>
          <w:lang w:eastAsia="en-GB"/>
        </w:rPr>
      </w:pPr>
      <w:r w:rsidRPr="00F236F3">
        <w:rPr>
          <w:sz w:val="22"/>
          <w:szCs w:val="22"/>
          <w:lang w:eastAsia="en-GB"/>
        </w:rPr>
        <w:t>Информация о страховании риска</w:t>
      </w:r>
      <w:r w:rsidR="006C5241" w:rsidRPr="00C55C54">
        <w:rPr>
          <w:sz w:val="22"/>
          <w:szCs w:val="22"/>
          <w:lang w:eastAsia="en-GB"/>
        </w:rPr>
        <w:t xml:space="preserve"> ответственности </w:t>
      </w:r>
      <w:r w:rsidR="00D52791">
        <w:rPr>
          <w:sz w:val="22"/>
          <w:szCs w:val="22"/>
          <w:lang w:eastAsia="en-GB"/>
        </w:rPr>
        <w:t>с</w:t>
      </w:r>
      <w:r w:rsidR="00D52791" w:rsidRPr="00C55C54">
        <w:rPr>
          <w:sz w:val="22"/>
          <w:szCs w:val="22"/>
          <w:lang w:eastAsia="en-GB"/>
        </w:rPr>
        <w:t xml:space="preserve">пециализированного </w:t>
      </w:r>
      <w:r w:rsidR="006C5241" w:rsidRPr="00C55C54">
        <w:rPr>
          <w:sz w:val="22"/>
          <w:szCs w:val="22"/>
          <w:lang w:eastAsia="en-GB"/>
        </w:rPr>
        <w:t xml:space="preserve">депозитария перед владельцами Облигаций </w:t>
      </w:r>
      <w:r w:rsidRPr="00F236F3">
        <w:rPr>
          <w:sz w:val="22"/>
          <w:szCs w:val="22"/>
          <w:lang w:eastAsia="en-GB"/>
        </w:rPr>
        <w:t>выпуска указ</w:t>
      </w:r>
      <w:r w:rsidR="00F54ED4">
        <w:rPr>
          <w:sz w:val="22"/>
          <w:szCs w:val="22"/>
          <w:lang w:eastAsia="en-GB"/>
        </w:rPr>
        <w:t>ывается</w:t>
      </w:r>
      <w:r w:rsidRPr="00F236F3">
        <w:rPr>
          <w:sz w:val="22"/>
          <w:szCs w:val="22"/>
          <w:lang w:eastAsia="en-GB"/>
        </w:rPr>
        <w:t xml:space="preserve"> в Условиях выпуска</w:t>
      </w:r>
      <w:r w:rsidR="00F236F3">
        <w:rPr>
          <w:sz w:val="22"/>
          <w:szCs w:val="22"/>
          <w:lang w:eastAsia="en-GB"/>
        </w:rPr>
        <w:t xml:space="preserve"> </w:t>
      </w:r>
      <w:r w:rsidR="003645EF">
        <w:rPr>
          <w:sz w:val="22"/>
          <w:szCs w:val="22"/>
          <w:lang w:eastAsia="en-GB"/>
        </w:rPr>
        <w:t>о</w:t>
      </w:r>
      <w:r w:rsidR="00F236F3">
        <w:rPr>
          <w:sz w:val="22"/>
          <w:szCs w:val="22"/>
          <w:lang w:eastAsia="en-GB"/>
        </w:rPr>
        <w:t>блигаций</w:t>
      </w:r>
      <w:r w:rsidR="006C5241" w:rsidRPr="00C55C54">
        <w:rPr>
          <w:sz w:val="22"/>
          <w:szCs w:val="22"/>
          <w:lang w:eastAsia="en-GB"/>
        </w:rPr>
        <w:t>.</w:t>
      </w:r>
    </w:p>
    <w:p w14:paraId="7D16378D" w14:textId="77777777" w:rsidR="005B17AF" w:rsidRPr="009340B3" w:rsidRDefault="005B17AF" w:rsidP="005B17AF">
      <w:pPr>
        <w:pStyle w:val="37"/>
        <w:spacing w:before="120" w:after="120"/>
        <w:rPr>
          <w:i w:val="0"/>
          <w:iCs w:val="0"/>
          <w:sz w:val="22"/>
          <w:szCs w:val="22"/>
        </w:rPr>
      </w:pPr>
      <w:r w:rsidRPr="009340B3">
        <w:rPr>
          <w:i w:val="0"/>
          <w:iCs w:val="0"/>
          <w:sz w:val="22"/>
          <w:szCs w:val="22"/>
        </w:rPr>
        <w:t>8.12.3.4. Сведения о сервисном агенте, уполномоченном получать исполнение от должников, обеспеченные ипотекой требования к которым составляют ипотечное покрытие облигаций</w:t>
      </w:r>
      <w:bookmarkEnd w:id="1129"/>
    </w:p>
    <w:p w14:paraId="2DE28E6E" w14:textId="0B763B9E" w:rsidR="00B012FD" w:rsidRDefault="00386BE5" w:rsidP="00B012FD">
      <w:pPr>
        <w:pStyle w:val="37"/>
        <w:spacing w:before="120" w:after="120"/>
        <w:rPr>
          <w:b w:val="0"/>
          <w:bCs w:val="0"/>
          <w:i w:val="0"/>
          <w:iCs w:val="0"/>
          <w:sz w:val="22"/>
          <w:szCs w:val="22"/>
          <w:lang w:eastAsia="en-GB"/>
        </w:rPr>
      </w:pPr>
      <w:bookmarkStart w:id="1130" w:name="_Toc403820936"/>
      <w:r w:rsidRPr="002C2D00">
        <w:rPr>
          <w:b w:val="0"/>
          <w:bCs w:val="0"/>
          <w:i w:val="0"/>
          <w:iCs w:val="0"/>
          <w:sz w:val="22"/>
          <w:szCs w:val="22"/>
          <w:lang w:eastAsia="en-GB"/>
        </w:rPr>
        <w:t>Эмитент намерен поручить получение исполнения от должников, обеспеченные ипотекой требования к которым составля</w:t>
      </w:r>
      <w:r w:rsidR="00F54ED4">
        <w:rPr>
          <w:b w:val="0"/>
          <w:bCs w:val="0"/>
          <w:i w:val="0"/>
          <w:iCs w:val="0"/>
          <w:sz w:val="22"/>
          <w:szCs w:val="22"/>
          <w:lang w:eastAsia="en-GB"/>
        </w:rPr>
        <w:t>ю</w:t>
      </w:r>
      <w:r w:rsidRPr="002C2D00">
        <w:rPr>
          <w:b w:val="0"/>
          <w:bCs w:val="0"/>
          <w:i w:val="0"/>
          <w:iCs w:val="0"/>
          <w:sz w:val="22"/>
          <w:szCs w:val="22"/>
          <w:lang w:eastAsia="en-GB"/>
        </w:rPr>
        <w:t>т ипотечное покрытие</w:t>
      </w:r>
      <w:r w:rsidR="002D219F">
        <w:rPr>
          <w:b w:val="0"/>
          <w:bCs w:val="0"/>
          <w:i w:val="0"/>
          <w:iCs w:val="0"/>
          <w:sz w:val="22"/>
          <w:szCs w:val="22"/>
          <w:lang w:eastAsia="en-GB"/>
        </w:rPr>
        <w:t xml:space="preserve"> облигаций</w:t>
      </w:r>
      <w:r w:rsidRPr="002C2D00">
        <w:rPr>
          <w:b w:val="0"/>
          <w:bCs w:val="0"/>
          <w:i w:val="0"/>
          <w:iCs w:val="0"/>
          <w:sz w:val="22"/>
          <w:szCs w:val="22"/>
          <w:lang w:eastAsia="en-GB"/>
        </w:rPr>
        <w:t>, другой организации (сервисному агенту)</w:t>
      </w:r>
      <w:r w:rsidR="00B012FD" w:rsidRPr="002C2D00">
        <w:rPr>
          <w:b w:val="0"/>
          <w:bCs w:val="0"/>
          <w:i w:val="0"/>
          <w:iCs w:val="0"/>
          <w:sz w:val="22"/>
          <w:szCs w:val="22"/>
          <w:lang w:eastAsia="en-GB"/>
        </w:rPr>
        <w:t>.</w:t>
      </w:r>
    </w:p>
    <w:p w14:paraId="677EEF2B" w14:textId="65F91C6D" w:rsidR="00B012FD" w:rsidRPr="002C2D00" w:rsidRDefault="00B012FD" w:rsidP="00B012FD">
      <w:pPr>
        <w:pStyle w:val="37"/>
        <w:spacing w:before="120" w:after="120"/>
        <w:rPr>
          <w:b w:val="0"/>
          <w:bCs w:val="0"/>
          <w:i w:val="0"/>
          <w:iCs w:val="0"/>
          <w:sz w:val="22"/>
          <w:szCs w:val="22"/>
          <w:lang w:eastAsia="en-GB"/>
        </w:rPr>
      </w:pPr>
      <w:r w:rsidRPr="002C2D00">
        <w:rPr>
          <w:b w:val="0"/>
          <w:bCs w:val="0"/>
          <w:i w:val="0"/>
          <w:iCs w:val="0"/>
          <w:sz w:val="22"/>
          <w:szCs w:val="22"/>
          <w:lang w:eastAsia="en-GB"/>
        </w:rPr>
        <w:t xml:space="preserve">Сведения о </w:t>
      </w:r>
      <w:r>
        <w:rPr>
          <w:b w:val="0"/>
          <w:bCs w:val="0"/>
          <w:i w:val="0"/>
          <w:iCs w:val="0"/>
          <w:sz w:val="22"/>
          <w:szCs w:val="22"/>
          <w:lang w:eastAsia="en-GB"/>
        </w:rPr>
        <w:t xml:space="preserve">сервисном агенте, </w:t>
      </w:r>
      <w:r w:rsidRPr="00B012FD">
        <w:rPr>
          <w:b w:val="0"/>
          <w:bCs w:val="0"/>
          <w:i w:val="0"/>
          <w:iCs w:val="0"/>
          <w:sz w:val="22"/>
          <w:szCs w:val="22"/>
          <w:lang w:eastAsia="en-GB"/>
        </w:rPr>
        <w:t>уполномоченном получать исполнение от должников, обеспеченные ипотекой требования к которым составляют ипотечное покрытие облигаций</w:t>
      </w:r>
      <w:r>
        <w:rPr>
          <w:b w:val="0"/>
          <w:bCs w:val="0"/>
          <w:i w:val="0"/>
          <w:iCs w:val="0"/>
          <w:sz w:val="22"/>
          <w:szCs w:val="22"/>
          <w:lang w:eastAsia="en-GB"/>
        </w:rPr>
        <w:t>,</w:t>
      </w:r>
      <w:r w:rsidRPr="002C2D00">
        <w:rPr>
          <w:b w:val="0"/>
          <w:bCs w:val="0"/>
          <w:i w:val="0"/>
          <w:iCs w:val="0"/>
          <w:sz w:val="22"/>
          <w:szCs w:val="22"/>
          <w:lang w:eastAsia="en-GB"/>
        </w:rPr>
        <w:t xml:space="preserve"> не указываются в Проспекте ценных бумаг в связи с тем, что в рамках </w:t>
      </w:r>
      <w:r w:rsidR="002C2D00">
        <w:rPr>
          <w:b w:val="0"/>
          <w:bCs w:val="0"/>
          <w:i w:val="0"/>
          <w:iCs w:val="0"/>
          <w:sz w:val="22"/>
          <w:szCs w:val="22"/>
          <w:lang w:eastAsia="en-GB"/>
        </w:rPr>
        <w:t>П</w:t>
      </w:r>
      <w:r w:rsidRPr="002C2D00">
        <w:rPr>
          <w:b w:val="0"/>
          <w:bCs w:val="0"/>
          <w:i w:val="0"/>
          <w:iCs w:val="0"/>
          <w:sz w:val="22"/>
          <w:szCs w:val="22"/>
          <w:lang w:eastAsia="en-GB"/>
        </w:rPr>
        <w:t xml:space="preserve">рограммы облигаций </w:t>
      </w:r>
      <w:r w:rsidR="00226364" w:rsidRPr="00226364">
        <w:rPr>
          <w:b w:val="0"/>
          <w:bCs w:val="0"/>
          <w:i w:val="0"/>
          <w:iCs w:val="0"/>
          <w:sz w:val="22"/>
          <w:szCs w:val="22"/>
          <w:lang w:eastAsia="en-GB"/>
        </w:rPr>
        <w:t>каждый выпуск Облигаций обеспеч</w:t>
      </w:r>
      <w:r w:rsidR="00F54ED4">
        <w:rPr>
          <w:b w:val="0"/>
          <w:bCs w:val="0"/>
          <w:i w:val="0"/>
          <w:iCs w:val="0"/>
          <w:sz w:val="22"/>
          <w:szCs w:val="22"/>
          <w:lang w:eastAsia="en-GB"/>
        </w:rPr>
        <w:t>ивается</w:t>
      </w:r>
      <w:r w:rsidR="00226364" w:rsidRPr="00226364">
        <w:rPr>
          <w:b w:val="0"/>
          <w:bCs w:val="0"/>
          <w:i w:val="0"/>
          <w:iCs w:val="0"/>
          <w:sz w:val="22"/>
          <w:szCs w:val="22"/>
          <w:lang w:eastAsia="en-GB"/>
        </w:rPr>
        <w:t xml:space="preserve"> отдельным Ипотечным покрытием</w:t>
      </w:r>
      <w:r w:rsidR="00932B6B">
        <w:rPr>
          <w:b w:val="0"/>
          <w:bCs w:val="0"/>
          <w:i w:val="0"/>
          <w:iCs w:val="0"/>
          <w:sz w:val="22"/>
          <w:szCs w:val="22"/>
          <w:lang w:eastAsia="en-GB"/>
        </w:rPr>
        <w:t xml:space="preserve"> облигаций выпуска</w:t>
      </w:r>
      <w:r w:rsidR="00226364">
        <w:rPr>
          <w:b w:val="0"/>
          <w:bCs w:val="0"/>
          <w:i w:val="0"/>
          <w:iCs w:val="0"/>
          <w:sz w:val="22"/>
          <w:szCs w:val="22"/>
          <w:lang w:eastAsia="en-GB"/>
        </w:rPr>
        <w:t xml:space="preserve">, и в </w:t>
      </w:r>
      <w:r w:rsidR="006C24F7">
        <w:rPr>
          <w:b w:val="0"/>
          <w:bCs w:val="0"/>
          <w:i w:val="0"/>
          <w:iCs w:val="0"/>
          <w:sz w:val="22"/>
          <w:szCs w:val="22"/>
          <w:lang w:eastAsia="en-GB"/>
        </w:rPr>
        <w:t xml:space="preserve">рамках </w:t>
      </w:r>
      <w:r w:rsidR="004A12C0">
        <w:rPr>
          <w:b w:val="0"/>
          <w:bCs w:val="0"/>
          <w:i w:val="0"/>
          <w:iCs w:val="0"/>
          <w:sz w:val="22"/>
          <w:szCs w:val="22"/>
          <w:lang w:eastAsia="en-GB"/>
        </w:rPr>
        <w:t xml:space="preserve">каждого выпуска Облигаций </w:t>
      </w:r>
      <w:r w:rsidRPr="002C2D00">
        <w:rPr>
          <w:b w:val="0"/>
          <w:bCs w:val="0"/>
          <w:i w:val="0"/>
          <w:iCs w:val="0"/>
          <w:sz w:val="22"/>
          <w:szCs w:val="22"/>
          <w:lang w:eastAsia="en-GB"/>
        </w:rPr>
        <w:t>заключа</w:t>
      </w:r>
      <w:r w:rsidR="00F54ED4">
        <w:rPr>
          <w:b w:val="0"/>
          <w:bCs w:val="0"/>
          <w:i w:val="0"/>
          <w:iCs w:val="0"/>
          <w:sz w:val="22"/>
          <w:szCs w:val="22"/>
          <w:lang w:eastAsia="en-GB"/>
        </w:rPr>
        <w:t>ется</w:t>
      </w:r>
      <w:r w:rsidRPr="002C2D00">
        <w:rPr>
          <w:b w:val="0"/>
          <w:bCs w:val="0"/>
          <w:i w:val="0"/>
          <w:iCs w:val="0"/>
          <w:sz w:val="22"/>
          <w:szCs w:val="22"/>
          <w:lang w:eastAsia="en-GB"/>
        </w:rPr>
        <w:t xml:space="preserve"> отдельный договор с с</w:t>
      </w:r>
      <w:r>
        <w:rPr>
          <w:b w:val="0"/>
          <w:bCs w:val="0"/>
          <w:i w:val="0"/>
          <w:iCs w:val="0"/>
          <w:sz w:val="22"/>
          <w:szCs w:val="22"/>
          <w:lang w:eastAsia="en-GB"/>
        </w:rPr>
        <w:t>ервисным агентом</w:t>
      </w:r>
      <w:r w:rsidR="004A12C0">
        <w:rPr>
          <w:b w:val="0"/>
          <w:bCs w:val="0"/>
          <w:i w:val="0"/>
          <w:iCs w:val="0"/>
          <w:sz w:val="22"/>
          <w:szCs w:val="22"/>
          <w:lang w:eastAsia="en-GB"/>
        </w:rPr>
        <w:t xml:space="preserve"> в</w:t>
      </w:r>
      <w:r w:rsidR="004A12C0" w:rsidRPr="004A12C0">
        <w:rPr>
          <w:b w:val="0"/>
          <w:bCs w:val="0"/>
          <w:i w:val="0"/>
          <w:iCs w:val="0"/>
          <w:sz w:val="22"/>
          <w:szCs w:val="22"/>
          <w:lang w:eastAsia="en-GB"/>
        </w:rPr>
        <w:t xml:space="preserve"> </w:t>
      </w:r>
      <w:r w:rsidR="004A12C0" w:rsidRPr="002C2D00">
        <w:rPr>
          <w:b w:val="0"/>
          <w:bCs w:val="0"/>
          <w:i w:val="0"/>
          <w:iCs w:val="0"/>
          <w:sz w:val="22"/>
          <w:szCs w:val="22"/>
          <w:lang w:eastAsia="en-GB"/>
        </w:rPr>
        <w:t xml:space="preserve">отношении </w:t>
      </w:r>
      <w:r w:rsidR="004A12C0" w:rsidRPr="00226364">
        <w:rPr>
          <w:b w:val="0"/>
          <w:bCs w:val="0"/>
          <w:i w:val="0"/>
          <w:iCs w:val="0"/>
          <w:sz w:val="22"/>
          <w:szCs w:val="22"/>
          <w:lang w:eastAsia="en-GB"/>
        </w:rPr>
        <w:t>обеспеченны</w:t>
      </w:r>
      <w:r w:rsidR="004A12C0">
        <w:rPr>
          <w:b w:val="0"/>
          <w:bCs w:val="0"/>
          <w:i w:val="0"/>
          <w:iCs w:val="0"/>
          <w:sz w:val="22"/>
          <w:szCs w:val="22"/>
          <w:lang w:eastAsia="en-GB"/>
        </w:rPr>
        <w:t>х</w:t>
      </w:r>
      <w:r w:rsidR="004A12C0" w:rsidRPr="00226364">
        <w:rPr>
          <w:b w:val="0"/>
          <w:bCs w:val="0"/>
          <w:i w:val="0"/>
          <w:iCs w:val="0"/>
          <w:sz w:val="22"/>
          <w:szCs w:val="22"/>
          <w:lang w:eastAsia="en-GB"/>
        </w:rPr>
        <w:t xml:space="preserve"> ипотекой требовани</w:t>
      </w:r>
      <w:r w:rsidR="004A12C0">
        <w:rPr>
          <w:b w:val="0"/>
          <w:bCs w:val="0"/>
          <w:i w:val="0"/>
          <w:iCs w:val="0"/>
          <w:sz w:val="22"/>
          <w:szCs w:val="22"/>
          <w:lang w:eastAsia="en-GB"/>
        </w:rPr>
        <w:t xml:space="preserve">й, входящих в состав Ипотечного покрытия </w:t>
      </w:r>
      <w:r w:rsidR="00932B6B">
        <w:rPr>
          <w:b w:val="0"/>
          <w:bCs w:val="0"/>
          <w:i w:val="0"/>
          <w:iCs w:val="0"/>
          <w:sz w:val="22"/>
          <w:szCs w:val="22"/>
          <w:lang w:eastAsia="en-GB"/>
        </w:rPr>
        <w:t xml:space="preserve">облигаций выпуска </w:t>
      </w:r>
      <w:r w:rsidR="004A12C0">
        <w:rPr>
          <w:b w:val="0"/>
          <w:bCs w:val="0"/>
          <w:i w:val="0"/>
          <w:iCs w:val="0"/>
          <w:sz w:val="22"/>
          <w:szCs w:val="22"/>
          <w:lang w:eastAsia="en-GB"/>
        </w:rPr>
        <w:t>соответствующего выпуска Облигаций</w:t>
      </w:r>
      <w:r w:rsidRPr="002C2D00">
        <w:rPr>
          <w:b w:val="0"/>
          <w:bCs w:val="0"/>
          <w:i w:val="0"/>
          <w:iCs w:val="0"/>
          <w:sz w:val="22"/>
          <w:szCs w:val="22"/>
          <w:lang w:eastAsia="en-GB"/>
        </w:rPr>
        <w:t>.</w:t>
      </w:r>
    </w:p>
    <w:p w14:paraId="0BAA4354" w14:textId="40B9B2D0" w:rsidR="00B012FD" w:rsidRDefault="00B012FD" w:rsidP="00B012FD">
      <w:pPr>
        <w:pStyle w:val="37"/>
        <w:spacing w:before="120" w:after="120"/>
        <w:rPr>
          <w:b w:val="0"/>
          <w:bCs w:val="0"/>
          <w:i w:val="0"/>
          <w:iCs w:val="0"/>
          <w:sz w:val="22"/>
          <w:szCs w:val="22"/>
          <w:lang w:eastAsia="en-GB"/>
        </w:rPr>
      </w:pPr>
      <w:r w:rsidRPr="00B012FD">
        <w:rPr>
          <w:b w:val="0"/>
          <w:bCs w:val="0"/>
          <w:i w:val="0"/>
          <w:iCs w:val="0"/>
          <w:sz w:val="22"/>
          <w:szCs w:val="22"/>
          <w:lang w:eastAsia="en-GB"/>
        </w:rPr>
        <w:t xml:space="preserve"> </w:t>
      </w:r>
      <w:r>
        <w:rPr>
          <w:b w:val="0"/>
          <w:bCs w:val="0"/>
          <w:i w:val="0"/>
          <w:iCs w:val="0"/>
          <w:sz w:val="22"/>
          <w:szCs w:val="22"/>
          <w:lang w:eastAsia="en-GB"/>
        </w:rPr>
        <w:t>Сведения о сервисном агенте</w:t>
      </w:r>
      <w:r w:rsidR="00226364">
        <w:rPr>
          <w:b w:val="0"/>
          <w:bCs w:val="0"/>
          <w:i w:val="0"/>
          <w:iCs w:val="0"/>
          <w:sz w:val="22"/>
          <w:szCs w:val="22"/>
          <w:lang w:eastAsia="en-GB"/>
        </w:rPr>
        <w:t xml:space="preserve"> </w:t>
      </w:r>
      <w:r w:rsidR="00F54ED4">
        <w:rPr>
          <w:b w:val="0"/>
          <w:bCs w:val="0"/>
          <w:i w:val="0"/>
          <w:iCs w:val="0"/>
          <w:sz w:val="22"/>
          <w:szCs w:val="22"/>
          <w:lang w:eastAsia="en-GB"/>
        </w:rPr>
        <w:t>ука</w:t>
      </w:r>
      <w:r>
        <w:rPr>
          <w:b w:val="0"/>
          <w:bCs w:val="0"/>
          <w:i w:val="0"/>
          <w:iCs w:val="0"/>
          <w:sz w:val="22"/>
          <w:szCs w:val="22"/>
          <w:lang w:eastAsia="en-GB"/>
        </w:rPr>
        <w:t>з</w:t>
      </w:r>
      <w:r w:rsidR="00F54ED4">
        <w:rPr>
          <w:b w:val="0"/>
          <w:bCs w:val="0"/>
          <w:i w:val="0"/>
          <w:iCs w:val="0"/>
          <w:sz w:val="22"/>
          <w:szCs w:val="22"/>
          <w:lang w:eastAsia="en-GB"/>
        </w:rPr>
        <w:t>ываются</w:t>
      </w:r>
      <w:r>
        <w:rPr>
          <w:b w:val="0"/>
          <w:bCs w:val="0"/>
          <w:i w:val="0"/>
          <w:iCs w:val="0"/>
          <w:sz w:val="22"/>
          <w:szCs w:val="22"/>
          <w:lang w:eastAsia="en-GB"/>
        </w:rPr>
        <w:t xml:space="preserve"> в Условиях выпуска</w:t>
      </w:r>
      <w:r w:rsidR="003645EF">
        <w:rPr>
          <w:b w:val="0"/>
          <w:bCs w:val="0"/>
          <w:i w:val="0"/>
          <w:iCs w:val="0"/>
          <w:sz w:val="22"/>
          <w:szCs w:val="22"/>
          <w:lang w:eastAsia="en-GB"/>
        </w:rPr>
        <w:t xml:space="preserve"> о</w:t>
      </w:r>
      <w:r w:rsidR="00932B6B">
        <w:rPr>
          <w:b w:val="0"/>
          <w:bCs w:val="0"/>
          <w:i w:val="0"/>
          <w:iCs w:val="0"/>
          <w:sz w:val="22"/>
          <w:szCs w:val="22"/>
          <w:lang w:eastAsia="en-GB"/>
        </w:rPr>
        <w:t>блигаций</w:t>
      </w:r>
      <w:r>
        <w:rPr>
          <w:b w:val="0"/>
          <w:bCs w:val="0"/>
          <w:i w:val="0"/>
          <w:iCs w:val="0"/>
          <w:sz w:val="22"/>
          <w:szCs w:val="22"/>
          <w:lang w:eastAsia="en-GB"/>
        </w:rPr>
        <w:t>.</w:t>
      </w:r>
    </w:p>
    <w:p w14:paraId="1DE5A6EA" w14:textId="77777777" w:rsidR="00B012FD" w:rsidRDefault="00B012FD" w:rsidP="00C55C54">
      <w:pPr>
        <w:spacing w:after="120"/>
        <w:jc w:val="both"/>
        <w:rPr>
          <w:sz w:val="22"/>
          <w:szCs w:val="22"/>
          <w:lang w:eastAsia="en-GB"/>
        </w:rPr>
      </w:pPr>
    </w:p>
    <w:p w14:paraId="0E4117BB" w14:textId="77777777" w:rsidR="005B17AF" w:rsidRPr="009340B3" w:rsidRDefault="005B17AF" w:rsidP="005B17AF">
      <w:pPr>
        <w:pStyle w:val="37"/>
        <w:spacing w:before="120" w:after="120"/>
        <w:rPr>
          <w:i w:val="0"/>
          <w:iCs w:val="0"/>
          <w:sz w:val="22"/>
          <w:szCs w:val="22"/>
        </w:rPr>
      </w:pPr>
      <w:r w:rsidRPr="009340B3">
        <w:rPr>
          <w:i w:val="0"/>
          <w:iCs w:val="0"/>
          <w:sz w:val="22"/>
          <w:szCs w:val="22"/>
          <w:lang w:eastAsia="en-GB"/>
        </w:rPr>
        <w:t>8.12.3.5</w:t>
      </w:r>
      <w:r w:rsidRPr="009340B3">
        <w:rPr>
          <w:i w:val="0"/>
          <w:iCs w:val="0"/>
          <w:sz w:val="22"/>
          <w:szCs w:val="22"/>
        </w:rPr>
        <w:t xml:space="preserve"> Информация о составе, структуре и размере ипотечного покрытия</w:t>
      </w:r>
      <w:bookmarkEnd w:id="1130"/>
    </w:p>
    <w:p w14:paraId="723827AA" w14:textId="290E5CB0" w:rsidR="00B070A9" w:rsidRPr="00C55C54" w:rsidRDefault="00B070A9" w:rsidP="00B070A9">
      <w:pPr>
        <w:adjustRightInd w:val="0"/>
        <w:ind w:firstLine="540"/>
        <w:jc w:val="both"/>
        <w:rPr>
          <w:rFonts w:eastAsiaTheme="minorHAnsi"/>
          <w:i/>
          <w:sz w:val="22"/>
          <w:szCs w:val="22"/>
          <w:lang w:eastAsia="en-US"/>
        </w:rPr>
      </w:pPr>
      <w:r w:rsidRPr="00C55C54">
        <w:rPr>
          <w:rFonts w:eastAsiaTheme="minorHAnsi"/>
          <w:i/>
          <w:sz w:val="22"/>
          <w:szCs w:val="22"/>
          <w:lang w:eastAsia="en-US"/>
        </w:rPr>
        <w:t>Проспект ценных бумаг содержит информацию в отношении облигаций с ипотечным покрытием, размещаемых в рамках программы жилищных облигаций с ипотечным покрытием, позволяющей осуществить размещение 20 выпусков жилищных облигаций с ипотечным покрытием. Обеспечением исполнения обязательств по Облигациям каждого выпуска явля</w:t>
      </w:r>
      <w:r w:rsidR="00F54ED4">
        <w:rPr>
          <w:rFonts w:eastAsiaTheme="minorHAnsi"/>
          <w:i/>
          <w:sz w:val="22"/>
          <w:szCs w:val="22"/>
          <w:lang w:eastAsia="en-US"/>
        </w:rPr>
        <w:t>е</w:t>
      </w:r>
      <w:r w:rsidRPr="00C55C54">
        <w:rPr>
          <w:rFonts w:eastAsiaTheme="minorHAnsi"/>
          <w:i/>
          <w:sz w:val="22"/>
          <w:szCs w:val="22"/>
          <w:lang w:eastAsia="en-US"/>
        </w:rPr>
        <w:t xml:space="preserve">тся залог отдельного </w:t>
      </w:r>
      <w:r w:rsidRPr="002C2D00">
        <w:rPr>
          <w:rFonts w:eastAsiaTheme="minorHAnsi"/>
          <w:i/>
          <w:sz w:val="22"/>
        </w:rPr>
        <w:t>Ипотечного покрытия облигаций выпуска</w:t>
      </w:r>
      <w:r w:rsidRPr="00C55C54">
        <w:rPr>
          <w:rFonts w:eastAsiaTheme="minorHAnsi"/>
          <w:i/>
          <w:sz w:val="22"/>
          <w:szCs w:val="22"/>
          <w:lang w:eastAsia="en-US"/>
        </w:rPr>
        <w:t xml:space="preserve">, информация о </w:t>
      </w:r>
      <w:r w:rsidRPr="00C55C54">
        <w:rPr>
          <w:i/>
          <w:sz w:val="22"/>
          <w:szCs w:val="22"/>
          <w:lang w:eastAsia="en-GB"/>
        </w:rPr>
        <w:t>составе, структуре и размере которого на дату утверждения соответствующих Услови</w:t>
      </w:r>
      <w:r w:rsidR="00AF7BD2" w:rsidRPr="00C55C54">
        <w:rPr>
          <w:i/>
          <w:sz w:val="22"/>
          <w:szCs w:val="22"/>
          <w:lang w:eastAsia="en-GB"/>
        </w:rPr>
        <w:t>й</w:t>
      </w:r>
      <w:r w:rsidRPr="00C55C54">
        <w:rPr>
          <w:i/>
          <w:sz w:val="22"/>
          <w:szCs w:val="22"/>
          <w:lang w:eastAsia="en-GB"/>
        </w:rPr>
        <w:t xml:space="preserve"> выпуска </w:t>
      </w:r>
      <w:r w:rsidR="006E0EE0">
        <w:rPr>
          <w:i/>
          <w:sz w:val="22"/>
          <w:szCs w:val="22"/>
          <w:lang w:eastAsia="en-GB"/>
        </w:rPr>
        <w:t>О</w:t>
      </w:r>
      <w:r w:rsidRPr="00C55C54">
        <w:rPr>
          <w:i/>
          <w:sz w:val="22"/>
          <w:szCs w:val="22"/>
          <w:lang w:eastAsia="en-GB"/>
        </w:rPr>
        <w:t>блигаций</w:t>
      </w:r>
      <w:r w:rsidRPr="002C2D00">
        <w:rPr>
          <w:i/>
          <w:sz w:val="22"/>
        </w:rPr>
        <w:t xml:space="preserve"> указ</w:t>
      </w:r>
      <w:r w:rsidR="00F54ED4">
        <w:rPr>
          <w:i/>
          <w:sz w:val="22"/>
        </w:rPr>
        <w:t>ывается</w:t>
      </w:r>
      <w:r w:rsidRPr="002C2D00">
        <w:rPr>
          <w:i/>
          <w:sz w:val="22"/>
        </w:rPr>
        <w:t xml:space="preserve"> в Условиях выпуска </w:t>
      </w:r>
      <w:r w:rsidR="003645EF">
        <w:rPr>
          <w:i/>
          <w:sz w:val="22"/>
        </w:rPr>
        <w:t>о</w:t>
      </w:r>
      <w:r w:rsidRPr="002C2D00">
        <w:rPr>
          <w:i/>
          <w:sz w:val="22"/>
        </w:rPr>
        <w:t>блигаций.</w:t>
      </w:r>
      <w:r w:rsidRPr="00C55C54">
        <w:rPr>
          <w:rFonts w:eastAsiaTheme="minorHAnsi"/>
          <w:i/>
          <w:sz w:val="22"/>
          <w:szCs w:val="22"/>
          <w:lang w:eastAsia="en-US"/>
        </w:rPr>
        <w:t xml:space="preserve"> </w:t>
      </w:r>
    </w:p>
    <w:p w14:paraId="6F569094" w14:textId="77777777" w:rsidR="00B070A9" w:rsidRPr="00F21444" w:rsidRDefault="00B070A9" w:rsidP="00B070A9">
      <w:pPr>
        <w:adjustRightInd w:val="0"/>
        <w:ind w:firstLine="540"/>
        <w:jc w:val="both"/>
        <w:rPr>
          <w:rFonts w:eastAsiaTheme="minorHAnsi"/>
          <w:sz w:val="22"/>
          <w:szCs w:val="22"/>
          <w:lang w:eastAsia="en-US"/>
        </w:rPr>
      </w:pPr>
    </w:p>
    <w:p w14:paraId="66F5664A" w14:textId="77777777" w:rsidR="00B070A9" w:rsidRDefault="00B070A9" w:rsidP="00771DEB">
      <w:pPr>
        <w:adjustRightInd w:val="0"/>
        <w:ind w:firstLine="540"/>
        <w:jc w:val="both"/>
        <w:rPr>
          <w:sz w:val="22"/>
          <w:szCs w:val="22"/>
          <w:lang w:eastAsia="en-GB"/>
        </w:rPr>
      </w:pPr>
      <w:r w:rsidRPr="00F21444">
        <w:rPr>
          <w:rFonts w:eastAsiaTheme="minorHAnsi"/>
          <w:sz w:val="22"/>
          <w:szCs w:val="22"/>
          <w:lang w:eastAsia="en-US"/>
        </w:rPr>
        <w:t>Д</w:t>
      </w:r>
      <w:r w:rsidR="00771DEB" w:rsidRPr="00F21444">
        <w:rPr>
          <w:rFonts w:eastAsiaTheme="minorHAnsi"/>
          <w:sz w:val="22"/>
          <w:szCs w:val="22"/>
          <w:lang w:eastAsia="en-US"/>
        </w:rPr>
        <w:t xml:space="preserve">ата, на которую в проспекте указывается информация о составе, структуре и размере ипотечного покрытия: </w:t>
      </w:r>
    </w:p>
    <w:p w14:paraId="6F620DB4" w14:textId="031DB452" w:rsidR="00A63AE2" w:rsidRPr="00C55C54" w:rsidRDefault="005F79D4" w:rsidP="00771DEB">
      <w:pPr>
        <w:adjustRightInd w:val="0"/>
        <w:ind w:firstLine="540"/>
        <w:jc w:val="both"/>
        <w:rPr>
          <w:rFonts w:eastAsiaTheme="minorHAnsi"/>
          <w:i/>
          <w:sz w:val="22"/>
          <w:szCs w:val="22"/>
          <w:lang w:eastAsia="en-US"/>
        </w:rPr>
      </w:pPr>
      <w:r w:rsidRPr="00C55C54">
        <w:rPr>
          <w:rFonts w:eastAsiaTheme="minorHAnsi"/>
          <w:i/>
          <w:sz w:val="22"/>
          <w:szCs w:val="22"/>
          <w:lang w:eastAsia="en-US"/>
        </w:rPr>
        <w:t xml:space="preserve">не указывается </w:t>
      </w:r>
      <w:r w:rsidR="007B3B9D" w:rsidRPr="00C55C54">
        <w:rPr>
          <w:rFonts w:eastAsiaTheme="minorHAnsi"/>
          <w:i/>
          <w:sz w:val="22"/>
          <w:szCs w:val="22"/>
          <w:lang w:eastAsia="en-US"/>
        </w:rPr>
        <w:t>в Проспекте ценных бумаг</w:t>
      </w:r>
      <w:r w:rsidRPr="00C55C54">
        <w:rPr>
          <w:rFonts w:eastAsiaTheme="minorHAnsi"/>
          <w:i/>
          <w:sz w:val="22"/>
          <w:szCs w:val="22"/>
          <w:lang w:eastAsia="en-US"/>
        </w:rPr>
        <w:t xml:space="preserve"> в связи с тем, что в рамках Программы облигаций кажд</w:t>
      </w:r>
      <w:r w:rsidR="00F27D4F" w:rsidRPr="00C55C54">
        <w:rPr>
          <w:rFonts w:eastAsiaTheme="minorHAnsi"/>
          <w:i/>
          <w:sz w:val="22"/>
          <w:szCs w:val="22"/>
          <w:lang w:eastAsia="en-US"/>
        </w:rPr>
        <w:t>ый</w:t>
      </w:r>
      <w:r w:rsidRPr="00C55C54">
        <w:rPr>
          <w:rFonts w:eastAsiaTheme="minorHAnsi"/>
          <w:i/>
          <w:sz w:val="22"/>
          <w:szCs w:val="22"/>
          <w:lang w:eastAsia="en-US"/>
        </w:rPr>
        <w:t xml:space="preserve"> выпуск </w:t>
      </w:r>
      <w:r w:rsidR="00AF7BD2" w:rsidRPr="00C55C54">
        <w:rPr>
          <w:rFonts w:eastAsiaTheme="minorHAnsi"/>
          <w:i/>
          <w:sz w:val="22"/>
          <w:szCs w:val="22"/>
          <w:lang w:eastAsia="en-US"/>
        </w:rPr>
        <w:t xml:space="preserve">Облигаций </w:t>
      </w:r>
      <w:r w:rsidR="00F27D4F" w:rsidRPr="00C55C54">
        <w:rPr>
          <w:rFonts w:eastAsiaTheme="minorHAnsi"/>
          <w:i/>
          <w:sz w:val="22"/>
          <w:szCs w:val="22"/>
          <w:lang w:eastAsia="en-US"/>
        </w:rPr>
        <w:t>обеспеч</w:t>
      </w:r>
      <w:r w:rsidR="00F54ED4">
        <w:rPr>
          <w:rFonts w:eastAsiaTheme="minorHAnsi"/>
          <w:i/>
          <w:sz w:val="22"/>
          <w:szCs w:val="22"/>
          <w:lang w:eastAsia="en-US"/>
        </w:rPr>
        <w:t>ивается</w:t>
      </w:r>
      <w:r w:rsidR="00F27D4F" w:rsidRPr="00C55C54">
        <w:rPr>
          <w:rFonts w:eastAsiaTheme="minorHAnsi"/>
          <w:i/>
          <w:sz w:val="22"/>
          <w:szCs w:val="22"/>
          <w:lang w:eastAsia="en-US"/>
        </w:rPr>
        <w:t xml:space="preserve"> отдельным Ипотечным покрытием</w:t>
      </w:r>
      <w:r w:rsidR="00932B6B">
        <w:rPr>
          <w:rFonts w:eastAsiaTheme="minorHAnsi"/>
          <w:i/>
          <w:sz w:val="22"/>
          <w:szCs w:val="22"/>
          <w:lang w:eastAsia="en-US"/>
        </w:rPr>
        <w:t xml:space="preserve"> облигаций выпуска</w:t>
      </w:r>
      <w:r w:rsidR="00F27D4F" w:rsidRPr="00C55C54">
        <w:rPr>
          <w:rFonts w:eastAsiaTheme="minorHAnsi"/>
          <w:i/>
          <w:sz w:val="22"/>
          <w:szCs w:val="22"/>
          <w:lang w:eastAsia="en-US"/>
        </w:rPr>
        <w:t xml:space="preserve">, которое </w:t>
      </w:r>
      <w:r w:rsidRPr="00C55C54">
        <w:rPr>
          <w:rFonts w:eastAsiaTheme="minorHAnsi"/>
          <w:i/>
          <w:sz w:val="22"/>
          <w:szCs w:val="22"/>
          <w:lang w:eastAsia="en-US"/>
        </w:rPr>
        <w:t>формир</w:t>
      </w:r>
      <w:r w:rsidR="00F54ED4">
        <w:rPr>
          <w:rFonts w:eastAsiaTheme="minorHAnsi"/>
          <w:i/>
          <w:sz w:val="22"/>
          <w:szCs w:val="22"/>
          <w:lang w:eastAsia="en-US"/>
        </w:rPr>
        <w:t>уется</w:t>
      </w:r>
      <w:r w:rsidRPr="00C55C54">
        <w:rPr>
          <w:rFonts w:eastAsiaTheme="minorHAnsi"/>
          <w:i/>
          <w:sz w:val="22"/>
          <w:szCs w:val="22"/>
          <w:lang w:eastAsia="en-US"/>
        </w:rPr>
        <w:t xml:space="preserve"> </w:t>
      </w:r>
      <w:r w:rsidR="00F27D4F" w:rsidRPr="00C55C54">
        <w:rPr>
          <w:rFonts w:eastAsiaTheme="minorHAnsi"/>
          <w:i/>
          <w:sz w:val="22"/>
          <w:szCs w:val="22"/>
          <w:lang w:eastAsia="en-US"/>
        </w:rPr>
        <w:t>непосредственно перед утверждением Условий выпуска соответству</w:t>
      </w:r>
      <w:r w:rsidR="00A63AE2">
        <w:rPr>
          <w:rFonts w:eastAsiaTheme="minorHAnsi"/>
          <w:i/>
          <w:sz w:val="22"/>
          <w:szCs w:val="22"/>
          <w:lang w:eastAsia="en-US"/>
        </w:rPr>
        <w:t>ю</w:t>
      </w:r>
      <w:r w:rsidR="00F27D4F" w:rsidRPr="00C55C54">
        <w:rPr>
          <w:rFonts w:eastAsiaTheme="minorHAnsi"/>
          <w:i/>
          <w:sz w:val="22"/>
          <w:szCs w:val="22"/>
          <w:lang w:eastAsia="en-US"/>
        </w:rPr>
        <w:t>щих Облигаций</w:t>
      </w:r>
      <w:r w:rsidRPr="00C55C54">
        <w:rPr>
          <w:rFonts w:eastAsiaTheme="minorHAnsi"/>
          <w:i/>
          <w:sz w:val="22"/>
          <w:szCs w:val="22"/>
          <w:lang w:eastAsia="en-US"/>
        </w:rPr>
        <w:t>.</w:t>
      </w:r>
    </w:p>
    <w:p w14:paraId="1FB4B704" w14:textId="77777777" w:rsidR="00817BC2" w:rsidRPr="00F21444" w:rsidRDefault="00CC725A" w:rsidP="007B3B9D">
      <w:pPr>
        <w:adjustRightInd w:val="0"/>
        <w:ind w:firstLine="540"/>
        <w:jc w:val="both"/>
        <w:rPr>
          <w:rFonts w:eastAsiaTheme="minorHAnsi"/>
          <w:sz w:val="22"/>
          <w:szCs w:val="22"/>
          <w:lang w:eastAsia="en-US"/>
        </w:rPr>
      </w:pPr>
      <w:r w:rsidRPr="00F21444">
        <w:rPr>
          <w:rFonts w:eastAsiaTheme="minorHAnsi"/>
          <w:sz w:val="22"/>
          <w:szCs w:val="22"/>
          <w:lang w:eastAsia="en-US"/>
        </w:rPr>
        <w:t>Р</w:t>
      </w:r>
      <w:r w:rsidR="00771DEB" w:rsidRPr="00F21444">
        <w:rPr>
          <w:rFonts w:eastAsiaTheme="minorHAnsi"/>
          <w:sz w:val="22"/>
          <w:szCs w:val="22"/>
          <w:lang w:eastAsia="en-US"/>
        </w:rPr>
        <w:t>азмер ипотечного покрытия и его соотношение с размером (суммой) обязательств по облигациям с данным ипотечным покрытием, выраженный в той же валюте, что и валюта, в которой выражены обязательства по облигациям с ипотечным покрытием</w:t>
      </w:r>
      <w:r w:rsidR="00AF7BD2">
        <w:rPr>
          <w:rFonts w:eastAsiaTheme="minorHAnsi"/>
          <w:sz w:val="22"/>
          <w:szCs w:val="22"/>
          <w:lang w:eastAsia="en-US"/>
        </w:rPr>
        <w:t>,</w:t>
      </w:r>
      <w:r w:rsidRPr="00F21444">
        <w:rPr>
          <w:rFonts w:eastAsiaTheme="minorHAnsi"/>
          <w:sz w:val="22"/>
          <w:szCs w:val="22"/>
          <w:lang w:eastAsia="en-US"/>
        </w:rPr>
        <w:t xml:space="preserve"> </w:t>
      </w:r>
      <w:r w:rsidR="007B3B9D">
        <w:rPr>
          <w:rFonts w:eastAsiaTheme="minorHAnsi"/>
          <w:sz w:val="22"/>
          <w:szCs w:val="22"/>
          <w:lang w:eastAsia="en-US"/>
        </w:rPr>
        <w:t>и с</w:t>
      </w:r>
      <w:r w:rsidRPr="00C55C54">
        <w:rPr>
          <w:rFonts w:eastAsiaTheme="minorHAnsi"/>
          <w:sz w:val="22"/>
          <w:szCs w:val="22"/>
          <w:lang w:eastAsia="en-US"/>
        </w:rPr>
        <w:t>ведения о</w:t>
      </w:r>
      <w:r w:rsidR="00817BC2" w:rsidRPr="00F21444">
        <w:rPr>
          <w:rFonts w:eastAsiaTheme="minorHAnsi"/>
          <w:sz w:val="22"/>
          <w:szCs w:val="22"/>
          <w:lang w:eastAsia="en-US"/>
        </w:rPr>
        <w:t>:</w:t>
      </w:r>
    </w:p>
    <w:p w14:paraId="72DDDB68"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w:t>
      </w:r>
      <w:r w:rsidR="00CC725A" w:rsidRPr="00C55C54">
        <w:rPr>
          <w:rFonts w:eastAsiaTheme="minorHAnsi"/>
          <w:sz w:val="22"/>
          <w:szCs w:val="22"/>
          <w:lang w:eastAsia="en-US"/>
        </w:rPr>
        <w:t xml:space="preserve"> размере и составе ипотечного покрытия</w:t>
      </w:r>
      <w:r w:rsidRPr="00F21444">
        <w:rPr>
          <w:rFonts w:eastAsiaTheme="minorHAnsi"/>
          <w:sz w:val="22"/>
          <w:szCs w:val="22"/>
          <w:lang w:eastAsia="en-US"/>
        </w:rPr>
        <w:t>;</w:t>
      </w:r>
    </w:p>
    <w:p w14:paraId="44372582"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 структуре ипотечного покрытия по видам имущества, составляющего ипотечное покрытие;</w:t>
      </w:r>
    </w:p>
    <w:p w14:paraId="12A6C877"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 структуре составляющих ипотечное покрытие требований, обеспеченных ипотекой жилых помещений;</w:t>
      </w:r>
    </w:p>
    <w:p w14:paraId="236547B6"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w:t>
      </w:r>
      <w:r w:rsidR="00CC725A" w:rsidRPr="00F21444">
        <w:rPr>
          <w:rFonts w:eastAsiaTheme="minorHAnsi"/>
          <w:sz w:val="22"/>
          <w:szCs w:val="22"/>
          <w:lang w:eastAsia="en-US"/>
        </w:rPr>
        <w:t xml:space="preserve"> </w:t>
      </w:r>
      <w:r w:rsidRPr="00F21444">
        <w:rPr>
          <w:rFonts w:eastAsiaTheme="minorHAnsi"/>
          <w:sz w:val="22"/>
          <w:szCs w:val="22"/>
          <w:lang w:eastAsia="en-US"/>
        </w:rPr>
        <w:t>структуре обеспеченных ипотекой требований, составляющих ипотечное покрытие;</w:t>
      </w:r>
    </w:p>
    <w:p w14:paraId="7F7CD9B8" w14:textId="77777777" w:rsidR="00817BC2" w:rsidRPr="00F21444" w:rsidRDefault="00817BC2" w:rsidP="00CC725A">
      <w:pPr>
        <w:adjustRightInd w:val="0"/>
        <w:ind w:firstLine="540"/>
        <w:jc w:val="both"/>
        <w:rPr>
          <w:rFonts w:eastAsiaTheme="minorHAnsi"/>
          <w:sz w:val="22"/>
          <w:szCs w:val="22"/>
          <w:lang w:eastAsia="en-US"/>
        </w:rPr>
      </w:pPr>
      <w:r w:rsidRPr="00F21444">
        <w:rPr>
          <w:rFonts w:eastAsiaTheme="minorHAnsi"/>
          <w:sz w:val="22"/>
          <w:szCs w:val="22"/>
          <w:lang w:eastAsia="en-US"/>
        </w:rPr>
        <w:t>- структуре обеспеченных ипотекой требований, составляющих ипотечное покрытие, по видам правового основания возникновения у эмитента облигаций с ипотечным покрытием прав на такое имущество;</w:t>
      </w:r>
    </w:p>
    <w:p w14:paraId="73B9686B" w14:textId="77777777" w:rsidR="00F21444" w:rsidRPr="00F21444" w:rsidRDefault="00F21444" w:rsidP="00CC725A">
      <w:pPr>
        <w:adjustRightInd w:val="0"/>
        <w:ind w:firstLine="540"/>
        <w:jc w:val="both"/>
        <w:rPr>
          <w:rFonts w:eastAsiaTheme="minorHAnsi"/>
          <w:sz w:val="22"/>
          <w:szCs w:val="22"/>
          <w:lang w:eastAsia="en-US"/>
        </w:rPr>
      </w:pPr>
      <w:r w:rsidRPr="00F21444">
        <w:rPr>
          <w:rFonts w:eastAsiaTheme="minorHAnsi"/>
          <w:sz w:val="22"/>
          <w:szCs w:val="22"/>
          <w:lang w:eastAsia="en-US"/>
        </w:rPr>
        <w:t>- структуре обеспеченных ипотекой требований, составляющих ипотечное покрытие, по месту нахождения недвижимого имущества, являющегося предметом ипотеки, с точностью до субъекта Российской Федерации;</w:t>
      </w:r>
    </w:p>
    <w:p w14:paraId="2AE7C563" w14:textId="77777777" w:rsidR="00F21444" w:rsidRPr="00F21444" w:rsidRDefault="00F21444" w:rsidP="00CC725A">
      <w:pPr>
        <w:adjustRightInd w:val="0"/>
        <w:ind w:firstLine="540"/>
        <w:jc w:val="both"/>
        <w:rPr>
          <w:rFonts w:eastAsiaTheme="minorHAnsi"/>
          <w:sz w:val="22"/>
          <w:szCs w:val="22"/>
          <w:lang w:eastAsia="en-US"/>
        </w:rPr>
      </w:pPr>
      <w:r w:rsidRPr="00F21444">
        <w:rPr>
          <w:rFonts w:eastAsiaTheme="minorHAnsi"/>
          <w:sz w:val="22"/>
          <w:szCs w:val="22"/>
          <w:lang w:eastAsia="en-US"/>
        </w:rPr>
        <w:t>- наличии просрочек платежей по обеспеченным ипотекой требованиям, составляющим ипотечное покрытие;</w:t>
      </w:r>
    </w:p>
    <w:p w14:paraId="188C2BD4" w14:textId="77777777" w:rsidR="00F21444" w:rsidRPr="00F21444" w:rsidRDefault="00F21444" w:rsidP="00CC725A">
      <w:pPr>
        <w:adjustRightInd w:val="0"/>
        <w:ind w:firstLine="540"/>
        <w:jc w:val="both"/>
        <w:rPr>
          <w:rFonts w:eastAsiaTheme="minorHAnsi"/>
          <w:sz w:val="22"/>
          <w:szCs w:val="22"/>
          <w:lang w:eastAsia="en-US"/>
        </w:rPr>
      </w:pPr>
      <w:r w:rsidRPr="00F21444">
        <w:rPr>
          <w:rFonts w:eastAsiaTheme="minorHAnsi"/>
          <w:sz w:val="22"/>
          <w:szCs w:val="22"/>
          <w:lang w:eastAsia="en-US"/>
        </w:rPr>
        <w:t>- иные сведения о составе, структуре и размере ипотечного покрытия,</w:t>
      </w:r>
    </w:p>
    <w:p w14:paraId="547A14B8" w14:textId="259B508F" w:rsidR="005F79D4" w:rsidRPr="00693D70" w:rsidRDefault="007B3B9D" w:rsidP="00932B6B">
      <w:pPr>
        <w:adjustRightInd w:val="0"/>
        <w:spacing w:after="120"/>
        <w:ind w:firstLine="539"/>
        <w:jc w:val="both"/>
        <w:rPr>
          <w:rFonts w:eastAsiaTheme="minorHAnsi"/>
          <w:i/>
          <w:sz w:val="22"/>
          <w:szCs w:val="22"/>
          <w:lang w:eastAsia="en-US"/>
        </w:rPr>
      </w:pPr>
      <w:r w:rsidRPr="00693D70">
        <w:rPr>
          <w:rFonts w:eastAsiaTheme="minorHAnsi"/>
          <w:i/>
          <w:sz w:val="22"/>
          <w:szCs w:val="22"/>
          <w:lang w:eastAsia="en-US"/>
        </w:rPr>
        <w:t xml:space="preserve">не указываются в Проспекте ценных бумаг в связи с тем, что в рамках Программы облигаций </w:t>
      </w:r>
      <w:r w:rsidR="00F27D4F" w:rsidRPr="00693D70">
        <w:rPr>
          <w:rFonts w:eastAsiaTheme="minorHAnsi"/>
          <w:i/>
          <w:sz w:val="22"/>
          <w:szCs w:val="22"/>
          <w:lang w:eastAsia="en-US"/>
        </w:rPr>
        <w:t>каждый выпуск Облигаций обеспеч</w:t>
      </w:r>
      <w:r w:rsidR="00F54ED4">
        <w:rPr>
          <w:rFonts w:eastAsiaTheme="minorHAnsi"/>
          <w:i/>
          <w:sz w:val="22"/>
          <w:szCs w:val="22"/>
          <w:lang w:eastAsia="en-US"/>
        </w:rPr>
        <w:t>ивается</w:t>
      </w:r>
      <w:r w:rsidR="00F27D4F" w:rsidRPr="00693D70">
        <w:rPr>
          <w:rFonts w:eastAsiaTheme="minorHAnsi"/>
          <w:i/>
          <w:sz w:val="22"/>
          <w:szCs w:val="22"/>
          <w:lang w:eastAsia="en-US"/>
        </w:rPr>
        <w:t xml:space="preserve"> отдельным Ипотечным покрытием</w:t>
      </w:r>
      <w:r w:rsidR="00932B6B">
        <w:rPr>
          <w:rFonts w:eastAsiaTheme="minorHAnsi"/>
          <w:i/>
          <w:sz w:val="22"/>
          <w:szCs w:val="22"/>
          <w:lang w:eastAsia="en-US"/>
        </w:rPr>
        <w:t xml:space="preserve"> облигаций выпуска</w:t>
      </w:r>
      <w:r w:rsidR="00F27D4F" w:rsidRPr="00693D70">
        <w:rPr>
          <w:rFonts w:eastAsiaTheme="minorHAnsi"/>
          <w:i/>
          <w:sz w:val="22"/>
          <w:szCs w:val="22"/>
          <w:lang w:eastAsia="en-US"/>
        </w:rPr>
        <w:t>, которое формир</w:t>
      </w:r>
      <w:r w:rsidR="00F54ED4">
        <w:rPr>
          <w:rFonts w:eastAsiaTheme="minorHAnsi"/>
          <w:i/>
          <w:sz w:val="22"/>
          <w:szCs w:val="22"/>
          <w:lang w:eastAsia="en-US"/>
        </w:rPr>
        <w:t>уется</w:t>
      </w:r>
      <w:r w:rsidR="00F27D4F" w:rsidRPr="00693D70">
        <w:rPr>
          <w:rFonts w:eastAsiaTheme="minorHAnsi"/>
          <w:i/>
          <w:sz w:val="22"/>
          <w:szCs w:val="22"/>
          <w:lang w:eastAsia="en-US"/>
        </w:rPr>
        <w:t xml:space="preserve"> непосредственно перед утверждением Условий выпуска соответству</w:t>
      </w:r>
      <w:r w:rsidR="00A63AE2" w:rsidRPr="00693D70">
        <w:rPr>
          <w:rFonts w:eastAsiaTheme="minorHAnsi"/>
          <w:i/>
          <w:sz w:val="22"/>
          <w:szCs w:val="22"/>
          <w:lang w:eastAsia="en-US"/>
        </w:rPr>
        <w:t>ю</w:t>
      </w:r>
      <w:r w:rsidR="00F27D4F" w:rsidRPr="00693D70">
        <w:rPr>
          <w:rFonts w:eastAsiaTheme="minorHAnsi"/>
          <w:i/>
          <w:sz w:val="22"/>
          <w:szCs w:val="22"/>
          <w:lang w:eastAsia="en-US"/>
        </w:rPr>
        <w:t>щих Облигаций</w:t>
      </w:r>
      <w:r w:rsidRPr="00693D70">
        <w:rPr>
          <w:rFonts w:eastAsiaTheme="minorHAnsi"/>
          <w:i/>
          <w:sz w:val="22"/>
          <w:szCs w:val="22"/>
          <w:lang w:eastAsia="en-US"/>
        </w:rPr>
        <w:t>.</w:t>
      </w:r>
      <w:r w:rsidR="00A63AE2" w:rsidRPr="00693D70">
        <w:rPr>
          <w:rFonts w:eastAsiaTheme="minorHAnsi"/>
          <w:i/>
          <w:sz w:val="22"/>
          <w:szCs w:val="22"/>
          <w:lang w:eastAsia="en-US"/>
        </w:rPr>
        <w:t xml:space="preserve"> </w:t>
      </w:r>
    </w:p>
    <w:p w14:paraId="59DDB6D9" w14:textId="77777777" w:rsidR="005B17AF" w:rsidRPr="009340B3" w:rsidRDefault="005B17AF" w:rsidP="005B17AF">
      <w:pPr>
        <w:pStyle w:val="3f"/>
      </w:pPr>
      <w:bookmarkStart w:id="1131" w:name="_Toc414964652"/>
      <w:bookmarkStart w:id="1132" w:name="_Toc456109881"/>
      <w:bookmarkStart w:id="1133" w:name="_Toc456789622"/>
      <w:bookmarkStart w:id="1134" w:name="_Toc403820937"/>
      <w:bookmarkStart w:id="1135" w:name="_Toc403815627"/>
      <w:bookmarkStart w:id="1136" w:name="_Toc400117057"/>
      <w:bookmarkStart w:id="1137" w:name="_Toc399696748"/>
      <w:r w:rsidRPr="009340B3">
        <w:t>8.12.4. Дополнительные сведения о размещаемых облигациях с залоговым обеспечением денежными требованиями</w:t>
      </w:r>
      <w:bookmarkEnd w:id="1131"/>
      <w:bookmarkEnd w:id="1132"/>
      <w:bookmarkEnd w:id="1133"/>
    </w:p>
    <w:p w14:paraId="29BC898F" w14:textId="77777777" w:rsidR="005B17AF" w:rsidRPr="009340B3" w:rsidRDefault="005B17AF" w:rsidP="005B17AF">
      <w:pPr>
        <w:pStyle w:val="ConsPlusNormal"/>
        <w:spacing w:after="120"/>
        <w:ind w:firstLine="0"/>
        <w:jc w:val="both"/>
        <w:rPr>
          <w:rFonts w:ascii="Times New Roman" w:hAnsi="Times New Roman" w:cs="Times New Roman"/>
          <w:b/>
          <w:bCs/>
          <w:sz w:val="22"/>
          <w:szCs w:val="22"/>
        </w:rPr>
      </w:pPr>
      <w:r w:rsidRPr="009340B3">
        <w:rPr>
          <w:rFonts w:ascii="Times New Roman" w:eastAsia="Calibri" w:hAnsi="Times New Roman" w:cs="Times New Roman"/>
          <w:sz w:val="22"/>
          <w:szCs w:val="22"/>
          <w:lang w:eastAsia="en-US"/>
        </w:rPr>
        <w:t>Не применимо к облигациям с ипотечным покрытием.</w:t>
      </w:r>
      <w:r w:rsidRPr="009340B3">
        <w:rPr>
          <w:rFonts w:ascii="Times New Roman" w:hAnsi="Times New Roman" w:cs="Times New Roman"/>
          <w:b/>
          <w:bCs/>
          <w:sz w:val="22"/>
          <w:szCs w:val="22"/>
        </w:rPr>
        <w:t xml:space="preserve"> </w:t>
      </w:r>
    </w:p>
    <w:p w14:paraId="40F60DEA" w14:textId="77777777" w:rsidR="005B17AF" w:rsidRPr="009340B3" w:rsidRDefault="005B17AF" w:rsidP="005B17AF">
      <w:pPr>
        <w:pStyle w:val="2ff"/>
        <w:rPr>
          <w:rStyle w:val="SUBST"/>
          <w:rFonts w:eastAsia="SimSun"/>
          <w:b/>
          <w:i w:val="0"/>
        </w:rPr>
      </w:pPr>
      <w:bookmarkStart w:id="1138" w:name="_Toc414964653"/>
      <w:bookmarkStart w:id="1139" w:name="_Toc456109882"/>
      <w:bookmarkStart w:id="1140" w:name="_Toc456789623"/>
      <w:bookmarkEnd w:id="1134"/>
      <w:bookmarkEnd w:id="1135"/>
      <w:bookmarkEnd w:id="1136"/>
      <w:bookmarkEnd w:id="1137"/>
      <w:r w:rsidRPr="009340B3">
        <w:rPr>
          <w:rStyle w:val="SUBST"/>
          <w:rFonts w:eastAsia="SimSun"/>
          <w:b/>
          <w:i w:val="0"/>
        </w:rPr>
        <w:t>8.13. Сведения о представителе владельцев облигаций</w:t>
      </w:r>
      <w:bookmarkEnd w:id="1138"/>
      <w:bookmarkEnd w:id="1139"/>
      <w:bookmarkEnd w:id="1140"/>
      <w:r w:rsidRPr="009340B3">
        <w:rPr>
          <w:rStyle w:val="SUBST"/>
          <w:rFonts w:eastAsia="SimSun"/>
          <w:b/>
          <w:i w:val="0"/>
        </w:rPr>
        <w:t xml:space="preserve"> </w:t>
      </w:r>
    </w:p>
    <w:p w14:paraId="3A80911E" w14:textId="77777777" w:rsidR="006F6917" w:rsidRPr="009340B3" w:rsidRDefault="006F6917" w:rsidP="006F6917">
      <w:pPr>
        <w:spacing w:before="120" w:after="120"/>
        <w:jc w:val="both"/>
        <w:rPr>
          <w:rStyle w:val="SUBST"/>
          <w:rFonts w:eastAsia="SimSun"/>
          <w:b w:val="0"/>
          <w:bCs/>
          <w:i w:val="0"/>
          <w:iCs/>
          <w:szCs w:val="22"/>
        </w:rPr>
      </w:pPr>
      <w:r w:rsidRPr="006F6917">
        <w:rPr>
          <w:sz w:val="22"/>
          <w:szCs w:val="22"/>
          <w:lang w:eastAsia="en-GB"/>
        </w:rPr>
        <w:t>Сведения о представителе владельцев Облигаций, которые могут быть размещены в рамках Программы облигаций, в условиях Программы облигаций отсутствуют.</w:t>
      </w:r>
    </w:p>
    <w:p w14:paraId="714BEDD5" w14:textId="77777777" w:rsidR="005B17AF" w:rsidRPr="009340B3" w:rsidRDefault="005B17AF" w:rsidP="005B17AF">
      <w:pPr>
        <w:pStyle w:val="2ff"/>
      </w:pPr>
      <w:bookmarkStart w:id="1141" w:name="_Toc414964654"/>
      <w:bookmarkStart w:id="1142" w:name="_Toc456109883"/>
      <w:bookmarkStart w:id="1143" w:name="_Toc456789624"/>
      <w:bookmarkStart w:id="1144" w:name="_Toc403820939"/>
      <w:bookmarkStart w:id="1145" w:name="_Toc400537055"/>
      <w:r w:rsidRPr="009340B3">
        <w:t>8.14. Сведения об отнесении приобретения облигаций к категории инвестиций с повышенным риском</w:t>
      </w:r>
      <w:bookmarkEnd w:id="1141"/>
      <w:bookmarkEnd w:id="1142"/>
      <w:bookmarkEnd w:id="1143"/>
    </w:p>
    <w:p w14:paraId="08EFFE97" w14:textId="77777777" w:rsidR="005B17AF" w:rsidRPr="009340B3" w:rsidRDefault="005B17AF" w:rsidP="005B17AF">
      <w:pPr>
        <w:adjustRightInd w:val="0"/>
        <w:spacing w:after="120"/>
        <w:jc w:val="both"/>
        <w:rPr>
          <w:rFonts w:eastAsia="Calibri"/>
          <w:sz w:val="22"/>
          <w:szCs w:val="22"/>
          <w:lang w:eastAsia="en-US"/>
        </w:rPr>
      </w:pPr>
      <w:r w:rsidRPr="009340B3">
        <w:rPr>
          <w:rFonts w:eastAsia="Calibri"/>
          <w:sz w:val="22"/>
          <w:szCs w:val="22"/>
          <w:lang w:eastAsia="en-US"/>
        </w:rPr>
        <w:t>Не применимо к облигациям с ипотечным покрытием.</w:t>
      </w:r>
    </w:p>
    <w:p w14:paraId="7A06A438" w14:textId="77777777" w:rsidR="005B17AF" w:rsidRPr="009340B3" w:rsidRDefault="005B17AF" w:rsidP="005B17AF">
      <w:pPr>
        <w:pStyle w:val="2ff"/>
      </w:pPr>
      <w:bookmarkStart w:id="1146" w:name="_Toc414964655"/>
      <w:bookmarkStart w:id="1147" w:name="_Toc456109884"/>
      <w:bookmarkStart w:id="1148" w:name="_Toc456789625"/>
      <w:r w:rsidRPr="009340B3">
        <w:t>8.15 Дополнительные сведения о размещаемых российских депозитарных расписках</w:t>
      </w:r>
      <w:bookmarkEnd w:id="1146"/>
      <w:bookmarkEnd w:id="1147"/>
      <w:bookmarkEnd w:id="1148"/>
    </w:p>
    <w:p w14:paraId="6BD6EF7A" w14:textId="77777777" w:rsidR="005B17AF" w:rsidRPr="009340B3" w:rsidRDefault="005B17AF" w:rsidP="005B17AF">
      <w:pPr>
        <w:autoSpaceDE/>
        <w:spacing w:after="120"/>
        <w:jc w:val="both"/>
        <w:rPr>
          <w:sz w:val="22"/>
          <w:szCs w:val="22"/>
          <w:lang w:eastAsia="en-GB"/>
        </w:rPr>
      </w:pPr>
      <w:r w:rsidRPr="009340B3">
        <w:rPr>
          <w:sz w:val="22"/>
          <w:szCs w:val="22"/>
          <w:lang w:eastAsia="en-GB"/>
        </w:rPr>
        <w:t>Облигации не являются российскими депозитарными расписками.</w:t>
      </w:r>
    </w:p>
    <w:p w14:paraId="2FAE1455" w14:textId="77777777" w:rsidR="005B17AF" w:rsidRPr="009340B3" w:rsidRDefault="005B17AF" w:rsidP="005B17AF">
      <w:pPr>
        <w:pStyle w:val="2ff"/>
      </w:pPr>
      <w:bookmarkStart w:id="1149" w:name="_Toc403820940"/>
      <w:bookmarkStart w:id="1150" w:name="_Toc400537056"/>
      <w:bookmarkStart w:id="1151" w:name="_Toc414964656"/>
      <w:bookmarkStart w:id="1152" w:name="_Toc456109885"/>
      <w:bookmarkStart w:id="1153" w:name="_Toc456789626"/>
      <w:bookmarkEnd w:id="1144"/>
      <w:bookmarkEnd w:id="1145"/>
      <w:r w:rsidRPr="009340B3">
        <w:t>8.16. Наличие ограничений на приобретение и обращение размещаемых эмиссионных ценных бумаг</w:t>
      </w:r>
      <w:bookmarkEnd w:id="1149"/>
      <w:bookmarkEnd w:id="1150"/>
      <w:bookmarkEnd w:id="1151"/>
      <w:bookmarkEnd w:id="1152"/>
      <w:bookmarkEnd w:id="1153"/>
    </w:p>
    <w:p w14:paraId="444EC1D8" w14:textId="77777777" w:rsidR="005B17AF" w:rsidRPr="009340B3" w:rsidRDefault="005B17AF" w:rsidP="005B17AF">
      <w:pPr>
        <w:autoSpaceDE/>
        <w:spacing w:after="120"/>
        <w:jc w:val="both"/>
        <w:rPr>
          <w:sz w:val="22"/>
          <w:szCs w:val="22"/>
          <w:lang w:eastAsia="en-GB"/>
        </w:rPr>
      </w:pPr>
      <w:r w:rsidRPr="009340B3">
        <w:rPr>
          <w:sz w:val="22"/>
          <w:szCs w:val="22"/>
          <w:lang w:eastAsia="en-GB"/>
        </w:rPr>
        <w:t>В соответствии с Законом о РЦБ:</w:t>
      </w:r>
    </w:p>
    <w:p w14:paraId="1C6F4174" w14:textId="77777777" w:rsidR="005B17AF" w:rsidRDefault="005B17AF" w:rsidP="005B17AF">
      <w:pPr>
        <w:autoSpaceDE/>
        <w:spacing w:after="120"/>
        <w:jc w:val="both"/>
        <w:rPr>
          <w:sz w:val="22"/>
          <w:szCs w:val="22"/>
          <w:lang w:eastAsia="en-GB"/>
        </w:rPr>
      </w:pPr>
      <w:r w:rsidRPr="009340B3">
        <w:rPr>
          <w:sz w:val="22"/>
          <w:szCs w:val="22"/>
          <w:lang w:eastAsia="en-GB"/>
        </w:rPr>
        <w:t>1. Совершение сделок, влекущих за собой переход прав собственности на эмиссионные ценные бумаги (обращение эмиссионных ценных бумаг), допускается после государственной регистрации их выпуска (дополнительного выпуска) или присвоения их выпуску (дополнительному выпуску) идентификационного номера. Совершение сделок, влекущих за собой переход прав собственности на Облигации допускается после государственной регистрации их выпуска.</w:t>
      </w:r>
    </w:p>
    <w:p w14:paraId="732ECBA4" w14:textId="77777777" w:rsidR="004254F4" w:rsidRPr="009340B3" w:rsidRDefault="004254F4" w:rsidP="005B17AF">
      <w:pPr>
        <w:autoSpaceDE/>
        <w:spacing w:after="120"/>
        <w:jc w:val="both"/>
        <w:rPr>
          <w:sz w:val="22"/>
          <w:szCs w:val="22"/>
          <w:lang w:eastAsia="en-GB"/>
        </w:rPr>
      </w:pPr>
      <w:r w:rsidRPr="004254F4">
        <w:rPr>
          <w:sz w:val="22"/>
          <w:szCs w:val="22"/>
          <w:lang w:eastAsia="en-GB"/>
        </w:rPr>
        <w:t>Переход прав собственности на эмиссионные ценные бумаги запрещается до их полной оплаты, а в случае, если процедура эмиссии ценных бумаг предусматривает государственную регистрацию отчета об итогах их выпуска (дополнительного выпуска), - также до государственной регистрации указанного отчета.</w:t>
      </w:r>
    </w:p>
    <w:p w14:paraId="65473DE0" w14:textId="77777777" w:rsidR="005B17AF" w:rsidRPr="009340B3" w:rsidRDefault="005B17AF" w:rsidP="005B17AF">
      <w:pPr>
        <w:autoSpaceDE/>
        <w:spacing w:after="120"/>
        <w:jc w:val="both"/>
        <w:rPr>
          <w:sz w:val="22"/>
          <w:szCs w:val="22"/>
          <w:lang w:eastAsia="en-GB"/>
        </w:rPr>
      </w:pPr>
      <w:r w:rsidRPr="009340B3">
        <w:rPr>
          <w:sz w:val="22"/>
          <w:szCs w:val="22"/>
          <w:lang w:eastAsia="en-GB"/>
        </w:rPr>
        <w:t>2. Публичное обращение эмиссионных ценных бумаг, в том числе их предложение неограниченному кругу лиц (включая использование рекламы), допускается при одновременном соблюдении следующих условий:</w:t>
      </w:r>
    </w:p>
    <w:p w14:paraId="791D9868" w14:textId="77777777" w:rsidR="005B17AF" w:rsidRPr="009340B3" w:rsidRDefault="005B17AF" w:rsidP="005B17AF">
      <w:pPr>
        <w:autoSpaceDE/>
        <w:spacing w:after="120"/>
        <w:jc w:val="both"/>
        <w:rPr>
          <w:sz w:val="22"/>
          <w:szCs w:val="22"/>
          <w:lang w:eastAsia="en-GB"/>
        </w:rPr>
      </w:pPr>
      <w:r w:rsidRPr="009340B3">
        <w:rPr>
          <w:sz w:val="22"/>
          <w:szCs w:val="22"/>
          <w:lang w:eastAsia="en-GB"/>
        </w:rPr>
        <w:t>1) регистрация проспекта ценных бумаг (проспекта эмиссии ценных бумаг, плана приватизации, зарегистрированного в качестве проспекта эмиссии ценных бумаг), допуск биржевых облигаций или российских депозитарных расписок к организованным торгам с представлением бирже проспекта указанных ценных бумаг либо допуск эмиссионных ценных бумаг к организованным торгам без их включения в котировальные списки;</w:t>
      </w:r>
    </w:p>
    <w:p w14:paraId="7F6CCC68" w14:textId="77777777" w:rsidR="005B17AF" w:rsidRPr="009340B3" w:rsidRDefault="005B17AF" w:rsidP="005B17AF">
      <w:pPr>
        <w:autoSpaceDE/>
        <w:spacing w:after="120"/>
        <w:jc w:val="both"/>
        <w:rPr>
          <w:sz w:val="22"/>
          <w:szCs w:val="22"/>
          <w:lang w:eastAsia="en-GB"/>
        </w:rPr>
      </w:pPr>
      <w:r w:rsidRPr="009340B3">
        <w:rPr>
          <w:sz w:val="22"/>
          <w:szCs w:val="22"/>
          <w:lang w:eastAsia="en-GB"/>
        </w:rPr>
        <w:t>2) раскрытие эмитентом информации в соответствии с требованиями Закона о РЦБ, а в случае допуска к организованным торгам эмиссионных ценных бумаг, в отношении которых не осуществлена регистрация проспекта ценных бумаг, - в соответствии с требованиями организатора торговли.</w:t>
      </w:r>
    </w:p>
    <w:p w14:paraId="0BEAB117" w14:textId="77777777" w:rsidR="005B17AF" w:rsidRPr="009340B3" w:rsidRDefault="005B17AF" w:rsidP="005B17AF">
      <w:pPr>
        <w:pStyle w:val="2ff"/>
      </w:pPr>
      <w:bookmarkStart w:id="1154" w:name="_Toc414964657"/>
      <w:bookmarkStart w:id="1155" w:name="_Toc456109886"/>
      <w:bookmarkStart w:id="1156" w:name="_Toc456789627"/>
      <w:r w:rsidRPr="009340B3">
        <w:t>8.17</w:t>
      </w:r>
      <w:bookmarkStart w:id="1157" w:name="_Toc403820941"/>
      <w:bookmarkStart w:id="1158" w:name="_Toc400537057"/>
      <w:r w:rsidRPr="009340B3">
        <w:t>. Сведения о динамике изменения цен на эмиссионные ценные бумаги эмитента</w:t>
      </w:r>
      <w:bookmarkEnd w:id="1154"/>
      <w:bookmarkEnd w:id="1155"/>
      <w:bookmarkEnd w:id="1156"/>
      <w:bookmarkEnd w:id="1157"/>
      <w:bookmarkEnd w:id="1158"/>
    </w:p>
    <w:p w14:paraId="459863D8" w14:textId="77777777" w:rsidR="005B17AF" w:rsidRPr="009340B3" w:rsidRDefault="005B17AF" w:rsidP="005B17AF">
      <w:pPr>
        <w:spacing w:after="120"/>
        <w:jc w:val="both"/>
        <w:rPr>
          <w:bCs/>
          <w:iCs/>
          <w:sz w:val="22"/>
          <w:szCs w:val="22"/>
        </w:rPr>
      </w:pPr>
      <w:r w:rsidRPr="009340B3">
        <w:rPr>
          <w:sz w:val="22"/>
          <w:szCs w:val="22"/>
        </w:rPr>
        <w:t xml:space="preserve">Ценные бумаги Эмитента того же вида, что и размещаемые Облигации, отсутствуют. </w:t>
      </w:r>
    </w:p>
    <w:p w14:paraId="023B40EC" w14:textId="77777777" w:rsidR="005B17AF" w:rsidRPr="009340B3" w:rsidRDefault="005B17AF" w:rsidP="005B17AF">
      <w:pPr>
        <w:pStyle w:val="2ff"/>
      </w:pPr>
      <w:bookmarkStart w:id="1159" w:name="_Toc414964658"/>
      <w:bookmarkStart w:id="1160" w:name="_Toc456109887"/>
      <w:bookmarkStart w:id="1161" w:name="_Toc456789628"/>
      <w:bookmarkStart w:id="1162" w:name="_Toc403820942"/>
      <w:bookmarkStart w:id="1163" w:name="_Toc400537058"/>
      <w:r w:rsidRPr="009340B3">
        <w:t>8.18. Сведения об организаторах торговли, на которых предполагается размещение и (или) обращение размещаемых эмиссионных ценных бумаг</w:t>
      </w:r>
      <w:bookmarkEnd w:id="1159"/>
      <w:bookmarkEnd w:id="1160"/>
      <w:bookmarkEnd w:id="1161"/>
    </w:p>
    <w:p w14:paraId="36363CFB" w14:textId="77777777" w:rsidR="000035E5" w:rsidRPr="000035E5" w:rsidRDefault="000035E5" w:rsidP="000035E5">
      <w:pPr>
        <w:spacing w:before="120" w:after="120"/>
        <w:jc w:val="both"/>
        <w:rPr>
          <w:rFonts w:eastAsiaTheme="minorEastAsia"/>
          <w:sz w:val="22"/>
          <w:szCs w:val="22"/>
        </w:rPr>
      </w:pPr>
      <w:bookmarkStart w:id="1164" w:name="_Toc414964659"/>
      <w:bookmarkStart w:id="1165" w:name="_Toc456109888"/>
      <w:bookmarkEnd w:id="1162"/>
      <w:bookmarkEnd w:id="1163"/>
      <w:r w:rsidRPr="000035E5">
        <w:rPr>
          <w:rFonts w:eastAsiaTheme="minorEastAsia"/>
          <w:sz w:val="22"/>
          <w:szCs w:val="22"/>
        </w:rPr>
        <w:t>Сведения в условиях Программы облигаций отсутствуют.</w:t>
      </w:r>
    </w:p>
    <w:p w14:paraId="59CE3935" w14:textId="77777777" w:rsidR="005B17AF" w:rsidRPr="009340B3" w:rsidRDefault="005B17AF" w:rsidP="005B17AF">
      <w:pPr>
        <w:pStyle w:val="2ff"/>
      </w:pPr>
      <w:bookmarkStart w:id="1166" w:name="_Toc456789629"/>
      <w:r w:rsidRPr="009340B3">
        <w:t>8.19. Иные сведения о размещаемых ценных бумагах</w:t>
      </w:r>
      <w:bookmarkEnd w:id="1164"/>
      <w:bookmarkEnd w:id="1165"/>
      <w:bookmarkEnd w:id="1166"/>
    </w:p>
    <w:p w14:paraId="577596CC" w14:textId="77777777" w:rsidR="005B17AF" w:rsidRPr="009340B3" w:rsidRDefault="005B17AF" w:rsidP="005B17AF">
      <w:pPr>
        <w:autoSpaceDE/>
        <w:spacing w:after="120"/>
        <w:jc w:val="both"/>
        <w:rPr>
          <w:iCs/>
          <w:sz w:val="22"/>
          <w:szCs w:val="22"/>
        </w:rPr>
      </w:pPr>
      <w:r w:rsidRPr="009340B3">
        <w:rPr>
          <w:iCs/>
          <w:sz w:val="22"/>
          <w:szCs w:val="22"/>
        </w:rPr>
        <w:t>Иные сведения о размещаемых ценных бумагах, об условиях и о порядке их размещения, указываемые Эмитентом по собственному усмотрению, отсутствуют.</w:t>
      </w:r>
    </w:p>
    <w:p w14:paraId="5526E334" w14:textId="77777777" w:rsidR="005B17AF" w:rsidRPr="009340B3" w:rsidRDefault="005B17AF" w:rsidP="005B17AF">
      <w:pPr>
        <w:autoSpaceDE/>
        <w:spacing w:after="120"/>
        <w:jc w:val="both"/>
        <w:rPr>
          <w:sz w:val="22"/>
          <w:szCs w:val="22"/>
        </w:rPr>
      </w:pPr>
    </w:p>
    <w:p w14:paraId="4FE72C96" w14:textId="77777777" w:rsidR="005B17AF" w:rsidRPr="009340B3" w:rsidRDefault="005B17AF" w:rsidP="00805D60">
      <w:pPr>
        <w:pStyle w:val="1ffb"/>
      </w:pPr>
      <w:r w:rsidRPr="009340B3">
        <w:br w:type="page"/>
      </w:r>
      <w:bookmarkStart w:id="1167" w:name="_Toc414964660"/>
      <w:bookmarkStart w:id="1168" w:name="_Toc456789630"/>
      <w:bookmarkEnd w:id="914"/>
      <w:bookmarkEnd w:id="915"/>
      <w:bookmarkEnd w:id="916"/>
      <w:bookmarkEnd w:id="917"/>
      <w:bookmarkEnd w:id="918"/>
      <w:bookmarkEnd w:id="919"/>
      <w:bookmarkEnd w:id="920"/>
      <w:bookmarkEnd w:id="1016"/>
      <w:r w:rsidRPr="009340B3">
        <w:t xml:space="preserve">IX. </w:t>
      </w:r>
      <w:bookmarkStart w:id="1169" w:name="OLE_LINK100"/>
      <w:r w:rsidRPr="009340B3">
        <w:t>Дополнительные сведения об эмитенте и о размещенных им эмиссионных ценных бумагах</w:t>
      </w:r>
      <w:bookmarkEnd w:id="1167"/>
      <w:bookmarkEnd w:id="1168"/>
      <w:bookmarkEnd w:id="1169"/>
    </w:p>
    <w:p w14:paraId="72A66981" w14:textId="77777777" w:rsidR="005B17AF" w:rsidRPr="009340B3" w:rsidRDefault="005B17AF" w:rsidP="005B17AF">
      <w:pPr>
        <w:pStyle w:val="2ff"/>
        <w:keepNext w:val="0"/>
        <w:widowControl w:val="0"/>
        <w:spacing w:before="120"/>
      </w:pPr>
      <w:bookmarkStart w:id="1170" w:name="_Toc180436178"/>
      <w:bookmarkStart w:id="1171" w:name="_Toc235501734"/>
      <w:bookmarkStart w:id="1172" w:name="_Toc306619507"/>
      <w:bookmarkStart w:id="1173" w:name="_Toc336273407"/>
      <w:bookmarkStart w:id="1174" w:name="_Toc336275832"/>
      <w:bookmarkStart w:id="1175" w:name="_Toc385774262"/>
      <w:bookmarkStart w:id="1176" w:name="_Toc403815629"/>
      <w:bookmarkStart w:id="1177" w:name="_Toc403820949"/>
      <w:bookmarkStart w:id="1178" w:name="_Toc414964661"/>
      <w:bookmarkStart w:id="1179" w:name="_Toc456109889"/>
      <w:bookmarkStart w:id="1180" w:name="_Toc456789631"/>
      <w:r w:rsidRPr="009340B3">
        <w:t>9.1. Дополнительные сведения об эмитенте</w:t>
      </w:r>
      <w:bookmarkEnd w:id="1170"/>
      <w:bookmarkEnd w:id="1171"/>
      <w:bookmarkEnd w:id="1172"/>
      <w:bookmarkEnd w:id="1173"/>
      <w:bookmarkEnd w:id="1174"/>
      <w:bookmarkEnd w:id="1175"/>
      <w:bookmarkEnd w:id="1176"/>
      <w:bookmarkEnd w:id="1177"/>
      <w:bookmarkEnd w:id="1178"/>
      <w:bookmarkEnd w:id="1179"/>
      <w:bookmarkEnd w:id="1180"/>
    </w:p>
    <w:p w14:paraId="752A7318" w14:textId="77777777" w:rsidR="005B17AF" w:rsidRPr="009340B3" w:rsidRDefault="005B17AF" w:rsidP="005B17AF">
      <w:pPr>
        <w:pStyle w:val="3f"/>
        <w:widowControl w:val="0"/>
        <w:spacing w:before="120"/>
      </w:pPr>
      <w:bookmarkStart w:id="1181" w:name="_Toc180436179"/>
      <w:bookmarkStart w:id="1182" w:name="_Toc235501735"/>
      <w:bookmarkStart w:id="1183" w:name="_Toc306619508"/>
      <w:bookmarkStart w:id="1184" w:name="_Toc336273408"/>
      <w:bookmarkStart w:id="1185" w:name="_Toc336275833"/>
      <w:bookmarkStart w:id="1186" w:name="_Toc385774263"/>
      <w:bookmarkStart w:id="1187" w:name="_Toc403815630"/>
      <w:bookmarkStart w:id="1188" w:name="_Toc403820950"/>
      <w:bookmarkStart w:id="1189" w:name="_Toc414964662"/>
      <w:bookmarkStart w:id="1190" w:name="_Toc456109890"/>
      <w:bookmarkStart w:id="1191" w:name="_Toc456789632"/>
      <w:r w:rsidRPr="009340B3">
        <w:t>9.1.1. Сведения о размере, структуре уставного капитала эмитента</w:t>
      </w:r>
      <w:bookmarkEnd w:id="1181"/>
      <w:bookmarkEnd w:id="1182"/>
      <w:bookmarkEnd w:id="1183"/>
      <w:bookmarkEnd w:id="1184"/>
      <w:bookmarkEnd w:id="1185"/>
      <w:bookmarkEnd w:id="1186"/>
      <w:bookmarkEnd w:id="1187"/>
      <w:bookmarkEnd w:id="1188"/>
      <w:bookmarkEnd w:id="1189"/>
      <w:bookmarkEnd w:id="1190"/>
      <w:bookmarkEnd w:id="1191"/>
    </w:p>
    <w:p w14:paraId="788E5C06" w14:textId="77777777" w:rsidR="005B17AF" w:rsidRPr="009340B3" w:rsidRDefault="005B17AF" w:rsidP="005B17AF">
      <w:pPr>
        <w:widowControl w:val="0"/>
        <w:spacing w:before="120" w:after="120"/>
        <w:jc w:val="both"/>
        <w:rPr>
          <w:sz w:val="22"/>
          <w:szCs w:val="22"/>
        </w:rPr>
      </w:pPr>
      <w:r w:rsidRPr="009340B3">
        <w:rPr>
          <w:b/>
          <w:sz w:val="22"/>
          <w:szCs w:val="22"/>
        </w:rPr>
        <w:t>Размер уставного капитала эмитента на дату утверждения проспекта ценных бумаг:</w:t>
      </w:r>
      <w:r w:rsidRPr="009340B3">
        <w:rPr>
          <w:sz w:val="22"/>
          <w:szCs w:val="22"/>
        </w:rPr>
        <w:t xml:space="preserve"> </w:t>
      </w:r>
      <w:bookmarkStart w:id="1192" w:name="OLE_LINK299"/>
    </w:p>
    <w:p w14:paraId="086D3936" w14:textId="77777777" w:rsidR="005B17AF" w:rsidRPr="009340B3" w:rsidRDefault="005B17AF" w:rsidP="005B17AF">
      <w:pPr>
        <w:widowControl w:val="0"/>
        <w:spacing w:before="120" w:after="120"/>
        <w:jc w:val="both"/>
        <w:rPr>
          <w:bCs/>
          <w:iCs/>
          <w:sz w:val="22"/>
          <w:szCs w:val="22"/>
        </w:rPr>
      </w:pPr>
      <w:r w:rsidRPr="009340B3">
        <w:rPr>
          <w:bCs/>
          <w:iCs/>
          <w:sz w:val="22"/>
          <w:szCs w:val="22"/>
        </w:rPr>
        <w:t>10 000 (десять тысяч) рублей</w:t>
      </w:r>
      <w:bookmarkEnd w:id="1192"/>
      <w:r w:rsidRPr="009340B3">
        <w:rPr>
          <w:bCs/>
          <w:iCs/>
          <w:sz w:val="22"/>
          <w:szCs w:val="22"/>
        </w:rPr>
        <w:t>.</w:t>
      </w:r>
    </w:p>
    <w:p w14:paraId="613876CD" w14:textId="77777777" w:rsidR="005B17AF" w:rsidRPr="009340B3" w:rsidRDefault="005B17AF" w:rsidP="005B17AF">
      <w:pPr>
        <w:widowControl w:val="0"/>
        <w:spacing w:before="120" w:after="120"/>
        <w:jc w:val="both"/>
        <w:rPr>
          <w:b/>
          <w:sz w:val="22"/>
          <w:szCs w:val="22"/>
        </w:rPr>
      </w:pPr>
      <w:r w:rsidRPr="009340B3">
        <w:rPr>
          <w:b/>
          <w:sz w:val="22"/>
          <w:szCs w:val="22"/>
        </w:rPr>
        <w:t>Сведения о размере долей участников Эмитента:</w:t>
      </w:r>
    </w:p>
    <w:p w14:paraId="4E327A6D" w14:textId="77777777" w:rsidR="005B17AF" w:rsidRPr="009340B3" w:rsidRDefault="005B17AF" w:rsidP="005B17AF">
      <w:pPr>
        <w:widowControl w:val="0"/>
        <w:spacing w:before="120" w:after="120"/>
        <w:jc w:val="both"/>
        <w:rPr>
          <w:sz w:val="22"/>
          <w:szCs w:val="22"/>
        </w:rPr>
      </w:pPr>
      <w:r w:rsidRPr="009340B3">
        <w:rPr>
          <w:sz w:val="22"/>
          <w:szCs w:val="22"/>
        </w:rPr>
        <w:t>Доли в уставном капитале распределяются среди участников следующим образом:</w:t>
      </w:r>
    </w:p>
    <w:p w14:paraId="018F8D48" w14:textId="77777777" w:rsidR="00D013EE" w:rsidRPr="00016DFB" w:rsidRDefault="00104BC8" w:rsidP="00C55C54">
      <w:pPr>
        <w:widowControl w:val="0"/>
        <w:numPr>
          <w:ilvl w:val="0"/>
          <w:numId w:val="24"/>
        </w:numPr>
        <w:tabs>
          <w:tab w:val="left" w:pos="22"/>
        </w:tabs>
        <w:autoSpaceDE/>
        <w:autoSpaceDN/>
        <w:spacing w:before="120" w:after="120"/>
        <w:jc w:val="both"/>
        <w:rPr>
          <w:color w:val="000000"/>
          <w:sz w:val="22"/>
        </w:rPr>
      </w:pPr>
      <w:r w:rsidRPr="00016DFB">
        <w:rPr>
          <w:sz w:val="22"/>
        </w:rPr>
        <w:t>АО «</w:t>
      </w:r>
      <w:r w:rsidR="00662C64" w:rsidRPr="00016DFB">
        <w:rPr>
          <w:sz w:val="22"/>
        </w:rPr>
        <w:t>Агентство по ипотечному жилищному кредитованию</w:t>
      </w:r>
      <w:r w:rsidRPr="00016DFB">
        <w:rPr>
          <w:sz w:val="22"/>
        </w:rPr>
        <w:t>» - 99% (</w:t>
      </w:r>
      <w:r w:rsidR="00BA17B3" w:rsidRPr="00016DFB">
        <w:rPr>
          <w:sz w:val="22"/>
        </w:rPr>
        <w:t xml:space="preserve">номинальная стоимость доли </w:t>
      </w:r>
      <w:r w:rsidRPr="00016DFB">
        <w:rPr>
          <w:sz w:val="22"/>
        </w:rPr>
        <w:t>9</w:t>
      </w:r>
      <w:r w:rsidR="006105F0" w:rsidRPr="00016DFB">
        <w:rPr>
          <w:sz w:val="22"/>
        </w:rPr>
        <w:t xml:space="preserve"> </w:t>
      </w:r>
      <w:r w:rsidR="00C37508">
        <w:rPr>
          <w:sz w:val="22"/>
        </w:rPr>
        <w:t>900 рублей);</w:t>
      </w:r>
    </w:p>
    <w:p w14:paraId="7B2BA2EC" w14:textId="77777777" w:rsidR="00D013EE" w:rsidRPr="00016DFB" w:rsidRDefault="00104BC8" w:rsidP="00C55C54">
      <w:pPr>
        <w:widowControl w:val="0"/>
        <w:numPr>
          <w:ilvl w:val="0"/>
          <w:numId w:val="24"/>
        </w:numPr>
        <w:tabs>
          <w:tab w:val="left" w:pos="22"/>
        </w:tabs>
        <w:autoSpaceDE/>
        <w:autoSpaceDN/>
        <w:spacing w:before="120" w:after="120"/>
        <w:jc w:val="both"/>
        <w:rPr>
          <w:color w:val="000000"/>
          <w:sz w:val="22"/>
        </w:rPr>
      </w:pPr>
      <w:r w:rsidRPr="00016DFB">
        <w:rPr>
          <w:sz w:val="22"/>
        </w:rPr>
        <w:t>АО «</w:t>
      </w:r>
      <w:r w:rsidR="00662C64" w:rsidRPr="00016DFB">
        <w:rPr>
          <w:sz w:val="22"/>
        </w:rPr>
        <w:t>Агентство финансирования жилищного строительства</w:t>
      </w:r>
      <w:r w:rsidRPr="00016DFB">
        <w:rPr>
          <w:sz w:val="22"/>
        </w:rPr>
        <w:t>» - 1% (</w:t>
      </w:r>
      <w:r w:rsidR="00BA17B3" w:rsidRPr="00016DFB">
        <w:rPr>
          <w:sz w:val="22"/>
        </w:rPr>
        <w:t xml:space="preserve">номинальная стоимость доли </w:t>
      </w:r>
      <w:r w:rsidR="00643F7E" w:rsidRPr="00016DFB">
        <w:rPr>
          <w:sz w:val="22"/>
        </w:rPr>
        <w:t>100 рублей).</w:t>
      </w:r>
    </w:p>
    <w:p w14:paraId="54163889" w14:textId="77777777" w:rsidR="005B17AF" w:rsidRPr="009340B3" w:rsidRDefault="005B17AF" w:rsidP="00D013EE">
      <w:pPr>
        <w:widowControl w:val="0"/>
        <w:tabs>
          <w:tab w:val="left" w:pos="22"/>
        </w:tabs>
        <w:autoSpaceDE/>
        <w:autoSpaceDN/>
        <w:spacing w:before="120" w:after="120"/>
        <w:jc w:val="both"/>
        <w:rPr>
          <w:color w:val="000000"/>
          <w:sz w:val="22"/>
          <w:szCs w:val="22"/>
          <w:lang w:eastAsia="en-GB"/>
        </w:rPr>
      </w:pPr>
      <w:r w:rsidRPr="009340B3">
        <w:rPr>
          <w:b/>
          <w:sz w:val="22"/>
          <w:szCs w:val="22"/>
        </w:rPr>
        <w:t>В случае если акции эмитента обращаются за пределами Российской Федерации посредством обращения депозитарных ценных бумаг (ценных бумаг иностранного эмитента, удостоверяющих права в отношении указанных акций российского эмитента), указывается на это обстоятельство:</w:t>
      </w:r>
      <w:r w:rsidRPr="009340B3">
        <w:rPr>
          <w:rFonts w:eastAsia="Calibri"/>
          <w:b/>
          <w:i/>
          <w:color w:val="000000"/>
          <w:sz w:val="22"/>
          <w:szCs w:val="22"/>
          <w:lang w:eastAsia="en-US"/>
        </w:rPr>
        <w:t xml:space="preserve"> </w:t>
      </w:r>
      <w:r w:rsidRPr="009340B3">
        <w:rPr>
          <w:rFonts w:eastAsia="Calibri"/>
          <w:color w:val="000000"/>
          <w:sz w:val="22"/>
          <w:szCs w:val="22"/>
          <w:lang w:eastAsia="en-US"/>
        </w:rPr>
        <w:t>неприменимо, т.к. Эмитент создан в организационно-правовой форме общества с ограниченной ответственностью.</w:t>
      </w:r>
    </w:p>
    <w:p w14:paraId="7383CE70" w14:textId="77777777" w:rsidR="005B17AF" w:rsidRPr="009340B3" w:rsidRDefault="005B17AF" w:rsidP="005B17AF">
      <w:pPr>
        <w:pStyle w:val="3f"/>
        <w:widowControl w:val="0"/>
        <w:spacing w:before="120"/>
      </w:pPr>
      <w:bookmarkStart w:id="1193" w:name="_Toc180436180"/>
      <w:bookmarkStart w:id="1194" w:name="_Toc235501736"/>
      <w:bookmarkStart w:id="1195" w:name="_Toc306619509"/>
      <w:bookmarkStart w:id="1196" w:name="_Toc336273409"/>
      <w:bookmarkStart w:id="1197" w:name="_Toc336275834"/>
      <w:bookmarkStart w:id="1198" w:name="_Toc385774265"/>
      <w:bookmarkStart w:id="1199" w:name="_Toc403815632"/>
      <w:bookmarkStart w:id="1200" w:name="_Toc403820951"/>
      <w:bookmarkStart w:id="1201" w:name="_Toc414964663"/>
      <w:bookmarkStart w:id="1202" w:name="_Toc456109891"/>
      <w:bookmarkStart w:id="1203" w:name="_Toc456789633"/>
      <w:r w:rsidRPr="009340B3">
        <w:t>9.1.2. Сведения об изменении размера уставного капитала эмитента</w:t>
      </w:r>
      <w:bookmarkEnd w:id="1193"/>
      <w:bookmarkEnd w:id="1194"/>
      <w:bookmarkEnd w:id="1195"/>
      <w:bookmarkEnd w:id="1196"/>
      <w:bookmarkEnd w:id="1197"/>
      <w:bookmarkEnd w:id="1198"/>
      <w:bookmarkEnd w:id="1199"/>
      <w:bookmarkEnd w:id="1200"/>
      <w:bookmarkEnd w:id="1201"/>
      <w:bookmarkEnd w:id="1202"/>
      <w:bookmarkEnd w:id="1203"/>
    </w:p>
    <w:p w14:paraId="22938365" w14:textId="77777777" w:rsidR="005B17AF" w:rsidRPr="009340B3" w:rsidRDefault="005B17AF" w:rsidP="005B17AF">
      <w:pPr>
        <w:widowControl w:val="0"/>
        <w:spacing w:before="120" w:after="120"/>
        <w:jc w:val="both"/>
        <w:rPr>
          <w:sz w:val="22"/>
          <w:szCs w:val="22"/>
        </w:rPr>
      </w:pPr>
      <w:r w:rsidRPr="009340B3">
        <w:rPr>
          <w:bCs/>
          <w:iCs/>
          <w:sz w:val="22"/>
          <w:szCs w:val="22"/>
        </w:rPr>
        <w:t>С момента государственной регистрации Эмитента до даты утверждения настоящего Проспекта ценных бумаг изменений размера уставного капитала Эмитента не было.</w:t>
      </w:r>
    </w:p>
    <w:p w14:paraId="102471F7" w14:textId="77777777" w:rsidR="005B17AF" w:rsidRPr="009340B3" w:rsidRDefault="005B17AF" w:rsidP="005B17AF">
      <w:pPr>
        <w:pStyle w:val="3f"/>
        <w:widowControl w:val="0"/>
        <w:spacing w:before="120"/>
      </w:pPr>
      <w:bookmarkStart w:id="1204" w:name="OLE_LINK320"/>
      <w:bookmarkStart w:id="1205" w:name="_Toc414964664"/>
      <w:bookmarkStart w:id="1206" w:name="_Toc456109892"/>
      <w:bookmarkStart w:id="1207" w:name="_Toc456789634"/>
      <w:r w:rsidRPr="009340B3">
        <w:t xml:space="preserve">9.1.3. </w:t>
      </w:r>
      <w:bookmarkStart w:id="1208" w:name="RANGE!E49"/>
      <w:bookmarkStart w:id="1209" w:name="RANGE!G49"/>
      <w:bookmarkStart w:id="1210" w:name="_Toc180436182"/>
      <w:bookmarkStart w:id="1211" w:name="_Toc235501738"/>
      <w:bookmarkStart w:id="1212" w:name="_Toc306619511"/>
      <w:bookmarkStart w:id="1213" w:name="_Toc336273411"/>
      <w:bookmarkStart w:id="1214" w:name="_Toc336275836"/>
      <w:bookmarkStart w:id="1215" w:name="_Toc385774267"/>
      <w:bookmarkStart w:id="1216" w:name="_Toc403815634"/>
      <w:bookmarkStart w:id="1217" w:name="_Toc403820953"/>
      <w:bookmarkEnd w:id="1204"/>
      <w:bookmarkEnd w:id="1208"/>
      <w:bookmarkEnd w:id="1209"/>
      <w:r w:rsidRPr="009340B3">
        <w:t>Сведения о порядке созыва и проведения собрания (заседания) высшего органа управления эмитента</w:t>
      </w:r>
      <w:bookmarkEnd w:id="1205"/>
      <w:bookmarkEnd w:id="1206"/>
      <w:bookmarkEnd w:id="1207"/>
      <w:bookmarkEnd w:id="1210"/>
      <w:bookmarkEnd w:id="1211"/>
      <w:bookmarkEnd w:id="1212"/>
      <w:bookmarkEnd w:id="1213"/>
      <w:bookmarkEnd w:id="1214"/>
      <w:bookmarkEnd w:id="1215"/>
      <w:bookmarkEnd w:id="1216"/>
      <w:bookmarkEnd w:id="1217"/>
    </w:p>
    <w:p w14:paraId="6134D404" w14:textId="77777777" w:rsidR="005B17AF" w:rsidRPr="009340B3" w:rsidRDefault="005B17AF" w:rsidP="005B17AF">
      <w:pPr>
        <w:pStyle w:val="BodyTextIndent1"/>
        <w:widowControl w:val="0"/>
        <w:spacing w:before="120" w:after="120"/>
        <w:rPr>
          <w:b w:val="0"/>
          <w:bCs w:val="0"/>
          <w:i w:val="0"/>
          <w:iCs w:val="0"/>
          <w:color w:val="auto"/>
          <w:sz w:val="22"/>
          <w:szCs w:val="22"/>
        </w:rPr>
      </w:pPr>
      <w:r w:rsidRPr="009340B3">
        <w:rPr>
          <w:bCs w:val="0"/>
          <w:i w:val="0"/>
          <w:iCs w:val="0"/>
          <w:color w:val="auto"/>
          <w:sz w:val="22"/>
          <w:szCs w:val="22"/>
        </w:rPr>
        <w:t>Наименование высшего органа управления эмитента</w:t>
      </w:r>
      <w:r w:rsidRPr="009340B3">
        <w:rPr>
          <w:b w:val="0"/>
          <w:bCs w:val="0"/>
          <w:i w:val="0"/>
          <w:iCs w:val="0"/>
          <w:color w:val="auto"/>
          <w:sz w:val="22"/>
          <w:szCs w:val="22"/>
        </w:rPr>
        <w:t>: о</w:t>
      </w:r>
      <w:r w:rsidRPr="009340B3">
        <w:rPr>
          <w:b w:val="0"/>
          <w:i w:val="0"/>
          <w:color w:val="auto"/>
          <w:sz w:val="22"/>
          <w:szCs w:val="22"/>
        </w:rPr>
        <w:t>бщее собрание участников Общества.</w:t>
      </w:r>
    </w:p>
    <w:p w14:paraId="42B67BA3" w14:textId="77777777" w:rsidR="005B17AF" w:rsidRPr="009340B3" w:rsidRDefault="005B17AF" w:rsidP="005B17AF">
      <w:pPr>
        <w:pStyle w:val="BodyTextIndent1"/>
        <w:widowControl w:val="0"/>
        <w:spacing w:before="120" w:after="120"/>
        <w:rPr>
          <w:color w:val="auto"/>
          <w:sz w:val="22"/>
          <w:szCs w:val="22"/>
        </w:rPr>
      </w:pPr>
      <w:r w:rsidRPr="009340B3">
        <w:rPr>
          <w:bCs w:val="0"/>
          <w:i w:val="0"/>
          <w:iCs w:val="0"/>
          <w:color w:val="auto"/>
          <w:sz w:val="22"/>
          <w:szCs w:val="22"/>
        </w:rPr>
        <w:t>Порядок уведомления участников о проведении собрания (заседания) высшего органа управления эмитента:</w:t>
      </w:r>
      <w:bookmarkStart w:id="1218" w:name="_Toc180424660"/>
      <w:bookmarkStart w:id="1219" w:name="_Toc180431247"/>
      <w:bookmarkStart w:id="1220" w:name="_Toc180436183"/>
    </w:p>
    <w:p w14:paraId="6DB2026A" w14:textId="77777777" w:rsidR="005B17AF" w:rsidRPr="009340B3" w:rsidRDefault="004E21FE" w:rsidP="005B17AF">
      <w:pPr>
        <w:widowControl w:val="0"/>
        <w:tabs>
          <w:tab w:val="num" w:pos="708"/>
        </w:tabs>
        <w:spacing w:before="120" w:after="120"/>
        <w:jc w:val="both"/>
        <w:rPr>
          <w:color w:val="000000"/>
          <w:sz w:val="22"/>
          <w:szCs w:val="22"/>
          <w:lang w:eastAsia="en-US"/>
        </w:rPr>
      </w:pPr>
      <w:bookmarkStart w:id="1221" w:name="_Ref397965226"/>
      <w:bookmarkEnd w:id="1218"/>
      <w:bookmarkEnd w:id="1219"/>
      <w:bookmarkEnd w:id="1220"/>
      <w:r>
        <w:rPr>
          <w:color w:val="000000"/>
          <w:sz w:val="22"/>
          <w:szCs w:val="22"/>
          <w:lang w:eastAsia="en-US"/>
        </w:rPr>
        <w:t xml:space="preserve">В </w:t>
      </w:r>
      <w:r w:rsidR="00AA3DCA">
        <w:rPr>
          <w:color w:val="000000"/>
          <w:sz w:val="22"/>
          <w:szCs w:val="22"/>
          <w:lang w:eastAsia="en-US"/>
        </w:rPr>
        <w:t>соответствии с пунктом 11.9</w:t>
      </w:r>
      <w:r w:rsidR="005B17AF" w:rsidRPr="009340B3">
        <w:rPr>
          <w:color w:val="000000"/>
          <w:sz w:val="22"/>
          <w:szCs w:val="22"/>
          <w:lang w:eastAsia="en-US"/>
        </w:rPr>
        <w:t xml:space="preserve"> устава Эмитента </w:t>
      </w:r>
      <w:bookmarkEnd w:id="1221"/>
      <w:r w:rsidR="00AA3DCA" w:rsidRPr="00AA3DCA">
        <w:rPr>
          <w:color w:val="000000"/>
          <w:sz w:val="22"/>
          <w:szCs w:val="22"/>
          <w:lang w:eastAsia="en-US"/>
        </w:rPr>
        <w:t xml:space="preserve">Управляющая организация или лица, созывающие Общее собрание участников Общества, обязаны обеспечить получение каждым участником Общества в срок не позднее чем за </w:t>
      </w:r>
      <w:r w:rsidR="00156908">
        <w:rPr>
          <w:color w:val="000000"/>
          <w:sz w:val="22"/>
          <w:szCs w:val="22"/>
          <w:lang w:eastAsia="en-US"/>
        </w:rPr>
        <w:t>5</w:t>
      </w:r>
      <w:r w:rsidR="00AA3DCA" w:rsidRPr="00AA3DCA">
        <w:rPr>
          <w:color w:val="000000"/>
          <w:sz w:val="22"/>
          <w:szCs w:val="22"/>
          <w:lang w:eastAsia="en-US"/>
        </w:rPr>
        <w:t xml:space="preserve"> (</w:t>
      </w:r>
      <w:r w:rsidR="00156908">
        <w:rPr>
          <w:color w:val="000000"/>
          <w:sz w:val="22"/>
          <w:szCs w:val="22"/>
          <w:lang w:eastAsia="en-US"/>
        </w:rPr>
        <w:t>пять</w:t>
      </w:r>
      <w:r w:rsidR="00AA3DCA" w:rsidRPr="00AA3DCA">
        <w:rPr>
          <w:color w:val="000000"/>
          <w:sz w:val="22"/>
          <w:szCs w:val="22"/>
          <w:lang w:eastAsia="en-US"/>
        </w:rPr>
        <w:t>) календарных дн</w:t>
      </w:r>
      <w:r w:rsidR="00156908">
        <w:rPr>
          <w:color w:val="000000"/>
          <w:sz w:val="22"/>
          <w:szCs w:val="22"/>
          <w:lang w:eastAsia="en-US"/>
        </w:rPr>
        <w:t>ей</w:t>
      </w:r>
      <w:r w:rsidR="00AA3DCA" w:rsidRPr="00AA3DCA">
        <w:rPr>
          <w:color w:val="000000"/>
          <w:sz w:val="22"/>
          <w:szCs w:val="22"/>
          <w:lang w:eastAsia="en-US"/>
        </w:rPr>
        <w:t xml:space="preserve"> до даты проведения Общего собрания участников Общества уведомления об этом с указанием сведений, приведенных в пункте 11.8 Устава, любым из следующих способов: направление всем участникам письменного уведомления о проведении Общего собрания участников Общества почтовым отправлением, или курьерской службой или электронными средствами связи. Одновременно с уведомлением участникам при подготовке Общего собрания участников Общества предоставляется информация и материалы, предусмотренные Законом об ООО.</w:t>
      </w:r>
    </w:p>
    <w:p w14:paraId="6113936B" w14:textId="77777777" w:rsidR="00AA3DCA" w:rsidRPr="0029508D" w:rsidRDefault="00AA3DCA" w:rsidP="00016DFB">
      <w:pPr>
        <w:jc w:val="both"/>
        <w:rPr>
          <w:color w:val="000000"/>
          <w:sz w:val="22"/>
          <w:szCs w:val="22"/>
          <w:lang w:eastAsia="en-US"/>
        </w:rPr>
      </w:pPr>
      <w:r w:rsidRPr="0029508D">
        <w:rPr>
          <w:color w:val="000000"/>
          <w:sz w:val="22"/>
          <w:szCs w:val="22"/>
          <w:lang w:eastAsia="en-US"/>
        </w:rPr>
        <w:t>Согласно п. 11.8 устава Эмитента, при созыве Общего собрания участников Общества должны быть определены:</w:t>
      </w:r>
    </w:p>
    <w:p w14:paraId="470B53E6"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вид Общего собрания участников Общества (очередное или внеочередное);</w:t>
      </w:r>
    </w:p>
    <w:p w14:paraId="189E8B34"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форма проведения Общего собрания участников Общества (совместное присутствие участников или заочное голосование);</w:t>
      </w:r>
    </w:p>
    <w:p w14:paraId="154F0BE8"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дата и время проведения Общего собрания участников Общества;</w:t>
      </w:r>
    </w:p>
    <w:p w14:paraId="148877BC"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дата и время окончания приема бюллетеней для голосования (опросных листов) (при заочном голосовании);</w:t>
      </w:r>
    </w:p>
    <w:p w14:paraId="52662077"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место проведения Общего собрания участников Общества (при совместном присутствии участников);</w:t>
      </w:r>
    </w:p>
    <w:p w14:paraId="32F865C6"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почтовый адрес (адреса), по которому направляются заполненные бюллетени для голосования (опросные листы) (при заочном голосовании);</w:t>
      </w:r>
    </w:p>
    <w:p w14:paraId="7E653006"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повестка дня Общего собрания участников Общества;</w:t>
      </w:r>
    </w:p>
    <w:p w14:paraId="0AF040E2"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форма и текст бюллетеня для голосования (опросного листа);</w:t>
      </w:r>
    </w:p>
    <w:p w14:paraId="3DF5C464" w14:textId="77777777" w:rsidR="00AA3DCA" w:rsidRPr="00AA3DCA" w:rsidRDefault="00AA3DCA" w:rsidP="00C55C54">
      <w:pPr>
        <w:widowControl w:val="0"/>
        <w:numPr>
          <w:ilvl w:val="0"/>
          <w:numId w:val="28"/>
        </w:numPr>
        <w:shd w:val="clear" w:color="auto" w:fill="FFFFFF"/>
        <w:tabs>
          <w:tab w:val="left" w:pos="1134"/>
        </w:tabs>
        <w:autoSpaceDE/>
        <w:autoSpaceDN/>
        <w:adjustRightInd w:val="0"/>
        <w:spacing w:after="120"/>
        <w:ind w:left="1417" w:hanging="357"/>
        <w:jc w:val="both"/>
        <w:rPr>
          <w:rFonts w:eastAsia="SimSun"/>
          <w:sz w:val="22"/>
          <w:szCs w:val="22"/>
          <w:lang w:eastAsia="en-US"/>
        </w:rPr>
      </w:pPr>
      <w:r w:rsidRPr="00AA3DCA">
        <w:rPr>
          <w:rFonts w:eastAsia="SimSun"/>
          <w:sz w:val="22"/>
          <w:szCs w:val="22"/>
          <w:lang w:eastAsia="en-US"/>
        </w:rPr>
        <w:t>текст уведомления о проведении Общего собрания участников Общества, направляемый участникам;</w:t>
      </w:r>
    </w:p>
    <w:p w14:paraId="187C0334" w14:textId="77777777" w:rsidR="005B17AF" w:rsidRPr="001C0B0E" w:rsidRDefault="00AA3DCA" w:rsidP="00693D70">
      <w:pPr>
        <w:widowControl w:val="0"/>
        <w:numPr>
          <w:ilvl w:val="0"/>
          <w:numId w:val="28"/>
        </w:numPr>
        <w:shd w:val="clear" w:color="auto" w:fill="FFFFFF"/>
        <w:tabs>
          <w:tab w:val="left" w:pos="1134"/>
        </w:tabs>
        <w:autoSpaceDE/>
        <w:autoSpaceDN/>
        <w:adjustRightInd w:val="0"/>
        <w:spacing w:before="120" w:after="120"/>
        <w:ind w:left="1417" w:hanging="357"/>
        <w:jc w:val="both"/>
        <w:rPr>
          <w:color w:val="000000"/>
          <w:sz w:val="22"/>
          <w:szCs w:val="22"/>
          <w:lang w:eastAsia="en-US"/>
        </w:rPr>
      </w:pPr>
      <w:r w:rsidRPr="00AA3DCA">
        <w:rPr>
          <w:rFonts w:eastAsia="SimSun"/>
          <w:sz w:val="22"/>
          <w:szCs w:val="22"/>
          <w:lang w:eastAsia="en-US"/>
        </w:rPr>
        <w:t>перечень документов, предоставляемых участникам при подготовке к Общему собранию участников Общества.</w:t>
      </w:r>
    </w:p>
    <w:p w14:paraId="68939151" w14:textId="77777777" w:rsidR="005B17AF" w:rsidRPr="009340B3" w:rsidRDefault="005B17AF" w:rsidP="005B17AF">
      <w:pPr>
        <w:pStyle w:val="BodyTextIndent1"/>
        <w:widowControl w:val="0"/>
        <w:spacing w:before="120" w:after="120"/>
        <w:rPr>
          <w:bCs w:val="0"/>
          <w:i w:val="0"/>
          <w:iCs w:val="0"/>
          <w:color w:val="auto"/>
          <w:sz w:val="22"/>
          <w:szCs w:val="22"/>
        </w:rPr>
      </w:pPr>
      <w:r w:rsidRPr="009340B3">
        <w:rPr>
          <w:bCs w:val="0"/>
          <w:i w:val="0"/>
          <w:iCs w:val="0"/>
          <w:color w:val="auto"/>
          <w:sz w:val="22"/>
          <w:szCs w:val="22"/>
        </w:rPr>
        <w:t>Лица (органы), которые вправе созывать (требовать проведения) внеочередного собрания (заседания) высшего органа управления эмитента, а также порядок направления (предъявления) таких требований:</w:t>
      </w:r>
    </w:p>
    <w:p w14:paraId="003ACFCF" w14:textId="77777777" w:rsidR="00CC290D" w:rsidRPr="00CC290D" w:rsidRDefault="00CC290D" w:rsidP="00CC290D">
      <w:pPr>
        <w:widowControl w:val="0"/>
        <w:tabs>
          <w:tab w:val="num" w:pos="708"/>
        </w:tabs>
        <w:spacing w:before="120" w:after="120"/>
        <w:jc w:val="both"/>
        <w:rPr>
          <w:rFonts w:eastAsia="SimSun"/>
          <w:color w:val="000000"/>
          <w:sz w:val="22"/>
          <w:szCs w:val="22"/>
          <w:lang w:eastAsia="en-US"/>
        </w:rPr>
      </w:pPr>
      <w:bookmarkStart w:id="1222" w:name="OLE_LINK64"/>
      <w:r>
        <w:rPr>
          <w:rFonts w:eastAsia="SimSun"/>
          <w:color w:val="000000"/>
          <w:sz w:val="22"/>
          <w:szCs w:val="22"/>
          <w:lang w:eastAsia="en-US"/>
        </w:rPr>
        <w:t>В</w:t>
      </w:r>
      <w:r w:rsidR="00323433">
        <w:rPr>
          <w:rFonts w:eastAsia="SimSun"/>
          <w:color w:val="000000"/>
          <w:sz w:val="22"/>
          <w:szCs w:val="22"/>
          <w:lang w:eastAsia="en-US"/>
        </w:rPr>
        <w:t xml:space="preserve"> </w:t>
      </w:r>
      <w:r w:rsidR="005B17AF" w:rsidRPr="009340B3">
        <w:rPr>
          <w:rFonts w:eastAsia="SimSun"/>
          <w:color w:val="000000"/>
          <w:sz w:val="22"/>
          <w:szCs w:val="22"/>
          <w:lang w:eastAsia="en-US"/>
        </w:rPr>
        <w:t>соответствии с пункт</w:t>
      </w:r>
      <w:r>
        <w:rPr>
          <w:rFonts w:eastAsia="SimSun"/>
          <w:color w:val="000000"/>
          <w:sz w:val="22"/>
          <w:szCs w:val="22"/>
          <w:lang w:eastAsia="en-US"/>
        </w:rPr>
        <w:t>ами</w:t>
      </w:r>
      <w:r w:rsidR="005B17AF" w:rsidRPr="009340B3">
        <w:rPr>
          <w:rFonts w:eastAsia="SimSun"/>
          <w:color w:val="000000"/>
          <w:sz w:val="22"/>
          <w:szCs w:val="22"/>
          <w:lang w:eastAsia="en-US"/>
        </w:rPr>
        <w:t xml:space="preserve"> 11.4</w:t>
      </w:r>
      <w:r w:rsidR="001C0B0E">
        <w:rPr>
          <w:rFonts w:eastAsia="SimSun"/>
          <w:color w:val="000000"/>
          <w:sz w:val="22"/>
          <w:szCs w:val="22"/>
          <w:lang w:eastAsia="en-US"/>
        </w:rPr>
        <w:t xml:space="preserve"> </w:t>
      </w:r>
      <w:r>
        <w:rPr>
          <w:rFonts w:eastAsia="SimSun"/>
          <w:color w:val="000000"/>
          <w:sz w:val="22"/>
          <w:szCs w:val="22"/>
          <w:lang w:eastAsia="en-US"/>
        </w:rPr>
        <w:t xml:space="preserve">- </w:t>
      </w:r>
      <w:r w:rsidR="001C0B0E">
        <w:rPr>
          <w:rFonts w:eastAsia="SimSun"/>
          <w:color w:val="000000"/>
          <w:sz w:val="22"/>
          <w:szCs w:val="22"/>
          <w:lang w:eastAsia="en-US"/>
        </w:rPr>
        <w:t>11.</w:t>
      </w:r>
      <w:r w:rsidR="009D00FA">
        <w:rPr>
          <w:rFonts w:eastAsia="SimSun"/>
          <w:color w:val="000000"/>
          <w:sz w:val="22"/>
          <w:szCs w:val="22"/>
          <w:lang w:eastAsia="en-US"/>
        </w:rPr>
        <w:t>5</w:t>
      </w:r>
      <w:r w:rsidR="005B17AF" w:rsidRPr="009340B3">
        <w:rPr>
          <w:rFonts w:eastAsia="SimSun"/>
          <w:color w:val="000000"/>
          <w:sz w:val="22"/>
          <w:szCs w:val="22"/>
          <w:lang w:eastAsia="en-US"/>
        </w:rPr>
        <w:t xml:space="preserve"> устава </w:t>
      </w:r>
      <w:r>
        <w:rPr>
          <w:rFonts w:eastAsia="SimSun"/>
          <w:color w:val="000000"/>
          <w:sz w:val="22"/>
          <w:szCs w:val="22"/>
          <w:lang w:eastAsia="en-US"/>
        </w:rPr>
        <w:t>в</w:t>
      </w:r>
      <w:r w:rsidRPr="00CC290D">
        <w:rPr>
          <w:rFonts w:eastAsia="SimSun"/>
          <w:color w:val="000000"/>
          <w:sz w:val="22"/>
          <w:szCs w:val="22"/>
          <w:lang w:eastAsia="en-US"/>
        </w:rPr>
        <w:t>неочередное Общее собрание участников Общества созывается по решению Управляющей организации на основании ее собственной инициативы, требования аудитора (аудиторской организации) Общества, а также участников (участника) Общества, обладающих в совокупности не менее чем одной десятой от общего числа голосов участников Общества. Внеочередное Общее собрание участников проводится по мере необходимости, когда этого требуют интересы Общества и его участников.</w:t>
      </w:r>
    </w:p>
    <w:p w14:paraId="6B42E395" w14:textId="77777777" w:rsidR="00CC290D" w:rsidRPr="00CC290D" w:rsidRDefault="00CC290D" w:rsidP="00CC290D">
      <w:pPr>
        <w:widowControl w:val="0"/>
        <w:tabs>
          <w:tab w:val="num" w:pos="708"/>
        </w:tabs>
        <w:spacing w:before="120" w:after="120"/>
        <w:jc w:val="both"/>
        <w:rPr>
          <w:rFonts w:eastAsia="SimSun"/>
          <w:color w:val="000000"/>
          <w:sz w:val="22"/>
          <w:szCs w:val="22"/>
          <w:lang w:eastAsia="en-US"/>
        </w:rPr>
      </w:pPr>
      <w:r w:rsidRPr="00CC290D">
        <w:rPr>
          <w:rFonts w:eastAsia="SimSun"/>
          <w:color w:val="000000"/>
          <w:sz w:val="22"/>
          <w:szCs w:val="22"/>
          <w:lang w:eastAsia="en-US"/>
        </w:rPr>
        <w:t>Управляющая организация обязана в течение 5 (Пяти) календарных дней с даты получения требования о проведении внеочередного Общего собрания участников Общества рассмотреть данное требование и принять решение о проведении Общего собрания участников Общества или об отказе в его проведении.</w:t>
      </w:r>
    </w:p>
    <w:p w14:paraId="0021AB7E" w14:textId="77777777" w:rsidR="00CC290D" w:rsidRPr="00CC290D" w:rsidRDefault="00CC290D" w:rsidP="00CC290D">
      <w:pPr>
        <w:widowControl w:val="0"/>
        <w:tabs>
          <w:tab w:val="num" w:pos="708"/>
        </w:tabs>
        <w:spacing w:before="120" w:after="120"/>
        <w:jc w:val="both"/>
        <w:rPr>
          <w:rFonts w:eastAsia="SimSun"/>
          <w:color w:val="000000"/>
          <w:sz w:val="22"/>
          <w:szCs w:val="22"/>
          <w:lang w:eastAsia="en-US"/>
        </w:rPr>
      </w:pPr>
      <w:r w:rsidRPr="00CC290D">
        <w:rPr>
          <w:rFonts w:eastAsia="SimSun"/>
          <w:color w:val="000000"/>
          <w:sz w:val="22"/>
          <w:szCs w:val="22"/>
          <w:lang w:eastAsia="en-US"/>
        </w:rPr>
        <w:t>Решение об отказе в проведении Общего собрания участников Общества может быть принято только в случаях, предусмотренных Законом об ООО.</w:t>
      </w:r>
    </w:p>
    <w:p w14:paraId="26BCB2E7" w14:textId="77777777" w:rsidR="00CC290D" w:rsidRPr="00CC290D" w:rsidRDefault="00CC290D" w:rsidP="00CC290D">
      <w:pPr>
        <w:widowControl w:val="0"/>
        <w:tabs>
          <w:tab w:val="num" w:pos="708"/>
        </w:tabs>
        <w:spacing w:before="120" w:after="120"/>
        <w:jc w:val="both"/>
        <w:rPr>
          <w:rFonts w:eastAsia="SimSun"/>
          <w:color w:val="000000"/>
          <w:sz w:val="22"/>
          <w:szCs w:val="22"/>
          <w:lang w:eastAsia="en-US"/>
        </w:rPr>
      </w:pPr>
      <w:r w:rsidRPr="00CC290D">
        <w:rPr>
          <w:rFonts w:eastAsia="SimSun"/>
          <w:color w:val="000000"/>
          <w:sz w:val="22"/>
          <w:szCs w:val="22"/>
          <w:lang w:eastAsia="en-US"/>
        </w:rPr>
        <w:t>Управляющая организация не вправе вносить изменения в формулировки вопросов, предложенных для включения в повестку дня внеочередного Общего собрания участников Общества, а также изменять предложенную форму проведения внеочередного Общего собрания участников Общества.</w:t>
      </w:r>
    </w:p>
    <w:p w14:paraId="30280F41" w14:textId="77777777" w:rsidR="00662C64" w:rsidRPr="00662C64" w:rsidRDefault="00662C64" w:rsidP="00662C64">
      <w:pPr>
        <w:spacing w:after="120" w:line="264" w:lineRule="auto"/>
        <w:jc w:val="both"/>
        <w:rPr>
          <w:sz w:val="22"/>
          <w:szCs w:val="22"/>
        </w:rPr>
      </w:pPr>
      <w:r w:rsidRPr="00662C64">
        <w:rPr>
          <w:sz w:val="22"/>
          <w:szCs w:val="22"/>
        </w:rPr>
        <w:t xml:space="preserve">В соответствии с п. 4 ст. 35 Закона об ООО, в случае, если в течение установленного </w:t>
      </w:r>
      <w:r w:rsidRPr="00662C64">
        <w:rPr>
          <w:bCs/>
          <w:iCs/>
          <w:color w:val="000000"/>
          <w:sz w:val="22"/>
          <w:szCs w:val="22"/>
        </w:rPr>
        <w:t xml:space="preserve">Законом об ООО </w:t>
      </w:r>
      <w:r w:rsidRPr="00662C64">
        <w:rPr>
          <w:sz w:val="22"/>
          <w:szCs w:val="22"/>
        </w:rPr>
        <w:t xml:space="preserve">срока не принято решение о проведении внеочередного общего собрания участников Общества или принято решение об отказе в его проведении, внеочередное общее собрание участников Общества может быть созвано органами или лицами, требующими его проведения. </w:t>
      </w:r>
    </w:p>
    <w:bookmarkEnd w:id="1222"/>
    <w:p w14:paraId="0BDDEF7B" w14:textId="77777777" w:rsidR="005B17AF" w:rsidRPr="009340B3" w:rsidRDefault="005B17AF" w:rsidP="005B17AF">
      <w:pPr>
        <w:pStyle w:val="BodyTextIndent1"/>
        <w:widowControl w:val="0"/>
        <w:spacing w:before="120" w:after="120"/>
        <w:rPr>
          <w:color w:val="auto"/>
          <w:sz w:val="22"/>
          <w:szCs w:val="22"/>
        </w:rPr>
      </w:pPr>
      <w:r w:rsidRPr="009340B3">
        <w:rPr>
          <w:bCs w:val="0"/>
          <w:i w:val="0"/>
          <w:iCs w:val="0"/>
          <w:color w:val="auto"/>
          <w:sz w:val="22"/>
          <w:szCs w:val="22"/>
        </w:rPr>
        <w:t>Порядок определения даты проведения собрания (заседания) высшего органа управления эмитента:</w:t>
      </w:r>
    </w:p>
    <w:p w14:paraId="5C39045E" w14:textId="77777777" w:rsidR="00323433" w:rsidRDefault="00D61162" w:rsidP="005B17AF">
      <w:pPr>
        <w:widowControl w:val="0"/>
        <w:tabs>
          <w:tab w:val="num" w:pos="708"/>
        </w:tabs>
        <w:spacing w:before="120" w:after="120"/>
        <w:jc w:val="both"/>
        <w:rPr>
          <w:sz w:val="22"/>
          <w:szCs w:val="22"/>
          <w:lang w:eastAsia="en-US"/>
        </w:rPr>
      </w:pPr>
      <w:r w:rsidRPr="00BF61DE">
        <w:rPr>
          <w:sz w:val="22"/>
          <w:szCs w:val="22"/>
        </w:rPr>
        <w:t xml:space="preserve">Очередное (годовое) Общее собрание участников Общества проводится </w:t>
      </w:r>
      <w:r w:rsidRPr="0069644A">
        <w:rPr>
          <w:sz w:val="22"/>
          <w:szCs w:val="22"/>
        </w:rPr>
        <w:t>не ранее 1 марта и не позднее 30 апреля</w:t>
      </w:r>
      <w:r w:rsidRPr="00BF61DE">
        <w:rPr>
          <w:sz w:val="22"/>
          <w:szCs w:val="22"/>
        </w:rPr>
        <w:t xml:space="preserve"> каждого года</w:t>
      </w:r>
      <w:r>
        <w:rPr>
          <w:sz w:val="22"/>
          <w:szCs w:val="22"/>
          <w:lang w:eastAsia="en-US"/>
        </w:rPr>
        <w:t xml:space="preserve">. </w:t>
      </w:r>
      <w:r w:rsidR="005B17AF" w:rsidRPr="009340B3">
        <w:rPr>
          <w:sz w:val="22"/>
          <w:szCs w:val="22"/>
          <w:lang w:eastAsia="en-US"/>
        </w:rPr>
        <w:t xml:space="preserve">Проводимые помимо годового общие собрания участников Общества являются внеочередными. </w:t>
      </w:r>
    </w:p>
    <w:p w14:paraId="12697D51" w14:textId="77777777" w:rsidR="005B17AF" w:rsidRPr="009340B3" w:rsidRDefault="005B17AF" w:rsidP="005B17AF">
      <w:pPr>
        <w:widowControl w:val="0"/>
        <w:tabs>
          <w:tab w:val="num" w:pos="708"/>
        </w:tabs>
        <w:spacing w:before="120" w:after="120"/>
        <w:jc w:val="both"/>
        <w:rPr>
          <w:sz w:val="22"/>
          <w:szCs w:val="22"/>
          <w:lang w:eastAsia="en-US"/>
        </w:rPr>
      </w:pPr>
      <w:r w:rsidRPr="009340B3">
        <w:rPr>
          <w:sz w:val="22"/>
          <w:szCs w:val="22"/>
          <w:lang w:eastAsia="en-US"/>
        </w:rPr>
        <w:t>Внеочередное общее собрание участников проводится по мере необходимости, когда этого требуют интересы Общества и его участников.</w:t>
      </w:r>
    </w:p>
    <w:p w14:paraId="73F946DE" w14:textId="77777777" w:rsidR="00461BC5" w:rsidRDefault="00461BC5" w:rsidP="00461BC5">
      <w:pPr>
        <w:jc w:val="both"/>
      </w:pPr>
      <w:r>
        <w:rPr>
          <w:rFonts w:eastAsia="SimSun"/>
          <w:color w:val="000000"/>
          <w:sz w:val="22"/>
          <w:szCs w:val="22"/>
          <w:lang w:eastAsia="en-US"/>
        </w:rPr>
        <w:t>В</w:t>
      </w:r>
      <w:r w:rsidRPr="00CC290D">
        <w:rPr>
          <w:rFonts w:eastAsia="SimSun"/>
          <w:color w:val="000000"/>
          <w:sz w:val="22"/>
          <w:szCs w:val="22"/>
          <w:lang w:eastAsia="en-US"/>
        </w:rPr>
        <w:t xml:space="preserve">неочередное Общее собрание участников Общества созывается по решению Управляющей организации на основании ее собственной инициативы, требования аудитора (аудиторской организации) Общества, а также участников (участника) Общества, обладающих в совокупности не менее чем одной десятой от общего числа голосов участников Общества. </w:t>
      </w:r>
    </w:p>
    <w:p w14:paraId="3D20A690" w14:textId="77777777" w:rsidR="00461BC5" w:rsidRPr="009340B3" w:rsidRDefault="00323433" w:rsidP="00461BC5">
      <w:pPr>
        <w:widowControl w:val="0"/>
        <w:tabs>
          <w:tab w:val="num" w:pos="708"/>
        </w:tabs>
        <w:spacing w:before="120" w:after="120"/>
        <w:jc w:val="both"/>
        <w:rPr>
          <w:color w:val="000000"/>
          <w:sz w:val="22"/>
          <w:szCs w:val="22"/>
          <w:lang w:eastAsia="en-US"/>
        </w:rPr>
      </w:pPr>
      <w:r>
        <w:rPr>
          <w:rFonts w:eastAsia="SimSun"/>
          <w:color w:val="000000"/>
          <w:sz w:val="22"/>
          <w:szCs w:val="22"/>
          <w:lang w:eastAsia="en-US"/>
        </w:rPr>
        <w:t>В соответствии с п. 11.6 устава Общества в</w:t>
      </w:r>
      <w:r w:rsidR="00461BC5" w:rsidRPr="00CC290D">
        <w:rPr>
          <w:rFonts w:eastAsia="SimSun"/>
          <w:color w:val="000000"/>
          <w:sz w:val="22"/>
          <w:szCs w:val="22"/>
          <w:lang w:eastAsia="en-US"/>
        </w:rPr>
        <w:t xml:space="preserve"> случае принятия решения о проведении внеочередного Общего собрания участников Общества оно должно быть проведено не позднее сорока пяти календарных дней со дня получения требования о его проведении.</w:t>
      </w:r>
    </w:p>
    <w:p w14:paraId="28A2BC27" w14:textId="77777777" w:rsidR="005B17AF" w:rsidRPr="009340B3" w:rsidRDefault="005B17AF" w:rsidP="005B17AF">
      <w:pPr>
        <w:pStyle w:val="BodyTextIndent1"/>
        <w:widowControl w:val="0"/>
        <w:spacing w:before="120" w:after="120"/>
        <w:rPr>
          <w:color w:val="auto"/>
          <w:sz w:val="22"/>
          <w:szCs w:val="22"/>
        </w:rPr>
      </w:pPr>
      <w:r w:rsidRPr="009340B3">
        <w:rPr>
          <w:bCs w:val="0"/>
          <w:i w:val="0"/>
          <w:iCs w:val="0"/>
          <w:color w:val="auto"/>
          <w:sz w:val="22"/>
          <w:szCs w:val="22"/>
        </w:rPr>
        <w:t>Лица, которые вправе вносить предложения в повестку дня собрания (заседания) высшего органа управления эмитента, а также порядок внесения таких предложений:</w:t>
      </w:r>
    </w:p>
    <w:p w14:paraId="0618F5D8" w14:textId="77777777" w:rsidR="00600B7B" w:rsidRPr="00600B7B" w:rsidRDefault="005B17AF" w:rsidP="00600B7B">
      <w:pPr>
        <w:pStyle w:val="BodyTextIndent1"/>
        <w:spacing w:before="120"/>
        <w:rPr>
          <w:b w:val="0"/>
          <w:i w:val="0"/>
          <w:sz w:val="22"/>
          <w:szCs w:val="22"/>
        </w:rPr>
      </w:pPr>
      <w:r w:rsidRPr="009340B3">
        <w:rPr>
          <w:b w:val="0"/>
          <w:i w:val="0"/>
          <w:color w:val="auto"/>
          <w:sz w:val="22"/>
          <w:szCs w:val="22"/>
        </w:rPr>
        <w:t>Согласно пункту 11.</w:t>
      </w:r>
      <w:r w:rsidR="00B751F8">
        <w:rPr>
          <w:b w:val="0"/>
          <w:i w:val="0"/>
          <w:color w:val="auto"/>
          <w:sz w:val="22"/>
          <w:szCs w:val="22"/>
        </w:rPr>
        <w:t>10</w:t>
      </w:r>
      <w:r w:rsidRPr="009340B3">
        <w:rPr>
          <w:b w:val="0"/>
          <w:i w:val="0"/>
          <w:color w:val="auto"/>
          <w:sz w:val="22"/>
          <w:szCs w:val="22"/>
        </w:rPr>
        <w:t xml:space="preserve"> </w:t>
      </w:r>
      <w:r w:rsidRPr="00600B7B">
        <w:rPr>
          <w:b w:val="0"/>
          <w:i w:val="0"/>
          <w:color w:val="auto"/>
          <w:sz w:val="22"/>
          <w:szCs w:val="22"/>
        </w:rPr>
        <w:t>устава Эмитента</w:t>
      </w:r>
      <w:r w:rsidR="00600B7B" w:rsidRPr="00600B7B">
        <w:rPr>
          <w:b w:val="0"/>
          <w:bCs w:val="0"/>
          <w:i w:val="0"/>
          <w:sz w:val="22"/>
          <w:szCs w:val="22"/>
          <w:lang w:eastAsia="en-US"/>
        </w:rPr>
        <w:t xml:space="preserve"> </w:t>
      </w:r>
      <w:r w:rsidR="00600B7B" w:rsidRPr="00600B7B">
        <w:rPr>
          <w:b w:val="0"/>
          <w:i w:val="0"/>
          <w:sz w:val="22"/>
          <w:szCs w:val="22"/>
        </w:rPr>
        <w:t xml:space="preserve">Участники Общества вправе вносить предложения о включении в повестку дня Общего собрания участников Общества дополнительных вопросов, обеспечив получение Обществом таких предложений в срок не позднее чем за </w:t>
      </w:r>
      <w:r w:rsidR="0081090E">
        <w:rPr>
          <w:b w:val="0"/>
          <w:i w:val="0"/>
          <w:sz w:val="22"/>
          <w:szCs w:val="22"/>
        </w:rPr>
        <w:t>4</w:t>
      </w:r>
      <w:r w:rsidR="00600B7B" w:rsidRPr="00600B7B">
        <w:rPr>
          <w:b w:val="0"/>
          <w:i w:val="0"/>
          <w:sz w:val="22"/>
          <w:szCs w:val="22"/>
        </w:rPr>
        <w:t xml:space="preserve"> (</w:t>
      </w:r>
      <w:r w:rsidR="0081090E">
        <w:rPr>
          <w:b w:val="0"/>
          <w:i w:val="0"/>
          <w:sz w:val="22"/>
          <w:szCs w:val="22"/>
        </w:rPr>
        <w:t>четыре</w:t>
      </w:r>
      <w:r w:rsidR="00600B7B" w:rsidRPr="00600B7B">
        <w:rPr>
          <w:b w:val="0"/>
          <w:i w:val="0"/>
          <w:sz w:val="22"/>
          <w:szCs w:val="22"/>
        </w:rPr>
        <w:t xml:space="preserve">) календарных дня до его проведения путем направления их Обществу одним из способов, указанных в пункте 11.9 </w:t>
      </w:r>
      <w:r w:rsidR="00323433">
        <w:rPr>
          <w:b w:val="0"/>
          <w:i w:val="0"/>
          <w:sz w:val="22"/>
          <w:szCs w:val="22"/>
        </w:rPr>
        <w:t>у</w:t>
      </w:r>
      <w:r w:rsidR="00323433" w:rsidRPr="00600B7B">
        <w:rPr>
          <w:b w:val="0"/>
          <w:i w:val="0"/>
          <w:sz w:val="22"/>
          <w:szCs w:val="22"/>
        </w:rPr>
        <w:t>става</w:t>
      </w:r>
      <w:r w:rsidR="00323433">
        <w:rPr>
          <w:b w:val="0"/>
          <w:i w:val="0"/>
          <w:sz w:val="22"/>
          <w:szCs w:val="22"/>
        </w:rPr>
        <w:t xml:space="preserve"> Общества</w:t>
      </w:r>
      <w:r w:rsidR="00600B7B" w:rsidRPr="00600B7B">
        <w:rPr>
          <w:b w:val="0"/>
          <w:i w:val="0"/>
          <w:sz w:val="22"/>
          <w:szCs w:val="22"/>
        </w:rPr>
        <w:t xml:space="preserve">. </w:t>
      </w:r>
    </w:p>
    <w:p w14:paraId="069C1280" w14:textId="77777777" w:rsidR="00600B7B" w:rsidRPr="00600B7B" w:rsidRDefault="00600B7B" w:rsidP="00600B7B">
      <w:pPr>
        <w:pStyle w:val="BodyTextIndent1"/>
        <w:spacing w:before="120"/>
        <w:rPr>
          <w:b w:val="0"/>
          <w:i w:val="0"/>
          <w:sz w:val="22"/>
          <w:szCs w:val="22"/>
        </w:rPr>
      </w:pPr>
      <w:r w:rsidRPr="00600B7B">
        <w:rPr>
          <w:b w:val="0"/>
          <w:i w:val="0"/>
          <w:sz w:val="22"/>
          <w:szCs w:val="22"/>
        </w:rPr>
        <w:t xml:space="preserve">Дополнительные вопросы, за исключением вопросов, которые не относятся к компетенции Общего собрания участников Общества или не соответствуют требованиям федеральных законов, включаются в повестку дня Общего собрания участников Общества. </w:t>
      </w:r>
    </w:p>
    <w:p w14:paraId="2C7E605D" w14:textId="77777777" w:rsidR="00600B7B" w:rsidRPr="00600B7B" w:rsidRDefault="00600B7B" w:rsidP="00600B7B">
      <w:pPr>
        <w:pStyle w:val="BodyTextIndent1"/>
        <w:spacing w:before="120"/>
        <w:rPr>
          <w:b w:val="0"/>
          <w:i w:val="0"/>
          <w:sz w:val="22"/>
          <w:szCs w:val="22"/>
          <w:lang w:val="x-none"/>
        </w:rPr>
      </w:pPr>
      <w:r w:rsidRPr="00600B7B">
        <w:rPr>
          <w:b w:val="0"/>
          <w:i w:val="0"/>
          <w:sz w:val="22"/>
          <w:szCs w:val="22"/>
          <w:lang w:val="x-none"/>
        </w:rPr>
        <w:t>Предложение о включении в повестку дня Общего собрания участников Общества дополнительного вопроса должно содержать следующие сведения:</w:t>
      </w:r>
    </w:p>
    <w:p w14:paraId="07439B8B" w14:textId="77777777" w:rsidR="00600B7B" w:rsidRPr="00600B7B" w:rsidRDefault="00600B7B" w:rsidP="00C55C54">
      <w:pPr>
        <w:pStyle w:val="BodyTextIndent1"/>
        <w:numPr>
          <w:ilvl w:val="0"/>
          <w:numId w:val="29"/>
        </w:numPr>
        <w:spacing w:before="120"/>
        <w:rPr>
          <w:b w:val="0"/>
          <w:i w:val="0"/>
          <w:sz w:val="22"/>
          <w:szCs w:val="22"/>
        </w:rPr>
      </w:pPr>
      <w:r w:rsidRPr="00600B7B">
        <w:rPr>
          <w:b w:val="0"/>
          <w:i w:val="0"/>
          <w:sz w:val="22"/>
          <w:szCs w:val="22"/>
        </w:rPr>
        <w:t>имя или наименование участника Общества, подающего предложение;</w:t>
      </w:r>
    </w:p>
    <w:p w14:paraId="47B2C91C" w14:textId="77777777" w:rsidR="00600B7B" w:rsidRPr="00600B7B" w:rsidRDefault="00600B7B" w:rsidP="00C55C54">
      <w:pPr>
        <w:pStyle w:val="BodyTextIndent1"/>
        <w:numPr>
          <w:ilvl w:val="0"/>
          <w:numId w:val="29"/>
        </w:numPr>
        <w:spacing w:before="120"/>
        <w:rPr>
          <w:b w:val="0"/>
          <w:i w:val="0"/>
          <w:sz w:val="22"/>
          <w:szCs w:val="22"/>
          <w:lang w:val="en-US"/>
        </w:rPr>
      </w:pPr>
      <w:r w:rsidRPr="00600B7B">
        <w:rPr>
          <w:b w:val="0"/>
          <w:i w:val="0"/>
          <w:sz w:val="22"/>
          <w:szCs w:val="22"/>
          <w:lang w:val="en-US"/>
        </w:rPr>
        <w:t>формулировка вопроса повестки дня;</w:t>
      </w:r>
    </w:p>
    <w:p w14:paraId="30DA180E" w14:textId="77777777" w:rsidR="00600B7B" w:rsidRPr="00600B7B" w:rsidRDefault="00600B7B" w:rsidP="00C55C54">
      <w:pPr>
        <w:pStyle w:val="BodyTextIndent1"/>
        <w:numPr>
          <w:ilvl w:val="0"/>
          <w:numId w:val="29"/>
        </w:numPr>
        <w:spacing w:before="120"/>
        <w:rPr>
          <w:b w:val="0"/>
          <w:i w:val="0"/>
          <w:sz w:val="22"/>
          <w:szCs w:val="22"/>
        </w:rPr>
      </w:pPr>
      <w:r w:rsidRPr="00600B7B">
        <w:rPr>
          <w:b w:val="0"/>
          <w:i w:val="0"/>
          <w:sz w:val="22"/>
          <w:szCs w:val="22"/>
        </w:rPr>
        <w:t>формулировка решения, которое предлагается принять по данному вопросу повестки.</w:t>
      </w:r>
    </w:p>
    <w:p w14:paraId="39D9A59B" w14:textId="77777777" w:rsidR="005B17AF" w:rsidRDefault="00600B7B" w:rsidP="00600B7B">
      <w:pPr>
        <w:pStyle w:val="BodyTextIndent1"/>
        <w:spacing w:before="120"/>
        <w:rPr>
          <w:b w:val="0"/>
          <w:i w:val="0"/>
          <w:sz w:val="22"/>
          <w:szCs w:val="22"/>
        </w:rPr>
      </w:pPr>
      <w:r w:rsidRPr="00600B7B">
        <w:rPr>
          <w:b w:val="0"/>
          <w:i w:val="0"/>
          <w:sz w:val="22"/>
          <w:szCs w:val="22"/>
          <w:lang w:val="x-none"/>
        </w:rPr>
        <w:t>Управляющая организация или лица, созывающие Общее собрание участников Общества,</w:t>
      </w:r>
      <w:r w:rsidRPr="00600B7B">
        <w:rPr>
          <w:b w:val="0"/>
          <w:i w:val="0"/>
          <w:sz w:val="22"/>
          <w:szCs w:val="22"/>
        </w:rPr>
        <w:t xml:space="preserve"> </w:t>
      </w:r>
      <w:r w:rsidRPr="00600B7B">
        <w:rPr>
          <w:b w:val="0"/>
          <w:i w:val="0"/>
          <w:sz w:val="22"/>
          <w:szCs w:val="22"/>
          <w:lang w:val="x-none"/>
        </w:rPr>
        <w:t>не вправе вносить изменения в формулировки дополнительных вопросов, предложенных для включения в повестку дня Общего собрания участников Общества.</w:t>
      </w:r>
    </w:p>
    <w:p w14:paraId="6DB300F3" w14:textId="77777777" w:rsidR="00323433" w:rsidRPr="00323433" w:rsidRDefault="00323433" w:rsidP="00600B7B">
      <w:pPr>
        <w:pStyle w:val="BodyTextIndent1"/>
        <w:spacing w:before="120"/>
        <w:rPr>
          <w:b w:val="0"/>
          <w:i w:val="0"/>
          <w:color w:val="auto"/>
          <w:sz w:val="22"/>
          <w:szCs w:val="22"/>
        </w:rPr>
      </w:pPr>
      <w:r>
        <w:rPr>
          <w:b w:val="0"/>
          <w:i w:val="0"/>
          <w:sz w:val="22"/>
          <w:szCs w:val="22"/>
        </w:rPr>
        <w:t xml:space="preserve">Согласно п. 11.11 устава Общества </w:t>
      </w:r>
      <w:r w:rsidRPr="00323433">
        <w:rPr>
          <w:b w:val="0"/>
          <w:i w:val="0"/>
          <w:sz w:val="22"/>
          <w:szCs w:val="22"/>
        </w:rPr>
        <w:t xml:space="preserve">в случае если по предложению участников Общества в первоначальную повестку дня Общего собрания участников Общества вносятся изменения, Управляющая организация или лица, созывающие Общее собрание участников Общества, обязаны обеспечить получение всеми участниками Общества уведомления о внесенных в повестку дня изменениях, а также формы и текста бюллетеня для голосования (опросного листа) с учетом изменений, иных материалов и информации, связанных с указанными изменениями, в срок не позднее чем за 1 (один) календарный день до даты проведения Общего собрания участников Общества одним из способов, указанным в пункте 11.9 </w:t>
      </w:r>
      <w:r>
        <w:rPr>
          <w:b w:val="0"/>
          <w:i w:val="0"/>
          <w:sz w:val="22"/>
          <w:szCs w:val="22"/>
        </w:rPr>
        <w:t>у</w:t>
      </w:r>
      <w:r w:rsidRPr="00323433">
        <w:rPr>
          <w:b w:val="0"/>
          <w:i w:val="0"/>
          <w:sz w:val="22"/>
          <w:szCs w:val="22"/>
        </w:rPr>
        <w:t>става</w:t>
      </w:r>
      <w:r>
        <w:rPr>
          <w:b w:val="0"/>
          <w:i w:val="0"/>
          <w:sz w:val="22"/>
          <w:szCs w:val="22"/>
        </w:rPr>
        <w:t xml:space="preserve"> Общества</w:t>
      </w:r>
      <w:r w:rsidRPr="00323433">
        <w:rPr>
          <w:b w:val="0"/>
          <w:i w:val="0"/>
          <w:sz w:val="22"/>
          <w:szCs w:val="22"/>
        </w:rPr>
        <w:t>.</w:t>
      </w:r>
    </w:p>
    <w:p w14:paraId="07385BB9" w14:textId="77777777" w:rsidR="005B17AF" w:rsidRPr="009340B3" w:rsidRDefault="005B17AF" w:rsidP="005B17AF">
      <w:pPr>
        <w:pStyle w:val="BodyTextIndent1"/>
        <w:widowControl w:val="0"/>
        <w:spacing w:before="120" w:after="120"/>
        <w:rPr>
          <w:bCs w:val="0"/>
          <w:i w:val="0"/>
          <w:iCs w:val="0"/>
          <w:color w:val="auto"/>
          <w:sz w:val="22"/>
          <w:szCs w:val="22"/>
        </w:rPr>
      </w:pPr>
      <w:r w:rsidRPr="009340B3">
        <w:rPr>
          <w:bCs w:val="0"/>
          <w:i w:val="0"/>
          <w:iCs w:val="0"/>
          <w:color w:val="auto"/>
          <w:sz w:val="22"/>
          <w:szCs w:val="22"/>
        </w:rPr>
        <w:t>Лица, которые вправе ознакомиться с информацией (материалами), представляемой (предоставляемыми) для подготовки и проведения собрания (заседания) высшего органа управления эмитента, а также порядок ознакомления с такой информацией (материалами):</w:t>
      </w:r>
    </w:p>
    <w:p w14:paraId="18237BFC" w14:textId="77777777" w:rsidR="005B17AF" w:rsidRPr="009340B3" w:rsidRDefault="009A687E" w:rsidP="005B17AF">
      <w:pPr>
        <w:widowControl w:val="0"/>
        <w:adjustRightInd w:val="0"/>
        <w:spacing w:before="120" w:after="120"/>
        <w:jc w:val="both"/>
        <w:rPr>
          <w:bCs/>
          <w:iCs/>
          <w:sz w:val="22"/>
          <w:szCs w:val="22"/>
        </w:rPr>
      </w:pPr>
      <w:r>
        <w:rPr>
          <w:bCs/>
          <w:iCs/>
          <w:sz w:val="22"/>
          <w:szCs w:val="22"/>
        </w:rPr>
        <w:t>У</w:t>
      </w:r>
      <w:r w:rsidR="005B17AF" w:rsidRPr="009340B3">
        <w:rPr>
          <w:bCs/>
          <w:iCs/>
          <w:sz w:val="22"/>
          <w:szCs w:val="22"/>
        </w:rPr>
        <w:t>частники Общества являются лицами, которые вправе ознакомиться с информацией (материалами), предоставляемыми для подготовки и проведения собрания (заседания) высшего органа управления Эмитента.</w:t>
      </w:r>
    </w:p>
    <w:p w14:paraId="245839BB" w14:textId="77777777" w:rsidR="00496012" w:rsidRPr="00496012" w:rsidRDefault="00F84E48" w:rsidP="00496012">
      <w:pPr>
        <w:widowControl w:val="0"/>
        <w:spacing w:after="120"/>
        <w:jc w:val="both"/>
        <w:rPr>
          <w:bCs/>
          <w:iCs/>
          <w:sz w:val="22"/>
          <w:szCs w:val="22"/>
        </w:rPr>
      </w:pPr>
      <w:r>
        <w:rPr>
          <w:bCs/>
          <w:iCs/>
          <w:sz w:val="22"/>
          <w:szCs w:val="22"/>
        </w:rPr>
        <w:t>Согласно статье 36 Закона об ООО, к</w:t>
      </w:r>
      <w:r w:rsidR="00496012" w:rsidRPr="00496012">
        <w:rPr>
          <w:bCs/>
          <w:iCs/>
          <w:sz w:val="22"/>
          <w:szCs w:val="22"/>
        </w:rPr>
        <w:t xml:space="preserve"> информации и материалам, подлежащим предоставлению участникам общества при подготовке общего собрания участников общества, относятся годовой отчет общества, заключения ревизионной комиссии (ревизора) общества и аудитора по результатам проверки годовых отчетов и годовых бухгалтерских балансов общества, сведения о кандидате (кандидатах) в исполнительные органы общества, совет директоров (наблюдательный совет) общества и ревизионную комиссию (ревизоры) общества, проект изменений и дополнений, вносимых в устав общества, или проект устава общества в новой редакции, проекты внутренних документов общества, а также иная информация (материалы), предусмотренная уставом общества.</w:t>
      </w:r>
    </w:p>
    <w:p w14:paraId="67AB83D6" w14:textId="77777777" w:rsidR="00A07381" w:rsidRDefault="006B4815" w:rsidP="005B17AF">
      <w:pPr>
        <w:widowControl w:val="0"/>
        <w:spacing w:before="120" w:after="120"/>
        <w:jc w:val="both"/>
        <w:rPr>
          <w:bCs/>
          <w:iCs/>
          <w:sz w:val="22"/>
          <w:szCs w:val="22"/>
        </w:rPr>
      </w:pPr>
      <w:r>
        <w:rPr>
          <w:bCs/>
          <w:iCs/>
          <w:sz w:val="22"/>
          <w:szCs w:val="22"/>
        </w:rPr>
        <w:t xml:space="preserve">Согласно п. </w:t>
      </w:r>
      <w:r w:rsidRPr="006B4815">
        <w:rPr>
          <w:bCs/>
          <w:iCs/>
          <w:sz w:val="22"/>
          <w:szCs w:val="22"/>
        </w:rPr>
        <w:t>11.11</w:t>
      </w:r>
      <w:r>
        <w:rPr>
          <w:bCs/>
          <w:iCs/>
          <w:sz w:val="22"/>
          <w:szCs w:val="22"/>
        </w:rPr>
        <w:t xml:space="preserve"> устава Общества, в</w:t>
      </w:r>
      <w:r w:rsidRPr="006B4815">
        <w:rPr>
          <w:bCs/>
          <w:iCs/>
          <w:sz w:val="22"/>
          <w:szCs w:val="22"/>
        </w:rPr>
        <w:t xml:space="preserve"> случае если по предложению участников Общества в первоначальную повестку дня Общего собрания участников Общества вносятся изменения, Управляющая организация или лица, созывающие Общее собрание участников Общества, обязаны обеспечить получение всеми участниками Общества уведомления о внесенных в повестку дня изменениях, а также формы и текста бюллетеня для голосования (опросного листа) с учетом изменений, иных материалов и информации, связанных с указанными изменениями, в срок не позднее чем за 1 (один) календарный день до даты проведения Общего собрания участников Общества одним из способов, указанным в пункте 11.9 </w:t>
      </w:r>
      <w:r w:rsidR="004F059A">
        <w:rPr>
          <w:bCs/>
          <w:iCs/>
          <w:sz w:val="22"/>
          <w:szCs w:val="22"/>
        </w:rPr>
        <w:t>у</w:t>
      </w:r>
      <w:r w:rsidR="004F059A" w:rsidRPr="006B4815">
        <w:rPr>
          <w:bCs/>
          <w:iCs/>
          <w:sz w:val="22"/>
          <w:szCs w:val="22"/>
        </w:rPr>
        <w:t>става</w:t>
      </w:r>
      <w:r w:rsidR="004F059A">
        <w:rPr>
          <w:bCs/>
          <w:iCs/>
          <w:sz w:val="22"/>
          <w:szCs w:val="22"/>
        </w:rPr>
        <w:t xml:space="preserve"> Общества</w:t>
      </w:r>
      <w:r w:rsidRPr="006B4815">
        <w:rPr>
          <w:bCs/>
          <w:iCs/>
          <w:sz w:val="22"/>
          <w:szCs w:val="22"/>
        </w:rPr>
        <w:t>.</w:t>
      </w:r>
    </w:p>
    <w:p w14:paraId="39ED9ED4" w14:textId="77777777" w:rsidR="005B17AF" w:rsidRPr="009340B3" w:rsidRDefault="005B17AF" w:rsidP="005B17AF">
      <w:pPr>
        <w:widowControl w:val="0"/>
        <w:spacing w:before="120" w:after="120"/>
        <w:jc w:val="both"/>
        <w:rPr>
          <w:b/>
          <w:sz w:val="22"/>
          <w:szCs w:val="22"/>
        </w:rPr>
      </w:pPr>
      <w:r w:rsidRPr="009340B3">
        <w:rPr>
          <w:b/>
          <w:sz w:val="22"/>
          <w:szCs w:val="22"/>
        </w:rPr>
        <w:t>Порядок оглашения (доведения до сведения акционеров (участников) эмитента) решений, принятых высшим органом управления эмитента, а также итогов голосования:</w:t>
      </w:r>
    </w:p>
    <w:p w14:paraId="6BF30F0B" w14:textId="77777777" w:rsidR="004F059A" w:rsidRDefault="004F059A" w:rsidP="005B17AF">
      <w:pPr>
        <w:widowControl w:val="0"/>
        <w:spacing w:before="120" w:after="120"/>
        <w:jc w:val="both"/>
        <w:rPr>
          <w:sz w:val="22"/>
          <w:szCs w:val="22"/>
        </w:rPr>
      </w:pPr>
      <w:r>
        <w:rPr>
          <w:bCs/>
          <w:iCs/>
          <w:sz w:val="22"/>
          <w:szCs w:val="22"/>
        </w:rPr>
        <w:t xml:space="preserve">Согласно п. 12.5 устава Эмитента </w:t>
      </w:r>
      <w:r>
        <w:rPr>
          <w:sz w:val="22"/>
          <w:szCs w:val="22"/>
        </w:rPr>
        <w:t>р</w:t>
      </w:r>
      <w:r w:rsidRPr="00BF61DE">
        <w:rPr>
          <w:sz w:val="22"/>
          <w:szCs w:val="22"/>
        </w:rPr>
        <w:t xml:space="preserve">ешения </w:t>
      </w:r>
      <w:r>
        <w:rPr>
          <w:sz w:val="22"/>
          <w:szCs w:val="22"/>
        </w:rPr>
        <w:t>о</w:t>
      </w:r>
      <w:r w:rsidRPr="00BF61DE">
        <w:rPr>
          <w:sz w:val="22"/>
          <w:szCs w:val="22"/>
        </w:rPr>
        <w:t>бщего собрания участников Общества принимаются открытым голосованием.</w:t>
      </w:r>
    </w:p>
    <w:p w14:paraId="669505A4" w14:textId="77777777" w:rsidR="004F059A" w:rsidRDefault="004F059A" w:rsidP="005B17AF">
      <w:pPr>
        <w:widowControl w:val="0"/>
        <w:spacing w:before="120" w:after="120"/>
        <w:jc w:val="both"/>
        <w:rPr>
          <w:bCs/>
          <w:iCs/>
          <w:sz w:val="22"/>
          <w:szCs w:val="22"/>
        </w:rPr>
      </w:pPr>
      <w:r w:rsidRPr="00BF61DE">
        <w:rPr>
          <w:sz w:val="22"/>
          <w:szCs w:val="22"/>
        </w:rPr>
        <w:t>Решение Общего собрания участников Общества может быть принято без проведения собрания (совместного присутствия участников Общества для обсуждения вопросов повестки дня и принятия решений по вопросам, поставленным на голосование) путем проведения заочного голосования (опросным путем) в соответствии с требованиями действующег</w:t>
      </w:r>
      <w:r>
        <w:rPr>
          <w:sz w:val="22"/>
          <w:szCs w:val="22"/>
        </w:rPr>
        <w:t>о законодательства, в том числе</w:t>
      </w:r>
      <w:r w:rsidRPr="00BF61DE">
        <w:rPr>
          <w:sz w:val="22"/>
          <w:szCs w:val="22"/>
        </w:rPr>
        <w:t xml:space="preserve"> Закона об ООО.</w:t>
      </w:r>
    </w:p>
    <w:p w14:paraId="7E064D1A" w14:textId="77777777" w:rsidR="005B17AF" w:rsidRPr="009340B3" w:rsidRDefault="00E9043C" w:rsidP="005B17AF">
      <w:pPr>
        <w:widowControl w:val="0"/>
        <w:spacing w:before="120" w:after="120"/>
        <w:jc w:val="both"/>
        <w:rPr>
          <w:bCs/>
          <w:iCs/>
          <w:sz w:val="22"/>
          <w:szCs w:val="22"/>
        </w:rPr>
      </w:pPr>
      <w:r>
        <w:rPr>
          <w:bCs/>
          <w:iCs/>
          <w:sz w:val="22"/>
          <w:szCs w:val="22"/>
        </w:rPr>
        <w:t>С</w:t>
      </w:r>
      <w:r w:rsidR="005B17AF" w:rsidRPr="009340B3">
        <w:rPr>
          <w:bCs/>
          <w:iCs/>
          <w:sz w:val="22"/>
          <w:szCs w:val="22"/>
        </w:rPr>
        <w:t>огласно пункту 12.9 устава Эмитента Управляющая организация организует ведение протокола общего собрания участников Общества.</w:t>
      </w:r>
    </w:p>
    <w:p w14:paraId="52C8C732" w14:textId="77777777" w:rsidR="00E9043C" w:rsidRPr="00E9043C" w:rsidRDefault="00E9043C" w:rsidP="0029508D">
      <w:pPr>
        <w:pStyle w:val="3f"/>
        <w:widowControl w:val="0"/>
        <w:spacing w:before="120"/>
        <w:outlineLvl w:val="9"/>
        <w:rPr>
          <w:b w:val="0"/>
          <w:bCs/>
          <w:iCs/>
          <w:lang w:val="ru-RU" w:eastAsia="ru-RU"/>
        </w:rPr>
      </w:pPr>
      <w:bookmarkStart w:id="1223" w:name="_Toc180436186"/>
      <w:bookmarkStart w:id="1224" w:name="_Toc235501739"/>
      <w:bookmarkStart w:id="1225" w:name="_Toc306619512"/>
      <w:bookmarkStart w:id="1226" w:name="_Toc336273412"/>
      <w:bookmarkStart w:id="1227" w:name="_Toc336275837"/>
      <w:bookmarkStart w:id="1228" w:name="_Toc385774268"/>
      <w:bookmarkStart w:id="1229" w:name="_Toc403815635"/>
      <w:bookmarkStart w:id="1230" w:name="_Toc403820954"/>
      <w:bookmarkStart w:id="1231" w:name="_Toc414964665"/>
      <w:bookmarkStart w:id="1232" w:name="_Toc456109893"/>
      <w:r w:rsidRPr="00E9043C">
        <w:rPr>
          <w:b w:val="0"/>
          <w:bCs/>
          <w:iCs/>
          <w:lang w:val="ru-RU" w:eastAsia="ru-RU"/>
        </w:rPr>
        <w:t xml:space="preserve">Протоколы </w:t>
      </w:r>
      <w:r w:rsidR="00093256">
        <w:rPr>
          <w:b w:val="0"/>
          <w:bCs/>
          <w:iCs/>
          <w:lang w:val="ru-RU" w:eastAsia="ru-RU"/>
        </w:rPr>
        <w:t>о</w:t>
      </w:r>
      <w:r w:rsidR="00093256" w:rsidRPr="00E9043C">
        <w:rPr>
          <w:b w:val="0"/>
          <w:bCs/>
          <w:iCs/>
          <w:lang w:val="ru-RU" w:eastAsia="ru-RU"/>
        </w:rPr>
        <w:t xml:space="preserve">бщих </w:t>
      </w:r>
      <w:r w:rsidRPr="00E9043C">
        <w:rPr>
          <w:b w:val="0"/>
          <w:bCs/>
          <w:iCs/>
          <w:lang w:val="ru-RU" w:eastAsia="ru-RU"/>
        </w:rPr>
        <w:t xml:space="preserve">собраний участников Общества составляются в день проведения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и подписываются лицом, председательствовавшим на </w:t>
      </w:r>
      <w:r w:rsidR="00093256">
        <w:rPr>
          <w:b w:val="0"/>
          <w:bCs/>
          <w:iCs/>
          <w:lang w:val="ru-RU" w:eastAsia="ru-RU"/>
        </w:rPr>
        <w:t>о</w:t>
      </w:r>
      <w:r w:rsidR="00093256" w:rsidRPr="00E9043C">
        <w:rPr>
          <w:b w:val="0"/>
          <w:bCs/>
          <w:iCs/>
          <w:lang w:val="ru-RU" w:eastAsia="ru-RU"/>
        </w:rPr>
        <w:t xml:space="preserve">бщем </w:t>
      </w:r>
      <w:r w:rsidRPr="00E9043C">
        <w:rPr>
          <w:b w:val="0"/>
          <w:bCs/>
          <w:iCs/>
          <w:lang w:val="ru-RU" w:eastAsia="ru-RU"/>
        </w:rPr>
        <w:t xml:space="preserve">собрании участников Общества, секретарем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а также, если иное не предусмотрено решением Общего собрания участников, указанными в пункте 12.6 </w:t>
      </w:r>
      <w:r w:rsidR="004F059A">
        <w:rPr>
          <w:b w:val="0"/>
          <w:bCs/>
          <w:iCs/>
          <w:lang w:val="ru-RU" w:eastAsia="ru-RU"/>
        </w:rPr>
        <w:t>у</w:t>
      </w:r>
      <w:r w:rsidR="004F059A" w:rsidRPr="00E9043C">
        <w:rPr>
          <w:b w:val="0"/>
          <w:bCs/>
          <w:iCs/>
          <w:lang w:val="ru-RU" w:eastAsia="ru-RU"/>
        </w:rPr>
        <w:t xml:space="preserve">става </w:t>
      </w:r>
      <w:r w:rsidRPr="00E9043C">
        <w:rPr>
          <w:b w:val="0"/>
          <w:bCs/>
          <w:iCs/>
          <w:lang w:val="ru-RU" w:eastAsia="ru-RU"/>
        </w:rPr>
        <w:t xml:space="preserve">участниками Общества, а в случае проведения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в форме заочного голосования – Управляющей организацией, с учетом положений пункта 12.8 </w:t>
      </w:r>
      <w:r w:rsidR="004F059A">
        <w:rPr>
          <w:b w:val="0"/>
          <w:bCs/>
          <w:iCs/>
          <w:lang w:val="ru-RU" w:eastAsia="ru-RU"/>
        </w:rPr>
        <w:t>у</w:t>
      </w:r>
      <w:r w:rsidR="004F059A" w:rsidRPr="00E9043C">
        <w:rPr>
          <w:b w:val="0"/>
          <w:bCs/>
          <w:iCs/>
          <w:lang w:val="ru-RU" w:eastAsia="ru-RU"/>
        </w:rPr>
        <w:t>става</w:t>
      </w:r>
      <w:r w:rsidR="004F059A">
        <w:rPr>
          <w:b w:val="0"/>
          <w:bCs/>
          <w:iCs/>
          <w:lang w:val="ru-RU" w:eastAsia="ru-RU"/>
        </w:rPr>
        <w:t xml:space="preserve"> Общества</w:t>
      </w:r>
      <w:r w:rsidRPr="00E9043C">
        <w:rPr>
          <w:b w:val="0"/>
          <w:bCs/>
          <w:iCs/>
          <w:lang w:val="ru-RU" w:eastAsia="ru-RU"/>
        </w:rPr>
        <w:t>.</w:t>
      </w:r>
    </w:p>
    <w:p w14:paraId="7B8EA09A" w14:textId="77777777" w:rsidR="00E9043C" w:rsidRPr="00E9043C" w:rsidRDefault="00E9043C" w:rsidP="0029508D">
      <w:pPr>
        <w:pStyle w:val="3f"/>
        <w:widowControl w:val="0"/>
        <w:spacing w:before="120"/>
        <w:outlineLvl w:val="9"/>
        <w:rPr>
          <w:b w:val="0"/>
          <w:bCs/>
          <w:iCs/>
          <w:lang w:val="ru-RU" w:eastAsia="ru-RU"/>
        </w:rPr>
      </w:pPr>
      <w:r w:rsidRPr="00E9043C">
        <w:rPr>
          <w:b w:val="0"/>
          <w:bCs/>
          <w:iCs/>
          <w:lang w:val="ru-RU" w:eastAsia="ru-RU"/>
        </w:rPr>
        <w:t xml:space="preserve">Не позднее чем в течение 10 (Десяти) календарных дней после составления протокола Общего собрания участников Общества лицо, председательствовавшее на собрании, а в случае проведения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в форме заочного голосования – Управляющая организация, направляет копии протокола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 xml:space="preserve">собрания участников Общества участникам Общества в порядке, предусмотренном для сообщения о проведении </w:t>
      </w:r>
      <w:r w:rsidR="00093256">
        <w:rPr>
          <w:b w:val="0"/>
          <w:bCs/>
          <w:iCs/>
          <w:lang w:val="ru-RU" w:eastAsia="ru-RU"/>
        </w:rPr>
        <w:t>о</w:t>
      </w:r>
      <w:r w:rsidR="00093256" w:rsidRPr="00E9043C">
        <w:rPr>
          <w:b w:val="0"/>
          <w:bCs/>
          <w:iCs/>
          <w:lang w:val="ru-RU" w:eastAsia="ru-RU"/>
        </w:rPr>
        <w:t xml:space="preserve">бщего </w:t>
      </w:r>
      <w:r w:rsidRPr="00E9043C">
        <w:rPr>
          <w:b w:val="0"/>
          <w:bCs/>
          <w:iCs/>
          <w:lang w:val="ru-RU" w:eastAsia="ru-RU"/>
        </w:rPr>
        <w:t>собрания участников Общества.</w:t>
      </w:r>
    </w:p>
    <w:p w14:paraId="29B4332D" w14:textId="77777777" w:rsidR="00E9043C" w:rsidRDefault="00E9043C" w:rsidP="0029508D">
      <w:pPr>
        <w:pStyle w:val="3f"/>
        <w:widowControl w:val="0"/>
        <w:spacing w:before="120"/>
        <w:outlineLvl w:val="9"/>
        <w:rPr>
          <w:b w:val="0"/>
          <w:bCs/>
          <w:iCs/>
          <w:lang w:val="ru-RU" w:eastAsia="ru-RU"/>
        </w:rPr>
      </w:pPr>
      <w:r w:rsidRPr="00E9043C">
        <w:rPr>
          <w:b w:val="0"/>
          <w:bCs/>
          <w:iCs/>
          <w:lang w:val="ru-RU" w:eastAsia="ru-RU"/>
        </w:rPr>
        <w:t xml:space="preserve">Протоколы всех </w:t>
      </w:r>
      <w:r w:rsidR="00093256">
        <w:rPr>
          <w:b w:val="0"/>
          <w:bCs/>
          <w:iCs/>
          <w:lang w:val="ru-RU" w:eastAsia="ru-RU"/>
        </w:rPr>
        <w:t>о</w:t>
      </w:r>
      <w:r w:rsidR="00093256" w:rsidRPr="00E9043C">
        <w:rPr>
          <w:b w:val="0"/>
          <w:bCs/>
          <w:iCs/>
          <w:lang w:val="ru-RU" w:eastAsia="ru-RU"/>
        </w:rPr>
        <w:t xml:space="preserve">бщих </w:t>
      </w:r>
      <w:r w:rsidRPr="00E9043C">
        <w:rPr>
          <w:b w:val="0"/>
          <w:bCs/>
          <w:iCs/>
          <w:lang w:val="ru-RU" w:eastAsia="ru-RU"/>
        </w:rPr>
        <w:t>собраний участников Общества подшиваются в книгу протоколов, которая должна в любое время предоставляться любому участнику Общества для ознакомления. По требованию участников Общества им выдаются выписки из книги протоколов, удостоверенные Управляющей организацией.</w:t>
      </w:r>
    </w:p>
    <w:p w14:paraId="011C0950" w14:textId="77777777" w:rsidR="00093256" w:rsidRDefault="00093256" w:rsidP="0029508D">
      <w:pPr>
        <w:pStyle w:val="3f"/>
        <w:widowControl w:val="0"/>
        <w:spacing w:before="120"/>
        <w:outlineLvl w:val="9"/>
        <w:rPr>
          <w:b w:val="0"/>
          <w:bCs/>
          <w:iCs/>
          <w:lang w:val="ru-RU" w:eastAsia="ru-RU"/>
        </w:rPr>
      </w:pPr>
      <w:r w:rsidRPr="00093256">
        <w:rPr>
          <w:b w:val="0"/>
          <w:bCs/>
          <w:iCs/>
          <w:lang w:val="ru-RU" w:eastAsia="ru-RU"/>
        </w:rPr>
        <w:t xml:space="preserve">Принятие </w:t>
      </w:r>
      <w:r>
        <w:rPr>
          <w:b w:val="0"/>
          <w:bCs/>
          <w:iCs/>
          <w:lang w:val="ru-RU" w:eastAsia="ru-RU"/>
        </w:rPr>
        <w:t>о</w:t>
      </w:r>
      <w:r w:rsidRPr="00093256">
        <w:rPr>
          <w:b w:val="0"/>
          <w:bCs/>
          <w:iCs/>
          <w:lang w:val="ru-RU" w:eastAsia="ru-RU"/>
        </w:rPr>
        <w:t xml:space="preserve">бщим собранием участников Общества решения и состав участников Общества, присутствовавших при его принятии, подтверждаются подписанием протокола соответствующими участниками Общества, если иное прямо не предусмотрено законодательством Российской Федерации или решением </w:t>
      </w:r>
      <w:r>
        <w:rPr>
          <w:b w:val="0"/>
          <w:bCs/>
          <w:iCs/>
          <w:lang w:val="ru-RU" w:eastAsia="ru-RU"/>
        </w:rPr>
        <w:t>о</w:t>
      </w:r>
      <w:r w:rsidRPr="00093256">
        <w:rPr>
          <w:b w:val="0"/>
          <w:bCs/>
          <w:iCs/>
          <w:lang w:val="ru-RU" w:eastAsia="ru-RU"/>
        </w:rPr>
        <w:t>бщего собрания участников, принятым единогласно.</w:t>
      </w:r>
    </w:p>
    <w:p w14:paraId="2B9DEBE0" w14:textId="77777777" w:rsidR="00093256" w:rsidRDefault="00093256" w:rsidP="0029508D">
      <w:pPr>
        <w:pStyle w:val="3f"/>
        <w:widowControl w:val="0"/>
        <w:spacing w:before="120"/>
        <w:outlineLvl w:val="9"/>
        <w:rPr>
          <w:b w:val="0"/>
          <w:bCs/>
          <w:iCs/>
          <w:lang w:val="ru-RU" w:eastAsia="ru-RU"/>
        </w:rPr>
      </w:pPr>
      <w:r w:rsidRPr="00093256">
        <w:rPr>
          <w:b w:val="0"/>
          <w:bCs/>
          <w:iCs/>
          <w:lang w:val="ru-RU" w:eastAsia="ru-RU"/>
        </w:rPr>
        <w:t xml:space="preserve">Подтверждение принятия </w:t>
      </w:r>
      <w:r>
        <w:rPr>
          <w:b w:val="0"/>
          <w:bCs/>
          <w:iCs/>
          <w:lang w:val="ru-RU" w:eastAsia="ru-RU"/>
        </w:rPr>
        <w:t>о</w:t>
      </w:r>
      <w:r w:rsidRPr="00093256">
        <w:rPr>
          <w:b w:val="0"/>
          <w:bCs/>
          <w:iCs/>
          <w:lang w:val="ru-RU" w:eastAsia="ru-RU"/>
        </w:rPr>
        <w:t xml:space="preserve">бщим собранием участников решения путем заочного голосования и состав участников, участвовавших при его принятии, производятся путем подписания протокола Управляющей организацией Общества на основании полученных от участников Общества заполненных бюллетеней для голосования, оформленных в порядке, указанном в </w:t>
      </w:r>
      <w:r>
        <w:rPr>
          <w:b w:val="0"/>
          <w:bCs/>
          <w:iCs/>
          <w:lang w:val="ru-RU" w:eastAsia="ru-RU"/>
        </w:rPr>
        <w:t>у</w:t>
      </w:r>
      <w:r w:rsidRPr="00093256">
        <w:rPr>
          <w:b w:val="0"/>
          <w:bCs/>
          <w:iCs/>
          <w:lang w:val="ru-RU" w:eastAsia="ru-RU"/>
        </w:rPr>
        <w:t>став</w:t>
      </w:r>
      <w:r>
        <w:rPr>
          <w:b w:val="0"/>
          <w:bCs/>
          <w:iCs/>
          <w:lang w:val="ru-RU" w:eastAsia="ru-RU"/>
        </w:rPr>
        <w:t>е Общества</w:t>
      </w:r>
      <w:r w:rsidRPr="00093256">
        <w:rPr>
          <w:b w:val="0"/>
          <w:bCs/>
          <w:iCs/>
          <w:lang w:val="ru-RU" w:eastAsia="ru-RU"/>
        </w:rPr>
        <w:t>.</w:t>
      </w:r>
    </w:p>
    <w:p w14:paraId="646EB17D" w14:textId="77777777" w:rsidR="005B17AF" w:rsidRPr="009340B3" w:rsidRDefault="005B17AF" w:rsidP="00E9043C">
      <w:pPr>
        <w:pStyle w:val="3f"/>
        <w:widowControl w:val="0"/>
        <w:spacing w:before="120"/>
      </w:pPr>
      <w:bookmarkStart w:id="1233" w:name="_Toc456789635"/>
      <w:r w:rsidRPr="009340B3">
        <w:t>9.1.4. Сведения о коммерческих организациях, в которых эмитент владеет не менее чем пятью процентами уставного капитала либо не менее чем пятью процентами обыкновенных акций</w:t>
      </w:r>
      <w:bookmarkEnd w:id="1223"/>
      <w:bookmarkEnd w:id="1224"/>
      <w:bookmarkEnd w:id="1225"/>
      <w:bookmarkEnd w:id="1226"/>
      <w:bookmarkEnd w:id="1227"/>
      <w:bookmarkEnd w:id="1228"/>
      <w:bookmarkEnd w:id="1229"/>
      <w:bookmarkEnd w:id="1230"/>
      <w:bookmarkEnd w:id="1231"/>
      <w:bookmarkEnd w:id="1232"/>
      <w:bookmarkEnd w:id="1233"/>
    </w:p>
    <w:p w14:paraId="059BE7D6" w14:textId="77777777" w:rsidR="005B17AF" w:rsidRPr="009340B3" w:rsidRDefault="005B17AF" w:rsidP="005B17AF">
      <w:pPr>
        <w:widowControl w:val="0"/>
        <w:spacing w:before="120" w:after="120"/>
        <w:jc w:val="both"/>
        <w:rPr>
          <w:b/>
          <w:bCs/>
          <w:i/>
          <w:iCs/>
          <w:sz w:val="22"/>
          <w:szCs w:val="22"/>
        </w:rPr>
      </w:pPr>
      <w:r w:rsidRPr="009340B3">
        <w:rPr>
          <w:bCs/>
          <w:iCs/>
          <w:sz w:val="22"/>
          <w:szCs w:val="22"/>
        </w:rPr>
        <w:t>Такие коммерческие организации отсутствуют.</w:t>
      </w:r>
    </w:p>
    <w:p w14:paraId="4919A940" w14:textId="77777777" w:rsidR="005B17AF" w:rsidRPr="009340B3" w:rsidRDefault="005B17AF" w:rsidP="005B17AF">
      <w:pPr>
        <w:pStyle w:val="3f"/>
        <w:widowControl w:val="0"/>
        <w:spacing w:before="120"/>
      </w:pPr>
      <w:bookmarkStart w:id="1234" w:name="_Toc120954870"/>
      <w:bookmarkStart w:id="1235" w:name="_Toc180424663"/>
      <w:bookmarkStart w:id="1236" w:name="_Toc180431250"/>
      <w:bookmarkStart w:id="1237" w:name="_Toc180436187"/>
      <w:bookmarkStart w:id="1238" w:name="_Toc235501740"/>
      <w:bookmarkStart w:id="1239" w:name="_Toc306619513"/>
      <w:bookmarkStart w:id="1240" w:name="_Toc336273413"/>
      <w:bookmarkStart w:id="1241" w:name="_Toc336275838"/>
      <w:bookmarkStart w:id="1242" w:name="_Toc385774269"/>
      <w:bookmarkStart w:id="1243" w:name="_Toc403815636"/>
      <w:bookmarkStart w:id="1244" w:name="_Toc403820955"/>
      <w:bookmarkStart w:id="1245" w:name="_Toc414964666"/>
      <w:bookmarkStart w:id="1246" w:name="_Toc456109894"/>
      <w:bookmarkStart w:id="1247" w:name="_Toc456789636"/>
      <w:r w:rsidRPr="009340B3">
        <w:t>9.1.5. Сведения о существенных сделках, совершенных эмитентом</w:t>
      </w:r>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p>
    <w:p w14:paraId="787ED20A" w14:textId="77777777" w:rsidR="005B17AF" w:rsidRPr="009340B3" w:rsidRDefault="005B17AF" w:rsidP="005B17AF">
      <w:pPr>
        <w:widowControl w:val="0"/>
        <w:spacing w:before="120" w:after="120"/>
        <w:jc w:val="both"/>
        <w:rPr>
          <w:b/>
          <w:sz w:val="22"/>
          <w:szCs w:val="22"/>
        </w:rPr>
      </w:pPr>
      <w:bookmarkStart w:id="1248" w:name="_Toc385774270"/>
      <w:bookmarkStart w:id="1249" w:name="_Toc403815637"/>
      <w:r w:rsidRPr="009340B3">
        <w:rPr>
          <w:b/>
          <w:sz w:val="22"/>
          <w:szCs w:val="22"/>
        </w:rPr>
        <w:t>Сведения по каждой существенной сделке (группе взаимосвязанных сделок), размер обязательств по которой составляет 10 и более процентов балансовой стоимости активов эмитента по данным его бухгалтерской отчетности за последний завершенный отчетный период,</w:t>
      </w:r>
      <w:r w:rsidRPr="009340B3">
        <w:rPr>
          <w:sz w:val="22"/>
          <w:szCs w:val="22"/>
        </w:rPr>
        <w:t xml:space="preserve"> </w:t>
      </w:r>
      <w:r w:rsidRPr="009340B3">
        <w:rPr>
          <w:b/>
          <w:sz w:val="22"/>
          <w:szCs w:val="22"/>
        </w:rPr>
        <w:t>состоящий из 3, 6, 9 или 12 месяцев, предшествующий совершению сделки, совершенной эмитентом за пять последних завершенных отчетных лет, предшествующих дате утверждения проспекта ценных бумаг, а если эмитент осуществляет свою деятельность менее пяти лет - за каждый завершенный отчетный год, предшествующий дате утверждения проспекта ценных бумаг:</w:t>
      </w:r>
      <w:bookmarkEnd w:id="1248"/>
      <w:bookmarkEnd w:id="1249"/>
    </w:p>
    <w:p w14:paraId="344CC903" w14:textId="77777777" w:rsidR="005B17AF" w:rsidRPr="009340B3" w:rsidRDefault="005B17AF" w:rsidP="005B17AF">
      <w:pPr>
        <w:widowControl w:val="0"/>
        <w:spacing w:before="120" w:after="120"/>
        <w:jc w:val="both"/>
        <w:rPr>
          <w:bCs/>
          <w:iCs/>
          <w:sz w:val="22"/>
          <w:szCs w:val="22"/>
        </w:rPr>
      </w:pPr>
      <w:r w:rsidRPr="009340B3">
        <w:rPr>
          <w:bCs/>
          <w:iCs/>
          <w:sz w:val="22"/>
          <w:szCs w:val="22"/>
        </w:rPr>
        <w:t xml:space="preserve">В связи с тем, что Эмитент </w:t>
      </w:r>
      <w:r w:rsidRPr="009340B3">
        <w:rPr>
          <w:sz w:val="22"/>
          <w:szCs w:val="22"/>
        </w:rPr>
        <w:t xml:space="preserve">зарегистрирован в качестве юридического </w:t>
      </w:r>
      <w:r w:rsidRPr="003751A5">
        <w:rPr>
          <w:sz w:val="22"/>
          <w:szCs w:val="22"/>
        </w:rPr>
        <w:t>лица</w:t>
      </w:r>
      <w:r w:rsidRPr="003751A5">
        <w:rPr>
          <w:bCs/>
          <w:iCs/>
          <w:sz w:val="22"/>
          <w:szCs w:val="22"/>
        </w:rPr>
        <w:t xml:space="preserve"> </w:t>
      </w:r>
      <w:r w:rsidR="003751A5" w:rsidRPr="00697380">
        <w:rPr>
          <w:bCs/>
          <w:iCs/>
          <w:sz w:val="22"/>
          <w:szCs w:val="22"/>
        </w:rPr>
        <w:t>04.05.2016</w:t>
      </w:r>
      <w:r w:rsidR="006D4576">
        <w:rPr>
          <w:bCs/>
          <w:iCs/>
          <w:sz w:val="22"/>
          <w:szCs w:val="22"/>
        </w:rPr>
        <w:t xml:space="preserve"> </w:t>
      </w:r>
      <w:r w:rsidRPr="009340B3">
        <w:rPr>
          <w:bCs/>
          <w:iCs/>
          <w:sz w:val="22"/>
          <w:szCs w:val="22"/>
        </w:rPr>
        <w:t xml:space="preserve">г., у Эмитента отсутствует возможность представления сведений </w:t>
      </w:r>
      <w:r w:rsidR="00697380">
        <w:rPr>
          <w:bCs/>
          <w:iCs/>
          <w:sz w:val="22"/>
          <w:szCs w:val="22"/>
        </w:rPr>
        <w:t>о</w:t>
      </w:r>
      <w:r w:rsidR="00697380" w:rsidRPr="00697380">
        <w:rPr>
          <w:bCs/>
          <w:iCs/>
          <w:sz w:val="22"/>
          <w:szCs w:val="22"/>
        </w:rPr>
        <w:t xml:space="preserve"> существенн</w:t>
      </w:r>
      <w:r w:rsidR="00697380">
        <w:rPr>
          <w:bCs/>
          <w:iCs/>
          <w:sz w:val="22"/>
          <w:szCs w:val="22"/>
        </w:rPr>
        <w:t>ых</w:t>
      </w:r>
      <w:r w:rsidR="00697380" w:rsidRPr="00697380">
        <w:rPr>
          <w:bCs/>
          <w:iCs/>
          <w:sz w:val="22"/>
          <w:szCs w:val="22"/>
        </w:rPr>
        <w:t xml:space="preserve"> сделк</w:t>
      </w:r>
      <w:r w:rsidR="00697380">
        <w:rPr>
          <w:bCs/>
          <w:iCs/>
          <w:sz w:val="22"/>
          <w:szCs w:val="22"/>
        </w:rPr>
        <w:t>ах</w:t>
      </w:r>
      <w:r w:rsidR="00697380" w:rsidRPr="00697380">
        <w:rPr>
          <w:bCs/>
          <w:iCs/>
          <w:sz w:val="22"/>
          <w:szCs w:val="22"/>
        </w:rPr>
        <w:t xml:space="preserve"> (групп</w:t>
      </w:r>
      <w:r w:rsidR="00697380">
        <w:rPr>
          <w:bCs/>
          <w:iCs/>
          <w:sz w:val="22"/>
          <w:szCs w:val="22"/>
        </w:rPr>
        <w:t>ах</w:t>
      </w:r>
      <w:r w:rsidR="00697380" w:rsidRPr="00697380">
        <w:rPr>
          <w:bCs/>
          <w:iCs/>
          <w:sz w:val="22"/>
          <w:szCs w:val="22"/>
        </w:rPr>
        <w:t xml:space="preserve"> взаимосвязанных сделок), совершенн</w:t>
      </w:r>
      <w:r w:rsidR="00697380">
        <w:rPr>
          <w:bCs/>
          <w:iCs/>
          <w:sz w:val="22"/>
          <w:szCs w:val="22"/>
        </w:rPr>
        <w:t>ых</w:t>
      </w:r>
      <w:r w:rsidR="00697380" w:rsidRPr="00697380">
        <w:rPr>
          <w:bCs/>
          <w:iCs/>
          <w:sz w:val="22"/>
          <w:szCs w:val="22"/>
        </w:rPr>
        <w:t xml:space="preserve"> </w:t>
      </w:r>
      <w:r w:rsidR="00697380">
        <w:rPr>
          <w:bCs/>
          <w:iCs/>
          <w:sz w:val="22"/>
          <w:szCs w:val="22"/>
        </w:rPr>
        <w:t>Э</w:t>
      </w:r>
      <w:r w:rsidR="00697380" w:rsidRPr="00697380">
        <w:rPr>
          <w:bCs/>
          <w:iCs/>
          <w:sz w:val="22"/>
          <w:szCs w:val="22"/>
        </w:rPr>
        <w:t xml:space="preserve">митентом за пять последних завершенных отчетных лет, предшествующих дате утверждения проспекта ценных бумаг, </w:t>
      </w:r>
      <w:r w:rsidR="00697380">
        <w:rPr>
          <w:bCs/>
          <w:iCs/>
          <w:sz w:val="22"/>
          <w:szCs w:val="22"/>
        </w:rPr>
        <w:t>либо</w:t>
      </w:r>
      <w:r w:rsidR="00697380" w:rsidRPr="00697380">
        <w:rPr>
          <w:bCs/>
          <w:iCs/>
          <w:sz w:val="22"/>
          <w:szCs w:val="22"/>
        </w:rPr>
        <w:t xml:space="preserve"> за каждый завершенный отчетный год, предшествующий дате утверждения проспекта ценных бумаг</w:t>
      </w:r>
      <w:r w:rsidRPr="009340B3">
        <w:rPr>
          <w:bCs/>
          <w:iCs/>
          <w:sz w:val="22"/>
          <w:szCs w:val="22"/>
        </w:rPr>
        <w:t>.</w:t>
      </w:r>
    </w:p>
    <w:p w14:paraId="00C849D7" w14:textId="77777777" w:rsidR="005B17AF" w:rsidRPr="009340B3" w:rsidRDefault="005B17AF" w:rsidP="005B17AF">
      <w:pPr>
        <w:pStyle w:val="3f"/>
        <w:widowControl w:val="0"/>
        <w:spacing w:before="120"/>
      </w:pPr>
      <w:bookmarkStart w:id="1250" w:name="_Toc180436188"/>
      <w:bookmarkStart w:id="1251" w:name="_Toc235501741"/>
      <w:bookmarkStart w:id="1252" w:name="_Toc306619514"/>
      <w:bookmarkStart w:id="1253" w:name="_Toc336273436"/>
      <w:bookmarkStart w:id="1254" w:name="_Toc336275857"/>
      <w:bookmarkStart w:id="1255" w:name="_Toc385774271"/>
      <w:bookmarkStart w:id="1256" w:name="_Toc403815638"/>
      <w:bookmarkStart w:id="1257" w:name="_Toc403820956"/>
      <w:bookmarkStart w:id="1258" w:name="_Toc414964667"/>
      <w:bookmarkStart w:id="1259" w:name="_Toc456109895"/>
      <w:bookmarkStart w:id="1260" w:name="_Toc456789637"/>
      <w:r w:rsidRPr="009340B3">
        <w:t xml:space="preserve">9.1.6. </w:t>
      </w:r>
      <w:bookmarkStart w:id="1261" w:name="OLE_LINK60"/>
      <w:r w:rsidRPr="009340B3">
        <w:t>Сведения о кредитных рейтингах эмитента</w:t>
      </w:r>
      <w:bookmarkEnd w:id="1250"/>
      <w:bookmarkEnd w:id="1251"/>
      <w:bookmarkEnd w:id="1252"/>
      <w:bookmarkEnd w:id="1253"/>
      <w:bookmarkEnd w:id="1254"/>
      <w:bookmarkEnd w:id="1255"/>
      <w:bookmarkEnd w:id="1256"/>
      <w:bookmarkEnd w:id="1257"/>
      <w:bookmarkEnd w:id="1258"/>
      <w:bookmarkEnd w:id="1259"/>
      <w:bookmarkEnd w:id="1260"/>
    </w:p>
    <w:p w14:paraId="1EC5771A" w14:textId="77777777" w:rsidR="005B17AF" w:rsidRPr="009340B3" w:rsidRDefault="00F36FC2" w:rsidP="005B17AF">
      <w:pPr>
        <w:widowControl w:val="0"/>
        <w:spacing w:before="120" w:after="120"/>
        <w:jc w:val="both"/>
        <w:rPr>
          <w:bCs/>
          <w:iCs/>
          <w:sz w:val="22"/>
          <w:szCs w:val="22"/>
        </w:rPr>
      </w:pPr>
      <w:r w:rsidRPr="00242594">
        <w:rPr>
          <w:bCs/>
          <w:iCs/>
          <w:sz w:val="22"/>
          <w:szCs w:val="22"/>
        </w:rPr>
        <w:t>По состоянию на дату утверждения Проспекта</w:t>
      </w:r>
      <w:r w:rsidRPr="009340B3">
        <w:rPr>
          <w:bCs/>
          <w:iCs/>
          <w:sz w:val="22"/>
          <w:szCs w:val="22"/>
        </w:rPr>
        <w:t xml:space="preserve"> </w:t>
      </w:r>
      <w:r w:rsidR="005B17AF" w:rsidRPr="009340B3">
        <w:rPr>
          <w:bCs/>
          <w:iCs/>
          <w:sz w:val="22"/>
          <w:szCs w:val="22"/>
        </w:rPr>
        <w:t xml:space="preserve">Эмитенту и (или) ценным бумагам Эмитента кредитные рейтинги не присваивались. </w:t>
      </w:r>
    </w:p>
    <w:p w14:paraId="1876EA8E" w14:textId="77777777" w:rsidR="005B17AF" w:rsidRPr="009340B3" w:rsidRDefault="005B17AF" w:rsidP="005B17AF">
      <w:pPr>
        <w:pStyle w:val="2ff"/>
        <w:keepNext w:val="0"/>
        <w:widowControl w:val="0"/>
        <w:spacing w:before="120"/>
      </w:pPr>
      <w:bookmarkStart w:id="1262" w:name="_Toc180436189"/>
      <w:bookmarkStart w:id="1263" w:name="_Toc306619515"/>
      <w:bookmarkStart w:id="1264" w:name="_Toc336273437"/>
      <w:bookmarkStart w:id="1265" w:name="_Toc336275858"/>
      <w:bookmarkStart w:id="1266" w:name="_Toc385774272"/>
      <w:bookmarkStart w:id="1267" w:name="_Toc403815639"/>
      <w:bookmarkStart w:id="1268" w:name="_Toc403820957"/>
      <w:bookmarkStart w:id="1269" w:name="_Toc414964668"/>
      <w:bookmarkStart w:id="1270" w:name="_Toc456109896"/>
      <w:bookmarkStart w:id="1271" w:name="_Toc456789638"/>
      <w:bookmarkEnd w:id="1261"/>
      <w:r w:rsidRPr="009340B3">
        <w:t>9.2. Сведения о каждой категории (типе) акций эмитента</w:t>
      </w:r>
      <w:bookmarkEnd w:id="1262"/>
      <w:bookmarkEnd w:id="1263"/>
      <w:bookmarkEnd w:id="1264"/>
      <w:bookmarkEnd w:id="1265"/>
      <w:bookmarkEnd w:id="1266"/>
      <w:bookmarkEnd w:id="1267"/>
      <w:bookmarkEnd w:id="1268"/>
      <w:bookmarkEnd w:id="1269"/>
      <w:bookmarkEnd w:id="1270"/>
      <w:bookmarkEnd w:id="1271"/>
    </w:p>
    <w:p w14:paraId="2510FADA" w14:textId="77777777" w:rsidR="005B17AF" w:rsidRPr="009340B3" w:rsidRDefault="005B17AF" w:rsidP="005B17AF">
      <w:pPr>
        <w:widowControl w:val="0"/>
        <w:adjustRightInd w:val="0"/>
        <w:spacing w:before="120" w:after="120"/>
        <w:jc w:val="both"/>
        <w:rPr>
          <w:rFonts w:eastAsia="Calibri"/>
          <w:color w:val="000000"/>
          <w:sz w:val="22"/>
          <w:szCs w:val="22"/>
          <w:lang w:eastAsia="en-US"/>
        </w:rPr>
      </w:pPr>
      <w:bookmarkStart w:id="1272" w:name="OLE_LINK139"/>
      <w:r w:rsidRPr="009340B3">
        <w:rPr>
          <w:rFonts w:eastAsia="Calibri"/>
          <w:b/>
          <w:color w:val="000000"/>
          <w:sz w:val="22"/>
          <w:szCs w:val="22"/>
          <w:lang w:eastAsia="en-US"/>
        </w:rPr>
        <w:t>Данный пункт раскрывается эмитентами, являющимися акционерными обществами, и повторяется в полном объеме для каждой категории (типа) размещенных акций эмитента:</w:t>
      </w:r>
      <w:r w:rsidRPr="009340B3">
        <w:rPr>
          <w:rFonts w:eastAsia="Calibri"/>
          <w:color w:val="000000"/>
          <w:sz w:val="22"/>
          <w:szCs w:val="22"/>
          <w:lang w:eastAsia="en-US"/>
        </w:rPr>
        <w:t xml:space="preserve"> пункт не заполняется, т.к. Эмитент создан в организационно-правовой форме общества с ограниченной ответственностью.</w:t>
      </w:r>
    </w:p>
    <w:p w14:paraId="1774544D" w14:textId="77777777" w:rsidR="005B17AF" w:rsidRPr="009340B3" w:rsidRDefault="005B17AF" w:rsidP="005B17AF">
      <w:pPr>
        <w:pStyle w:val="2ff"/>
        <w:keepNext w:val="0"/>
        <w:widowControl w:val="0"/>
        <w:spacing w:before="120"/>
        <w:rPr>
          <w:lang w:val="ru-RU"/>
        </w:rPr>
      </w:pPr>
      <w:bookmarkStart w:id="1273" w:name="_Toc180436195"/>
      <w:bookmarkStart w:id="1274" w:name="_Toc235501742"/>
      <w:bookmarkStart w:id="1275" w:name="_Toc306619516"/>
      <w:bookmarkStart w:id="1276" w:name="_Toc336273438"/>
      <w:bookmarkStart w:id="1277" w:name="_Toc336275859"/>
      <w:bookmarkStart w:id="1278" w:name="_Toc385774283"/>
      <w:bookmarkStart w:id="1279" w:name="_Toc403815640"/>
      <w:bookmarkStart w:id="1280" w:name="_Toc403820958"/>
      <w:bookmarkStart w:id="1281" w:name="_Toc414964669"/>
      <w:bookmarkStart w:id="1282" w:name="_Toc456109897"/>
      <w:bookmarkStart w:id="1283" w:name="_Toc456789639"/>
      <w:bookmarkEnd w:id="1272"/>
      <w:r w:rsidRPr="009340B3">
        <w:t>9.3. Сведения о предыдущих выпусках ценных бумаг эмитента, за исключением акций эмитента</w:t>
      </w:r>
      <w:bookmarkEnd w:id="1273"/>
      <w:bookmarkEnd w:id="1274"/>
      <w:bookmarkEnd w:id="1275"/>
      <w:bookmarkEnd w:id="1276"/>
      <w:bookmarkEnd w:id="1277"/>
      <w:bookmarkEnd w:id="1278"/>
      <w:bookmarkEnd w:id="1279"/>
      <w:bookmarkEnd w:id="1280"/>
      <w:bookmarkEnd w:id="1281"/>
      <w:bookmarkEnd w:id="1282"/>
      <w:bookmarkEnd w:id="1283"/>
    </w:p>
    <w:p w14:paraId="64D2DAA9" w14:textId="77777777" w:rsidR="005B17AF" w:rsidRPr="009340B3" w:rsidRDefault="005B17AF" w:rsidP="005B17AF">
      <w:pPr>
        <w:pStyle w:val="BodyTextIndent1"/>
        <w:widowControl w:val="0"/>
        <w:spacing w:before="120" w:after="120"/>
        <w:rPr>
          <w:b w:val="0"/>
          <w:i w:val="0"/>
          <w:color w:val="auto"/>
          <w:sz w:val="22"/>
          <w:szCs w:val="22"/>
        </w:rPr>
      </w:pPr>
      <w:bookmarkStart w:id="1284" w:name="_Toc336273441"/>
      <w:bookmarkStart w:id="1285" w:name="_Toc336275862"/>
      <w:bookmarkStart w:id="1286" w:name="_Toc385774286"/>
      <w:bookmarkStart w:id="1287" w:name="_Toc403815643"/>
      <w:bookmarkStart w:id="1288" w:name="_Toc403820961"/>
      <w:bookmarkStart w:id="1289" w:name="_Toc414964670"/>
      <w:bookmarkStart w:id="1290" w:name="_Toc180436199"/>
      <w:bookmarkStart w:id="1291" w:name="_Toc235501746"/>
      <w:bookmarkStart w:id="1292" w:name="_Toc306619520"/>
      <w:r w:rsidRPr="009340B3">
        <w:rPr>
          <w:b w:val="0"/>
          <w:i w:val="0"/>
          <w:color w:val="auto"/>
          <w:sz w:val="22"/>
          <w:szCs w:val="22"/>
        </w:rPr>
        <w:t>Эмитент ранее не осуществлял выпуски эмиссионных ценных бумаг.</w:t>
      </w:r>
      <w:r w:rsidR="00F36FC2" w:rsidRPr="00F36FC2">
        <w:rPr>
          <w:b w:val="0"/>
          <w:i w:val="0"/>
          <w:color w:val="auto"/>
          <w:sz w:val="22"/>
          <w:szCs w:val="22"/>
        </w:rPr>
        <w:t xml:space="preserve"> Эмитент является обществом с ограниченной ответственностью.</w:t>
      </w:r>
    </w:p>
    <w:p w14:paraId="081B6EEF" w14:textId="77777777" w:rsidR="005B17AF" w:rsidRPr="009340B3" w:rsidRDefault="005B17AF" w:rsidP="005B17AF">
      <w:pPr>
        <w:pStyle w:val="2ff"/>
        <w:keepNext w:val="0"/>
        <w:widowControl w:val="0"/>
        <w:spacing w:before="120"/>
      </w:pPr>
      <w:bookmarkStart w:id="1293" w:name="_Toc456109898"/>
      <w:bookmarkStart w:id="1294" w:name="_Toc456789640"/>
      <w:r w:rsidRPr="009340B3">
        <w:t>9.4. Сведения о лице (лицах), предоставившем (предоставивших) обеспечение по облигациям эмитента с обеспечением, а также об обеспечении, предоставленном по облигациям эмитента с обеспечением</w:t>
      </w:r>
      <w:bookmarkEnd w:id="1284"/>
      <w:bookmarkEnd w:id="1285"/>
      <w:bookmarkEnd w:id="1286"/>
      <w:bookmarkEnd w:id="1287"/>
      <w:bookmarkEnd w:id="1288"/>
      <w:bookmarkEnd w:id="1289"/>
      <w:bookmarkEnd w:id="1293"/>
      <w:bookmarkEnd w:id="1294"/>
    </w:p>
    <w:p w14:paraId="1F7B876A" w14:textId="77777777" w:rsidR="005B17AF" w:rsidRPr="009340B3" w:rsidRDefault="005B17AF" w:rsidP="005B17AF">
      <w:pPr>
        <w:pStyle w:val="BodyTextIndent1"/>
        <w:widowControl w:val="0"/>
        <w:spacing w:before="120" w:after="120"/>
        <w:rPr>
          <w:i w:val="0"/>
          <w:color w:val="auto"/>
          <w:sz w:val="22"/>
          <w:szCs w:val="22"/>
        </w:rPr>
      </w:pPr>
      <w:bookmarkStart w:id="1295" w:name="OLE_LINK103"/>
      <w:bookmarkEnd w:id="1290"/>
      <w:bookmarkEnd w:id="1291"/>
      <w:bookmarkEnd w:id="1292"/>
      <w:r w:rsidRPr="009340B3">
        <w:rPr>
          <w:i w:val="0"/>
          <w:color w:val="auto"/>
          <w:sz w:val="22"/>
          <w:szCs w:val="22"/>
        </w:rPr>
        <w:t>В случае размещения эмитентом облигаций с обеспечением, обязательства по которым не исполнены, раскрываются сведения о лице (лицах), предоставившем обеспечение по размещенным облигациям, а также об условиях обеспечения исполнения обязательств по размещенным облигациям эмитента с обеспечением.</w:t>
      </w:r>
    </w:p>
    <w:p w14:paraId="6106B703" w14:textId="77777777" w:rsidR="005B17AF" w:rsidRPr="009340B3" w:rsidRDefault="005B17AF" w:rsidP="005B17AF">
      <w:pPr>
        <w:pStyle w:val="BodyTextIndent1"/>
        <w:widowControl w:val="0"/>
        <w:spacing w:before="120" w:after="120"/>
        <w:rPr>
          <w:color w:val="auto"/>
          <w:sz w:val="22"/>
          <w:szCs w:val="22"/>
        </w:rPr>
      </w:pPr>
      <w:r w:rsidRPr="009340B3">
        <w:rPr>
          <w:b w:val="0"/>
          <w:i w:val="0"/>
          <w:color w:val="auto"/>
          <w:sz w:val="22"/>
          <w:szCs w:val="22"/>
        </w:rPr>
        <w:t>Эмитент ранее не размещал облигации с обеспечением, обязательства по которым еще не исполнены.</w:t>
      </w:r>
      <w:bookmarkEnd w:id="1295"/>
    </w:p>
    <w:p w14:paraId="59A7CF32" w14:textId="77777777" w:rsidR="005B17AF" w:rsidRPr="009340B3" w:rsidRDefault="005B17AF" w:rsidP="005B17AF">
      <w:pPr>
        <w:pStyle w:val="2ff"/>
        <w:keepNext w:val="0"/>
        <w:widowControl w:val="0"/>
        <w:spacing w:before="120"/>
      </w:pPr>
      <w:bookmarkStart w:id="1296" w:name="_Toc336273442"/>
      <w:bookmarkStart w:id="1297" w:name="_Toc336275863"/>
      <w:bookmarkStart w:id="1298" w:name="_Toc385774287"/>
      <w:bookmarkStart w:id="1299" w:name="_Toc403815644"/>
      <w:bookmarkStart w:id="1300" w:name="_Toc403820962"/>
      <w:bookmarkStart w:id="1301" w:name="_Toc414964671"/>
      <w:bookmarkStart w:id="1302" w:name="_Toc456109899"/>
      <w:bookmarkStart w:id="1303" w:name="_Toc456789641"/>
      <w:bookmarkStart w:id="1304" w:name="_Toc180436200"/>
      <w:bookmarkStart w:id="1305" w:name="_Toc235501747"/>
      <w:bookmarkStart w:id="1306" w:name="_Toc306619521"/>
      <w:r w:rsidRPr="009340B3">
        <w:t>9.5. Сведения об организациях, осуществляющих учет прав на эмиссионные ценные бумаги эмитента</w:t>
      </w:r>
      <w:bookmarkEnd w:id="1296"/>
      <w:bookmarkEnd w:id="1297"/>
      <w:bookmarkEnd w:id="1298"/>
      <w:bookmarkEnd w:id="1299"/>
      <w:bookmarkEnd w:id="1300"/>
      <w:bookmarkEnd w:id="1301"/>
      <w:bookmarkEnd w:id="1302"/>
      <w:bookmarkEnd w:id="1303"/>
    </w:p>
    <w:p w14:paraId="15C49A97" w14:textId="77777777" w:rsidR="005B17AF" w:rsidRPr="009340B3" w:rsidRDefault="005B17AF" w:rsidP="005B17AF">
      <w:pPr>
        <w:widowControl w:val="0"/>
        <w:adjustRightInd w:val="0"/>
        <w:spacing w:before="120" w:after="120"/>
        <w:jc w:val="both"/>
        <w:rPr>
          <w:sz w:val="22"/>
          <w:szCs w:val="22"/>
        </w:rPr>
      </w:pPr>
      <w:bookmarkStart w:id="1307" w:name="_Toc336273443"/>
      <w:bookmarkStart w:id="1308" w:name="_Toc336275864"/>
      <w:bookmarkStart w:id="1309" w:name="_Toc385774288"/>
      <w:bookmarkStart w:id="1310" w:name="_Toc403815645"/>
      <w:bookmarkStart w:id="1311" w:name="_Toc403820963"/>
      <w:bookmarkStart w:id="1312" w:name="_Toc414964672"/>
      <w:bookmarkEnd w:id="1304"/>
      <w:bookmarkEnd w:id="1305"/>
      <w:bookmarkEnd w:id="1306"/>
      <w:r w:rsidRPr="009340B3">
        <w:rPr>
          <w:b/>
          <w:sz w:val="22"/>
          <w:szCs w:val="22"/>
        </w:rPr>
        <w:t xml:space="preserve">Для эмитентов, являющихся акционерными обществами, а также иных эмитентов именных ценных бумаг указывается лицо, осуществляющее ведение реестра владельцев именных ценных бумаг эмитента (эмитент, регистратор): </w:t>
      </w:r>
      <w:r w:rsidRPr="009340B3">
        <w:rPr>
          <w:sz w:val="22"/>
          <w:szCs w:val="22"/>
        </w:rPr>
        <w:t xml:space="preserve">не указывается, </w:t>
      </w:r>
      <w:r w:rsidRPr="009340B3">
        <w:rPr>
          <w:rFonts w:eastAsia="Calibri"/>
          <w:color w:val="000000"/>
          <w:sz w:val="22"/>
          <w:szCs w:val="22"/>
          <w:lang w:eastAsia="en-US"/>
        </w:rPr>
        <w:t>т.к. Эмитент создан в организационно-правовой форме общества с ограниченной ответственностью.</w:t>
      </w:r>
    </w:p>
    <w:p w14:paraId="326B5C23" w14:textId="77777777" w:rsidR="005B17AF" w:rsidRPr="009340B3" w:rsidRDefault="005B17AF" w:rsidP="005B17AF">
      <w:pPr>
        <w:pStyle w:val="BodyTextIndent1"/>
        <w:widowControl w:val="0"/>
        <w:spacing w:before="120" w:after="120"/>
        <w:rPr>
          <w:b w:val="0"/>
          <w:i w:val="0"/>
          <w:color w:val="auto"/>
          <w:sz w:val="22"/>
          <w:szCs w:val="22"/>
        </w:rPr>
      </w:pPr>
      <w:r w:rsidRPr="009340B3">
        <w:rPr>
          <w:b w:val="0"/>
          <w:i w:val="0"/>
          <w:color w:val="auto"/>
          <w:sz w:val="22"/>
          <w:szCs w:val="22"/>
        </w:rPr>
        <w:t>В обращении не находятся документарные ценные бумаги Эмитента с обязательным централизованным хранением.</w:t>
      </w:r>
    </w:p>
    <w:p w14:paraId="5BBA76EA" w14:textId="77777777" w:rsidR="005B17AF" w:rsidRPr="009340B3" w:rsidRDefault="005B17AF" w:rsidP="005B17AF">
      <w:pPr>
        <w:pStyle w:val="2ff"/>
      </w:pPr>
      <w:bookmarkStart w:id="1313" w:name="_Toc456109900"/>
      <w:bookmarkStart w:id="1314" w:name="_Toc456789642"/>
      <w:r w:rsidRPr="009340B3">
        <w:t>9.6. Сведения о законодательных актах, регулирующих вопросы импорта и экспорта капитала, которые могут повлиять на выплату дивидендов, процентов и других платежей нерезидентам</w:t>
      </w:r>
      <w:bookmarkEnd w:id="1307"/>
      <w:bookmarkEnd w:id="1308"/>
      <w:bookmarkEnd w:id="1309"/>
      <w:bookmarkEnd w:id="1310"/>
      <w:bookmarkEnd w:id="1311"/>
      <w:bookmarkEnd w:id="1312"/>
      <w:bookmarkEnd w:id="1313"/>
      <w:bookmarkEnd w:id="1314"/>
    </w:p>
    <w:p w14:paraId="1B70E4CC" w14:textId="77777777" w:rsidR="005B17AF" w:rsidRPr="009340B3" w:rsidRDefault="005B17AF" w:rsidP="005B17AF">
      <w:pPr>
        <w:spacing w:after="120"/>
        <w:jc w:val="both"/>
        <w:rPr>
          <w:b/>
          <w:bCs/>
          <w:iCs/>
          <w:sz w:val="22"/>
          <w:szCs w:val="22"/>
        </w:rPr>
      </w:pPr>
      <w:r w:rsidRPr="009340B3">
        <w:rPr>
          <w:b/>
          <w:bCs/>
          <w:iCs/>
          <w:sz w:val="22"/>
          <w:szCs w:val="22"/>
        </w:rPr>
        <w:t xml:space="preserve">Для эмитентов ценных бумаг, являющихся акционерными обществами, перечисляются 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нерезидентам дивидендов по акциям эмитента, а при наличии у эмитента иных ценных бумаг, находящихся в обращении, - также на выплату процентов и других платежей, причитающихся нерезидентам - владельцам таких ценных бумаг: </w:t>
      </w:r>
      <w:r w:rsidR="00F36FC2" w:rsidRPr="00242594">
        <w:rPr>
          <w:sz w:val="22"/>
          <w:szCs w:val="22"/>
          <w:lang w:eastAsia="en-US"/>
        </w:rPr>
        <w:t>не указывается, т.к. Эмитент является обществом с ограниченной ответственностью.</w:t>
      </w:r>
    </w:p>
    <w:p w14:paraId="55062E44" w14:textId="77777777" w:rsidR="005B17AF" w:rsidRPr="009340B3" w:rsidRDefault="00F36FC2" w:rsidP="005B17AF">
      <w:pPr>
        <w:spacing w:before="120" w:after="120"/>
        <w:jc w:val="both"/>
        <w:rPr>
          <w:b/>
          <w:bCs/>
          <w:iCs/>
          <w:sz w:val="22"/>
          <w:szCs w:val="22"/>
        </w:rPr>
      </w:pPr>
      <w:r w:rsidRPr="00242594">
        <w:rPr>
          <w:b/>
          <w:sz w:val="22"/>
          <w:szCs w:val="22"/>
          <w:lang w:eastAsia="en-US"/>
        </w:rPr>
        <w:t>Для эмитентов ценных бумаг, осуществляющих свою деятельность в иной организационно-правовой форме, перечисляются названия и реквизиты законодательных актов Российской Федерации, действующих на дату утверждения проспекта ценных бумаг, которые регулируют вопросы импорта и экспорта капитала и могут повлиять на выплату процентов и других платежей, причитающихся нерезидентам - владельцам ценных бумаг эмитента:</w:t>
      </w:r>
      <w:r w:rsidR="005B17AF" w:rsidRPr="009340B3">
        <w:rPr>
          <w:b/>
          <w:bCs/>
          <w:iCs/>
          <w:sz w:val="22"/>
          <w:szCs w:val="22"/>
        </w:rPr>
        <w:t xml:space="preserve"> </w:t>
      </w:r>
    </w:p>
    <w:p w14:paraId="6929BD78"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10.12.2003 г. № 173-ФЗ «О валютном регулировании и валютном контроле» с последующими изменениями и дополнениями;</w:t>
      </w:r>
    </w:p>
    <w:p w14:paraId="01568B79"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08.02.1998 г. № 14-ФЗ «Об обществах с ограниченной ответственностью» с последующими изменениями и дополнениями;</w:t>
      </w:r>
    </w:p>
    <w:p w14:paraId="7031637E"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22.04.1996 г. № 39-ФЗ «О рынке ценных бумаг» с последующими изменениями и дополнениями;</w:t>
      </w:r>
    </w:p>
    <w:p w14:paraId="31C2BE01"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10.07.2002 г. № 86-ФЗ «О Центральном банке Российской Федерации (Банке России)» с последующими изменениями и дополнениями;</w:t>
      </w:r>
    </w:p>
    <w:p w14:paraId="16FFFAAB"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07.08.2001 г. № 115-ФЗ «О противодействии легализации (отмыванию) доходов, полученных преступным путем, и финансированию терроризма» с последующими изменениями и дополнениями;</w:t>
      </w:r>
    </w:p>
    <w:p w14:paraId="75401E7A"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09.07.1999 г. № 160-ФЗ «Об иностранных инвестициях в Российской Федерации» с последующими изменениями и дополнениями;</w:t>
      </w:r>
    </w:p>
    <w:p w14:paraId="37DE1C8A"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25.02.1999 г. № 39-ФЗ «Об инвестиционной деятельности в Российской Федерации, осуществляемой в форме капитальных вложений» с последующими изменениями и дополнениями;</w:t>
      </w:r>
    </w:p>
    <w:p w14:paraId="5EF9BB77"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11.11.2003 г. № 152-ФЗ «Об ипотечных ценных бумагах» с последующими изменениями и дополнениями;</w:t>
      </w:r>
    </w:p>
    <w:p w14:paraId="2D999C33"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26.10.2002 г. № 127-ФЗ «О несостоятельности (банкротстве)» с последующими изменениями и дополнениями;</w:t>
      </w:r>
    </w:p>
    <w:p w14:paraId="790A0D71"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Федеральный закон от 27.06.2011 г. № 161-ФЗ «О национальной платежной системе» с последующими изменениями и дополнениями;</w:t>
      </w:r>
    </w:p>
    <w:p w14:paraId="11B29BBE"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Налоговый кодекс Российской Федерации (часть первая) от 31.07.1998 г. № 146-ФЗ с последующими изменениями и дополнениями;</w:t>
      </w:r>
    </w:p>
    <w:p w14:paraId="0C0D8CE3"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Налоговый кодекс Российской Федерации (часть вторая) от 05.08.2000 г. № 117-ФЗ с последующими изменениями и дополнениями;</w:t>
      </w:r>
    </w:p>
    <w:p w14:paraId="7EE2912A"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Гражданский кодекс Российской Федерации (часть первая) от 30.11.1994 № 51-ФЗ с последующими изменениями и дополнениями;</w:t>
      </w:r>
    </w:p>
    <w:p w14:paraId="54E7FB02"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Гражданский кодекс Российской Федерации (часть третья) от 26.11.2001 г. № 146-ФЗ с последующими изменениями и дополнениями;</w:t>
      </w:r>
    </w:p>
    <w:p w14:paraId="62955437"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 xml:space="preserve">Кодекс Российской Федерации об административных правонарушениях от 30.12.2001 г. № 195-ФЗ; </w:t>
      </w:r>
    </w:p>
    <w:p w14:paraId="15CCAFAE"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международные договоры Российской Федерации об избежании двойного налогообложения;</w:t>
      </w:r>
    </w:p>
    <w:p w14:paraId="687C56B0"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Инструкция ЦБ РФ от 04.06.2012 г. № 138-И «О порядке представления резидентами и нерезидентами уполномоченным банкам документов и информации, связанных с проведением валютных операций, порядке оформления паспортов сделок, а также о порядке учета уполномоченными банками валютных операций и контроля за их проведением» с последующими изменениями и дополнениями;</w:t>
      </w:r>
    </w:p>
    <w:p w14:paraId="05168BC9"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Указание ЦБ РФ от 28.04.2004 г. № 1425-У «О порядке осуществления валютных операций по сделкам между уполномоченными банками»;</w:t>
      </w:r>
    </w:p>
    <w:p w14:paraId="4CFD5C6F" w14:textId="77777777" w:rsidR="005B17AF" w:rsidRPr="009340B3" w:rsidRDefault="005B17AF" w:rsidP="00C55C54">
      <w:pPr>
        <w:numPr>
          <w:ilvl w:val="0"/>
          <w:numId w:val="8"/>
        </w:numPr>
        <w:tabs>
          <w:tab w:val="clear" w:pos="720"/>
          <w:tab w:val="num" w:pos="500"/>
          <w:tab w:val="left" w:pos="540"/>
        </w:tabs>
        <w:adjustRightInd w:val="0"/>
        <w:spacing w:after="120"/>
        <w:ind w:left="500" w:hanging="500"/>
        <w:jc w:val="both"/>
        <w:rPr>
          <w:sz w:val="22"/>
          <w:szCs w:val="22"/>
        </w:rPr>
      </w:pPr>
      <w:r w:rsidRPr="009340B3">
        <w:rPr>
          <w:sz w:val="22"/>
          <w:szCs w:val="22"/>
        </w:rPr>
        <w:t>иные нормативные правовые акты Российской Федерации.</w:t>
      </w:r>
    </w:p>
    <w:p w14:paraId="2ECFF3EE" w14:textId="77777777" w:rsidR="005B17AF" w:rsidRPr="009340B3" w:rsidRDefault="005B17AF" w:rsidP="005B17AF">
      <w:pPr>
        <w:pStyle w:val="2ff"/>
      </w:pPr>
      <w:bookmarkStart w:id="1315" w:name="_Toc180436204"/>
      <w:bookmarkStart w:id="1316" w:name="_Toc232408258"/>
      <w:bookmarkStart w:id="1317" w:name="_Toc306619525"/>
      <w:bookmarkStart w:id="1318" w:name="_Toc336273444"/>
      <w:bookmarkStart w:id="1319" w:name="_Toc336275865"/>
      <w:bookmarkStart w:id="1320" w:name="_Toc385774289"/>
      <w:bookmarkStart w:id="1321" w:name="_Toc403815646"/>
      <w:bookmarkStart w:id="1322" w:name="_Toc403820964"/>
      <w:bookmarkStart w:id="1323" w:name="_Toc414964673"/>
      <w:bookmarkStart w:id="1324" w:name="_Toc456109901"/>
      <w:bookmarkStart w:id="1325" w:name="_Toc456789643"/>
      <w:r w:rsidRPr="009340B3">
        <w:t xml:space="preserve">9.7. </w:t>
      </w:r>
      <w:bookmarkStart w:id="1326" w:name="_Toc180436205"/>
      <w:bookmarkStart w:id="1327" w:name="_Toc235501752"/>
      <w:bookmarkStart w:id="1328" w:name="_Toc306619526"/>
      <w:bookmarkStart w:id="1329" w:name="_Toc336273445"/>
      <w:bookmarkStart w:id="1330" w:name="_Toc336275866"/>
      <w:bookmarkStart w:id="1331" w:name="_Toc385774291"/>
      <w:bookmarkStart w:id="1332" w:name="_Toc403815647"/>
      <w:bookmarkStart w:id="1333" w:name="_Toc403820965"/>
      <w:bookmarkEnd w:id="1315"/>
      <w:bookmarkEnd w:id="1316"/>
      <w:bookmarkEnd w:id="1317"/>
      <w:bookmarkEnd w:id="1318"/>
      <w:bookmarkEnd w:id="1319"/>
      <w:bookmarkEnd w:id="1320"/>
      <w:bookmarkEnd w:id="1321"/>
      <w:bookmarkEnd w:id="1322"/>
      <w:r w:rsidRPr="009340B3">
        <w:t>Сведения об объявленных (начисленных) и о выплаченных дивидендах по акциям эмитента, а также о доходах по облигациям эмитента</w:t>
      </w:r>
      <w:bookmarkEnd w:id="1323"/>
      <w:bookmarkEnd w:id="1324"/>
      <w:bookmarkEnd w:id="1325"/>
      <w:bookmarkEnd w:id="1326"/>
      <w:bookmarkEnd w:id="1327"/>
      <w:bookmarkEnd w:id="1328"/>
      <w:bookmarkEnd w:id="1329"/>
      <w:bookmarkEnd w:id="1330"/>
      <w:bookmarkEnd w:id="1331"/>
      <w:bookmarkEnd w:id="1332"/>
      <w:bookmarkEnd w:id="1333"/>
    </w:p>
    <w:p w14:paraId="7ACDB09F" w14:textId="77777777" w:rsidR="005B17AF" w:rsidRPr="009340B3" w:rsidRDefault="005B17AF" w:rsidP="0029508D">
      <w:pPr>
        <w:adjustRightInd w:val="0"/>
        <w:outlineLvl w:val="2"/>
        <w:rPr>
          <w:b/>
          <w:bCs/>
          <w:sz w:val="22"/>
          <w:szCs w:val="22"/>
        </w:rPr>
      </w:pPr>
      <w:bookmarkStart w:id="1334" w:name="_Toc456789644"/>
      <w:bookmarkStart w:id="1335" w:name="_Toc180436206"/>
      <w:bookmarkStart w:id="1336" w:name="_Toc235501753"/>
      <w:bookmarkStart w:id="1337" w:name="_Toc306619527"/>
      <w:bookmarkStart w:id="1338" w:name="_Toc336273446"/>
      <w:bookmarkStart w:id="1339" w:name="_Toc336275867"/>
      <w:bookmarkStart w:id="1340" w:name="_Toc385774292"/>
      <w:bookmarkStart w:id="1341" w:name="_Toc403815648"/>
      <w:bookmarkStart w:id="1342" w:name="_Toc403820966"/>
      <w:bookmarkStart w:id="1343" w:name="_Toc414964674"/>
      <w:r w:rsidRPr="009340B3">
        <w:rPr>
          <w:b/>
          <w:bCs/>
          <w:sz w:val="22"/>
          <w:szCs w:val="22"/>
        </w:rPr>
        <w:t>9.7.1. Сведения об объявленных и выплаченных дивидендах по акциям эмитента</w:t>
      </w:r>
      <w:bookmarkEnd w:id="1334"/>
    </w:p>
    <w:p w14:paraId="3FFDC8AF" w14:textId="77777777" w:rsidR="005B17AF" w:rsidRPr="009340B3" w:rsidRDefault="005B17AF" w:rsidP="005B17AF">
      <w:pPr>
        <w:adjustRightInd w:val="0"/>
        <w:rPr>
          <w:sz w:val="22"/>
          <w:szCs w:val="22"/>
        </w:rPr>
      </w:pPr>
      <w:r w:rsidRPr="009340B3">
        <w:rPr>
          <w:sz w:val="22"/>
          <w:szCs w:val="22"/>
        </w:rPr>
        <w:t>Эмитент не является акционерным обществом.</w:t>
      </w:r>
    </w:p>
    <w:p w14:paraId="0608C469" w14:textId="77777777" w:rsidR="005B17AF" w:rsidRPr="009340B3" w:rsidRDefault="005B17AF" w:rsidP="0029508D">
      <w:pPr>
        <w:adjustRightInd w:val="0"/>
        <w:spacing w:before="120" w:after="120"/>
        <w:outlineLvl w:val="2"/>
        <w:rPr>
          <w:b/>
          <w:bCs/>
          <w:sz w:val="22"/>
          <w:szCs w:val="22"/>
        </w:rPr>
      </w:pPr>
      <w:bookmarkStart w:id="1344" w:name="_Toc456789645"/>
      <w:r w:rsidRPr="009340B3">
        <w:rPr>
          <w:b/>
          <w:bCs/>
          <w:sz w:val="22"/>
          <w:szCs w:val="22"/>
        </w:rPr>
        <w:t>9.7.2. Сведения о начисленных и выплаченных доходах по облигациям эмитента</w:t>
      </w:r>
      <w:bookmarkEnd w:id="1344"/>
    </w:p>
    <w:p w14:paraId="196393AA" w14:textId="77777777" w:rsidR="005B17AF" w:rsidRPr="009340B3" w:rsidRDefault="005B17AF" w:rsidP="00147B45">
      <w:pPr>
        <w:adjustRightInd w:val="0"/>
        <w:spacing w:before="120" w:after="120"/>
        <w:jc w:val="both"/>
        <w:rPr>
          <w:b/>
          <w:sz w:val="22"/>
          <w:szCs w:val="22"/>
        </w:rPr>
      </w:pPr>
      <w:r w:rsidRPr="009340B3">
        <w:rPr>
          <w:sz w:val="22"/>
          <w:szCs w:val="22"/>
        </w:rPr>
        <w:t>Эмитент до утверждения настоящего Проспекта ценных бумаг не осуществлял эмиссию облигаций.</w:t>
      </w:r>
    </w:p>
    <w:p w14:paraId="1C2497FC" w14:textId="77777777" w:rsidR="005B17AF" w:rsidRPr="009340B3" w:rsidRDefault="005B17AF" w:rsidP="005B17AF">
      <w:pPr>
        <w:pStyle w:val="2ff"/>
        <w:spacing w:before="120"/>
      </w:pPr>
      <w:bookmarkStart w:id="1345" w:name="_Toc456109902"/>
      <w:bookmarkStart w:id="1346" w:name="_Toc456789646"/>
      <w:r w:rsidRPr="009340B3">
        <w:t>9.8. Иные сведения</w:t>
      </w:r>
      <w:bookmarkEnd w:id="1335"/>
      <w:bookmarkEnd w:id="1336"/>
      <w:bookmarkEnd w:id="1337"/>
      <w:bookmarkEnd w:id="1338"/>
      <w:bookmarkEnd w:id="1339"/>
      <w:bookmarkEnd w:id="1340"/>
      <w:bookmarkEnd w:id="1341"/>
      <w:bookmarkEnd w:id="1342"/>
      <w:bookmarkEnd w:id="1343"/>
      <w:bookmarkEnd w:id="1345"/>
      <w:bookmarkEnd w:id="1346"/>
    </w:p>
    <w:p w14:paraId="42E74D01" w14:textId="77777777" w:rsidR="0009614A" w:rsidRDefault="00F36FC2">
      <w:bookmarkStart w:id="1347" w:name="_Toc403815649"/>
      <w:bookmarkStart w:id="1348" w:name="_Toc403820967"/>
      <w:bookmarkStart w:id="1349" w:name="_Toc414964675"/>
      <w:bookmarkStart w:id="1350" w:name="_Toc456109903"/>
      <w:bookmarkStart w:id="1351" w:name="_Toc403820968"/>
      <w:bookmarkStart w:id="1352" w:name="_Toc403815651"/>
      <w:bookmarkStart w:id="1353" w:name="_Toc403820969"/>
      <w:bookmarkStart w:id="1354" w:name="_Toc403815653"/>
      <w:bookmarkStart w:id="1355" w:name="_Toc403820970"/>
      <w:bookmarkStart w:id="1356" w:name="_Toc385774300"/>
      <w:bookmarkStart w:id="1357" w:name="_Toc403815655"/>
      <w:bookmarkStart w:id="1358" w:name="_Toc403820971"/>
      <w:bookmarkStart w:id="1359" w:name="_Toc385774306"/>
      <w:bookmarkStart w:id="1360" w:name="_Toc403815656"/>
      <w:bookmarkStart w:id="1361" w:name="_Toc403820972"/>
      <w:bookmarkStart w:id="1362" w:name="_Toc403820974"/>
      <w:r>
        <w:t>Отсутствуют.</w:t>
      </w:r>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p>
    <w:p w14:paraId="3E81EA84" w14:textId="77777777" w:rsidR="0000448E" w:rsidRDefault="0000448E">
      <w:pPr>
        <w:sectPr w:rsidR="0000448E" w:rsidSect="009340B3">
          <w:footerReference w:type="default" r:id="rId18"/>
          <w:endnotePr>
            <w:numFmt w:val="lowerLetter"/>
          </w:endnotePr>
          <w:pgSz w:w="11907" w:h="16840" w:code="9"/>
          <w:pgMar w:top="1134" w:right="850" w:bottom="1134" w:left="1701" w:header="720" w:footer="284" w:gutter="0"/>
          <w:cols w:space="720"/>
          <w:docGrid w:linePitch="272"/>
        </w:sectPr>
      </w:pPr>
    </w:p>
    <w:p w14:paraId="190EAAEA" w14:textId="77777777" w:rsidR="00874C46" w:rsidRDefault="006558E0" w:rsidP="00805D60">
      <w:pPr>
        <w:pStyle w:val="1ffb"/>
      </w:pPr>
      <w:bookmarkStart w:id="1363" w:name="_Toc445804666"/>
      <w:r w:rsidRPr="00A766DF">
        <w:t>Приложение 1</w:t>
      </w:r>
      <w:r>
        <w:t xml:space="preserve">. </w:t>
      </w:r>
      <w:r w:rsidR="00B34492" w:rsidRPr="0000448E">
        <w:t>Учетная политика эмитента на 2016 г.</w:t>
      </w:r>
      <w:bookmarkEnd w:id="1363"/>
    </w:p>
    <w:p w14:paraId="62BF8821" w14:textId="77777777" w:rsidR="00874C46" w:rsidRDefault="00874C46" w:rsidP="00805D60">
      <w:pPr>
        <w:pStyle w:val="1ffb"/>
      </w:pPr>
    </w:p>
    <w:p w14:paraId="68D651DF" w14:textId="77777777" w:rsidR="00874C46" w:rsidRDefault="00874C46" w:rsidP="00805D60">
      <w:pPr>
        <w:pStyle w:val="1ffb"/>
        <w:sectPr w:rsidR="00874C46" w:rsidSect="009340B3">
          <w:endnotePr>
            <w:numFmt w:val="lowerLetter"/>
          </w:endnotePr>
          <w:pgSz w:w="11907" w:h="16840" w:code="9"/>
          <w:pgMar w:top="1134" w:right="850" w:bottom="1134" w:left="1701" w:header="720" w:footer="284" w:gutter="0"/>
          <w:cols w:space="720"/>
          <w:docGrid w:linePitch="272"/>
        </w:sectPr>
      </w:pPr>
    </w:p>
    <w:p w14:paraId="010FC9D5" w14:textId="5F6465B0" w:rsidR="0000448E" w:rsidRPr="0000448E" w:rsidRDefault="0000448E" w:rsidP="00805D60">
      <w:pPr>
        <w:pStyle w:val="1ffb"/>
      </w:pPr>
      <w:bookmarkStart w:id="1364" w:name="_Toc445804668"/>
      <w:r w:rsidRPr="0000448E">
        <w:t xml:space="preserve">Приложение 2. </w:t>
      </w:r>
      <w:bookmarkEnd w:id="1364"/>
      <w:r w:rsidR="006E3A90">
        <w:rPr>
          <w:lang w:val="ru-RU"/>
        </w:rPr>
        <w:t>ПРОМЕЖУТОЧНАЯ</w:t>
      </w:r>
      <w:r w:rsidR="006E3A90" w:rsidRPr="00693D70">
        <w:rPr>
          <w:lang w:val="ru-RU"/>
        </w:rPr>
        <w:t xml:space="preserve"> </w:t>
      </w:r>
      <w:r w:rsidR="00B34492" w:rsidRPr="00B34492">
        <w:t>бухгалтерская (финансовая) отчетность на 30.09.2016г.</w:t>
      </w:r>
    </w:p>
    <w:p w14:paraId="55BEA07B" w14:textId="77777777" w:rsidR="0000448E" w:rsidRPr="00485FE2" w:rsidRDefault="0000448E">
      <w:pPr>
        <w:rPr>
          <w:lang w:val="x-none"/>
        </w:rPr>
      </w:pPr>
    </w:p>
    <w:sectPr w:rsidR="0000448E" w:rsidRPr="00485FE2" w:rsidSect="00FE7072">
      <w:endnotePr>
        <w:numFmt w:val="lowerLetter"/>
      </w:endnotePr>
      <w:pgSz w:w="11907" w:h="16840" w:code="9"/>
      <w:pgMar w:top="1134" w:right="850" w:bottom="1134" w:left="1701" w:header="720" w:footer="284" w:gutter="0"/>
      <w:pgNumType w:start="15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B236FF" w14:textId="77777777" w:rsidR="00E16BBB" w:rsidRDefault="00E16BBB" w:rsidP="005B17AF">
      <w:r>
        <w:separator/>
      </w:r>
    </w:p>
  </w:endnote>
  <w:endnote w:type="continuationSeparator" w:id="0">
    <w:p w14:paraId="6E205E96" w14:textId="77777777" w:rsidR="00E16BBB" w:rsidRDefault="00E16BBB" w:rsidP="005B17AF">
      <w:r>
        <w:continuationSeparator/>
      </w:r>
    </w:p>
  </w:endnote>
  <w:endnote w:type="continuationNotice" w:id="1">
    <w:p w14:paraId="39B1A184" w14:textId="77777777" w:rsidR="00E16BBB" w:rsidRDefault="00E16B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INHLED+TimesNewRoman">
    <w:altName w:val="Times New Roman"/>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CC"/>
    <w:family w:val="roman"/>
    <w:pitch w:val="variable"/>
    <w:sig w:usb0="E0002AFF" w:usb1="C0007841" w:usb2="00000009" w:usb3="00000000" w:csb0="000001FF" w:csb1="00000000"/>
  </w:font>
  <w:font w:name="TimesNewRomanPSMT+1">
    <w:altName w:val="Times New Roman"/>
    <w:panose1 w:val="00000000000000000000"/>
    <w:charset w:val="CC"/>
    <w:family w:val="auto"/>
    <w:notTrueType/>
    <w:pitch w:val="default"/>
    <w:sig w:usb0="00000203" w:usb1="00000000" w:usb2="00000000" w:usb3="00000000" w:csb0="00000005" w:csb1="00000000"/>
  </w:font>
  <w:font w:name="Swiss Light 10pt">
    <w:altName w:val="Times New Roman"/>
    <w:panose1 w:val="00000000000000000000"/>
    <w:charset w:val="00"/>
    <w:family w:val="swiss"/>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ourier New Cyr DS">
    <w:altName w:val="Courier New"/>
    <w:panose1 w:val="00000000000000000000"/>
    <w:charset w:val="CC"/>
    <w:family w:val="modern"/>
    <w:notTrueType/>
    <w:pitch w:val="fixed"/>
    <w:sig w:usb0="00000203" w:usb1="00000000" w:usb2="00000000" w:usb3="00000000" w:csb0="00000005" w:csb1="00000000"/>
  </w:font>
  <w:font w:name="Consultant">
    <w:altName w:val="Lucida Console"/>
    <w:panose1 w:val="00000000000000000000"/>
    <w:charset w:val="00"/>
    <w:family w:val="modern"/>
    <w:notTrueType/>
    <w:pitch w:val="fixed"/>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Baltica">
    <w:altName w:val="Times New Roman"/>
    <w:panose1 w:val="00000000000000000000"/>
    <w:charset w:val="00"/>
    <w:family w:val="auto"/>
    <w:notTrueType/>
    <w:pitch w:val="variable"/>
    <w:sig w:usb0="00000003" w:usb1="00000000" w:usb2="00000000" w:usb3="00000000" w:csb0="00000001"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Palatino Linotype">
    <w:panose1 w:val="02040502050505030304"/>
    <w:charset w:val="CC"/>
    <w:family w:val="roman"/>
    <w:pitch w:val="variable"/>
    <w:sig w:usb0="E0000287" w:usb1="40000013" w:usb2="00000000" w:usb3="00000000" w:csb0="0000019F" w:csb1="00000000"/>
  </w:font>
  <w:font w:name="Copperplate33bc">
    <w:altName w:val="Arial Narrow"/>
    <w:panose1 w:val="00000000000000000000"/>
    <w:charset w:val="00"/>
    <w:family w:val="swiss"/>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NewtonC">
    <w:altName w:val="Times New Roman"/>
    <w:panose1 w:val="00000000000000000000"/>
    <w:charset w:val="00"/>
    <w:family w:val="swiss"/>
    <w:notTrueType/>
    <w:pitch w:val="variable"/>
    <w:sig w:usb0="00000003" w:usb1="00000000" w:usb2="00000000" w:usb3="00000000" w:csb0="00000001"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NTHelvetica/Cyrillic">
    <w:altName w:val="Arial"/>
    <w:panose1 w:val="00000000000000000000"/>
    <w:charset w:val="00"/>
    <w:family w:val="auto"/>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SchoolBook">
    <w:altName w:val="Times New Roman"/>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onsolas">
    <w:panose1 w:val="020B0609020204030204"/>
    <w:charset w:val="CC"/>
    <w:family w:val="modern"/>
    <w:pitch w:val="fixed"/>
    <w:sig w:usb0="E10002FF" w:usb1="4000FCFF" w:usb2="00000009" w:usb3="00000000" w:csb0="0000019F" w:csb1="00000000"/>
  </w:font>
  <w:font w:name="Open Sans">
    <w:altName w:val="Times New Roman"/>
    <w:charset w:val="00"/>
    <w:family w:val="auto"/>
    <w:pitch w:val="default"/>
  </w:font>
  <w:font w:name="TimesNewRomanPSMT">
    <w:altName w:val="Times New Roman"/>
    <w:panose1 w:val="00000000000000000000"/>
    <w:charset w:val="CC"/>
    <w:family w:val="auto"/>
    <w:notTrueType/>
    <w:pitch w:val="default"/>
    <w:sig w:usb0="00000203" w:usb1="00000000" w:usb2="00000000" w:usb3="00000000" w:csb0="00000005" w:csb1="00000000"/>
  </w:font>
  <w:font w:name="Times New Roman,BoldItalic">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C1C6C" w14:textId="77777777" w:rsidR="00071D1B" w:rsidRDefault="00071D1B" w:rsidP="00B967F6">
    <w:pPr>
      <w:pStyle w:val="a7"/>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5A6B3419" w14:textId="77777777" w:rsidR="00071D1B" w:rsidRDefault="00071D1B" w:rsidP="00B967F6">
    <w:pPr>
      <w:pStyle w:val="a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C9DF36" w14:textId="77777777" w:rsidR="00071D1B" w:rsidRDefault="00071D1B" w:rsidP="00B967F6">
    <w:pPr>
      <w:pStyle w:val="a7"/>
      <w:jc w:val="right"/>
    </w:pPr>
    <w:r>
      <w:fldChar w:fldCharType="begin"/>
    </w:r>
    <w:r>
      <w:instrText>PAGE   \* MERGEFORMAT</w:instrText>
    </w:r>
    <w:r>
      <w:fldChar w:fldCharType="separate"/>
    </w:r>
    <w:r w:rsidR="00EC4777">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EA586A" w14:textId="703DC0F3" w:rsidR="00071D1B" w:rsidRDefault="00071D1B">
    <w:pPr>
      <w:pStyle w:val="a7"/>
      <w:jc w:val="right"/>
    </w:pPr>
    <w:r>
      <w:fldChar w:fldCharType="begin"/>
    </w:r>
    <w:r>
      <w:instrText>PAGE   \* MERGEFORMAT</w:instrText>
    </w:r>
    <w:r>
      <w:fldChar w:fldCharType="separate"/>
    </w:r>
    <w:r w:rsidR="004566FF">
      <w:rPr>
        <w:noProof/>
      </w:rPr>
      <w:t>150</w:t>
    </w:r>
    <w:r>
      <w:fldChar w:fldCharType="end"/>
    </w:r>
  </w:p>
  <w:p w14:paraId="064EA5D1" w14:textId="77777777" w:rsidR="00071D1B" w:rsidRDefault="00071D1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675F2C2" w14:textId="77777777" w:rsidR="00E16BBB" w:rsidRDefault="00E16BBB" w:rsidP="005B17AF">
      <w:r>
        <w:separator/>
      </w:r>
    </w:p>
  </w:footnote>
  <w:footnote w:type="continuationSeparator" w:id="0">
    <w:p w14:paraId="16FCAEF6" w14:textId="77777777" w:rsidR="00E16BBB" w:rsidRDefault="00E16BBB" w:rsidP="005B17AF">
      <w:r>
        <w:continuationSeparator/>
      </w:r>
    </w:p>
  </w:footnote>
  <w:footnote w:type="continuationNotice" w:id="1">
    <w:p w14:paraId="4593B9AC" w14:textId="77777777" w:rsidR="00E16BBB" w:rsidRDefault="00E16BBB"/>
  </w:footnote>
  <w:footnote w:id="2">
    <w:p w14:paraId="44228200" w14:textId="77777777" w:rsidR="00071D1B" w:rsidRDefault="00071D1B" w:rsidP="003903A0">
      <w:pPr>
        <w:pStyle w:val="afb"/>
        <w:jc w:val="both"/>
      </w:pPr>
      <w:bookmarkStart w:id="258" w:name="_DV_C1294"/>
      <w:r>
        <w:rPr>
          <w:rStyle w:val="afd"/>
        </w:rPr>
        <w:footnoteRef/>
      </w:r>
      <w:r>
        <w:t xml:space="preserve"> </w:t>
      </w:r>
      <w:r w:rsidRPr="00991E2F">
        <w:t>http://www.gks.ru/bgd/free/B15_00/Main.htm</w:t>
      </w:r>
      <w:r>
        <w:t xml:space="preserve"> </w:t>
      </w:r>
      <w:bookmarkEnd w:id="258"/>
    </w:p>
  </w:footnote>
  <w:footnote w:id="3">
    <w:p w14:paraId="7AE224C5" w14:textId="77777777" w:rsidR="00071D1B" w:rsidRDefault="00071D1B" w:rsidP="003903A0">
      <w:pPr>
        <w:pStyle w:val="afb"/>
      </w:pPr>
      <w:r>
        <w:rPr>
          <w:rStyle w:val="afd"/>
        </w:rPr>
        <w:footnoteRef/>
      </w:r>
      <w:r>
        <w:t xml:space="preserve"> </w:t>
      </w:r>
      <w:r w:rsidRPr="00991E2F">
        <w:t>http://www.cbr.ru/press/pr.aspx?file=11092015_133021keyrate2015-09-11T13_01_35.htm</w:t>
      </w:r>
      <w:r>
        <w:t xml:space="preserve"> </w:t>
      </w:r>
    </w:p>
  </w:footnote>
  <w:footnote w:id="4">
    <w:p w14:paraId="50A9938D" w14:textId="77777777" w:rsidR="00071D1B" w:rsidRDefault="00071D1B" w:rsidP="003903A0">
      <w:pPr>
        <w:pStyle w:val="afb"/>
        <w:jc w:val="both"/>
      </w:pPr>
      <w:r>
        <w:rPr>
          <w:rStyle w:val="afd"/>
        </w:rPr>
        <w:footnoteRef/>
      </w:r>
      <w:r>
        <w:t xml:space="preserve"> </w:t>
      </w:r>
      <w:r w:rsidRPr="00991E2F">
        <w:t>http://www.gks.ru/bgd/free/b00_24/IssWWW.exe/Stg/d000/i000040r.htm</w:t>
      </w:r>
      <w:r>
        <w:t xml:space="preserve"> </w:t>
      </w:r>
    </w:p>
  </w:footnote>
  <w:footnote w:id="5">
    <w:p w14:paraId="148E56FA" w14:textId="77777777" w:rsidR="00071D1B" w:rsidRDefault="00071D1B" w:rsidP="003903A0">
      <w:pPr>
        <w:pStyle w:val="afb"/>
      </w:pPr>
      <w:r>
        <w:rPr>
          <w:rStyle w:val="afd"/>
        </w:rPr>
        <w:footnoteRef/>
      </w:r>
      <w:r>
        <w:t xml:space="preserve"> </w:t>
      </w:r>
      <w:r w:rsidRPr="00890C1B">
        <w:t>http://www.gks.ru/wps/wcm/connect/rosstat_main/rosstat/ru/statistics/wages/labour_force/#</w:t>
      </w:r>
    </w:p>
  </w:footnote>
  <w:footnote w:id="6">
    <w:p w14:paraId="33AB64A0" w14:textId="77777777" w:rsidR="00071D1B" w:rsidRDefault="00071D1B" w:rsidP="003903A0">
      <w:pPr>
        <w:pStyle w:val="afb"/>
        <w:jc w:val="both"/>
      </w:pPr>
      <w:r>
        <w:rPr>
          <w:rStyle w:val="afd"/>
        </w:rPr>
        <w:footnoteRef/>
      </w:r>
      <w:r>
        <w:t xml:space="preserve"> </w:t>
      </w:r>
      <w:r w:rsidRPr="00991E2F">
        <w:t>http://www.gks.ru/bgd/free/B15_00/Main.htm</w:t>
      </w:r>
      <w:r>
        <w:t xml:space="preserve"> </w:t>
      </w:r>
    </w:p>
  </w:footnote>
  <w:footnote w:id="7">
    <w:p w14:paraId="5140239E" w14:textId="77777777" w:rsidR="00071D1B" w:rsidRDefault="00071D1B" w:rsidP="003903A0">
      <w:pPr>
        <w:pStyle w:val="afb"/>
      </w:pPr>
      <w:r>
        <w:rPr>
          <w:rStyle w:val="afd"/>
        </w:rPr>
        <w:footnoteRef/>
      </w:r>
      <w:r>
        <w:t xml:space="preserve"> </w:t>
      </w:r>
      <w:r w:rsidRPr="008F495B">
        <w:t>http://www.gks.ru/bgd/free/B16_00/Main.htm</w:t>
      </w:r>
    </w:p>
  </w:footnote>
  <w:footnote w:id="8">
    <w:p w14:paraId="24A347E8" w14:textId="77777777" w:rsidR="00071D1B" w:rsidRPr="00063A5E" w:rsidRDefault="00071D1B" w:rsidP="003903A0">
      <w:pPr>
        <w:pStyle w:val="afb"/>
        <w:jc w:val="both"/>
      </w:pPr>
      <w:r>
        <w:rPr>
          <w:rStyle w:val="afd"/>
        </w:rPr>
        <w:footnoteRef/>
      </w:r>
      <w:r>
        <w:t xml:space="preserve"> </w:t>
      </w:r>
      <w:r w:rsidRPr="009434F4">
        <w:t>Информация ЦБ РФ от 13.09.2013 г. «О системе процентных инструментов денежно-кредитной политики Банка России», Основные направления единой государственной денежно-кредитной политики на 2014 год и период 2015 и 2016 годов, утв. ЦБ РФ.</w:t>
      </w:r>
    </w:p>
  </w:footnote>
  <w:footnote w:id="9">
    <w:p w14:paraId="270A4B27" w14:textId="77777777" w:rsidR="00071D1B" w:rsidRPr="00850FAF" w:rsidRDefault="00071D1B" w:rsidP="003903A0">
      <w:pPr>
        <w:pStyle w:val="afb"/>
        <w:rPr>
          <w:b/>
        </w:rPr>
      </w:pPr>
      <w:r>
        <w:rPr>
          <w:rStyle w:val="afd"/>
        </w:rPr>
        <w:footnoteRef/>
      </w:r>
      <w:r>
        <w:t xml:space="preserve"> </w:t>
      </w:r>
      <w:r w:rsidRPr="00306672">
        <w:t>http://www.cbr.ru/press/pr.aspx?file=10062016_133019dkp2016-06-10T13_22_24.htm</w:t>
      </w:r>
    </w:p>
  </w:footnote>
  <w:footnote w:id="10">
    <w:p w14:paraId="50F1CFAA" w14:textId="77777777" w:rsidR="00071D1B" w:rsidRDefault="00071D1B" w:rsidP="003903A0">
      <w:pPr>
        <w:pStyle w:val="afb"/>
        <w:jc w:val="both"/>
      </w:pPr>
      <w:r>
        <w:rPr>
          <w:rStyle w:val="afd"/>
        </w:rPr>
        <w:footnoteRef/>
      </w:r>
      <w:r>
        <w:t xml:space="preserve"> </w:t>
      </w:r>
      <w:r w:rsidRPr="007C3BED">
        <w:t>http://www.minstroyrf.ru/trades/zhilishnaya-politika/8/</w:t>
      </w:r>
    </w:p>
  </w:footnote>
  <w:footnote w:id="11">
    <w:p w14:paraId="67B884F2" w14:textId="77777777" w:rsidR="00071D1B" w:rsidRDefault="00071D1B" w:rsidP="003903A0">
      <w:r>
        <w:rPr>
          <w:rStyle w:val="afd"/>
        </w:rPr>
        <w:footnoteRef/>
      </w:r>
      <w:r>
        <w:t xml:space="preserve"> </w:t>
      </w:r>
      <w:r w:rsidRPr="00991E2F">
        <w:t>http://www.gks.ru/wps/wcm/connect/rosstat_main/rosstat/ru/statistics/enterprise/building/</w:t>
      </w:r>
      <w:r>
        <w:t xml:space="preserve"> </w:t>
      </w:r>
    </w:p>
  </w:footnote>
  <w:footnote w:id="12">
    <w:p w14:paraId="2CD1301A" w14:textId="77777777" w:rsidR="00071D1B" w:rsidRDefault="00071D1B" w:rsidP="003903A0">
      <w:pPr>
        <w:pStyle w:val="afb"/>
      </w:pPr>
      <w:r>
        <w:rPr>
          <w:rStyle w:val="afd"/>
        </w:rPr>
        <w:footnoteRef/>
      </w:r>
      <w:r>
        <w:t xml:space="preserve"> </w:t>
      </w:r>
      <w:r w:rsidRPr="00BD6F42">
        <w:t>http://www.ahml.ru/wp-content/uploads/2016/04/spravka_jil_stroy.pdf</w:t>
      </w:r>
    </w:p>
  </w:footnote>
  <w:footnote w:id="13">
    <w:p w14:paraId="702F1668" w14:textId="77777777" w:rsidR="00071D1B" w:rsidRDefault="00071D1B" w:rsidP="003903A0">
      <w:pPr>
        <w:pStyle w:val="afb"/>
      </w:pPr>
      <w:r>
        <w:rPr>
          <w:rStyle w:val="afd"/>
        </w:rPr>
        <w:footnoteRef/>
      </w:r>
      <w:r>
        <w:t xml:space="preserve"> </w:t>
      </w:r>
      <w:r w:rsidRPr="00F476E3">
        <w:t>http://www.ahml.ru/wp-content/uploads/2016/04/spravka_jil_stroy.pdf</w:t>
      </w:r>
    </w:p>
  </w:footnote>
  <w:footnote w:id="14">
    <w:p w14:paraId="597B8020" w14:textId="77777777" w:rsidR="00071D1B" w:rsidRDefault="00071D1B" w:rsidP="003903A0">
      <w:pPr>
        <w:pStyle w:val="afb"/>
      </w:pPr>
      <w:r>
        <w:rPr>
          <w:rStyle w:val="afd"/>
        </w:rPr>
        <w:footnoteRef/>
      </w:r>
      <w:r>
        <w:t xml:space="preserve"> </w:t>
      </w:r>
      <w:r w:rsidRPr="00F279B0">
        <w:t>http://xn--d1aqf.xn--p1ai/wp-content/uploads/2016/04/itogi_august_2016.pdf</w:t>
      </w:r>
      <w:r>
        <w:t xml:space="preserve"> </w:t>
      </w:r>
    </w:p>
  </w:footnote>
  <w:footnote w:id="15">
    <w:p w14:paraId="71EF3EA3" w14:textId="77777777" w:rsidR="00071D1B" w:rsidRPr="0094274A" w:rsidRDefault="00071D1B" w:rsidP="003903A0">
      <w:pPr>
        <w:pStyle w:val="afb"/>
        <w:jc w:val="both"/>
        <w:rPr>
          <w:color w:val="000000"/>
        </w:rPr>
      </w:pPr>
      <w:r w:rsidRPr="0094274A">
        <w:rPr>
          <w:rStyle w:val="afd"/>
          <w:color w:val="000000"/>
        </w:rPr>
        <w:footnoteRef/>
      </w:r>
      <w:r w:rsidRPr="0094274A">
        <w:rPr>
          <w:color w:val="000000"/>
        </w:rPr>
        <w:t xml:space="preserve"> </w:t>
      </w:r>
      <w:r w:rsidRPr="00506B56">
        <w:t>http://www.cbr.ru/statistics/print.aspx?file=b_sector/dii_rates_2-10_14.htm&amp;pid=procstavnew&amp;sid=ITM_10264</w:t>
      </w:r>
      <w:r w:rsidRPr="0094274A">
        <w:rPr>
          <w:color w:val="000000"/>
        </w:rPr>
        <w:t xml:space="preserve"> </w:t>
      </w:r>
    </w:p>
  </w:footnote>
  <w:footnote w:id="16">
    <w:p w14:paraId="0242EC74" w14:textId="77777777" w:rsidR="00071D1B" w:rsidRPr="00991E2F" w:rsidRDefault="00071D1B" w:rsidP="003903A0">
      <w:pPr>
        <w:pStyle w:val="afb"/>
      </w:pPr>
      <w:r w:rsidRPr="00991E2F">
        <w:rPr>
          <w:rStyle w:val="afd"/>
        </w:rPr>
        <w:footnoteRef/>
      </w:r>
      <w:r w:rsidRPr="00991E2F">
        <w:t xml:space="preserve"> </w:t>
      </w:r>
      <w:r w:rsidRPr="00991E2F">
        <w:rPr>
          <w:rStyle w:val="DeltaViewInsertion"/>
          <w:color w:val="auto"/>
          <w:u w:val="none"/>
          <w:lang w:val="en-US"/>
        </w:rPr>
        <w:t>http</w:t>
      </w:r>
      <w:r w:rsidRPr="00991E2F">
        <w:rPr>
          <w:rStyle w:val="DeltaViewInsertion"/>
          <w:color w:val="auto"/>
          <w:u w:val="none"/>
        </w:rPr>
        <w:t>://</w:t>
      </w:r>
      <w:r w:rsidRPr="00991E2F">
        <w:rPr>
          <w:rStyle w:val="DeltaViewInsertion"/>
          <w:color w:val="auto"/>
          <w:u w:val="none"/>
          <w:lang w:val="en-US"/>
        </w:rPr>
        <w:t>www</w:t>
      </w:r>
      <w:r w:rsidRPr="00991E2F">
        <w:rPr>
          <w:rStyle w:val="DeltaViewInsertion"/>
          <w:color w:val="auto"/>
          <w:u w:val="none"/>
        </w:rPr>
        <w:t>.</w:t>
      </w:r>
      <w:r w:rsidRPr="00991E2F">
        <w:rPr>
          <w:rStyle w:val="DeltaViewInsertion"/>
          <w:color w:val="auto"/>
          <w:u w:val="none"/>
          <w:lang w:val="en-US"/>
        </w:rPr>
        <w:t>cbr</w:t>
      </w:r>
      <w:r w:rsidRPr="00991E2F">
        <w:rPr>
          <w:rStyle w:val="DeltaViewInsertion"/>
          <w:color w:val="auto"/>
          <w:u w:val="none"/>
        </w:rPr>
        <w:t>.</w:t>
      </w:r>
      <w:r w:rsidRPr="00991E2F">
        <w:rPr>
          <w:rStyle w:val="DeltaViewInsertion"/>
          <w:color w:val="auto"/>
          <w:u w:val="none"/>
          <w:lang w:val="en-US"/>
        </w:rPr>
        <w:t>ru</w:t>
      </w:r>
      <w:r w:rsidRPr="00991E2F">
        <w:rPr>
          <w:rStyle w:val="DeltaViewInsertion"/>
          <w:color w:val="auto"/>
          <w:u w:val="none"/>
        </w:rPr>
        <w:t>/</w:t>
      </w:r>
      <w:r w:rsidRPr="00991E2F">
        <w:rPr>
          <w:rStyle w:val="DeltaViewInsertion"/>
          <w:color w:val="auto"/>
          <w:u w:val="none"/>
          <w:lang w:val="en-US"/>
        </w:rPr>
        <w:t>statistics</w:t>
      </w:r>
      <w:r w:rsidRPr="00991E2F">
        <w:rPr>
          <w:rStyle w:val="DeltaViewInsertion"/>
          <w:color w:val="auto"/>
          <w:u w:val="none"/>
        </w:rPr>
        <w:t>/?</w:t>
      </w:r>
      <w:r w:rsidRPr="00991E2F">
        <w:rPr>
          <w:rStyle w:val="DeltaViewInsertion"/>
          <w:color w:val="auto"/>
          <w:u w:val="none"/>
          <w:lang w:val="en-US"/>
        </w:rPr>
        <w:t>PrtId</w:t>
      </w:r>
      <w:r w:rsidRPr="00991E2F">
        <w:rPr>
          <w:rStyle w:val="DeltaViewInsertion"/>
          <w:color w:val="auto"/>
          <w:u w:val="none"/>
        </w:rPr>
        <w:t>=</w:t>
      </w:r>
      <w:r w:rsidRPr="00991E2F">
        <w:rPr>
          <w:rStyle w:val="DeltaViewInsertion"/>
          <w:color w:val="auto"/>
          <w:u w:val="none"/>
          <w:lang w:val="en-US"/>
        </w:rPr>
        <w:t>int</w:t>
      </w:r>
      <w:r w:rsidRPr="00991E2F">
        <w:rPr>
          <w:rStyle w:val="DeltaViewInsertion"/>
          <w:color w:val="auto"/>
          <w:u w:val="none"/>
        </w:rPr>
        <w:t>_</w:t>
      </w:r>
      <w:r w:rsidRPr="00991E2F">
        <w:rPr>
          <w:rStyle w:val="DeltaViewInsertion"/>
          <w:color w:val="auto"/>
          <w:u w:val="none"/>
          <w:lang w:val="en-US"/>
        </w:rPr>
        <w:t>rat</w:t>
      </w:r>
    </w:p>
  </w:footnote>
  <w:footnote w:id="17">
    <w:p w14:paraId="5C75CDB8" w14:textId="77777777" w:rsidR="00071D1B" w:rsidRPr="007471A9" w:rsidRDefault="00071D1B" w:rsidP="003903A0">
      <w:pPr>
        <w:pStyle w:val="afb"/>
      </w:pPr>
      <w:r w:rsidRPr="00D250F9">
        <w:rPr>
          <w:rStyle w:val="afd"/>
        </w:rPr>
        <w:footnoteRef/>
      </w:r>
      <w:r w:rsidRPr="007471A9">
        <w:t xml:space="preserve"> </w:t>
      </w:r>
      <w:r w:rsidRPr="00D250F9">
        <w:rPr>
          <w:rStyle w:val="DeltaViewInsertion"/>
          <w:color w:val="auto"/>
          <w:u w:val="none"/>
          <w:lang w:val="en-US"/>
        </w:rPr>
        <w:t>http</w:t>
      </w:r>
      <w:r w:rsidRPr="007471A9">
        <w:rPr>
          <w:rStyle w:val="DeltaViewInsertion"/>
          <w:color w:val="auto"/>
          <w:u w:val="none"/>
        </w:rPr>
        <w:t>://</w:t>
      </w:r>
      <w:r w:rsidRPr="00D250F9">
        <w:rPr>
          <w:rStyle w:val="DeltaViewInsertion"/>
          <w:color w:val="auto"/>
          <w:u w:val="none"/>
          <w:lang w:val="en-US"/>
        </w:rPr>
        <w:t>www</w:t>
      </w:r>
      <w:r w:rsidRPr="007471A9">
        <w:rPr>
          <w:rStyle w:val="DeltaViewInsertion"/>
          <w:color w:val="auto"/>
          <w:u w:val="none"/>
        </w:rPr>
        <w:t>.</w:t>
      </w:r>
      <w:r w:rsidRPr="00D250F9">
        <w:rPr>
          <w:rStyle w:val="DeltaViewInsertion"/>
          <w:color w:val="auto"/>
          <w:u w:val="none"/>
          <w:lang w:val="en-US"/>
        </w:rPr>
        <w:t>cbr</w:t>
      </w:r>
      <w:r w:rsidRPr="007471A9">
        <w:rPr>
          <w:rStyle w:val="DeltaViewInsertion"/>
          <w:color w:val="auto"/>
          <w:u w:val="none"/>
        </w:rPr>
        <w:t>.</w:t>
      </w:r>
      <w:r w:rsidRPr="00D250F9">
        <w:rPr>
          <w:rStyle w:val="DeltaViewInsertion"/>
          <w:color w:val="auto"/>
          <w:u w:val="none"/>
          <w:lang w:val="en-US"/>
        </w:rPr>
        <w:t>ru</w:t>
      </w:r>
      <w:r w:rsidRPr="007471A9">
        <w:rPr>
          <w:rStyle w:val="DeltaViewInsertion"/>
          <w:color w:val="auto"/>
          <w:u w:val="none"/>
        </w:rPr>
        <w:t>/</w:t>
      </w:r>
      <w:r w:rsidRPr="00D250F9">
        <w:rPr>
          <w:rStyle w:val="DeltaViewInsertion"/>
          <w:color w:val="auto"/>
          <w:u w:val="none"/>
          <w:lang w:val="en-US"/>
        </w:rPr>
        <w:t>statistics</w:t>
      </w:r>
      <w:r w:rsidRPr="007471A9">
        <w:rPr>
          <w:rStyle w:val="DeltaViewInsertion"/>
          <w:color w:val="auto"/>
          <w:u w:val="none"/>
        </w:rPr>
        <w:t>/?</w:t>
      </w:r>
      <w:r w:rsidRPr="00D250F9">
        <w:rPr>
          <w:rStyle w:val="DeltaViewInsertion"/>
          <w:color w:val="auto"/>
          <w:u w:val="none"/>
          <w:lang w:val="en-US"/>
        </w:rPr>
        <w:t>PrtId</w:t>
      </w:r>
      <w:r w:rsidRPr="007471A9">
        <w:rPr>
          <w:rStyle w:val="DeltaViewInsertion"/>
          <w:color w:val="auto"/>
          <w:u w:val="none"/>
        </w:rPr>
        <w:t>=</w:t>
      </w:r>
      <w:r w:rsidRPr="00D250F9">
        <w:rPr>
          <w:rStyle w:val="DeltaViewInsertion"/>
          <w:color w:val="auto"/>
          <w:u w:val="none"/>
          <w:lang w:val="en-US"/>
        </w:rPr>
        <w:t>int</w:t>
      </w:r>
      <w:r w:rsidRPr="007471A9">
        <w:rPr>
          <w:rStyle w:val="DeltaViewInsertion"/>
          <w:color w:val="auto"/>
          <w:u w:val="none"/>
        </w:rPr>
        <w:t>_</w:t>
      </w:r>
      <w:r w:rsidRPr="00D250F9">
        <w:rPr>
          <w:rStyle w:val="DeltaViewInsertion"/>
          <w:color w:val="auto"/>
          <w:u w:val="none"/>
          <w:lang w:val="en-US"/>
        </w:rPr>
        <w:t>rat</w:t>
      </w:r>
    </w:p>
  </w:footnote>
  <w:footnote w:id="18">
    <w:p w14:paraId="2E61F2CD" w14:textId="77777777" w:rsidR="00071D1B" w:rsidRPr="007471A9" w:rsidRDefault="00071D1B" w:rsidP="003903A0">
      <w:pPr>
        <w:pStyle w:val="afb"/>
      </w:pPr>
      <w:r w:rsidRPr="00D250F9">
        <w:rPr>
          <w:rStyle w:val="afd"/>
        </w:rPr>
        <w:footnoteRef/>
      </w:r>
      <w:r w:rsidRPr="007471A9">
        <w:t xml:space="preserve"> </w:t>
      </w:r>
      <w:hyperlink r:id="rId1" w:history="1">
        <w:r w:rsidRPr="00D250F9">
          <w:rPr>
            <w:lang w:val="en-US"/>
          </w:rPr>
          <w:t>http</w:t>
        </w:r>
        <w:r w:rsidRPr="007471A9">
          <w:t>://</w:t>
        </w:r>
        <w:r w:rsidRPr="00D250F9">
          <w:rPr>
            <w:lang w:val="en-US"/>
          </w:rPr>
          <w:t>www</w:t>
        </w:r>
        <w:r w:rsidRPr="007471A9">
          <w:t>.</w:t>
        </w:r>
        <w:r w:rsidRPr="00D250F9">
          <w:rPr>
            <w:lang w:val="en-US"/>
          </w:rPr>
          <w:t>cbr</w:t>
        </w:r>
        <w:r w:rsidRPr="007471A9">
          <w:t>.</w:t>
        </w:r>
        <w:r w:rsidRPr="00D250F9">
          <w:rPr>
            <w:lang w:val="en-US"/>
          </w:rPr>
          <w:t>ru</w:t>
        </w:r>
        <w:r w:rsidRPr="007471A9">
          <w:t>/</w:t>
        </w:r>
        <w:r w:rsidRPr="00D250F9">
          <w:rPr>
            <w:lang w:val="en-US"/>
          </w:rPr>
          <w:t>statistics</w:t>
        </w:r>
        <w:r w:rsidRPr="007471A9">
          <w:t>/?</w:t>
        </w:r>
        <w:r w:rsidRPr="00D250F9">
          <w:rPr>
            <w:lang w:val="en-US"/>
          </w:rPr>
          <w:t>PrtId</w:t>
        </w:r>
        <w:r w:rsidRPr="007471A9">
          <w:t>=</w:t>
        </w:r>
        <w:r w:rsidRPr="00D250F9">
          <w:rPr>
            <w:lang w:val="en-US"/>
          </w:rPr>
          <w:t>int</w:t>
        </w:r>
        <w:r w:rsidRPr="007471A9">
          <w:t>_</w:t>
        </w:r>
        <w:r w:rsidRPr="00D250F9">
          <w:rPr>
            <w:lang w:val="en-US"/>
          </w:rPr>
          <w:t>rat</w:t>
        </w:r>
      </w:hyperlink>
      <w:r w:rsidRPr="007471A9">
        <w:t xml:space="preserve"> </w:t>
      </w:r>
    </w:p>
  </w:footnote>
  <w:footnote w:id="19">
    <w:p w14:paraId="7EAC5C9D" w14:textId="77777777" w:rsidR="00071D1B" w:rsidRPr="007471A9" w:rsidRDefault="00071D1B" w:rsidP="003903A0">
      <w:pPr>
        <w:pStyle w:val="afb"/>
      </w:pPr>
      <w:r w:rsidRPr="00D250F9">
        <w:rPr>
          <w:rStyle w:val="afd"/>
        </w:rPr>
        <w:footnoteRef/>
      </w:r>
      <w:r w:rsidRPr="007471A9">
        <w:t xml:space="preserve"> </w:t>
      </w:r>
      <w:hyperlink r:id="rId2" w:history="1">
        <w:r w:rsidRPr="00D250F9">
          <w:rPr>
            <w:lang w:val="en-US"/>
          </w:rPr>
          <w:t>http</w:t>
        </w:r>
        <w:r w:rsidRPr="007471A9">
          <w:t>://</w:t>
        </w:r>
        <w:r w:rsidRPr="00D250F9">
          <w:rPr>
            <w:lang w:val="en-US"/>
          </w:rPr>
          <w:t>www</w:t>
        </w:r>
        <w:r w:rsidRPr="007471A9">
          <w:t>.</w:t>
        </w:r>
        <w:r w:rsidRPr="00D250F9">
          <w:rPr>
            <w:lang w:val="en-US"/>
          </w:rPr>
          <w:t>ahml</w:t>
        </w:r>
        <w:r w:rsidRPr="007471A9">
          <w:t>.</w:t>
        </w:r>
        <w:r w:rsidRPr="00D250F9">
          <w:rPr>
            <w:lang w:val="en-US"/>
          </w:rPr>
          <w:t>ru</w:t>
        </w:r>
        <w:r w:rsidRPr="007471A9">
          <w:t>/</w:t>
        </w:r>
        <w:r w:rsidRPr="00D250F9">
          <w:rPr>
            <w:lang w:val="en-US"/>
          </w:rPr>
          <w:t>common</w:t>
        </w:r>
        <w:r w:rsidRPr="007471A9">
          <w:t>/</w:t>
        </w:r>
        <w:r w:rsidRPr="00D250F9">
          <w:rPr>
            <w:lang w:val="en-US"/>
          </w:rPr>
          <w:t>img</w:t>
        </w:r>
        <w:r w:rsidRPr="007471A9">
          <w:t>/</w:t>
        </w:r>
        <w:r w:rsidRPr="00D250F9">
          <w:rPr>
            <w:lang w:val="en-US"/>
          </w:rPr>
          <w:t>uploaded</w:t>
        </w:r>
        <w:r w:rsidRPr="007471A9">
          <w:t>/</w:t>
        </w:r>
        <w:r w:rsidRPr="00D250F9">
          <w:rPr>
            <w:lang w:val="en-US"/>
          </w:rPr>
          <w:t>Razvitie</w:t>
        </w:r>
        <w:r w:rsidRPr="007471A9">
          <w:t>_</w:t>
        </w:r>
        <w:r w:rsidRPr="00D250F9">
          <w:rPr>
            <w:lang w:val="en-US"/>
          </w:rPr>
          <w:t>rynka</w:t>
        </w:r>
        <w:r w:rsidRPr="007471A9">
          <w:t>_10-2015_</w:t>
        </w:r>
        <w:r w:rsidRPr="00D250F9">
          <w:rPr>
            <w:lang w:val="en-US"/>
          </w:rPr>
          <w:t>goda</w:t>
        </w:r>
        <w:r w:rsidRPr="007471A9">
          <w:t>.</w:t>
        </w:r>
        <w:r w:rsidRPr="00D250F9">
          <w:rPr>
            <w:lang w:val="en-US"/>
          </w:rPr>
          <w:t>pdf</w:t>
        </w:r>
      </w:hyperlink>
      <w:r w:rsidRPr="007471A9">
        <w:t xml:space="preserve"> </w:t>
      </w:r>
    </w:p>
  </w:footnote>
  <w:footnote w:id="20">
    <w:p w14:paraId="3569F171" w14:textId="77777777" w:rsidR="00071D1B" w:rsidRPr="007471A9" w:rsidRDefault="00071D1B" w:rsidP="003903A0">
      <w:pPr>
        <w:pStyle w:val="afb"/>
      </w:pPr>
      <w:r w:rsidRPr="00D250F9">
        <w:rPr>
          <w:rStyle w:val="afd"/>
        </w:rPr>
        <w:footnoteRef/>
      </w:r>
      <w:r w:rsidRPr="007471A9">
        <w:t xml:space="preserve"> </w:t>
      </w:r>
      <w:r w:rsidRPr="00D250F9">
        <w:rPr>
          <w:lang w:val="en-US"/>
        </w:rPr>
        <w:t>http</w:t>
      </w:r>
      <w:r w:rsidRPr="007471A9">
        <w:t>://</w:t>
      </w:r>
      <w:r w:rsidRPr="00D250F9">
        <w:rPr>
          <w:lang w:val="en-US"/>
        </w:rPr>
        <w:t>xn</w:t>
      </w:r>
      <w:r w:rsidRPr="007471A9">
        <w:t>--</w:t>
      </w:r>
      <w:r w:rsidRPr="00D250F9">
        <w:rPr>
          <w:lang w:val="en-US"/>
        </w:rPr>
        <w:t>d</w:t>
      </w:r>
      <w:r w:rsidRPr="007471A9">
        <w:t>1</w:t>
      </w:r>
      <w:r w:rsidRPr="00D250F9">
        <w:rPr>
          <w:lang w:val="en-US"/>
        </w:rPr>
        <w:t>aqf</w:t>
      </w:r>
      <w:r w:rsidRPr="007471A9">
        <w:t>.</w:t>
      </w:r>
      <w:r w:rsidRPr="00D250F9">
        <w:rPr>
          <w:lang w:val="en-US"/>
        </w:rPr>
        <w:t>xn</w:t>
      </w:r>
      <w:r w:rsidRPr="007471A9">
        <w:t>--</w:t>
      </w:r>
      <w:r w:rsidRPr="00D250F9">
        <w:rPr>
          <w:lang w:val="en-US"/>
        </w:rPr>
        <w:t>p</w:t>
      </w:r>
      <w:r w:rsidRPr="007471A9">
        <w:t>1</w:t>
      </w:r>
      <w:r w:rsidRPr="00D250F9">
        <w:rPr>
          <w:lang w:val="en-US"/>
        </w:rPr>
        <w:t>ai</w:t>
      </w:r>
      <w:r w:rsidRPr="007471A9">
        <w:t>/</w:t>
      </w:r>
      <w:r w:rsidRPr="00D250F9">
        <w:rPr>
          <w:lang w:val="en-US"/>
        </w:rPr>
        <w:t>wp</w:t>
      </w:r>
      <w:r w:rsidRPr="007471A9">
        <w:t>-</w:t>
      </w:r>
      <w:r w:rsidRPr="00D250F9">
        <w:rPr>
          <w:lang w:val="en-US"/>
        </w:rPr>
        <w:t>content</w:t>
      </w:r>
      <w:r w:rsidRPr="007471A9">
        <w:t>/</w:t>
      </w:r>
      <w:r w:rsidRPr="00D250F9">
        <w:rPr>
          <w:lang w:val="en-US"/>
        </w:rPr>
        <w:t>uploads</w:t>
      </w:r>
      <w:r w:rsidRPr="007471A9">
        <w:t>/2016/04/</w:t>
      </w:r>
      <w:r w:rsidRPr="00D250F9">
        <w:rPr>
          <w:lang w:val="en-US"/>
        </w:rPr>
        <w:t>itogi</w:t>
      </w:r>
      <w:r w:rsidRPr="007471A9">
        <w:t>_</w:t>
      </w:r>
      <w:r w:rsidRPr="00D250F9">
        <w:rPr>
          <w:lang w:val="en-US"/>
        </w:rPr>
        <w:t>august</w:t>
      </w:r>
      <w:r w:rsidRPr="007471A9">
        <w:t>_2016.</w:t>
      </w:r>
      <w:r w:rsidRPr="00D250F9">
        <w:rPr>
          <w:lang w:val="en-US"/>
        </w:rPr>
        <w:t>pdf</w:t>
      </w:r>
      <w:r w:rsidRPr="007471A9">
        <w:t xml:space="preserve"> </w:t>
      </w:r>
    </w:p>
  </w:footnote>
  <w:footnote w:id="21">
    <w:p w14:paraId="3C604003" w14:textId="77777777" w:rsidR="00071D1B" w:rsidRPr="007471A9" w:rsidRDefault="00071D1B" w:rsidP="003903A0">
      <w:pPr>
        <w:pStyle w:val="afb"/>
      </w:pPr>
      <w:r w:rsidRPr="00D250F9">
        <w:rPr>
          <w:rStyle w:val="afd"/>
        </w:rPr>
        <w:footnoteRef/>
      </w:r>
      <w:r w:rsidRPr="007471A9">
        <w:t xml:space="preserve"> </w:t>
      </w:r>
      <w:hyperlink r:id="rId3" w:history="1">
        <w:r w:rsidRPr="00D250F9">
          <w:rPr>
            <w:lang w:val="en-US"/>
          </w:rPr>
          <w:t>http</w:t>
        </w:r>
        <w:r w:rsidRPr="007471A9">
          <w:t>://</w:t>
        </w:r>
        <w:r w:rsidRPr="00D250F9">
          <w:rPr>
            <w:lang w:val="en-US"/>
          </w:rPr>
          <w:t>www</w:t>
        </w:r>
        <w:r w:rsidRPr="007471A9">
          <w:t>.</w:t>
        </w:r>
        <w:r w:rsidRPr="00D250F9">
          <w:rPr>
            <w:lang w:val="en-US"/>
          </w:rPr>
          <w:t>ahml</w:t>
        </w:r>
        <w:r w:rsidRPr="007471A9">
          <w:t>.</w:t>
        </w:r>
        <w:r w:rsidRPr="00D250F9">
          <w:rPr>
            <w:lang w:val="en-US"/>
          </w:rPr>
          <w:t>ru</w:t>
        </w:r>
        <w:r w:rsidRPr="007471A9">
          <w:t>/</w:t>
        </w:r>
        <w:r w:rsidRPr="00D250F9">
          <w:rPr>
            <w:lang w:val="en-US"/>
          </w:rPr>
          <w:t>common</w:t>
        </w:r>
        <w:r w:rsidRPr="007471A9">
          <w:t>/</w:t>
        </w:r>
        <w:r w:rsidRPr="00D250F9">
          <w:rPr>
            <w:lang w:val="en-US"/>
          </w:rPr>
          <w:t>img</w:t>
        </w:r>
        <w:r w:rsidRPr="007471A9">
          <w:t>/</w:t>
        </w:r>
        <w:r w:rsidRPr="00D250F9">
          <w:rPr>
            <w:lang w:val="en-US"/>
          </w:rPr>
          <w:t>uploaded</w:t>
        </w:r>
        <w:r w:rsidRPr="007471A9">
          <w:t>/</w:t>
        </w:r>
        <w:r w:rsidRPr="00D250F9">
          <w:rPr>
            <w:lang w:val="en-US"/>
          </w:rPr>
          <w:t>Razvitie</w:t>
        </w:r>
        <w:r w:rsidRPr="007471A9">
          <w:t>_</w:t>
        </w:r>
        <w:r w:rsidRPr="00D250F9">
          <w:rPr>
            <w:lang w:val="en-US"/>
          </w:rPr>
          <w:t>rynka</w:t>
        </w:r>
        <w:r w:rsidRPr="007471A9">
          <w:t>_10-2015_</w:t>
        </w:r>
        <w:r w:rsidRPr="00D250F9">
          <w:rPr>
            <w:lang w:val="en-US"/>
          </w:rPr>
          <w:t>goda</w:t>
        </w:r>
        <w:r w:rsidRPr="007471A9">
          <w:t>.</w:t>
        </w:r>
        <w:r w:rsidRPr="00D250F9">
          <w:rPr>
            <w:lang w:val="en-US"/>
          </w:rPr>
          <w:t>pdf</w:t>
        </w:r>
      </w:hyperlink>
    </w:p>
  </w:footnote>
  <w:footnote w:id="22">
    <w:p w14:paraId="53848343" w14:textId="77777777" w:rsidR="00071D1B" w:rsidRPr="007471A9" w:rsidRDefault="00071D1B" w:rsidP="003903A0">
      <w:pPr>
        <w:pStyle w:val="afb"/>
      </w:pPr>
      <w:r w:rsidRPr="00D250F9">
        <w:rPr>
          <w:rStyle w:val="afd"/>
        </w:rPr>
        <w:footnoteRef/>
      </w:r>
      <w:r w:rsidRPr="007471A9">
        <w:t xml:space="preserve"> </w:t>
      </w:r>
      <w:r w:rsidRPr="00D250F9">
        <w:rPr>
          <w:lang w:val="en-US"/>
        </w:rPr>
        <w:t>http</w:t>
      </w:r>
      <w:r w:rsidRPr="007471A9">
        <w:t>://</w:t>
      </w:r>
      <w:r w:rsidRPr="00D250F9">
        <w:rPr>
          <w:lang w:val="en-US"/>
        </w:rPr>
        <w:t>www</w:t>
      </w:r>
      <w:r w:rsidRPr="007471A9">
        <w:t>.</w:t>
      </w:r>
      <w:r w:rsidRPr="00D250F9">
        <w:rPr>
          <w:lang w:val="en-US"/>
        </w:rPr>
        <w:t>ahml</w:t>
      </w:r>
      <w:r w:rsidRPr="007471A9">
        <w:t>.</w:t>
      </w:r>
      <w:r w:rsidRPr="00D250F9">
        <w:rPr>
          <w:lang w:val="en-US"/>
        </w:rPr>
        <w:t>ru</w:t>
      </w:r>
      <w:r w:rsidRPr="007471A9">
        <w:t>/</w:t>
      </w:r>
      <w:r w:rsidRPr="00D250F9">
        <w:rPr>
          <w:lang w:val="en-US"/>
        </w:rPr>
        <w:t>wp</w:t>
      </w:r>
      <w:r w:rsidRPr="007471A9">
        <w:t>-</w:t>
      </w:r>
      <w:r w:rsidRPr="00D250F9">
        <w:rPr>
          <w:lang w:val="en-US"/>
        </w:rPr>
        <w:t>content</w:t>
      </w:r>
      <w:r w:rsidRPr="007471A9">
        <w:t>/</w:t>
      </w:r>
      <w:r w:rsidRPr="00D250F9">
        <w:rPr>
          <w:lang w:val="en-US"/>
        </w:rPr>
        <w:t>uploads</w:t>
      </w:r>
      <w:r w:rsidRPr="007471A9">
        <w:t>/2016/04/201600606_</w:t>
      </w:r>
      <w:r w:rsidRPr="00D250F9">
        <w:rPr>
          <w:lang w:val="en-US"/>
        </w:rPr>
        <w:t>rynok</w:t>
      </w:r>
      <w:r w:rsidRPr="007471A9">
        <w:t>_</w:t>
      </w:r>
      <w:r w:rsidRPr="00D250F9">
        <w:rPr>
          <w:lang w:val="en-US"/>
        </w:rPr>
        <w:t>ipoteki</w:t>
      </w:r>
      <w:r w:rsidRPr="007471A9">
        <w:t>_</w:t>
      </w:r>
      <w:r w:rsidRPr="00D250F9">
        <w:rPr>
          <w:lang w:val="en-US"/>
        </w:rPr>
        <w:t>aprel</w:t>
      </w:r>
      <w:r w:rsidRPr="007471A9">
        <w:t>.</w:t>
      </w:r>
      <w:r w:rsidRPr="00D250F9">
        <w:rPr>
          <w:lang w:val="en-US"/>
        </w:rPr>
        <w:t>pdf</w:t>
      </w:r>
    </w:p>
  </w:footnote>
  <w:footnote w:id="23">
    <w:p w14:paraId="1DAC88D1" w14:textId="77777777" w:rsidR="00071D1B" w:rsidRPr="007471A9" w:rsidRDefault="00071D1B" w:rsidP="003903A0">
      <w:pPr>
        <w:pStyle w:val="afb"/>
        <w:rPr>
          <w:b/>
        </w:rPr>
      </w:pPr>
      <w:r w:rsidRPr="00D250F9">
        <w:rPr>
          <w:rStyle w:val="afd"/>
        </w:rPr>
        <w:footnoteRef/>
      </w:r>
      <w:r w:rsidRPr="007471A9">
        <w:t xml:space="preserve"> </w:t>
      </w:r>
      <w:r w:rsidRPr="00D250F9">
        <w:rPr>
          <w:lang w:val="en-US"/>
        </w:rPr>
        <w:t>http</w:t>
      </w:r>
      <w:r w:rsidRPr="007471A9">
        <w:t>://</w:t>
      </w:r>
      <w:r w:rsidRPr="00D250F9">
        <w:rPr>
          <w:lang w:val="en-US"/>
        </w:rPr>
        <w:t>xn</w:t>
      </w:r>
      <w:r w:rsidRPr="007471A9">
        <w:t>--</w:t>
      </w:r>
      <w:r w:rsidRPr="00D250F9">
        <w:rPr>
          <w:lang w:val="en-US"/>
        </w:rPr>
        <w:t>d</w:t>
      </w:r>
      <w:r w:rsidRPr="007471A9">
        <w:t>1</w:t>
      </w:r>
      <w:r w:rsidRPr="00D250F9">
        <w:rPr>
          <w:lang w:val="en-US"/>
        </w:rPr>
        <w:t>aqf</w:t>
      </w:r>
      <w:r w:rsidRPr="007471A9">
        <w:t>.</w:t>
      </w:r>
      <w:r w:rsidRPr="00D250F9">
        <w:rPr>
          <w:lang w:val="en-US"/>
        </w:rPr>
        <w:t>xn</w:t>
      </w:r>
      <w:r w:rsidRPr="007471A9">
        <w:t>--</w:t>
      </w:r>
      <w:r w:rsidRPr="00D250F9">
        <w:rPr>
          <w:lang w:val="en-US"/>
        </w:rPr>
        <w:t>p</w:t>
      </w:r>
      <w:r w:rsidRPr="007471A9">
        <w:t>1</w:t>
      </w:r>
      <w:r w:rsidRPr="00D250F9">
        <w:rPr>
          <w:lang w:val="en-US"/>
        </w:rPr>
        <w:t>ai</w:t>
      </w:r>
      <w:r w:rsidRPr="007471A9">
        <w:t>/</w:t>
      </w:r>
      <w:r w:rsidRPr="00D250F9">
        <w:rPr>
          <w:lang w:val="en-US"/>
        </w:rPr>
        <w:t>wp</w:t>
      </w:r>
      <w:r w:rsidRPr="007471A9">
        <w:t>-</w:t>
      </w:r>
      <w:r w:rsidRPr="00D250F9">
        <w:rPr>
          <w:lang w:val="en-US"/>
        </w:rPr>
        <w:t>content</w:t>
      </w:r>
      <w:r w:rsidRPr="007471A9">
        <w:t>/</w:t>
      </w:r>
      <w:r w:rsidRPr="00D250F9">
        <w:rPr>
          <w:lang w:val="en-US"/>
        </w:rPr>
        <w:t>uploads</w:t>
      </w:r>
      <w:r w:rsidRPr="007471A9">
        <w:t>/2016/04/</w:t>
      </w:r>
      <w:r w:rsidRPr="00D250F9">
        <w:rPr>
          <w:lang w:val="en-US"/>
        </w:rPr>
        <w:t>itogi</w:t>
      </w:r>
      <w:r w:rsidRPr="007471A9">
        <w:t>_</w:t>
      </w:r>
      <w:r w:rsidRPr="00D250F9">
        <w:rPr>
          <w:lang w:val="en-US"/>
        </w:rPr>
        <w:t>august</w:t>
      </w:r>
      <w:r w:rsidRPr="007471A9">
        <w:t>_2016.</w:t>
      </w:r>
      <w:r w:rsidRPr="00D250F9">
        <w:rPr>
          <w:lang w:val="en-US"/>
        </w:rPr>
        <w:t>pdf</w:t>
      </w:r>
      <w:r w:rsidRPr="007471A9">
        <w:rPr>
          <w:b/>
        </w:rPr>
        <w:t xml:space="preserve"> </w:t>
      </w:r>
    </w:p>
  </w:footnote>
  <w:footnote w:id="24">
    <w:p w14:paraId="7F098DD8" w14:textId="77777777" w:rsidR="00071D1B" w:rsidRDefault="00071D1B" w:rsidP="00F4192B">
      <w:pPr>
        <w:pStyle w:val="afb"/>
      </w:pPr>
      <w:r>
        <w:rPr>
          <w:rStyle w:val="afd"/>
        </w:rPr>
        <w:footnoteRef/>
      </w:r>
      <w:r>
        <w:t xml:space="preserve"> С учетом внесенных изменений в указанный нормативный акт.</w:t>
      </w:r>
    </w:p>
  </w:footnote>
  <w:footnote w:id="25">
    <w:p w14:paraId="2C938218" w14:textId="77777777" w:rsidR="00071D1B" w:rsidRDefault="00071D1B" w:rsidP="00F4192B">
      <w:pPr>
        <w:pStyle w:val="afb"/>
      </w:pPr>
      <w:r>
        <w:rPr>
          <w:rStyle w:val="afd"/>
        </w:rPr>
        <w:footnoteRef/>
      </w:r>
      <w:r>
        <w:t xml:space="preserve"> </w:t>
      </w:r>
      <w:r w:rsidRPr="004A2C50">
        <w:t>http://www.ahml.ru/wp-content/uploads/2016/04/201600606_rynok_ipoteki_aprel.pdf</w:t>
      </w:r>
    </w:p>
  </w:footnote>
  <w:footnote w:id="26">
    <w:p w14:paraId="31F2987A" w14:textId="77777777" w:rsidR="00071D1B" w:rsidRDefault="00071D1B" w:rsidP="00F4192B">
      <w:pPr>
        <w:pStyle w:val="afb"/>
      </w:pPr>
      <w:r>
        <w:rPr>
          <w:rStyle w:val="afd"/>
        </w:rPr>
        <w:footnoteRef/>
      </w:r>
      <w:r>
        <w:t xml:space="preserve"> </w:t>
      </w:r>
      <w:r w:rsidRPr="00680C1B">
        <w:t>http://xn--d1aqf.xn--p1ai/wp-content/uploads/2016/04/itogi_august_2016.pdf</w:t>
      </w:r>
      <w:r>
        <w:t xml:space="preserve"> </w:t>
      </w:r>
    </w:p>
  </w:footnote>
  <w:footnote w:id="27">
    <w:p w14:paraId="42D05E48" w14:textId="77777777" w:rsidR="00071D1B" w:rsidRPr="001211E7" w:rsidRDefault="00071D1B" w:rsidP="00F4192B">
      <w:pPr>
        <w:pStyle w:val="afb"/>
      </w:pPr>
      <w:r>
        <w:rPr>
          <w:rStyle w:val="afd"/>
        </w:rPr>
        <w:footnoteRef/>
      </w:r>
      <w:r>
        <w:t xml:space="preserve"> </w:t>
      </w:r>
      <w:r w:rsidRPr="001211E7">
        <w:t>http://www.ahml.ru/common/img/uploaded/Razvitie_rynka_10-2015_goda.pdf</w:t>
      </w:r>
    </w:p>
  </w:footnote>
  <w:footnote w:id="28">
    <w:p w14:paraId="4EBDC174" w14:textId="77777777" w:rsidR="00071D1B" w:rsidRDefault="00071D1B" w:rsidP="00F4192B">
      <w:pPr>
        <w:pStyle w:val="afb"/>
      </w:pPr>
      <w:r>
        <w:rPr>
          <w:rStyle w:val="afd"/>
        </w:rPr>
        <w:footnoteRef/>
      </w:r>
      <w:r>
        <w:t xml:space="preserve"> </w:t>
      </w:r>
      <w:r w:rsidRPr="00B6015A">
        <w:t>http://www.ahml.ru/wp-content/uploads/2016/04/201600606_rynok_ipoteki_aprel.pdf</w:t>
      </w:r>
    </w:p>
  </w:footnote>
  <w:footnote w:id="29">
    <w:p w14:paraId="60B35C0D" w14:textId="77777777" w:rsidR="00071D1B" w:rsidRDefault="00071D1B" w:rsidP="00F4192B">
      <w:pPr>
        <w:pStyle w:val="afb"/>
      </w:pPr>
      <w:r>
        <w:rPr>
          <w:rStyle w:val="afd"/>
        </w:rPr>
        <w:footnoteRef/>
      </w:r>
      <w:r>
        <w:t xml:space="preserve"> </w:t>
      </w:r>
      <w:r w:rsidRPr="00680C1B">
        <w:t>http://xn--d1aqf.xn--p1ai/wp-content/uploads/2016/04/itogi_august_2016.pdf</w:t>
      </w:r>
      <w:r>
        <w:t xml:space="preserve"> </w:t>
      </w:r>
    </w:p>
  </w:footnote>
  <w:footnote w:id="30">
    <w:p w14:paraId="5BDF418D" w14:textId="77777777" w:rsidR="00071D1B" w:rsidRDefault="00071D1B" w:rsidP="00F4192B">
      <w:pPr>
        <w:pStyle w:val="afb"/>
      </w:pPr>
      <w:r>
        <w:rPr>
          <w:rStyle w:val="afd"/>
        </w:rPr>
        <w:footnoteRef/>
      </w:r>
      <w:r>
        <w:t xml:space="preserve"> </w:t>
      </w:r>
      <w:r w:rsidRPr="006530A7">
        <w:t>http://www.cbr.ru/statistics/UDStat.aspx?TblID=3-1</w:t>
      </w:r>
    </w:p>
  </w:footnote>
  <w:footnote w:id="31">
    <w:p w14:paraId="1EE2AE78" w14:textId="77777777" w:rsidR="00071D1B" w:rsidRPr="002A15BF" w:rsidRDefault="00071D1B" w:rsidP="00F4192B">
      <w:pPr>
        <w:pStyle w:val="afb"/>
      </w:pPr>
      <w:r>
        <w:rPr>
          <w:rStyle w:val="afd"/>
        </w:rPr>
        <w:footnoteRef/>
      </w:r>
      <w:r>
        <w:t xml:space="preserve"> </w:t>
      </w:r>
      <w:r w:rsidRPr="002A15BF">
        <w:t>http://www.ahml.ru/common/img/uploaded/Razvitie_rynka_10-2015_goda.pdf</w:t>
      </w:r>
    </w:p>
  </w:footnote>
  <w:footnote w:id="32">
    <w:p w14:paraId="794BE8D0" w14:textId="77777777" w:rsidR="00071D1B" w:rsidRDefault="00071D1B" w:rsidP="00F4192B">
      <w:pPr>
        <w:pStyle w:val="afb"/>
      </w:pPr>
      <w:r>
        <w:rPr>
          <w:rStyle w:val="afd"/>
        </w:rPr>
        <w:footnoteRef/>
      </w:r>
      <w:r>
        <w:t xml:space="preserve"> </w:t>
      </w:r>
      <w:r w:rsidRPr="00BE0AF8">
        <w:t>http://www.ahml.ru/wp-content/uploads/2016/04/201600606_rynok_ipoteki_aprel.pdf</w:t>
      </w:r>
    </w:p>
  </w:footnote>
  <w:footnote w:id="33">
    <w:p w14:paraId="702F6EBE" w14:textId="77777777" w:rsidR="00071D1B" w:rsidRDefault="00071D1B" w:rsidP="00F4192B">
      <w:pPr>
        <w:pStyle w:val="afb"/>
      </w:pPr>
      <w:r>
        <w:rPr>
          <w:rStyle w:val="afd"/>
        </w:rPr>
        <w:footnoteRef/>
      </w:r>
      <w:r>
        <w:t xml:space="preserve"> </w:t>
      </w:r>
      <w:r w:rsidRPr="001D38C8">
        <w:t>http://xn--d1aqf.xn--p1ai/wp-content/uploads/2016/04/itogi_august_2016.pdf</w:t>
      </w:r>
      <w:r>
        <w:t xml:space="preserve"> м</w:t>
      </w:r>
    </w:p>
  </w:footnote>
  <w:footnote w:id="34">
    <w:p w14:paraId="66B8608A" w14:textId="77777777" w:rsidR="00071D1B" w:rsidRPr="002A15BF" w:rsidRDefault="00071D1B" w:rsidP="00F4192B">
      <w:pPr>
        <w:pStyle w:val="afb"/>
      </w:pPr>
      <w:r>
        <w:rPr>
          <w:rStyle w:val="afd"/>
        </w:rPr>
        <w:footnoteRef/>
      </w:r>
      <w:r>
        <w:t xml:space="preserve"> </w:t>
      </w:r>
      <w:hyperlink r:id="rId4" w:history="1">
        <w:r w:rsidRPr="00F96C54">
          <w:t>http://www.cbr.ru/statistics/UDStat.aspx?TblID=4-11</w:t>
        </w:r>
      </w:hyperlink>
      <w:r>
        <w:t xml:space="preserve"> </w:t>
      </w:r>
    </w:p>
  </w:footnote>
  <w:footnote w:id="35">
    <w:p w14:paraId="4A5C6F2A" w14:textId="77777777" w:rsidR="00071D1B" w:rsidRDefault="00071D1B" w:rsidP="00F4192B">
      <w:pPr>
        <w:pStyle w:val="afb"/>
      </w:pPr>
      <w:r>
        <w:rPr>
          <w:rStyle w:val="afd"/>
        </w:rPr>
        <w:footnoteRef/>
      </w:r>
      <w:r>
        <w:t xml:space="preserve"> </w:t>
      </w:r>
      <w:r w:rsidRPr="004A2C50">
        <w:t>http://www.ahml.ru/wp-content/uploads/2016/04/201600606_rynok_ipoteki_aprel.pdf</w:t>
      </w:r>
    </w:p>
  </w:footnote>
  <w:footnote w:id="36">
    <w:p w14:paraId="572180B6" w14:textId="77777777" w:rsidR="00071D1B" w:rsidRDefault="00071D1B" w:rsidP="00F4192B">
      <w:pPr>
        <w:pStyle w:val="afb"/>
      </w:pPr>
      <w:r>
        <w:rPr>
          <w:rStyle w:val="afd"/>
        </w:rPr>
        <w:footnoteRef/>
      </w:r>
      <w:r>
        <w:t xml:space="preserve"> </w:t>
      </w:r>
      <w:r w:rsidRPr="00680C1B">
        <w:t>http://xn--d1aqf.xn--p1ai/wp-content/uploads/2016/04/itogi_august_2016.pdf</w:t>
      </w:r>
      <w:r>
        <w:t xml:space="preserve"> </w:t>
      </w:r>
    </w:p>
  </w:footnote>
  <w:footnote w:id="37">
    <w:p w14:paraId="3B53B9E2" w14:textId="77777777" w:rsidR="00071D1B" w:rsidRPr="00F96C54" w:rsidRDefault="00071D1B" w:rsidP="00F4192B">
      <w:pPr>
        <w:pStyle w:val="afb"/>
        <w:rPr>
          <w:b/>
        </w:rPr>
      </w:pPr>
      <w:r>
        <w:rPr>
          <w:rStyle w:val="afd"/>
        </w:rPr>
        <w:footnoteRef/>
      </w:r>
      <w:r>
        <w:t xml:space="preserve"> </w:t>
      </w:r>
      <w:r w:rsidRPr="002851E1">
        <w:t>http://www.cbr.ru/statistics/UDStat.aspx?TblID=4-11&amp;pid=ipoteka&amp;sid=ITM_7742</w:t>
      </w:r>
    </w:p>
  </w:footnote>
  <w:footnote w:id="38">
    <w:p w14:paraId="160EDEEF" w14:textId="77777777" w:rsidR="00071D1B" w:rsidRPr="00C128D4" w:rsidRDefault="00071D1B" w:rsidP="00F4192B">
      <w:pPr>
        <w:pStyle w:val="afb"/>
      </w:pPr>
      <w:r>
        <w:rPr>
          <w:rStyle w:val="afd"/>
        </w:rPr>
        <w:footnoteRef/>
      </w:r>
      <w:r>
        <w:t xml:space="preserve"> </w:t>
      </w:r>
      <w:hyperlink r:id="rId5" w:history="1">
        <w:r w:rsidRPr="00F96C54">
          <w:t>http://www.cbr.ru/statistics/UDStat.aspx?TblID=4-11</w:t>
        </w:r>
      </w:hyperlink>
      <w:r>
        <w:t xml:space="preserve"> </w:t>
      </w:r>
    </w:p>
  </w:footnote>
  <w:footnote w:id="39">
    <w:p w14:paraId="538B2368" w14:textId="77777777" w:rsidR="00071D1B" w:rsidRDefault="00071D1B" w:rsidP="00F4192B">
      <w:pPr>
        <w:pStyle w:val="afb"/>
      </w:pPr>
      <w:r>
        <w:rPr>
          <w:rStyle w:val="afd"/>
        </w:rPr>
        <w:footnoteRef/>
      </w:r>
      <w:r>
        <w:t xml:space="preserve"> </w:t>
      </w:r>
      <w:r w:rsidRPr="00086B0D">
        <w:t>http://www.cbr.ru/statistics/UDStat.aspx?TblID=4-11&amp;pid=ipoteka&amp;sid=ITM_7742</w:t>
      </w:r>
    </w:p>
  </w:footnote>
  <w:footnote w:id="40">
    <w:p w14:paraId="1BDA298C" w14:textId="77777777" w:rsidR="00071D1B" w:rsidRDefault="00071D1B" w:rsidP="00C46C64">
      <w:pPr>
        <w:pStyle w:val="afb"/>
      </w:pPr>
      <w:r>
        <w:rPr>
          <w:rStyle w:val="afd"/>
        </w:rPr>
        <w:footnoteRef/>
      </w:r>
      <w:r>
        <w:t xml:space="preserve"> С учетом внесенных изменений в указанный нормативный акт.</w:t>
      </w:r>
    </w:p>
  </w:footnote>
  <w:footnote w:id="41">
    <w:p w14:paraId="1B788E64" w14:textId="77777777" w:rsidR="00071D1B" w:rsidRDefault="00071D1B" w:rsidP="00C46C64">
      <w:pPr>
        <w:pStyle w:val="afb"/>
      </w:pPr>
      <w:r>
        <w:rPr>
          <w:rStyle w:val="afd"/>
        </w:rPr>
        <w:footnoteRef/>
      </w:r>
      <w:r>
        <w:t xml:space="preserve"> </w:t>
      </w:r>
      <w:r w:rsidRPr="00711940">
        <w:t>http://www.cbr.ru/statistics/UDStat.aspx?Month=07&amp;Year=2015&amp;TblID=5-3</w:t>
      </w:r>
    </w:p>
  </w:footnote>
  <w:footnote w:id="42">
    <w:p w14:paraId="7AFB6472" w14:textId="77777777" w:rsidR="00071D1B" w:rsidRDefault="00071D1B" w:rsidP="00C46C64">
      <w:pPr>
        <w:pStyle w:val="afb"/>
      </w:pPr>
      <w:r>
        <w:rPr>
          <w:rStyle w:val="afd"/>
        </w:rPr>
        <w:footnoteRef/>
      </w:r>
      <w:r>
        <w:t xml:space="preserve"> </w:t>
      </w:r>
      <w:r w:rsidRPr="004A2C50">
        <w:t>http://www.ahml.ru/wp-content/uploads/2016/04/201600606_rynok_ipoteki_aprel.pdf</w:t>
      </w:r>
    </w:p>
  </w:footnote>
  <w:footnote w:id="43">
    <w:p w14:paraId="19496C9E" w14:textId="77777777" w:rsidR="00071D1B" w:rsidRDefault="00071D1B" w:rsidP="00C46C64">
      <w:pPr>
        <w:pStyle w:val="afb"/>
      </w:pPr>
      <w:r>
        <w:rPr>
          <w:rStyle w:val="afd"/>
        </w:rPr>
        <w:footnoteRef/>
      </w:r>
      <w:r>
        <w:t xml:space="preserve"> </w:t>
      </w:r>
      <w:r w:rsidRPr="00680C1B">
        <w:t>http://xn--d1aqf.xn--p1ai/wp-content/uploads/2016/04/itogi_august_2016.pdf</w:t>
      </w:r>
      <w:r>
        <w:t xml:space="preserve"> </w:t>
      </w:r>
    </w:p>
  </w:footnote>
  <w:footnote w:id="44">
    <w:p w14:paraId="30D89EF9" w14:textId="77777777" w:rsidR="00071D1B" w:rsidRPr="001211E7" w:rsidRDefault="00071D1B" w:rsidP="00C46C64">
      <w:pPr>
        <w:pStyle w:val="afb"/>
      </w:pPr>
      <w:r>
        <w:rPr>
          <w:rStyle w:val="afd"/>
        </w:rPr>
        <w:footnoteRef/>
      </w:r>
      <w:r>
        <w:t xml:space="preserve"> </w:t>
      </w:r>
      <w:r w:rsidRPr="001211E7">
        <w:t>http://www.ahml.ru/common/img/uploaded/Razvitie_rynka_10-2015_goda.pdf</w:t>
      </w:r>
    </w:p>
  </w:footnote>
  <w:footnote w:id="45">
    <w:p w14:paraId="01578B6E" w14:textId="77777777" w:rsidR="00071D1B" w:rsidRDefault="00071D1B" w:rsidP="00C46C64">
      <w:pPr>
        <w:pStyle w:val="afb"/>
      </w:pPr>
      <w:r>
        <w:rPr>
          <w:rStyle w:val="afd"/>
        </w:rPr>
        <w:footnoteRef/>
      </w:r>
      <w:r>
        <w:t xml:space="preserve"> </w:t>
      </w:r>
      <w:r w:rsidRPr="00B6015A">
        <w:t>http://www.ahml.ru/wp-content/uploads/2016/04/201600606_rynok_ipoteki_aprel.pdf</w:t>
      </w:r>
    </w:p>
  </w:footnote>
  <w:footnote w:id="46">
    <w:p w14:paraId="168CADB1" w14:textId="77777777" w:rsidR="00071D1B" w:rsidRDefault="00071D1B" w:rsidP="00C46C64">
      <w:pPr>
        <w:pStyle w:val="afb"/>
      </w:pPr>
      <w:r>
        <w:rPr>
          <w:rStyle w:val="afd"/>
        </w:rPr>
        <w:footnoteRef/>
      </w:r>
      <w:r>
        <w:t xml:space="preserve"> </w:t>
      </w:r>
      <w:r w:rsidRPr="00680C1B">
        <w:t>http://xn--d1aqf.xn--p1ai/wp-content/uploads/2016/04/itogi_august_2016.pdf</w:t>
      </w:r>
      <w:r>
        <w:t xml:space="preserve"> </w:t>
      </w:r>
    </w:p>
  </w:footnote>
  <w:footnote w:id="47">
    <w:p w14:paraId="2DF011A8" w14:textId="77777777" w:rsidR="00071D1B" w:rsidRDefault="00071D1B" w:rsidP="00C46C64">
      <w:pPr>
        <w:pStyle w:val="afb"/>
      </w:pPr>
      <w:r>
        <w:rPr>
          <w:rStyle w:val="afd"/>
        </w:rPr>
        <w:footnoteRef/>
      </w:r>
      <w:r>
        <w:t xml:space="preserve"> </w:t>
      </w:r>
      <w:r w:rsidRPr="000E68D8">
        <w:t>http://www.cbr.ru/statistics/UDStat.aspx?TblID=4-11</w:t>
      </w:r>
    </w:p>
  </w:footnote>
  <w:footnote w:id="48">
    <w:p w14:paraId="6DE21B67" w14:textId="77777777" w:rsidR="00071D1B" w:rsidRDefault="00071D1B" w:rsidP="00C46C64">
      <w:pPr>
        <w:pStyle w:val="afb"/>
      </w:pPr>
      <w:r>
        <w:rPr>
          <w:rStyle w:val="afd"/>
        </w:rPr>
        <w:footnoteRef/>
      </w:r>
      <w:r>
        <w:t xml:space="preserve"> </w:t>
      </w:r>
      <w:r w:rsidRPr="00680C1B">
        <w:t>http://www.cbr.ru/statistics/UDStat.aspx?TblID=4-11</w:t>
      </w:r>
      <w:r>
        <w:t xml:space="preserve"> </w:t>
      </w:r>
    </w:p>
  </w:footnote>
  <w:footnote w:id="49">
    <w:p w14:paraId="16423DE9" w14:textId="77777777" w:rsidR="00071D1B" w:rsidRPr="00E33CB5" w:rsidRDefault="00071D1B" w:rsidP="00C46C64">
      <w:pPr>
        <w:pStyle w:val="afb"/>
      </w:pPr>
      <w:r>
        <w:rPr>
          <w:rStyle w:val="afd"/>
        </w:rPr>
        <w:footnoteRef/>
      </w:r>
      <w:r>
        <w:t xml:space="preserve"> </w:t>
      </w:r>
      <w:hyperlink r:id="rId6" w:history="1">
        <w:r w:rsidRPr="00F96C54">
          <w:t>http://www.ahml.ru/common/img/uploaded/Razvitie_rynka_10-2015_goda.pdf</w:t>
        </w:r>
      </w:hyperlink>
      <w:r w:rsidRPr="00D26E8F">
        <w:t xml:space="preserve"> </w:t>
      </w:r>
    </w:p>
  </w:footnote>
  <w:footnote w:id="50">
    <w:p w14:paraId="064DDCB4" w14:textId="77777777" w:rsidR="00071D1B" w:rsidRPr="005B73DB" w:rsidRDefault="00071D1B" w:rsidP="00C46C64">
      <w:pPr>
        <w:pStyle w:val="afb"/>
        <w:rPr>
          <w:b/>
        </w:rPr>
      </w:pPr>
      <w:r>
        <w:rPr>
          <w:rStyle w:val="afd"/>
        </w:rPr>
        <w:footnoteRef/>
      </w:r>
      <w:r>
        <w:t xml:space="preserve"> </w:t>
      </w:r>
      <w:r w:rsidRPr="00306672">
        <w:t>http://www.cbr.ru/press/pr.aspx?file=10062016_133019dkp2016-06-10T13_22_24.htm</w:t>
      </w:r>
    </w:p>
  </w:footnote>
  <w:footnote w:id="51">
    <w:p w14:paraId="74189CAF" w14:textId="77777777" w:rsidR="00071D1B" w:rsidRDefault="00071D1B" w:rsidP="00C46C64">
      <w:pPr>
        <w:pStyle w:val="afb"/>
      </w:pPr>
      <w:r>
        <w:rPr>
          <w:rStyle w:val="afd"/>
        </w:rPr>
        <w:footnoteRef/>
      </w:r>
      <w:r>
        <w:t xml:space="preserve"> </w:t>
      </w:r>
      <w:r w:rsidRPr="007938F2">
        <w:t>http://xn--d1aqf.xn--p1ai/wp-content/uploads/2016/04/itogi_august_2016.pdf</w:t>
      </w:r>
    </w:p>
  </w:footnote>
  <w:footnote w:id="52">
    <w:p w14:paraId="6F3FE7B9" w14:textId="77777777" w:rsidR="00071D1B" w:rsidRPr="005B73DB" w:rsidRDefault="00071D1B" w:rsidP="00AF3A8D">
      <w:pPr>
        <w:pStyle w:val="afb"/>
        <w:rPr>
          <w:b/>
        </w:rPr>
      </w:pPr>
      <w:r>
        <w:rPr>
          <w:rStyle w:val="afd"/>
        </w:rPr>
        <w:footnoteRef/>
      </w:r>
      <w:r>
        <w:t xml:space="preserve"> </w:t>
      </w:r>
      <w:r w:rsidRPr="00306672">
        <w:t>http://www.cbr.ru/press/pr.aspx?file=10062016_133019dkp2016-06-10T13_22_24.htm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860C1" w14:textId="77777777" w:rsidR="00071D1B" w:rsidRDefault="00071D1B">
    <w:pPr>
      <w:pStyle w:val="a5"/>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D26EF"/>
    <w:multiLevelType w:val="hybridMultilevel"/>
    <w:tmpl w:val="DEBC5CA4"/>
    <w:lvl w:ilvl="0" w:tplc="66B83516">
      <w:start w:val="1"/>
      <w:numFmt w:val="decimal"/>
      <w:lvlText w:val="%1."/>
      <w:lvlJc w:val="left"/>
      <w:pPr>
        <w:ind w:left="720" w:hanging="360"/>
      </w:pPr>
      <w:rPr>
        <w:rFonts w:ascii="Times New Roman" w:hAnsi="Times New Roman" w:cs="Times New Roman" w:hint="default"/>
        <w:b/>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E8413F"/>
    <w:multiLevelType w:val="hybridMultilevel"/>
    <w:tmpl w:val="B53AF11A"/>
    <w:lvl w:ilvl="0" w:tplc="04190001">
      <w:start w:val="1"/>
      <w:numFmt w:val="bullet"/>
      <w:lvlText w:val=""/>
      <w:lvlJc w:val="left"/>
      <w:pPr>
        <w:ind w:left="1620" w:hanging="360"/>
      </w:pPr>
      <w:rPr>
        <w:rFonts w:ascii="Symbol" w:hAnsi="Symbol" w:hint="default"/>
      </w:rPr>
    </w:lvl>
    <w:lvl w:ilvl="1" w:tplc="04190003">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2" w15:restartNumberingAfterBreak="0">
    <w:nsid w:val="021D3E92"/>
    <w:multiLevelType w:val="hybridMultilevel"/>
    <w:tmpl w:val="511E6F0E"/>
    <w:lvl w:ilvl="0" w:tplc="25FC9E74">
      <w:start w:val="1"/>
      <w:numFmt w:val="bullet"/>
      <w:lvlText w:val=""/>
      <w:lvlJc w:val="left"/>
      <w:pPr>
        <w:tabs>
          <w:tab w:val="num" w:pos="1440"/>
        </w:tabs>
        <w:ind w:left="1440" w:hanging="360"/>
      </w:pPr>
      <w:rPr>
        <w:rFonts w:ascii="Symbol" w:hAnsi="Symbol" w:hint="default"/>
      </w:rPr>
    </w:lvl>
    <w:lvl w:ilvl="1" w:tplc="DFE60710">
      <w:start w:val="1"/>
      <w:numFmt w:val="bullet"/>
      <w:lvlText w:val="o"/>
      <w:lvlJc w:val="left"/>
      <w:pPr>
        <w:tabs>
          <w:tab w:val="num" w:pos="1440"/>
        </w:tabs>
        <w:ind w:left="1440" w:hanging="360"/>
      </w:pPr>
      <w:rPr>
        <w:rFonts w:ascii="Courier New" w:hAnsi="Courier New" w:hint="default"/>
      </w:rPr>
    </w:lvl>
    <w:lvl w:ilvl="2" w:tplc="740089BA" w:tentative="1">
      <w:start w:val="1"/>
      <w:numFmt w:val="bullet"/>
      <w:lvlText w:val=""/>
      <w:lvlJc w:val="left"/>
      <w:pPr>
        <w:tabs>
          <w:tab w:val="num" w:pos="2160"/>
        </w:tabs>
        <w:ind w:left="2160" w:hanging="360"/>
      </w:pPr>
      <w:rPr>
        <w:rFonts w:ascii="Wingdings" w:hAnsi="Wingdings" w:hint="default"/>
      </w:rPr>
    </w:lvl>
    <w:lvl w:ilvl="3" w:tplc="1F626422" w:tentative="1">
      <w:start w:val="1"/>
      <w:numFmt w:val="bullet"/>
      <w:lvlText w:val=""/>
      <w:lvlJc w:val="left"/>
      <w:pPr>
        <w:tabs>
          <w:tab w:val="num" w:pos="2880"/>
        </w:tabs>
        <w:ind w:left="2880" w:hanging="360"/>
      </w:pPr>
      <w:rPr>
        <w:rFonts w:ascii="Symbol" w:hAnsi="Symbol" w:hint="default"/>
      </w:rPr>
    </w:lvl>
    <w:lvl w:ilvl="4" w:tplc="D4181D9A" w:tentative="1">
      <w:start w:val="1"/>
      <w:numFmt w:val="bullet"/>
      <w:lvlText w:val="o"/>
      <w:lvlJc w:val="left"/>
      <w:pPr>
        <w:tabs>
          <w:tab w:val="num" w:pos="3600"/>
        </w:tabs>
        <w:ind w:left="3600" w:hanging="360"/>
      </w:pPr>
      <w:rPr>
        <w:rFonts w:ascii="Courier New" w:hAnsi="Courier New" w:hint="default"/>
      </w:rPr>
    </w:lvl>
    <w:lvl w:ilvl="5" w:tplc="E2E026E0" w:tentative="1">
      <w:start w:val="1"/>
      <w:numFmt w:val="bullet"/>
      <w:lvlText w:val=""/>
      <w:lvlJc w:val="left"/>
      <w:pPr>
        <w:tabs>
          <w:tab w:val="num" w:pos="4320"/>
        </w:tabs>
        <w:ind w:left="4320" w:hanging="360"/>
      </w:pPr>
      <w:rPr>
        <w:rFonts w:ascii="Wingdings" w:hAnsi="Wingdings" w:hint="default"/>
      </w:rPr>
    </w:lvl>
    <w:lvl w:ilvl="6" w:tplc="A3AEC58A" w:tentative="1">
      <w:start w:val="1"/>
      <w:numFmt w:val="bullet"/>
      <w:lvlText w:val=""/>
      <w:lvlJc w:val="left"/>
      <w:pPr>
        <w:tabs>
          <w:tab w:val="num" w:pos="5040"/>
        </w:tabs>
        <w:ind w:left="5040" w:hanging="360"/>
      </w:pPr>
      <w:rPr>
        <w:rFonts w:ascii="Symbol" w:hAnsi="Symbol" w:hint="default"/>
      </w:rPr>
    </w:lvl>
    <w:lvl w:ilvl="7" w:tplc="F7565BDE" w:tentative="1">
      <w:start w:val="1"/>
      <w:numFmt w:val="bullet"/>
      <w:lvlText w:val="o"/>
      <w:lvlJc w:val="left"/>
      <w:pPr>
        <w:tabs>
          <w:tab w:val="num" w:pos="5760"/>
        </w:tabs>
        <w:ind w:left="5760" w:hanging="360"/>
      </w:pPr>
      <w:rPr>
        <w:rFonts w:ascii="Courier New" w:hAnsi="Courier New" w:hint="default"/>
      </w:rPr>
    </w:lvl>
    <w:lvl w:ilvl="8" w:tplc="C834084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CA1851"/>
    <w:multiLevelType w:val="hybridMultilevel"/>
    <w:tmpl w:val="01FA10DC"/>
    <w:lvl w:ilvl="0" w:tplc="401CD226">
      <w:start w:val="1"/>
      <w:numFmt w:val="bullet"/>
      <w:lvlText w:val=""/>
      <w:lvlJc w:val="left"/>
      <w:pPr>
        <w:tabs>
          <w:tab w:val="num" w:pos="360"/>
        </w:tabs>
        <w:ind w:left="360" w:hanging="360"/>
      </w:pPr>
      <w:rPr>
        <w:rFonts w:ascii="Symbol" w:hAnsi="Symbol" w:hint="default"/>
      </w:rPr>
    </w:lvl>
    <w:lvl w:ilvl="1" w:tplc="ADAC51C4">
      <w:start w:val="1"/>
      <w:numFmt w:val="bullet"/>
      <w:lvlText w:val="o"/>
      <w:lvlJc w:val="left"/>
      <w:pPr>
        <w:tabs>
          <w:tab w:val="num" w:pos="249"/>
        </w:tabs>
        <w:ind w:left="249" w:hanging="360"/>
      </w:pPr>
      <w:rPr>
        <w:rFonts w:ascii="Courier New" w:hAnsi="Courier New" w:hint="default"/>
      </w:rPr>
    </w:lvl>
    <w:lvl w:ilvl="2" w:tplc="43A2ECB4">
      <w:start w:val="1"/>
      <w:numFmt w:val="bullet"/>
      <w:lvlText w:val=""/>
      <w:lvlJc w:val="left"/>
      <w:pPr>
        <w:tabs>
          <w:tab w:val="num" w:pos="969"/>
        </w:tabs>
        <w:ind w:left="969" w:hanging="360"/>
      </w:pPr>
      <w:rPr>
        <w:rFonts w:ascii="Wingdings" w:hAnsi="Wingdings" w:hint="default"/>
      </w:rPr>
    </w:lvl>
    <w:lvl w:ilvl="3" w:tplc="4DEE2BAA">
      <w:start w:val="1"/>
      <w:numFmt w:val="bullet"/>
      <w:lvlText w:val=""/>
      <w:lvlJc w:val="left"/>
      <w:pPr>
        <w:tabs>
          <w:tab w:val="num" w:pos="1689"/>
        </w:tabs>
        <w:ind w:left="1689" w:hanging="360"/>
      </w:pPr>
      <w:rPr>
        <w:rFonts w:ascii="Symbol" w:hAnsi="Symbol" w:hint="default"/>
      </w:rPr>
    </w:lvl>
    <w:lvl w:ilvl="4" w:tplc="99ACC6E8">
      <w:start w:val="1"/>
      <w:numFmt w:val="bullet"/>
      <w:lvlText w:val="o"/>
      <w:lvlJc w:val="left"/>
      <w:pPr>
        <w:tabs>
          <w:tab w:val="num" w:pos="2409"/>
        </w:tabs>
        <w:ind w:left="2409" w:hanging="360"/>
      </w:pPr>
      <w:rPr>
        <w:rFonts w:ascii="Courier New" w:hAnsi="Courier New" w:hint="default"/>
      </w:rPr>
    </w:lvl>
    <w:lvl w:ilvl="5" w:tplc="4128072A">
      <w:start w:val="1"/>
      <w:numFmt w:val="bullet"/>
      <w:lvlText w:val=""/>
      <w:lvlJc w:val="left"/>
      <w:pPr>
        <w:tabs>
          <w:tab w:val="num" w:pos="3129"/>
        </w:tabs>
        <w:ind w:left="3129" w:hanging="360"/>
      </w:pPr>
      <w:rPr>
        <w:rFonts w:ascii="Wingdings" w:hAnsi="Wingdings" w:hint="default"/>
      </w:rPr>
    </w:lvl>
    <w:lvl w:ilvl="6" w:tplc="3676C7B0">
      <w:start w:val="1"/>
      <w:numFmt w:val="bullet"/>
      <w:lvlText w:val=""/>
      <w:lvlJc w:val="left"/>
      <w:pPr>
        <w:tabs>
          <w:tab w:val="num" w:pos="3849"/>
        </w:tabs>
        <w:ind w:left="3849" w:hanging="360"/>
      </w:pPr>
      <w:rPr>
        <w:rFonts w:ascii="Symbol" w:hAnsi="Symbol" w:hint="default"/>
      </w:rPr>
    </w:lvl>
    <w:lvl w:ilvl="7" w:tplc="31D636A2">
      <w:start w:val="1"/>
      <w:numFmt w:val="bullet"/>
      <w:lvlText w:val="o"/>
      <w:lvlJc w:val="left"/>
      <w:pPr>
        <w:tabs>
          <w:tab w:val="num" w:pos="4569"/>
        </w:tabs>
        <w:ind w:left="4569" w:hanging="360"/>
      </w:pPr>
      <w:rPr>
        <w:rFonts w:ascii="Courier New" w:hAnsi="Courier New" w:hint="default"/>
      </w:rPr>
    </w:lvl>
    <w:lvl w:ilvl="8" w:tplc="53460DA2">
      <w:start w:val="1"/>
      <w:numFmt w:val="bullet"/>
      <w:lvlText w:val=""/>
      <w:lvlJc w:val="left"/>
      <w:pPr>
        <w:tabs>
          <w:tab w:val="num" w:pos="5289"/>
        </w:tabs>
        <w:ind w:left="5289" w:hanging="360"/>
      </w:pPr>
      <w:rPr>
        <w:rFonts w:ascii="Wingdings" w:hAnsi="Wingdings" w:hint="default"/>
      </w:rPr>
    </w:lvl>
  </w:abstractNum>
  <w:abstractNum w:abstractNumId="4" w15:restartNumberingAfterBreak="0">
    <w:nsid w:val="03DC455F"/>
    <w:multiLevelType w:val="hybridMultilevel"/>
    <w:tmpl w:val="3C5E6A46"/>
    <w:lvl w:ilvl="0" w:tplc="6896A1AA">
      <w:start w:val="1"/>
      <w:numFmt w:val="lowerRoman"/>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6896A1AA">
      <w:start w:val="1"/>
      <w:numFmt w:val="lowerRoman"/>
      <w:lvlText w:val="(%4)"/>
      <w:lvlJc w:val="left"/>
      <w:pPr>
        <w:ind w:left="3504" w:hanging="360"/>
      </w:pPr>
      <w:rPr>
        <w:rFonts w:hint="default"/>
      </w:r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 w15:restartNumberingAfterBreak="0">
    <w:nsid w:val="04073568"/>
    <w:multiLevelType w:val="hybridMultilevel"/>
    <w:tmpl w:val="47C84ECE"/>
    <w:name w:val="WW8Num1322223233222"/>
    <w:lvl w:ilvl="0" w:tplc="3252EF7E">
      <w:start w:val="1"/>
      <w:numFmt w:val="bullet"/>
      <w:lvlText w:val=""/>
      <w:lvlJc w:val="left"/>
      <w:pPr>
        <w:tabs>
          <w:tab w:val="num" w:pos="1260"/>
        </w:tabs>
        <w:ind w:left="126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56D45C0"/>
    <w:multiLevelType w:val="hybridMultilevel"/>
    <w:tmpl w:val="6E46CC9C"/>
    <w:lvl w:ilvl="0" w:tplc="04190001">
      <w:start w:val="1"/>
      <w:numFmt w:val="bullet"/>
      <w:lvlText w:val="-"/>
      <w:lvlJc w:val="left"/>
      <w:pPr>
        <w:ind w:left="720" w:hanging="360"/>
      </w:pPr>
      <w:rPr>
        <w:rFonts w:ascii="Courier New" w:hAnsi="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66179FA"/>
    <w:multiLevelType w:val="hybridMultilevel"/>
    <w:tmpl w:val="8006D06A"/>
    <w:lvl w:ilvl="0" w:tplc="3AEA7592">
      <w:start w:val="1"/>
      <w:numFmt w:val="bullet"/>
      <w:lvlText w:val=""/>
      <w:lvlJc w:val="left"/>
      <w:pPr>
        <w:tabs>
          <w:tab w:val="num" w:pos="1980"/>
        </w:tabs>
        <w:ind w:left="1980" w:hanging="360"/>
      </w:pPr>
      <w:rPr>
        <w:rFonts w:ascii="Symbol" w:hAnsi="Symbol" w:hint="default"/>
      </w:rPr>
    </w:lvl>
    <w:lvl w:ilvl="1" w:tplc="FFFFFFFF">
      <w:start w:val="1"/>
      <w:numFmt w:val="bullet"/>
      <w:lvlText w:val="o"/>
      <w:lvlJc w:val="left"/>
      <w:pPr>
        <w:tabs>
          <w:tab w:val="num" w:pos="1800"/>
        </w:tabs>
        <w:ind w:left="1800" w:hanging="360"/>
      </w:pPr>
      <w:rPr>
        <w:rFonts w:ascii="Courier New" w:hAnsi="Courier New" w:cs="Times New Roman" w:hint="default"/>
      </w:rPr>
    </w:lvl>
    <w:lvl w:ilvl="2" w:tplc="FFFFFFFF">
      <w:start w:val="1"/>
      <w:numFmt w:val="bullet"/>
      <w:lvlText w:val=""/>
      <w:lvlJc w:val="left"/>
      <w:pPr>
        <w:tabs>
          <w:tab w:val="num" w:pos="2520"/>
        </w:tabs>
        <w:ind w:left="2520" w:hanging="360"/>
      </w:pPr>
      <w:rPr>
        <w:rFonts w:ascii="Wingdings" w:hAnsi="Wingdings" w:hint="default"/>
      </w:rPr>
    </w:lvl>
    <w:lvl w:ilvl="3" w:tplc="FFFFFFFF">
      <w:start w:val="1"/>
      <w:numFmt w:val="bullet"/>
      <w:lvlText w:val=""/>
      <w:lvlJc w:val="left"/>
      <w:pPr>
        <w:tabs>
          <w:tab w:val="num" w:pos="3240"/>
        </w:tabs>
        <w:ind w:left="3240" w:hanging="360"/>
      </w:pPr>
      <w:rPr>
        <w:rFonts w:ascii="Symbol" w:hAnsi="Symbol" w:hint="default"/>
      </w:rPr>
    </w:lvl>
    <w:lvl w:ilvl="4" w:tplc="FFFFFFFF">
      <w:start w:val="1"/>
      <w:numFmt w:val="bullet"/>
      <w:lvlText w:val="o"/>
      <w:lvlJc w:val="left"/>
      <w:pPr>
        <w:tabs>
          <w:tab w:val="num" w:pos="3960"/>
        </w:tabs>
        <w:ind w:left="3960" w:hanging="360"/>
      </w:pPr>
      <w:rPr>
        <w:rFonts w:ascii="Courier New" w:hAnsi="Courier New" w:cs="Times New Roman" w:hint="default"/>
      </w:rPr>
    </w:lvl>
    <w:lvl w:ilvl="5" w:tplc="FFFFFFFF">
      <w:start w:val="1"/>
      <w:numFmt w:val="bullet"/>
      <w:lvlText w:val=""/>
      <w:lvlJc w:val="left"/>
      <w:pPr>
        <w:tabs>
          <w:tab w:val="num" w:pos="4680"/>
        </w:tabs>
        <w:ind w:left="4680" w:hanging="360"/>
      </w:pPr>
      <w:rPr>
        <w:rFonts w:ascii="Wingdings" w:hAnsi="Wingdings" w:hint="default"/>
      </w:rPr>
    </w:lvl>
    <w:lvl w:ilvl="6" w:tplc="FFFFFFFF">
      <w:start w:val="1"/>
      <w:numFmt w:val="bullet"/>
      <w:lvlText w:val=""/>
      <w:lvlJc w:val="left"/>
      <w:pPr>
        <w:tabs>
          <w:tab w:val="num" w:pos="5400"/>
        </w:tabs>
        <w:ind w:left="5400" w:hanging="360"/>
      </w:pPr>
      <w:rPr>
        <w:rFonts w:ascii="Symbol" w:hAnsi="Symbol" w:hint="default"/>
      </w:rPr>
    </w:lvl>
    <w:lvl w:ilvl="7" w:tplc="FFFFFFFF">
      <w:start w:val="1"/>
      <w:numFmt w:val="bullet"/>
      <w:lvlText w:val="o"/>
      <w:lvlJc w:val="left"/>
      <w:pPr>
        <w:tabs>
          <w:tab w:val="num" w:pos="6120"/>
        </w:tabs>
        <w:ind w:left="6120" w:hanging="360"/>
      </w:pPr>
      <w:rPr>
        <w:rFonts w:ascii="Courier New" w:hAnsi="Courier New" w:cs="Times New Roman" w:hint="default"/>
      </w:rPr>
    </w:lvl>
    <w:lvl w:ilvl="8" w:tplc="FFFFFFFF">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084F626B"/>
    <w:multiLevelType w:val="hybridMultilevel"/>
    <w:tmpl w:val="BE4034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0994337B"/>
    <w:multiLevelType w:val="hybridMultilevel"/>
    <w:tmpl w:val="4224CB56"/>
    <w:lvl w:ilvl="0" w:tplc="F3EC27D2">
      <w:start w:val="1"/>
      <w:numFmt w:val="lowerRoman"/>
      <w:lvlText w:val="(%1)"/>
      <w:lvlJc w:val="righ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F3EC27D2">
      <w:start w:val="1"/>
      <w:numFmt w:val="lowerRoman"/>
      <w:lvlText w:val="(%5)"/>
      <w:lvlJc w:val="right"/>
      <w:pPr>
        <w:ind w:left="4167" w:hanging="360"/>
      </w:pPr>
      <w:rPr>
        <w:rFonts w:hint="default"/>
      </w:r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15:restartNumberingAfterBreak="0">
    <w:nsid w:val="0A620688"/>
    <w:multiLevelType w:val="hybridMultilevel"/>
    <w:tmpl w:val="838E7BD6"/>
    <w:lvl w:ilvl="0" w:tplc="3AEA7592">
      <w:start w:val="1"/>
      <w:numFmt w:val="bullet"/>
      <w:lvlText w:val=""/>
      <w:lvlJc w:val="left"/>
      <w:pPr>
        <w:tabs>
          <w:tab w:val="num" w:pos="1134"/>
        </w:tabs>
        <w:ind w:left="1134" w:hanging="51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BA03BDB"/>
    <w:multiLevelType w:val="hybridMultilevel"/>
    <w:tmpl w:val="8A6862FC"/>
    <w:lvl w:ilvl="0" w:tplc="04190001">
      <w:start w:val="1"/>
      <w:numFmt w:val="bullet"/>
      <w:lvlText w:val=""/>
      <w:lvlJc w:val="left"/>
      <w:pPr>
        <w:ind w:left="1260" w:hanging="360"/>
      </w:pPr>
      <w:rPr>
        <w:rFonts w:ascii="Symbol" w:hAnsi="Symbol" w:hint="default"/>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hint="default"/>
      </w:rPr>
    </w:lvl>
    <w:lvl w:ilvl="3" w:tplc="04190001">
      <w:start w:val="1"/>
      <w:numFmt w:val="bullet"/>
      <w:lvlText w:val=""/>
      <w:lvlJc w:val="left"/>
      <w:pPr>
        <w:ind w:left="3420" w:hanging="360"/>
      </w:pPr>
      <w:rPr>
        <w:rFonts w:ascii="Symbol" w:hAnsi="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hint="default"/>
      </w:rPr>
    </w:lvl>
    <w:lvl w:ilvl="6" w:tplc="04190001">
      <w:start w:val="1"/>
      <w:numFmt w:val="bullet"/>
      <w:lvlText w:val=""/>
      <w:lvlJc w:val="left"/>
      <w:pPr>
        <w:ind w:left="5580" w:hanging="360"/>
      </w:pPr>
      <w:rPr>
        <w:rFonts w:ascii="Symbol" w:hAnsi="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hint="default"/>
      </w:rPr>
    </w:lvl>
  </w:abstractNum>
  <w:abstractNum w:abstractNumId="12" w15:restartNumberingAfterBreak="0">
    <w:nsid w:val="0CEA2424"/>
    <w:multiLevelType w:val="hybridMultilevel"/>
    <w:tmpl w:val="810AE412"/>
    <w:lvl w:ilvl="0" w:tplc="6896A1AA">
      <w:start w:val="1"/>
      <w:numFmt w:val="lowerRoman"/>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6896A1AA">
      <w:start w:val="1"/>
      <w:numFmt w:val="lowerRoman"/>
      <w:lvlText w:val="(%4)"/>
      <w:lvlJc w:val="left"/>
      <w:pPr>
        <w:ind w:left="3504" w:hanging="360"/>
      </w:pPr>
      <w:rPr>
        <w:rFonts w:hint="default"/>
      </w:r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13" w15:restartNumberingAfterBreak="0">
    <w:nsid w:val="1054085F"/>
    <w:multiLevelType w:val="hybridMultilevel"/>
    <w:tmpl w:val="21008060"/>
    <w:lvl w:ilvl="0" w:tplc="04190001">
      <w:start w:val="1"/>
      <w:numFmt w:val="bullet"/>
      <w:lvlText w:val="-"/>
      <w:lvlJc w:val="left"/>
      <w:pPr>
        <w:tabs>
          <w:tab w:val="num" w:pos="1440"/>
        </w:tabs>
        <w:ind w:left="1440" w:hanging="360"/>
      </w:pPr>
      <w:rPr>
        <w:rFonts w:ascii="Courier New" w:hAnsi="Courier New" w:cs="Times New Roman" w:hint="default"/>
      </w:rPr>
    </w:lvl>
    <w:lvl w:ilvl="1" w:tplc="04190003">
      <w:start w:val="1"/>
      <w:numFmt w:val="bullet"/>
      <w:lvlText w:val=""/>
      <w:lvlJc w:val="left"/>
      <w:pPr>
        <w:tabs>
          <w:tab w:val="num" w:pos="1440"/>
        </w:tabs>
        <w:ind w:left="1440" w:hanging="360"/>
      </w:pPr>
      <w:rPr>
        <w:rFonts w:ascii="Symbol" w:hAnsi="Symbol" w:hint="default"/>
      </w:rPr>
    </w:lvl>
    <w:lvl w:ilvl="2" w:tplc="04190005">
      <w:start w:val="1"/>
      <w:numFmt w:val="lowerRoman"/>
      <w:lvlText w:val="%3."/>
      <w:lvlJc w:val="right"/>
      <w:pPr>
        <w:tabs>
          <w:tab w:val="num" w:pos="2160"/>
        </w:tabs>
        <w:ind w:left="2160" w:hanging="18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lowerLetter"/>
      <w:lvlText w:val="%5."/>
      <w:lvlJc w:val="left"/>
      <w:pPr>
        <w:tabs>
          <w:tab w:val="num" w:pos="3600"/>
        </w:tabs>
        <w:ind w:left="3600" w:hanging="360"/>
      </w:pPr>
      <w:rPr>
        <w:rFonts w:cs="Times New Roman"/>
      </w:rPr>
    </w:lvl>
    <w:lvl w:ilvl="5" w:tplc="04190005">
      <w:start w:val="1"/>
      <w:numFmt w:val="lowerRoman"/>
      <w:lvlText w:val="%6."/>
      <w:lvlJc w:val="right"/>
      <w:pPr>
        <w:tabs>
          <w:tab w:val="num" w:pos="4320"/>
        </w:tabs>
        <w:ind w:left="4320" w:hanging="18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lowerLetter"/>
      <w:lvlText w:val="%8."/>
      <w:lvlJc w:val="left"/>
      <w:pPr>
        <w:tabs>
          <w:tab w:val="num" w:pos="5760"/>
        </w:tabs>
        <w:ind w:left="5760" w:hanging="360"/>
      </w:pPr>
      <w:rPr>
        <w:rFonts w:cs="Times New Roman"/>
      </w:rPr>
    </w:lvl>
    <w:lvl w:ilvl="8" w:tplc="04190005">
      <w:start w:val="1"/>
      <w:numFmt w:val="lowerRoman"/>
      <w:lvlText w:val="%9."/>
      <w:lvlJc w:val="right"/>
      <w:pPr>
        <w:tabs>
          <w:tab w:val="num" w:pos="6480"/>
        </w:tabs>
        <w:ind w:left="6480" w:hanging="180"/>
      </w:pPr>
      <w:rPr>
        <w:rFonts w:cs="Times New Roman"/>
      </w:rPr>
    </w:lvl>
  </w:abstractNum>
  <w:abstractNum w:abstractNumId="14" w15:restartNumberingAfterBreak="0">
    <w:nsid w:val="1134323D"/>
    <w:multiLevelType w:val="multilevel"/>
    <w:tmpl w:val="4B1492FC"/>
    <w:lvl w:ilvl="0">
      <w:start w:val="1"/>
      <w:numFmt w:val="decimal"/>
      <w:pStyle w:val="Schedule1"/>
      <w:lvlText w:val="%1"/>
      <w:lvlJc w:val="left"/>
      <w:pPr>
        <w:tabs>
          <w:tab w:val="num" w:pos="680"/>
        </w:tabs>
        <w:ind w:left="680" w:hanging="680"/>
      </w:pPr>
      <w:rPr>
        <w:rFonts w:cs="Times New Roman" w:hint="default"/>
        <w:b/>
        <w:i w:val="0"/>
        <w:sz w:val="22"/>
      </w:rPr>
    </w:lvl>
    <w:lvl w:ilvl="1">
      <w:start w:val="1"/>
      <w:numFmt w:val="decimal"/>
      <w:pStyle w:val="Schedule2"/>
      <w:lvlText w:val="%1.%2"/>
      <w:lvlJc w:val="left"/>
      <w:pPr>
        <w:tabs>
          <w:tab w:val="num" w:pos="680"/>
        </w:tabs>
        <w:ind w:left="680" w:hanging="680"/>
      </w:pPr>
      <w:rPr>
        <w:rFonts w:cs="Times New Roman" w:hint="default"/>
        <w:b/>
        <w:i w:val="0"/>
        <w:sz w:val="21"/>
      </w:rPr>
    </w:lvl>
    <w:lvl w:ilvl="2">
      <w:start w:val="1"/>
      <w:numFmt w:val="decimal"/>
      <w:pStyle w:val="Schedule3"/>
      <w:lvlText w:val="%1.%2.%3"/>
      <w:lvlJc w:val="left"/>
      <w:pPr>
        <w:tabs>
          <w:tab w:val="num" w:pos="1361"/>
        </w:tabs>
        <w:ind w:left="1361" w:hanging="681"/>
      </w:pPr>
      <w:rPr>
        <w:rFonts w:cs="Times New Roman" w:hint="default"/>
        <w:b/>
        <w:i w:val="0"/>
        <w:sz w:val="17"/>
      </w:rPr>
    </w:lvl>
    <w:lvl w:ilvl="3">
      <w:start w:val="1"/>
      <w:numFmt w:val="lowerRoman"/>
      <w:pStyle w:val="Schedule4"/>
      <w:lvlText w:val="(%4)"/>
      <w:lvlJc w:val="left"/>
      <w:pPr>
        <w:tabs>
          <w:tab w:val="num" w:pos="2041"/>
        </w:tabs>
        <w:ind w:left="2041" w:hanging="680"/>
      </w:pPr>
      <w:rPr>
        <w:rFonts w:cs="Times New Roman" w:hint="default"/>
      </w:rPr>
    </w:lvl>
    <w:lvl w:ilvl="4">
      <w:start w:val="1"/>
      <w:numFmt w:val="lowerLetter"/>
      <w:pStyle w:val="Schedule5"/>
      <w:lvlText w:val="(%5)"/>
      <w:lvlJc w:val="left"/>
      <w:pPr>
        <w:tabs>
          <w:tab w:val="num" w:pos="2608"/>
        </w:tabs>
        <w:ind w:left="2608" w:hanging="567"/>
      </w:pPr>
      <w:rPr>
        <w:rFonts w:cs="Times New Roman" w:hint="default"/>
      </w:rPr>
    </w:lvl>
    <w:lvl w:ilvl="5">
      <w:start w:val="1"/>
      <w:numFmt w:val="upperRoman"/>
      <w:pStyle w:val="Schedule6"/>
      <w:lvlText w:val="(%6)"/>
      <w:lvlJc w:val="left"/>
      <w:pPr>
        <w:tabs>
          <w:tab w:val="num" w:pos="3288"/>
        </w:tabs>
        <w:ind w:left="3288"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15" w15:restartNumberingAfterBreak="0">
    <w:nsid w:val="117A26DC"/>
    <w:multiLevelType w:val="hybridMultilevel"/>
    <w:tmpl w:val="FC668744"/>
    <w:lvl w:ilvl="0" w:tplc="6896A1AA">
      <w:start w:val="1"/>
      <w:numFmt w:val="lowerRoman"/>
      <w:lvlText w:val="(%1)"/>
      <w:lvlJc w:val="left"/>
      <w:pPr>
        <w:ind w:left="3504" w:hanging="360"/>
      </w:pPr>
      <w:rPr>
        <w:rFonts w:hint="default"/>
      </w:rPr>
    </w:lvl>
    <w:lvl w:ilvl="1" w:tplc="04190019" w:tentative="1">
      <w:start w:val="1"/>
      <w:numFmt w:val="lowerLetter"/>
      <w:lvlText w:val="%2."/>
      <w:lvlJc w:val="left"/>
      <w:pPr>
        <w:ind w:left="4224" w:hanging="360"/>
      </w:pPr>
    </w:lvl>
    <w:lvl w:ilvl="2" w:tplc="0419001B" w:tentative="1">
      <w:start w:val="1"/>
      <w:numFmt w:val="lowerRoman"/>
      <w:lvlText w:val="%3."/>
      <w:lvlJc w:val="right"/>
      <w:pPr>
        <w:ind w:left="4944" w:hanging="180"/>
      </w:pPr>
    </w:lvl>
    <w:lvl w:ilvl="3" w:tplc="0419000F" w:tentative="1">
      <w:start w:val="1"/>
      <w:numFmt w:val="decimal"/>
      <w:lvlText w:val="%4."/>
      <w:lvlJc w:val="left"/>
      <w:pPr>
        <w:ind w:left="5664" w:hanging="360"/>
      </w:pPr>
    </w:lvl>
    <w:lvl w:ilvl="4" w:tplc="04190019" w:tentative="1">
      <w:start w:val="1"/>
      <w:numFmt w:val="lowerLetter"/>
      <w:lvlText w:val="%5."/>
      <w:lvlJc w:val="left"/>
      <w:pPr>
        <w:ind w:left="6384" w:hanging="360"/>
      </w:pPr>
    </w:lvl>
    <w:lvl w:ilvl="5" w:tplc="0419001B" w:tentative="1">
      <w:start w:val="1"/>
      <w:numFmt w:val="lowerRoman"/>
      <w:lvlText w:val="%6."/>
      <w:lvlJc w:val="right"/>
      <w:pPr>
        <w:ind w:left="7104" w:hanging="180"/>
      </w:pPr>
    </w:lvl>
    <w:lvl w:ilvl="6" w:tplc="0419000F" w:tentative="1">
      <w:start w:val="1"/>
      <w:numFmt w:val="decimal"/>
      <w:lvlText w:val="%7."/>
      <w:lvlJc w:val="left"/>
      <w:pPr>
        <w:ind w:left="7824" w:hanging="360"/>
      </w:pPr>
    </w:lvl>
    <w:lvl w:ilvl="7" w:tplc="04190019" w:tentative="1">
      <w:start w:val="1"/>
      <w:numFmt w:val="lowerLetter"/>
      <w:lvlText w:val="%8."/>
      <w:lvlJc w:val="left"/>
      <w:pPr>
        <w:ind w:left="8544" w:hanging="360"/>
      </w:pPr>
    </w:lvl>
    <w:lvl w:ilvl="8" w:tplc="0419001B" w:tentative="1">
      <w:start w:val="1"/>
      <w:numFmt w:val="lowerRoman"/>
      <w:lvlText w:val="%9."/>
      <w:lvlJc w:val="right"/>
      <w:pPr>
        <w:ind w:left="9264" w:hanging="180"/>
      </w:pPr>
    </w:lvl>
  </w:abstractNum>
  <w:abstractNum w:abstractNumId="16" w15:restartNumberingAfterBreak="0">
    <w:nsid w:val="137A6530"/>
    <w:multiLevelType w:val="hybridMultilevel"/>
    <w:tmpl w:val="7598A656"/>
    <w:lvl w:ilvl="0" w:tplc="F3EC27D2">
      <w:start w:val="1"/>
      <w:numFmt w:val="lowerRoman"/>
      <w:lvlText w:val="(%1)"/>
      <w:lvlJc w:val="righ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7" w15:restartNumberingAfterBreak="0">
    <w:nsid w:val="180778D9"/>
    <w:multiLevelType w:val="hybridMultilevel"/>
    <w:tmpl w:val="EFC4F248"/>
    <w:lvl w:ilvl="0" w:tplc="6896A1AA">
      <w:start w:val="1"/>
      <w:numFmt w:val="lowerRoman"/>
      <w:lvlText w:val="(%1)"/>
      <w:lvlJc w:val="left"/>
      <w:pPr>
        <w:ind w:left="1321" w:hanging="360"/>
      </w:pPr>
      <w:rPr>
        <w:rFonts w:hint="default"/>
      </w:rPr>
    </w:lvl>
    <w:lvl w:ilvl="1" w:tplc="04190019" w:tentative="1">
      <w:start w:val="1"/>
      <w:numFmt w:val="lowerLetter"/>
      <w:lvlText w:val="%2."/>
      <w:lvlJc w:val="left"/>
      <w:pPr>
        <w:ind w:left="2041" w:hanging="360"/>
      </w:pPr>
    </w:lvl>
    <w:lvl w:ilvl="2" w:tplc="0419001B" w:tentative="1">
      <w:start w:val="1"/>
      <w:numFmt w:val="lowerRoman"/>
      <w:lvlText w:val="%3."/>
      <w:lvlJc w:val="right"/>
      <w:pPr>
        <w:ind w:left="2761" w:hanging="180"/>
      </w:pPr>
    </w:lvl>
    <w:lvl w:ilvl="3" w:tplc="6896A1AA">
      <w:start w:val="1"/>
      <w:numFmt w:val="lowerRoman"/>
      <w:lvlText w:val="(%4)"/>
      <w:lvlJc w:val="left"/>
      <w:pPr>
        <w:ind w:left="3481" w:hanging="360"/>
      </w:pPr>
      <w:rPr>
        <w:rFonts w:hint="default"/>
      </w:rPr>
    </w:lvl>
    <w:lvl w:ilvl="4" w:tplc="04190019" w:tentative="1">
      <w:start w:val="1"/>
      <w:numFmt w:val="lowerLetter"/>
      <w:lvlText w:val="%5."/>
      <w:lvlJc w:val="left"/>
      <w:pPr>
        <w:ind w:left="4201" w:hanging="360"/>
      </w:pPr>
    </w:lvl>
    <w:lvl w:ilvl="5" w:tplc="0419001B" w:tentative="1">
      <w:start w:val="1"/>
      <w:numFmt w:val="lowerRoman"/>
      <w:lvlText w:val="%6."/>
      <w:lvlJc w:val="right"/>
      <w:pPr>
        <w:ind w:left="4921" w:hanging="180"/>
      </w:pPr>
    </w:lvl>
    <w:lvl w:ilvl="6" w:tplc="0419000F" w:tentative="1">
      <w:start w:val="1"/>
      <w:numFmt w:val="decimal"/>
      <w:lvlText w:val="%7."/>
      <w:lvlJc w:val="left"/>
      <w:pPr>
        <w:ind w:left="5641" w:hanging="360"/>
      </w:pPr>
    </w:lvl>
    <w:lvl w:ilvl="7" w:tplc="04190019" w:tentative="1">
      <w:start w:val="1"/>
      <w:numFmt w:val="lowerLetter"/>
      <w:lvlText w:val="%8."/>
      <w:lvlJc w:val="left"/>
      <w:pPr>
        <w:ind w:left="6361" w:hanging="360"/>
      </w:pPr>
    </w:lvl>
    <w:lvl w:ilvl="8" w:tplc="0419001B" w:tentative="1">
      <w:start w:val="1"/>
      <w:numFmt w:val="lowerRoman"/>
      <w:lvlText w:val="%9."/>
      <w:lvlJc w:val="right"/>
      <w:pPr>
        <w:ind w:left="7081" w:hanging="180"/>
      </w:pPr>
    </w:lvl>
  </w:abstractNum>
  <w:abstractNum w:abstractNumId="18" w15:restartNumberingAfterBreak="0">
    <w:nsid w:val="19785653"/>
    <w:multiLevelType w:val="hybridMultilevel"/>
    <w:tmpl w:val="0DD056B8"/>
    <w:lvl w:ilvl="0" w:tplc="04190001">
      <w:start w:val="1"/>
      <w:numFmt w:val="bullet"/>
      <w:lvlText w:val="-"/>
      <w:lvlJc w:val="left"/>
      <w:pPr>
        <w:tabs>
          <w:tab w:val="num" w:pos="624"/>
        </w:tabs>
        <w:ind w:left="720" w:hanging="720"/>
      </w:pPr>
      <w:rPr>
        <w:rFonts w:ascii="Courier New" w:hAnsi="Courier New" w:hint="default"/>
        <w:b w:val="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1AC52073"/>
    <w:multiLevelType w:val="hybridMultilevel"/>
    <w:tmpl w:val="DA78B402"/>
    <w:lvl w:ilvl="0" w:tplc="0419001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C313890"/>
    <w:multiLevelType w:val="hybridMultilevel"/>
    <w:tmpl w:val="3230A99E"/>
    <w:lvl w:ilvl="0" w:tplc="D604E83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15:restartNumberingAfterBreak="0">
    <w:nsid w:val="1F356F0A"/>
    <w:multiLevelType w:val="hybridMultilevel"/>
    <w:tmpl w:val="09A0B590"/>
    <w:lvl w:ilvl="0" w:tplc="A83450CA">
      <w:start w:val="1"/>
      <w:numFmt w:val="decimal"/>
      <w:lvlText w:val="%1."/>
      <w:lvlJc w:val="left"/>
      <w:pPr>
        <w:tabs>
          <w:tab w:val="num" w:pos="1770"/>
        </w:tabs>
        <w:ind w:left="1770" w:hanging="510"/>
      </w:pPr>
      <w:rPr>
        <w:rFonts w:ascii="Times New Roman" w:hAnsi="Times New Roman" w:cs="Times New Roman" w:hint="default"/>
        <w:b w:val="0"/>
        <w:i w:val="0"/>
        <w:color w:val="auto"/>
        <w:sz w:val="22"/>
        <w:szCs w:val="22"/>
      </w:rPr>
    </w:lvl>
    <w:lvl w:ilvl="1" w:tplc="04190019">
      <w:start w:val="1"/>
      <w:numFmt w:val="lowerLetter"/>
      <w:lvlText w:val="%2."/>
      <w:lvlJc w:val="left"/>
      <w:pPr>
        <w:tabs>
          <w:tab w:val="num" w:pos="1704"/>
        </w:tabs>
        <w:ind w:left="1704" w:hanging="624"/>
      </w:pPr>
      <w:rPr>
        <w:rFonts w:cs="Times New Roman"/>
        <w:b w:val="0"/>
        <w:i w:val="0"/>
        <w:color w:val="auto"/>
        <w:sz w:val="22"/>
        <w:szCs w:val="22"/>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Times New Roman"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Times New Roman"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0575A1E"/>
    <w:multiLevelType w:val="hybridMultilevel"/>
    <w:tmpl w:val="E0049352"/>
    <w:lvl w:ilvl="0" w:tplc="25FC9E74">
      <w:start w:val="1"/>
      <w:numFmt w:val="bullet"/>
      <w:lvlText w:val=""/>
      <w:lvlJc w:val="left"/>
      <w:pPr>
        <w:tabs>
          <w:tab w:val="num" w:pos="360"/>
        </w:tabs>
        <w:ind w:left="360" w:hanging="360"/>
      </w:pPr>
      <w:rPr>
        <w:rFonts w:ascii="Symbol" w:hAnsi="Symbol" w:hint="default"/>
      </w:rPr>
    </w:lvl>
    <w:lvl w:ilvl="1" w:tplc="CF80F83C">
      <w:start w:val="1"/>
      <w:numFmt w:val="bullet"/>
      <w:lvlText w:val="o"/>
      <w:lvlJc w:val="left"/>
      <w:pPr>
        <w:tabs>
          <w:tab w:val="num" w:pos="249"/>
        </w:tabs>
        <w:ind w:left="249" w:hanging="360"/>
      </w:pPr>
      <w:rPr>
        <w:rFonts w:ascii="Courier New" w:hAnsi="Courier New" w:cs="Times New Roman"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cs="Times New Roman"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cs="Times New Roman"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23" w15:restartNumberingAfterBreak="0">
    <w:nsid w:val="205D5A2E"/>
    <w:multiLevelType w:val="hybridMultilevel"/>
    <w:tmpl w:val="E7542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20DF478C"/>
    <w:multiLevelType w:val="hybridMultilevel"/>
    <w:tmpl w:val="2960B1DE"/>
    <w:lvl w:ilvl="0" w:tplc="25FC9E74">
      <w:start w:val="1"/>
      <w:numFmt w:val="bullet"/>
      <w:lvlText w:val=""/>
      <w:lvlJc w:val="left"/>
      <w:pPr>
        <w:tabs>
          <w:tab w:val="num" w:pos="360"/>
        </w:tabs>
        <w:ind w:left="360" w:hanging="360"/>
      </w:pPr>
      <w:rPr>
        <w:rFonts w:ascii="Symbol" w:hAnsi="Symbol" w:hint="default"/>
        <w:b/>
        <w:sz w:val="22"/>
      </w:rPr>
    </w:lvl>
    <w:lvl w:ilvl="1" w:tplc="8C9E181C">
      <w:start w:val="1"/>
      <w:numFmt w:val="bullet"/>
      <w:lvlText w:val="o"/>
      <w:lvlJc w:val="left"/>
      <w:pPr>
        <w:tabs>
          <w:tab w:val="num" w:pos="1704"/>
        </w:tabs>
        <w:ind w:left="1704" w:hanging="360"/>
      </w:pPr>
      <w:rPr>
        <w:rFonts w:ascii="Courier New" w:hAnsi="Courier New" w:hint="default"/>
      </w:rPr>
    </w:lvl>
    <w:lvl w:ilvl="2" w:tplc="581C8616">
      <w:start w:val="1"/>
      <w:numFmt w:val="bullet"/>
      <w:lvlText w:val=""/>
      <w:lvlJc w:val="left"/>
      <w:pPr>
        <w:tabs>
          <w:tab w:val="num" w:pos="2424"/>
        </w:tabs>
        <w:ind w:left="2424" w:hanging="360"/>
      </w:pPr>
      <w:rPr>
        <w:rFonts w:ascii="Wingdings" w:hAnsi="Wingdings" w:hint="default"/>
      </w:rPr>
    </w:lvl>
    <w:lvl w:ilvl="3" w:tplc="5C1ACEEC">
      <w:start w:val="1"/>
      <w:numFmt w:val="bullet"/>
      <w:lvlText w:val=""/>
      <w:lvlJc w:val="left"/>
      <w:pPr>
        <w:tabs>
          <w:tab w:val="num" w:pos="3144"/>
        </w:tabs>
        <w:ind w:left="3144" w:hanging="360"/>
      </w:pPr>
      <w:rPr>
        <w:rFonts w:ascii="Symbol" w:hAnsi="Symbol" w:hint="default"/>
      </w:rPr>
    </w:lvl>
    <w:lvl w:ilvl="4" w:tplc="EE340260">
      <w:start w:val="1"/>
      <w:numFmt w:val="bullet"/>
      <w:lvlText w:val="o"/>
      <w:lvlJc w:val="left"/>
      <w:pPr>
        <w:tabs>
          <w:tab w:val="num" w:pos="3864"/>
        </w:tabs>
        <w:ind w:left="3864" w:hanging="360"/>
      </w:pPr>
      <w:rPr>
        <w:rFonts w:ascii="Courier New" w:hAnsi="Courier New" w:hint="default"/>
      </w:rPr>
    </w:lvl>
    <w:lvl w:ilvl="5" w:tplc="9AFC42CE">
      <w:start w:val="1"/>
      <w:numFmt w:val="bullet"/>
      <w:lvlText w:val=""/>
      <w:lvlJc w:val="left"/>
      <w:pPr>
        <w:tabs>
          <w:tab w:val="num" w:pos="4584"/>
        </w:tabs>
        <w:ind w:left="4584" w:hanging="360"/>
      </w:pPr>
      <w:rPr>
        <w:rFonts w:ascii="Wingdings" w:hAnsi="Wingdings" w:hint="default"/>
      </w:rPr>
    </w:lvl>
    <w:lvl w:ilvl="6" w:tplc="41105B88">
      <w:start w:val="1"/>
      <w:numFmt w:val="bullet"/>
      <w:lvlText w:val=""/>
      <w:lvlJc w:val="left"/>
      <w:pPr>
        <w:tabs>
          <w:tab w:val="num" w:pos="5304"/>
        </w:tabs>
        <w:ind w:left="5304" w:hanging="360"/>
      </w:pPr>
      <w:rPr>
        <w:rFonts w:ascii="Symbol" w:hAnsi="Symbol" w:hint="default"/>
      </w:rPr>
    </w:lvl>
    <w:lvl w:ilvl="7" w:tplc="F128253C">
      <w:start w:val="1"/>
      <w:numFmt w:val="bullet"/>
      <w:lvlText w:val="o"/>
      <w:lvlJc w:val="left"/>
      <w:pPr>
        <w:tabs>
          <w:tab w:val="num" w:pos="6024"/>
        </w:tabs>
        <w:ind w:left="6024" w:hanging="360"/>
      </w:pPr>
      <w:rPr>
        <w:rFonts w:ascii="Courier New" w:hAnsi="Courier New" w:hint="default"/>
      </w:rPr>
    </w:lvl>
    <w:lvl w:ilvl="8" w:tplc="C0AAD19A">
      <w:start w:val="1"/>
      <w:numFmt w:val="bullet"/>
      <w:lvlText w:val=""/>
      <w:lvlJc w:val="left"/>
      <w:pPr>
        <w:tabs>
          <w:tab w:val="num" w:pos="6744"/>
        </w:tabs>
        <w:ind w:left="6744" w:hanging="360"/>
      </w:pPr>
      <w:rPr>
        <w:rFonts w:ascii="Wingdings" w:hAnsi="Wingdings" w:hint="default"/>
      </w:rPr>
    </w:lvl>
  </w:abstractNum>
  <w:abstractNum w:abstractNumId="25" w15:restartNumberingAfterBreak="0">
    <w:nsid w:val="2121306D"/>
    <w:multiLevelType w:val="hybridMultilevel"/>
    <w:tmpl w:val="3E0E297A"/>
    <w:lvl w:ilvl="0" w:tplc="04190011">
      <w:start w:val="1"/>
      <w:numFmt w:val="decimal"/>
      <w:lvlText w:val="%1)"/>
      <w:lvlJc w:val="left"/>
      <w:pPr>
        <w:ind w:left="720" w:hanging="360"/>
      </w:pPr>
      <w:rPr>
        <w:rFonts w:eastAsia="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15:restartNumberingAfterBreak="0">
    <w:nsid w:val="24964A37"/>
    <w:multiLevelType w:val="hybridMultilevel"/>
    <w:tmpl w:val="B0A67EDA"/>
    <w:lvl w:ilvl="0" w:tplc="A0BA9206">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15:restartNumberingAfterBreak="0">
    <w:nsid w:val="24E35E44"/>
    <w:multiLevelType w:val="hybridMultilevel"/>
    <w:tmpl w:val="3F74A1BA"/>
    <w:lvl w:ilvl="0" w:tplc="25FC9E7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8" w15:restartNumberingAfterBreak="0">
    <w:nsid w:val="291B2D47"/>
    <w:multiLevelType w:val="singleLevel"/>
    <w:tmpl w:val="69D0AEF2"/>
    <w:styleLink w:val="14pt21"/>
    <w:lvl w:ilvl="0">
      <w:start w:val="1"/>
      <w:numFmt w:val="bullet"/>
      <w:pStyle w:val="ABC-BulletsinNotes"/>
      <w:lvlText w:val=""/>
      <w:lvlJc w:val="left"/>
      <w:pPr>
        <w:tabs>
          <w:tab w:val="num" w:pos="1701"/>
        </w:tabs>
        <w:ind w:left="1701" w:hanging="850"/>
      </w:pPr>
      <w:rPr>
        <w:rFonts w:ascii="Symbol" w:hAnsi="Symbol" w:hint="default"/>
        <w:sz w:val="18"/>
      </w:rPr>
    </w:lvl>
  </w:abstractNum>
  <w:abstractNum w:abstractNumId="29" w15:restartNumberingAfterBreak="0">
    <w:nsid w:val="293D3EC4"/>
    <w:multiLevelType w:val="hybridMultilevel"/>
    <w:tmpl w:val="722091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0" w15:restartNumberingAfterBreak="0">
    <w:nsid w:val="2B8A162A"/>
    <w:multiLevelType w:val="hybridMultilevel"/>
    <w:tmpl w:val="68B8F306"/>
    <w:lvl w:ilvl="0" w:tplc="CFF0CB8E">
      <w:start w:val="1"/>
      <w:numFmt w:val="russianLower"/>
      <w:lvlText w:val="(%1)"/>
      <w:lvlJc w:val="left"/>
      <w:pPr>
        <w:ind w:left="720" w:hanging="360"/>
      </w:pPr>
      <w:rPr>
        <w:rFonts w:hint="default"/>
        <w:i/>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2CB85ADE"/>
    <w:multiLevelType w:val="hybridMultilevel"/>
    <w:tmpl w:val="7FF0A4E4"/>
    <w:lvl w:ilvl="0" w:tplc="50E6E7B8">
      <w:start w:val="1"/>
      <w:numFmt w:val="decimal"/>
      <w:lvlText w:val="%1."/>
      <w:lvlJc w:val="left"/>
      <w:pPr>
        <w:tabs>
          <w:tab w:val="num" w:pos="2424"/>
        </w:tabs>
        <w:ind w:left="2424" w:hanging="360"/>
      </w:pPr>
      <w:rPr>
        <w:rFonts w:cs="Times New Roman" w:hint="default"/>
      </w:rPr>
    </w:lvl>
    <w:lvl w:ilvl="1" w:tplc="42AAD1A2">
      <w:start w:val="1"/>
      <w:numFmt w:val="lowerLetter"/>
      <w:lvlText w:val="%2."/>
      <w:lvlJc w:val="left"/>
      <w:pPr>
        <w:tabs>
          <w:tab w:val="num" w:pos="1440"/>
        </w:tabs>
        <w:ind w:left="1440" w:hanging="360"/>
      </w:pPr>
      <w:rPr>
        <w:rFonts w:cs="Times New Roman"/>
      </w:rPr>
    </w:lvl>
    <w:lvl w:ilvl="2" w:tplc="C8C4853E">
      <w:start w:val="1"/>
      <w:numFmt w:val="lowerRoman"/>
      <w:lvlText w:val="%3."/>
      <w:lvlJc w:val="right"/>
      <w:pPr>
        <w:tabs>
          <w:tab w:val="num" w:pos="2160"/>
        </w:tabs>
        <w:ind w:left="2160" w:hanging="180"/>
      </w:pPr>
      <w:rPr>
        <w:rFonts w:cs="Times New Roman"/>
      </w:rPr>
    </w:lvl>
    <w:lvl w:ilvl="3" w:tplc="40206158">
      <w:start w:val="1"/>
      <w:numFmt w:val="decimal"/>
      <w:lvlText w:val="%4."/>
      <w:lvlJc w:val="left"/>
      <w:pPr>
        <w:tabs>
          <w:tab w:val="num" w:pos="2880"/>
        </w:tabs>
        <w:ind w:left="2880" w:hanging="360"/>
      </w:pPr>
      <w:rPr>
        <w:rFonts w:cs="Times New Roman"/>
      </w:rPr>
    </w:lvl>
    <w:lvl w:ilvl="4" w:tplc="06B6BECC">
      <w:start w:val="1"/>
      <w:numFmt w:val="lowerLetter"/>
      <w:lvlText w:val="%5."/>
      <w:lvlJc w:val="left"/>
      <w:pPr>
        <w:tabs>
          <w:tab w:val="num" w:pos="3600"/>
        </w:tabs>
        <w:ind w:left="3600" w:hanging="360"/>
      </w:pPr>
      <w:rPr>
        <w:rFonts w:cs="Times New Roman"/>
      </w:rPr>
    </w:lvl>
    <w:lvl w:ilvl="5" w:tplc="3BF6B234">
      <w:start w:val="1"/>
      <w:numFmt w:val="lowerRoman"/>
      <w:lvlText w:val="%6."/>
      <w:lvlJc w:val="right"/>
      <w:pPr>
        <w:tabs>
          <w:tab w:val="num" w:pos="4320"/>
        </w:tabs>
        <w:ind w:left="4320" w:hanging="180"/>
      </w:pPr>
      <w:rPr>
        <w:rFonts w:cs="Times New Roman"/>
      </w:rPr>
    </w:lvl>
    <w:lvl w:ilvl="6" w:tplc="01D22492">
      <w:start w:val="1"/>
      <w:numFmt w:val="decimal"/>
      <w:lvlText w:val="%7."/>
      <w:lvlJc w:val="left"/>
      <w:pPr>
        <w:tabs>
          <w:tab w:val="num" w:pos="5040"/>
        </w:tabs>
        <w:ind w:left="5040" w:hanging="360"/>
      </w:pPr>
      <w:rPr>
        <w:rFonts w:cs="Times New Roman"/>
      </w:rPr>
    </w:lvl>
    <w:lvl w:ilvl="7" w:tplc="4E6296C4">
      <w:start w:val="1"/>
      <w:numFmt w:val="lowerLetter"/>
      <w:lvlText w:val="%8."/>
      <w:lvlJc w:val="left"/>
      <w:pPr>
        <w:tabs>
          <w:tab w:val="num" w:pos="5760"/>
        </w:tabs>
        <w:ind w:left="5760" w:hanging="360"/>
      </w:pPr>
      <w:rPr>
        <w:rFonts w:cs="Times New Roman"/>
      </w:rPr>
    </w:lvl>
    <w:lvl w:ilvl="8" w:tplc="87DC8D8E">
      <w:start w:val="1"/>
      <w:numFmt w:val="lowerRoman"/>
      <w:lvlText w:val="%9."/>
      <w:lvlJc w:val="right"/>
      <w:pPr>
        <w:tabs>
          <w:tab w:val="num" w:pos="6480"/>
        </w:tabs>
        <w:ind w:left="6480" w:hanging="180"/>
      </w:pPr>
      <w:rPr>
        <w:rFonts w:cs="Times New Roman"/>
      </w:rPr>
    </w:lvl>
  </w:abstractNum>
  <w:abstractNum w:abstractNumId="32" w15:restartNumberingAfterBreak="0">
    <w:nsid w:val="2CC427FA"/>
    <w:multiLevelType w:val="hybridMultilevel"/>
    <w:tmpl w:val="AA88987A"/>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2D2E7992"/>
    <w:multiLevelType w:val="hybridMultilevel"/>
    <w:tmpl w:val="6FE893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2FB60558"/>
    <w:multiLevelType w:val="hybridMultilevel"/>
    <w:tmpl w:val="98660458"/>
    <w:lvl w:ilvl="0" w:tplc="04190003">
      <w:start w:val="1"/>
      <w:numFmt w:val="russianLower"/>
      <w:lvlText w:val="%1)"/>
      <w:lvlJc w:val="left"/>
      <w:pPr>
        <w:tabs>
          <w:tab w:val="num" w:pos="984"/>
        </w:tabs>
        <w:ind w:left="984" w:hanging="360"/>
      </w:pPr>
      <w:rPr>
        <w:rFonts w:cs="Times New Roman" w:hint="default"/>
        <w:spacing w:val="0"/>
      </w:rPr>
    </w:lvl>
    <w:lvl w:ilvl="1" w:tplc="FAFAF78C">
      <w:numFmt w:val="bullet"/>
      <w:lvlText w:val="-"/>
      <w:lvlJc w:val="left"/>
      <w:pPr>
        <w:tabs>
          <w:tab w:val="num" w:pos="1440"/>
        </w:tabs>
        <w:ind w:left="1440" w:hanging="360"/>
      </w:pPr>
      <w:rPr>
        <w:rFonts w:ascii="Arial" w:eastAsia="Times New Roman" w:hAnsi="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31054F6C"/>
    <w:multiLevelType w:val="hybridMultilevel"/>
    <w:tmpl w:val="3138772A"/>
    <w:lvl w:ilvl="0" w:tplc="CCA09238">
      <w:start w:val="1"/>
      <w:numFmt w:val="bullet"/>
      <w:lvlText w:val="•"/>
      <w:lvlJc w:val="left"/>
      <w:pPr>
        <w:ind w:left="2138" w:hanging="360"/>
      </w:pPr>
      <w:rPr>
        <w:rFonts w:ascii="Times New Roman" w:hAnsi="Times New Roman" w:cs="Times New Roman"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36" w15:restartNumberingAfterBreak="0">
    <w:nsid w:val="31D1658E"/>
    <w:multiLevelType w:val="hybridMultilevel"/>
    <w:tmpl w:val="7E0ABDD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32523848"/>
    <w:multiLevelType w:val="hybridMultilevel"/>
    <w:tmpl w:val="C01A3870"/>
    <w:lvl w:ilvl="0" w:tplc="C00E7EBA">
      <w:start w:val="1"/>
      <w:numFmt w:val="bullet"/>
      <w:lvlText w:val=""/>
      <w:lvlJc w:val="left"/>
      <w:pPr>
        <w:tabs>
          <w:tab w:val="num" w:pos="720"/>
        </w:tabs>
        <w:ind w:left="720" w:hanging="360"/>
      </w:pPr>
      <w:rPr>
        <w:rFonts w:ascii="Symbol" w:hAnsi="Symbol" w:hint="default"/>
      </w:rPr>
    </w:lvl>
    <w:lvl w:ilvl="1" w:tplc="3F8C2D5A">
      <w:start w:val="1"/>
      <w:numFmt w:val="bullet"/>
      <w:lvlText w:val="o"/>
      <w:lvlJc w:val="left"/>
      <w:pPr>
        <w:ind w:left="1080" w:hanging="360"/>
      </w:pPr>
      <w:rPr>
        <w:rFonts w:ascii="Courier New" w:hAnsi="Courier New" w:hint="default"/>
      </w:rPr>
    </w:lvl>
    <w:lvl w:ilvl="2" w:tplc="356AA1DC">
      <w:start w:val="1"/>
      <w:numFmt w:val="bullet"/>
      <w:lvlText w:val=""/>
      <w:lvlJc w:val="left"/>
      <w:pPr>
        <w:ind w:left="1800" w:hanging="360"/>
      </w:pPr>
      <w:rPr>
        <w:rFonts w:ascii="Wingdings" w:hAnsi="Wingdings" w:hint="default"/>
      </w:rPr>
    </w:lvl>
    <w:lvl w:ilvl="3" w:tplc="F69EAD7A">
      <w:start w:val="1"/>
      <w:numFmt w:val="bullet"/>
      <w:lvlText w:val=""/>
      <w:lvlJc w:val="left"/>
      <w:pPr>
        <w:ind w:left="2520" w:hanging="360"/>
      </w:pPr>
      <w:rPr>
        <w:rFonts w:ascii="Symbol" w:hAnsi="Symbol" w:hint="default"/>
      </w:rPr>
    </w:lvl>
    <w:lvl w:ilvl="4" w:tplc="D07CB404">
      <w:start w:val="1"/>
      <w:numFmt w:val="bullet"/>
      <w:lvlText w:val="o"/>
      <w:lvlJc w:val="left"/>
      <w:pPr>
        <w:ind w:left="3240" w:hanging="360"/>
      </w:pPr>
      <w:rPr>
        <w:rFonts w:ascii="Courier New" w:hAnsi="Courier New" w:hint="default"/>
      </w:rPr>
    </w:lvl>
    <w:lvl w:ilvl="5" w:tplc="9A5EAFA6">
      <w:start w:val="1"/>
      <w:numFmt w:val="bullet"/>
      <w:lvlText w:val=""/>
      <w:lvlJc w:val="left"/>
      <w:pPr>
        <w:ind w:left="3960" w:hanging="360"/>
      </w:pPr>
      <w:rPr>
        <w:rFonts w:ascii="Wingdings" w:hAnsi="Wingdings" w:hint="default"/>
      </w:rPr>
    </w:lvl>
    <w:lvl w:ilvl="6" w:tplc="19AE7C3E">
      <w:start w:val="1"/>
      <w:numFmt w:val="bullet"/>
      <w:lvlText w:val=""/>
      <w:lvlJc w:val="left"/>
      <w:pPr>
        <w:ind w:left="4680" w:hanging="360"/>
      </w:pPr>
      <w:rPr>
        <w:rFonts w:ascii="Symbol" w:hAnsi="Symbol" w:hint="default"/>
      </w:rPr>
    </w:lvl>
    <w:lvl w:ilvl="7" w:tplc="D27EDEC4">
      <w:start w:val="1"/>
      <w:numFmt w:val="bullet"/>
      <w:lvlText w:val="o"/>
      <w:lvlJc w:val="left"/>
      <w:pPr>
        <w:ind w:left="5400" w:hanging="360"/>
      </w:pPr>
      <w:rPr>
        <w:rFonts w:ascii="Courier New" w:hAnsi="Courier New" w:hint="default"/>
      </w:rPr>
    </w:lvl>
    <w:lvl w:ilvl="8" w:tplc="997248C4">
      <w:start w:val="1"/>
      <w:numFmt w:val="bullet"/>
      <w:lvlText w:val=""/>
      <w:lvlJc w:val="left"/>
      <w:pPr>
        <w:ind w:left="6120" w:hanging="360"/>
      </w:pPr>
      <w:rPr>
        <w:rFonts w:ascii="Wingdings" w:hAnsi="Wingdings" w:hint="default"/>
      </w:rPr>
    </w:lvl>
  </w:abstractNum>
  <w:abstractNum w:abstractNumId="38" w15:restartNumberingAfterBreak="0">
    <w:nsid w:val="3269139A"/>
    <w:multiLevelType w:val="hybridMultilevel"/>
    <w:tmpl w:val="9A66D9E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9" w15:restartNumberingAfterBreak="0">
    <w:nsid w:val="3336662F"/>
    <w:multiLevelType w:val="hybridMultilevel"/>
    <w:tmpl w:val="DBA02E7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15:restartNumberingAfterBreak="0">
    <w:nsid w:val="338D5C02"/>
    <w:multiLevelType w:val="hybridMultilevel"/>
    <w:tmpl w:val="0DB6738A"/>
    <w:lvl w:ilvl="0" w:tplc="25FC9E74">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95"/>
        </w:tabs>
        <w:ind w:left="1495" w:hanging="360"/>
      </w:pPr>
      <w:rPr>
        <w:rFonts w:ascii="Courier New" w:hAnsi="Courier New" w:hint="default"/>
      </w:rPr>
    </w:lvl>
    <w:lvl w:ilvl="2" w:tplc="0419001B">
      <w:start w:val="1"/>
      <w:numFmt w:val="bullet"/>
      <w:lvlText w:val=""/>
      <w:lvlJc w:val="left"/>
      <w:pPr>
        <w:tabs>
          <w:tab w:val="num" w:pos="2215"/>
        </w:tabs>
        <w:ind w:left="2215" w:hanging="360"/>
      </w:pPr>
      <w:rPr>
        <w:rFonts w:ascii="Wingdings" w:hAnsi="Wingdings" w:hint="default"/>
      </w:rPr>
    </w:lvl>
    <w:lvl w:ilvl="3" w:tplc="0419000F">
      <w:start w:val="1"/>
      <w:numFmt w:val="bullet"/>
      <w:lvlText w:val=""/>
      <w:lvlJc w:val="left"/>
      <w:pPr>
        <w:tabs>
          <w:tab w:val="num" w:pos="2935"/>
        </w:tabs>
        <w:ind w:left="2935" w:hanging="360"/>
      </w:pPr>
      <w:rPr>
        <w:rFonts w:ascii="Symbol" w:hAnsi="Symbol" w:hint="default"/>
      </w:rPr>
    </w:lvl>
    <w:lvl w:ilvl="4" w:tplc="04190019">
      <w:start w:val="1"/>
      <w:numFmt w:val="bullet"/>
      <w:lvlText w:val="o"/>
      <w:lvlJc w:val="left"/>
      <w:pPr>
        <w:tabs>
          <w:tab w:val="num" w:pos="3655"/>
        </w:tabs>
        <w:ind w:left="3655" w:hanging="360"/>
      </w:pPr>
      <w:rPr>
        <w:rFonts w:ascii="Courier New" w:hAnsi="Courier New" w:hint="default"/>
      </w:rPr>
    </w:lvl>
    <w:lvl w:ilvl="5" w:tplc="0419001B">
      <w:start w:val="1"/>
      <w:numFmt w:val="bullet"/>
      <w:lvlText w:val=""/>
      <w:lvlJc w:val="left"/>
      <w:pPr>
        <w:tabs>
          <w:tab w:val="num" w:pos="4375"/>
        </w:tabs>
        <w:ind w:left="4375" w:hanging="360"/>
      </w:pPr>
      <w:rPr>
        <w:rFonts w:ascii="Wingdings" w:hAnsi="Wingdings" w:hint="default"/>
      </w:rPr>
    </w:lvl>
    <w:lvl w:ilvl="6" w:tplc="0419000F">
      <w:start w:val="1"/>
      <w:numFmt w:val="bullet"/>
      <w:lvlText w:val=""/>
      <w:lvlJc w:val="left"/>
      <w:pPr>
        <w:tabs>
          <w:tab w:val="num" w:pos="5095"/>
        </w:tabs>
        <w:ind w:left="5095" w:hanging="360"/>
      </w:pPr>
      <w:rPr>
        <w:rFonts w:ascii="Symbol" w:hAnsi="Symbol" w:hint="default"/>
      </w:rPr>
    </w:lvl>
    <w:lvl w:ilvl="7" w:tplc="04190019">
      <w:start w:val="1"/>
      <w:numFmt w:val="bullet"/>
      <w:lvlText w:val="o"/>
      <w:lvlJc w:val="left"/>
      <w:pPr>
        <w:tabs>
          <w:tab w:val="num" w:pos="5815"/>
        </w:tabs>
        <w:ind w:left="5815" w:hanging="360"/>
      </w:pPr>
      <w:rPr>
        <w:rFonts w:ascii="Courier New" w:hAnsi="Courier New" w:hint="default"/>
      </w:rPr>
    </w:lvl>
    <w:lvl w:ilvl="8" w:tplc="0419001B">
      <w:start w:val="1"/>
      <w:numFmt w:val="bullet"/>
      <w:lvlText w:val=""/>
      <w:lvlJc w:val="left"/>
      <w:pPr>
        <w:tabs>
          <w:tab w:val="num" w:pos="6535"/>
        </w:tabs>
        <w:ind w:left="6535" w:hanging="360"/>
      </w:pPr>
      <w:rPr>
        <w:rFonts w:ascii="Wingdings" w:hAnsi="Wingdings" w:hint="default"/>
      </w:rPr>
    </w:lvl>
  </w:abstractNum>
  <w:abstractNum w:abstractNumId="41" w15:restartNumberingAfterBreak="0">
    <w:nsid w:val="33BB378D"/>
    <w:multiLevelType w:val="hybridMultilevel"/>
    <w:tmpl w:val="9EB65A20"/>
    <w:lvl w:ilvl="0" w:tplc="7414B92C">
      <w:start w:val="1"/>
      <w:numFmt w:val="bullet"/>
      <w:lvlText w:val=""/>
      <w:lvlJc w:val="left"/>
      <w:pPr>
        <w:tabs>
          <w:tab w:val="num" w:pos="984"/>
        </w:tabs>
        <w:ind w:left="984" w:hanging="360"/>
      </w:pPr>
      <w:rPr>
        <w:rFonts w:ascii="Symbol" w:hAnsi="Symbol" w:hint="default"/>
        <w:b/>
        <w:sz w:val="22"/>
      </w:rPr>
    </w:lvl>
    <w:lvl w:ilvl="1" w:tplc="60226912" w:tentative="1">
      <w:start w:val="1"/>
      <w:numFmt w:val="bullet"/>
      <w:lvlText w:val="o"/>
      <w:lvlJc w:val="left"/>
      <w:pPr>
        <w:tabs>
          <w:tab w:val="num" w:pos="1440"/>
        </w:tabs>
        <w:ind w:left="1440" w:hanging="360"/>
      </w:pPr>
      <w:rPr>
        <w:rFonts w:ascii="Courier New" w:hAnsi="Courier New" w:hint="default"/>
      </w:rPr>
    </w:lvl>
    <w:lvl w:ilvl="2" w:tplc="55C0144E">
      <w:start w:val="1"/>
      <w:numFmt w:val="bullet"/>
      <w:lvlText w:val=""/>
      <w:lvlJc w:val="left"/>
      <w:pPr>
        <w:tabs>
          <w:tab w:val="num" w:pos="2160"/>
        </w:tabs>
        <w:ind w:left="2160" w:hanging="360"/>
      </w:pPr>
      <w:rPr>
        <w:rFonts w:ascii="Wingdings" w:hAnsi="Wingdings" w:hint="default"/>
      </w:rPr>
    </w:lvl>
    <w:lvl w:ilvl="3" w:tplc="4B52DC4C" w:tentative="1">
      <w:start w:val="1"/>
      <w:numFmt w:val="bullet"/>
      <w:lvlText w:val=""/>
      <w:lvlJc w:val="left"/>
      <w:pPr>
        <w:tabs>
          <w:tab w:val="num" w:pos="2880"/>
        </w:tabs>
        <w:ind w:left="2880" w:hanging="360"/>
      </w:pPr>
      <w:rPr>
        <w:rFonts w:ascii="Symbol" w:hAnsi="Symbol" w:hint="default"/>
      </w:rPr>
    </w:lvl>
    <w:lvl w:ilvl="4" w:tplc="D16CD002" w:tentative="1">
      <w:start w:val="1"/>
      <w:numFmt w:val="bullet"/>
      <w:lvlText w:val="o"/>
      <w:lvlJc w:val="left"/>
      <w:pPr>
        <w:tabs>
          <w:tab w:val="num" w:pos="3600"/>
        </w:tabs>
        <w:ind w:left="3600" w:hanging="360"/>
      </w:pPr>
      <w:rPr>
        <w:rFonts w:ascii="Courier New" w:hAnsi="Courier New" w:hint="default"/>
      </w:rPr>
    </w:lvl>
    <w:lvl w:ilvl="5" w:tplc="92962452" w:tentative="1">
      <w:start w:val="1"/>
      <w:numFmt w:val="bullet"/>
      <w:lvlText w:val=""/>
      <w:lvlJc w:val="left"/>
      <w:pPr>
        <w:tabs>
          <w:tab w:val="num" w:pos="4320"/>
        </w:tabs>
        <w:ind w:left="4320" w:hanging="360"/>
      </w:pPr>
      <w:rPr>
        <w:rFonts w:ascii="Wingdings" w:hAnsi="Wingdings" w:hint="default"/>
      </w:rPr>
    </w:lvl>
    <w:lvl w:ilvl="6" w:tplc="C65EA07C" w:tentative="1">
      <w:start w:val="1"/>
      <w:numFmt w:val="bullet"/>
      <w:lvlText w:val=""/>
      <w:lvlJc w:val="left"/>
      <w:pPr>
        <w:tabs>
          <w:tab w:val="num" w:pos="5040"/>
        </w:tabs>
        <w:ind w:left="5040" w:hanging="360"/>
      </w:pPr>
      <w:rPr>
        <w:rFonts w:ascii="Symbol" w:hAnsi="Symbol" w:hint="default"/>
      </w:rPr>
    </w:lvl>
    <w:lvl w:ilvl="7" w:tplc="3A5674BC" w:tentative="1">
      <w:start w:val="1"/>
      <w:numFmt w:val="bullet"/>
      <w:lvlText w:val="o"/>
      <w:lvlJc w:val="left"/>
      <w:pPr>
        <w:tabs>
          <w:tab w:val="num" w:pos="5760"/>
        </w:tabs>
        <w:ind w:left="5760" w:hanging="360"/>
      </w:pPr>
      <w:rPr>
        <w:rFonts w:ascii="Courier New" w:hAnsi="Courier New" w:hint="default"/>
      </w:rPr>
    </w:lvl>
    <w:lvl w:ilvl="8" w:tplc="F1AAAC1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4916F58"/>
    <w:multiLevelType w:val="hybridMultilevel"/>
    <w:tmpl w:val="EC3AED66"/>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3" w15:restartNumberingAfterBreak="0">
    <w:nsid w:val="34BE237C"/>
    <w:multiLevelType w:val="hybridMultilevel"/>
    <w:tmpl w:val="FDFEBDE4"/>
    <w:lvl w:ilvl="0" w:tplc="76E6FAD2">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34FD1BA7"/>
    <w:multiLevelType w:val="multilevel"/>
    <w:tmpl w:val="2506E1C2"/>
    <w:lvl w:ilvl="0">
      <w:start w:val="3"/>
      <w:numFmt w:val="decimal"/>
      <w:lvlText w:val="%1."/>
      <w:lvlJc w:val="left"/>
      <w:pPr>
        <w:ind w:left="672" w:hanging="672"/>
      </w:pPr>
      <w:rPr>
        <w:rFonts w:cs="Times New Roman" w:hint="default"/>
      </w:rPr>
    </w:lvl>
    <w:lvl w:ilvl="1">
      <w:start w:val="2"/>
      <w:numFmt w:val="decimal"/>
      <w:lvlText w:val="%1.%2."/>
      <w:lvlJc w:val="left"/>
      <w:pPr>
        <w:ind w:left="880" w:hanging="672"/>
      </w:pPr>
      <w:rPr>
        <w:rFonts w:cs="Times New Roman" w:hint="default"/>
      </w:rPr>
    </w:lvl>
    <w:lvl w:ilvl="2">
      <w:start w:val="1"/>
      <w:numFmt w:val="decimal"/>
      <w:lvlText w:val="%1.%2.%3."/>
      <w:lvlJc w:val="left"/>
      <w:pPr>
        <w:ind w:left="1136" w:hanging="720"/>
      </w:pPr>
      <w:rPr>
        <w:rFonts w:cs="Times New Roman" w:hint="default"/>
      </w:rPr>
    </w:lvl>
    <w:lvl w:ilvl="3">
      <w:start w:val="1"/>
      <w:numFmt w:val="decimal"/>
      <w:lvlText w:val="%1.%2.%3.%4."/>
      <w:lvlJc w:val="left"/>
      <w:pPr>
        <w:ind w:left="1344" w:hanging="720"/>
      </w:pPr>
      <w:rPr>
        <w:rFonts w:cs="Times New Roman" w:hint="default"/>
      </w:rPr>
    </w:lvl>
    <w:lvl w:ilvl="4">
      <w:start w:val="1"/>
      <w:numFmt w:val="decimal"/>
      <w:lvlText w:val="%1.%2.%3.%4.%5."/>
      <w:lvlJc w:val="left"/>
      <w:pPr>
        <w:ind w:left="1912" w:hanging="1080"/>
      </w:pPr>
      <w:rPr>
        <w:rFonts w:cs="Times New Roman" w:hint="default"/>
      </w:rPr>
    </w:lvl>
    <w:lvl w:ilvl="5">
      <w:start w:val="1"/>
      <w:numFmt w:val="decimal"/>
      <w:lvlText w:val="%1.%2.%3.%4.%5.%6."/>
      <w:lvlJc w:val="left"/>
      <w:pPr>
        <w:ind w:left="2120" w:hanging="1080"/>
      </w:pPr>
      <w:rPr>
        <w:rFonts w:cs="Times New Roman" w:hint="default"/>
      </w:rPr>
    </w:lvl>
    <w:lvl w:ilvl="6">
      <w:start w:val="1"/>
      <w:numFmt w:val="decimal"/>
      <w:lvlText w:val="%1.%2.%3.%4.%5.%6.%7."/>
      <w:lvlJc w:val="left"/>
      <w:pPr>
        <w:ind w:left="2688" w:hanging="1440"/>
      </w:pPr>
      <w:rPr>
        <w:rFonts w:cs="Times New Roman" w:hint="default"/>
      </w:rPr>
    </w:lvl>
    <w:lvl w:ilvl="7">
      <w:start w:val="1"/>
      <w:numFmt w:val="decimal"/>
      <w:lvlText w:val="%1.%2.%3.%4.%5.%6.%7.%8."/>
      <w:lvlJc w:val="left"/>
      <w:pPr>
        <w:ind w:left="2896" w:hanging="1440"/>
      </w:pPr>
      <w:rPr>
        <w:rFonts w:cs="Times New Roman" w:hint="default"/>
      </w:rPr>
    </w:lvl>
    <w:lvl w:ilvl="8">
      <w:start w:val="1"/>
      <w:numFmt w:val="decimal"/>
      <w:lvlText w:val="%1.%2.%3.%4.%5.%6.%7.%8.%9."/>
      <w:lvlJc w:val="left"/>
      <w:pPr>
        <w:ind w:left="3464" w:hanging="1800"/>
      </w:pPr>
      <w:rPr>
        <w:rFonts w:cs="Times New Roman" w:hint="default"/>
      </w:rPr>
    </w:lvl>
  </w:abstractNum>
  <w:abstractNum w:abstractNumId="45" w15:restartNumberingAfterBreak="0">
    <w:nsid w:val="359E19BF"/>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385A26C8"/>
    <w:multiLevelType w:val="hybridMultilevel"/>
    <w:tmpl w:val="DB96B534"/>
    <w:lvl w:ilvl="0" w:tplc="34AAB416">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47" w15:restartNumberingAfterBreak="0">
    <w:nsid w:val="3AAA4FC3"/>
    <w:multiLevelType w:val="hybridMultilevel"/>
    <w:tmpl w:val="4BE869BE"/>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8" w15:restartNumberingAfterBreak="0">
    <w:nsid w:val="3B8E77D7"/>
    <w:multiLevelType w:val="hybridMultilevel"/>
    <w:tmpl w:val="A96E69D8"/>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9" w15:restartNumberingAfterBreak="0">
    <w:nsid w:val="3CAD6EF5"/>
    <w:multiLevelType w:val="hybridMultilevel"/>
    <w:tmpl w:val="CFE28E18"/>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50" w15:restartNumberingAfterBreak="0">
    <w:nsid w:val="3E29759A"/>
    <w:multiLevelType w:val="multilevel"/>
    <w:tmpl w:val="75246DD8"/>
    <w:lvl w:ilvl="0">
      <w:start w:val="1"/>
      <w:numFmt w:val="decimal"/>
      <w:pStyle w:val="AOGenNum2"/>
      <w:lvlText w:val="%1."/>
      <w:lvlJc w:val="left"/>
      <w:pPr>
        <w:tabs>
          <w:tab w:val="num" w:pos="720"/>
        </w:tabs>
        <w:ind w:left="720" w:hanging="720"/>
      </w:pPr>
      <w:rPr>
        <w:rFonts w:cs="Times New Roman"/>
      </w:rPr>
    </w:lvl>
    <w:lvl w:ilvl="1">
      <w:start w:val="1"/>
      <w:numFmt w:val="decimal"/>
      <w:pStyle w:val="AOGenNum2Para"/>
      <w:lvlText w:val="%1.%2"/>
      <w:lvlJc w:val="left"/>
      <w:pPr>
        <w:tabs>
          <w:tab w:val="num" w:pos="720"/>
        </w:tabs>
        <w:ind w:left="720" w:hanging="720"/>
      </w:pPr>
      <w:rPr>
        <w:rFonts w:cs="Times New Roman"/>
      </w:rPr>
    </w:lvl>
    <w:lvl w:ilvl="2">
      <w:start w:val="1"/>
      <w:numFmt w:val="lowerLetter"/>
      <w:pStyle w:val="AOGenNum2List"/>
      <w:lvlText w:val="(%3)"/>
      <w:lvlJc w:val="left"/>
      <w:pPr>
        <w:tabs>
          <w:tab w:val="num" w:pos="720"/>
        </w:tabs>
        <w:ind w:left="720" w:hanging="720"/>
      </w:pPr>
      <w:rPr>
        <w:rFonts w:cs="Times New Roman"/>
      </w:rPr>
    </w:lvl>
    <w:lvl w:ilvl="3">
      <w:start w:val="1"/>
      <w:numFmt w:val="lowerLetter"/>
      <w:lvlText w:val="(%4)"/>
      <w:lvlJc w:val="left"/>
      <w:pPr>
        <w:tabs>
          <w:tab w:val="num" w:pos="1440"/>
        </w:tabs>
        <w:ind w:left="1440" w:hanging="720"/>
      </w:pPr>
      <w:rPr>
        <w:rFonts w:cs="Times New Roman"/>
      </w:rPr>
    </w:lvl>
    <w:lvl w:ilvl="4">
      <w:start w:val="1"/>
      <w:numFmt w:val="lowerRoman"/>
      <w:lvlText w:val="(%5)"/>
      <w:lvlJc w:val="left"/>
      <w:pPr>
        <w:tabs>
          <w:tab w:val="num" w:pos="1440"/>
        </w:tabs>
        <w:ind w:left="1440" w:hanging="720"/>
      </w:pPr>
      <w:rPr>
        <w:rFonts w:cs="Times New Roman"/>
      </w:rPr>
    </w:lvl>
    <w:lvl w:ilvl="5">
      <w:start w:val="1"/>
      <w:numFmt w:val="lowerRoman"/>
      <w:lvlText w:val="(%6)"/>
      <w:lvlJc w:val="left"/>
      <w:pPr>
        <w:tabs>
          <w:tab w:val="num" w:pos="2160"/>
        </w:tabs>
        <w:ind w:left="2160" w:hanging="720"/>
      </w:pPr>
      <w:rPr>
        <w:rFonts w:cs="Times New Roman"/>
      </w:rPr>
    </w:lvl>
    <w:lvl w:ilvl="6">
      <w:start w:val="1"/>
      <w:numFmt w:val="upperLetter"/>
      <w:lvlText w:val="(%7)"/>
      <w:lvlJc w:val="left"/>
      <w:pPr>
        <w:tabs>
          <w:tab w:val="num" w:pos="2160"/>
        </w:tabs>
        <w:ind w:left="2160" w:hanging="720"/>
      </w:pPr>
      <w:rPr>
        <w:rFonts w:cs="Times New Roman"/>
      </w:rPr>
    </w:lvl>
    <w:lvl w:ilvl="7">
      <w:start w:val="1"/>
      <w:numFmt w:val="upperLetter"/>
      <w:lvlText w:val="(%8)"/>
      <w:lvlJc w:val="left"/>
      <w:pPr>
        <w:tabs>
          <w:tab w:val="num" w:pos="2880"/>
        </w:tabs>
        <w:ind w:left="2880" w:hanging="720"/>
      </w:pPr>
      <w:rPr>
        <w:rFonts w:cs="Times New Roman"/>
      </w:rPr>
    </w:lvl>
    <w:lvl w:ilvl="8">
      <w:start w:val="1"/>
      <w:numFmt w:val="upperRoman"/>
      <w:lvlText w:val="%9."/>
      <w:lvlJc w:val="left"/>
      <w:pPr>
        <w:tabs>
          <w:tab w:val="num" w:pos="3600"/>
        </w:tabs>
        <w:ind w:left="3600" w:hanging="720"/>
      </w:pPr>
      <w:rPr>
        <w:rFonts w:cs="Times New Roman"/>
      </w:rPr>
    </w:lvl>
  </w:abstractNum>
  <w:abstractNum w:abstractNumId="51" w15:restartNumberingAfterBreak="0">
    <w:nsid w:val="3E3C38F3"/>
    <w:multiLevelType w:val="hybridMultilevel"/>
    <w:tmpl w:val="E7E60B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15:restartNumberingAfterBreak="0">
    <w:nsid w:val="3EFF0C7A"/>
    <w:multiLevelType w:val="hybridMultilevel"/>
    <w:tmpl w:val="A0C42820"/>
    <w:lvl w:ilvl="0" w:tplc="6896A1AA">
      <w:start w:val="1"/>
      <w:numFmt w:val="lowerRoman"/>
      <w:lvlText w:val="(%1)"/>
      <w:lvlJc w:val="left"/>
      <w:pPr>
        <w:ind w:left="1344" w:hanging="360"/>
      </w:pPr>
      <w:rPr>
        <w:rFonts w:hint="default"/>
      </w:rPr>
    </w:lvl>
    <w:lvl w:ilvl="1" w:tplc="04190019" w:tentative="1">
      <w:start w:val="1"/>
      <w:numFmt w:val="lowerLetter"/>
      <w:lvlText w:val="%2."/>
      <w:lvlJc w:val="left"/>
      <w:pPr>
        <w:ind w:left="2064" w:hanging="360"/>
      </w:pPr>
    </w:lvl>
    <w:lvl w:ilvl="2" w:tplc="0419001B" w:tentative="1">
      <w:start w:val="1"/>
      <w:numFmt w:val="lowerRoman"/>
      <w:lvlText w:val="%3."/>
      <w:lvlJc w:val="right"/>
      <w:pPr>
        <w:ind w:left="2784" w:hanging="180"/>
      </w:pPr>
    </w:lvl>
    <w:lvl w:ilvl="3" w:tplc="6896A1AA">
      <w:start w:val="1"/>
      <w:numFmt w:val="lowerRoman"/>
      <w:lvlText w:val="(%4)"/>
      <w:lvlJc w:val="left"/>
      <w:pPr>
        <w:ind w:left="3504" w:hanging="360"/>
      </w:pPr>
      <w:rPr>
        <w:rFonts w:hint="default"/>
      </w:rPr>
    </w:lvl>
    <w:lvl w:ilvl="4" w:tplc="04190019" w:tentative="1">
      <w:start w:val="1"/>
      <w:numFmt w:val="lowerLetter"/>
      <w:lvlText w:val="%5."/>
      <w:lvlJc w:val="left"/>
      <w:pPr>
        <w:ind w:left="4224" w:hanging="360"/>
      </w:pPr>
    </w:lvl>
    <w:lvl w:ilvl="5" w:tplc="0419001B" w:tentative="1">
      <w:start w:val="1"/>
      <w:numFmt w:val="lowerRoman"/>
      <w:lvlText w:val="%6."/>
      <w:lvlJc w:val="right"/>
      <w:pPr>
        <w:ind w:left="4944" w:hanging="180"/>
      </w:pPr>
    </w:lvl>
    <w:lvl w:ilvl="6" w:tplc="0419000F" w:tentative="1">
      <w:start w:val="1"/>
      <w:numFmt w:val="decimal"/>
      <w:lvlText w:val="%7."/>
      <w:lvlJc w:val="left"/>
      <w:pPr>
        <w:ind w:left="5664" w:hanging="360"/>
      </w:pPr>
    </w:lvl>
    <w:lvl w:ilvl="7" w:tplc="04190019" w:tentative="1">
      <w:start w:val="1"/>
      <w:numFmt w:val="lowerLetter"/>
      <w:lvlText w:val="%8."/>
      <w:lvlJc w:val="left"/>
      <w:pPr>
        <w:ind w:left="6384" w:hanging="360"/>
      </w:pPr>
    </w:lvl>
    <w:lvl w:ilvl="8" w:tplc="0419001B" w:tentative="1">
      <w:start w:val="1"/>
      <w:numFmt w:val="lowerRoman"/>
      <w:lvlText w:val="%9."/>
      <w:lvlJc w:val="right"/>
      <w:pPr>
        <w:ind w:left="7104" w:hanging="180"/>
      </w:pPr>
    </w:lvl>
  </w:abstractNum>
  <w:abstractNum w:abstractNumId="53" w15:restartNumberingAfterBreak="0">
    <w:nsid w:val="3F7F1943"/>
    <w:multiLevelType w:val="hybridMultilevel"/>
    <w:tmpl w:val="B39C00B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15:restartNumberingAfterBreak="0">
    <w:nsid w:val="3FDF0146"/>
    <w:multiLevelType w:val="hybridMultilevel"/>
    <w:tmpl w:val="ECE6C7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15:restartNumberingAfterBreak="0">
    <w:nsid w:val="3FF427F0"/>
    <w:multiLevelType w:val="hybridMultilevel"/>
    <w:tmpl w:val="A840202E"/>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41272882"/>
    <w:multiLevelType w:val="hybridMultilevel"/>
    <w:tmpl w:val="30E2958E"/>
    <w:lvl w:ilvl="0" w:tplc="9E444478">
      <w:start w:val="1"/>
      <w:numFmt w:val="decimal"/>
      <w:lvlText w:val="%1)"/>
      <w:lvlJc w:val="left"/>
      <w:pPr>
        <w:ind w:left="3049" w:hanging="360"/>
      </w:pPr>
      <w:rPr>
        <w:rFonts w:hint="default"/>
      </w:rPr>
    </w:lvl>
    <w:lvl w:ilvl="1" w:tplc="04190019" w:tentative="1">
      <w:start w:val="1"/>
      <w:numFmt w:val="lowerLetter"/>
      <w:lvlText w:val="%2."/>
      <w:lvlJc w:val="left"/>
      <w:pPr>
        <w:ind w:left="3769" w:hanging="360"/>
      </w:pPr>
    </w:lvl>
    <w:lvl w:ilvl="2" w:tplc="0419001B" w:tentative="1">
      <w:start w:val="1"/>
      <w:numFmt w:val="lowerRoman"/>
      <w:lvlText w:val="%3."/>
      <w:lvlJc w:val="right"/>
      <w:pPr>
        <w:ind w:left="4489" w:hanging="180"/>
      </w:pPr>
    </w:lvl>
    <w:lvl w:ilvl="3" w:tplc="0419000F" w:tentative="1">
      <w:start w:val="1"/>
      <w:numFmt w:val="decimal"/>
      <w:lvlText w:val="%4."/>
      <w:lvlJc w:val="left"/>
      <w:pPr>
        <w:ind w:left="5209" w:hanging="360"/>
      </w:pPr>
    </w:lvl>
    <w:lvl w:ilvl="4" w:tplc="04190019" w:tentative="1">
      <w:start w:val="1"/>
      <w:numFmt w:val="lowerLetter"/>
      <w:lvlText w:val="%5."/>
      <w:lvlJc w:val="left"/>
      <w:pPr>
        <w:ind w:left="5929" w:hanging="360"/>
      </w:pPr>
    </w:lvl>
    <w:lvl w:ilvl="5" w:tplc="0419001B" w:tentative="1">
      <w:start w:val="1"/>
      <w:numFmt w:val="lowerRoman"/>
      <w:lvlText w:val="%6."/>
      <w:lvlJc w:val="right"/>
      <w:pPr>
        <w:ind w:left="6649" w:hanging="180"/>
      </w:pPr>
    </w:lvl>
    <w:lvl w:ilvl="6" w:tplc="0419000F" w:tentative="1">
      <w:start w:val="1"/>
      <w:numFmt w:val="decimal"/>
      <w:lvlText w:val="%7."/>
      <w:lvlJc w:val="left"/>
      <w:pPr>
        <w:ind w:left="7369" w:hanging="360"/>
      </w:pPr>
    </w:lvl>
    <w:lvl w:ilvl="7" w:tplc="04190019" w:tentative="1">
      <w:start w:val="1"/>
      <w:numFmt w:val="lowerLetter"/>
      <w:lvlText w:val="%8."/>
      <w:lvlJc w:val="left"/>
      <w:pPr>
        <w:ind w:left="8089" w:hanging="360"/>
      </w:pPr>
    </w:lvl>
    <w:lvl w:ilvl="8" w:tplc="0419001B" w:tentative="1">
      <w:start w:val="1"/>
      <w:numFmt w:val="lowerRoman"/>
      <w:lvlText w:val="%9."/>
      <w:lvlJc w:val="right"/>
      <w:pPr>
        <w:ind w:left="8809" w:hanging="180"/>
      </w:pPr>
    </w:lvl>
  </w:abstractNum>
  <w:abstractNum w:abstractNumId="57" w15:restartNumberingAfterBreak="0">
    <w:nsid w:val="42E45FC9"/>
    <w:multiLevelType w:val="hybridMultilevel"/>
    <w:tmpl w:val="51083854"/>
    <w:lvl w:ilvl="0" w:tplc="26F62C3A">
      <w:start w:val="1"/>
      <w:numFmt w:val="bullet"/>
      <w:lvlText w:val=""/>
      <w:lvlJc w:val="left"/>
      <w:pPr>
        <w:tabs>
          <w:tab w:val="num" w:pos="1980"/>
        </w:tabs>
        <w:ind w:left="1980" w:hanging="360"/>
      </w:pPr>
      <w:rPr>
        <w:rFonts w:ascii="Symbol" w:hAnsi="Symbol" w:hint="default"/>
      </w:rPr>
    </w:lvl>
    <w:lvl w:ilvl="1" w:tplc="24507EA6">
      <w:start w:val="1"/>
      <w:numFmt w:val="bullet"/>
      <w:lvlText w:val="o"/>
      <w:lvlJc w:val="left"/>
      <w:pPr>
        <w:tabs>
          <w:tab w:val="num" w:pos="1800"/>
        </w:tabs>
        <w:ind w:left="1800" w:hanging="360"/>
      </w:pPr>
      <w:rPr>
        <w:rFonts w:ascii="Courier New" w:hAnsi="Courier New" w:cs="Times New Roman" w:hint="default"/>
      </w:rPr>
    </w:lvl>
    <w:lvl w:ilvl="2" w:tplc="17267496">
      <w:start w:val="1"/>
      <w:numFmt w:val="bullet"/>
      <w:lvlText w:val=""/>
      <w:lvlJc w:val="left"/>
      <w:pPr>
        <w:tabs>
          <w:tab w:val="num" w:pos="2520"/>
        </w:tabs>
        <w:ind w:left="2520" w:hanging="360"/>
      </w:pPr>
      <w:rPr>
        <w:rFonts w:ascii="Wingdings" w:hAnsi="Wingdings" w:hint="default"/>
      </w:rPr>
    </w:lvl>
    <w:lvl w:ilvl="3" w:tplc="33721F38">
      <w:start w:val="1"/>
      <w:numFmt w:val="bullet"/>
      <w:lvlText w:val=""/>
      <w:lvlJc w:val="left"/>
      <w:pPr>
        <w:tabs>
          <w:tab w:val="num" w:pos="3240"/>
        </w:tabs>
        <w:ind w:left="3240" w:hanging="360"/>
      </w:pPr>
      <w:rPr>
        <w:rFonts w:ascii="Symbol" w:hAnsi="Symbol" w:hint="default"/>
      </w:rPr>
    </w:lvl>
    <w:lvl w:ilvl="4" w:tplc="1CFC37CA">
      <w:start w:val="1"/>
      <w:numFmt w:val="bullet"/>
      <w:lvlText w:val="o"/>
      <w:lvlJc w:val="left"/>
      <w:pPr>
        <w:tabs>
          <w:tab w:val="num" w:pos="3960"/>
        </w:tabs>
        <w:ind w:left="3960" w:hanging="360"/>
      </w:pPr>
      <w:rPr>
        <w:rFonts w:ascii="Courier New" w:hAnsi="Courier New" w:cs="Times New Roman" w:hint="default"/>
      </w:rPr>
    </w:lvl>
    <w:lvl w:ilvl="5" w:tplc="AB0451E6">
      <w:start w:val="1"/>
      <w:numFmt w:val="bullet"/>
      <w:lvlText w:val=""/>
      <w:lvlJc w:val="left"/>
      <w:pPr>
        <w:tabs>
          <w:tab w:val="num" w:pos="4680"/>
        </w:tabs>
        <w:ind w:left="4680" w:hanging="360"/>
      </w:pPr>
      <w:rPr>
        <w:rFonts w:ascii="Wingdings" w:hAnsi="Wingdings" w:hint="default"/>
      </w:rPr>
    </w:lvl>
    <w:lvl w:ilvl="6" w:tplc="43BE1DB0">
      <w:start w:val="1"/>
      <w:numFmt w:val="bullet"/>
      <w:lvlText w:val=""/>
      <w:lvlJc w:val="left"/>
      <w:pPr>
        <w:tabs>
          <w:tab w:val="num" w:pos="5400"/>
        </w:tabs>
        <w:ind w:left="5400" w:hanging="360"/>
      </w:pPr>
      <w:rPr>
        <w:rFonts w:ascii="Symbol" w:hAnsi="Symbol" w:hint="default"/>
      </w:rPr>
    </w:lvl>
    <w:lvl w:ilvl="7" w:tplc="4B06B33A">
      <w:start w:val="1"/>
      <w:numFmt w:val="bullet"/>
      <w:lvlText w:val="o"/>
      <w:lvlJc w:val="left"/>
      <w:pPr>
        <w:tabs>
          <w:tab w:val="num" w:pos="6120"/>
        </w:tabs>
        <w:ind w:left="6120" w:hanging="360"/>
      </w:pPr>
      <w:rPr>
        <w:rFonts w:ascii="Courier New" w:hAnsi="Courier New" w:cs="Times New Roman" w:hint="default"/>
      </w:rPr>
    </w:lvl>
    <w:lvl w:ilvl="8" w:tplc="639AA612">
      <w:start w:val="1"/>
      <w:numFmt w:val="bullet"/>
      <w:lvlText w:val=""/>
      <w:lvlJc w:val="left"/>
      <w:pPr>
        <w:tabs>
          <w:tab w:val="num" w:pos="6840"/>
        </w:tabs>
        <w:ind w:left="6840" w:hanging="360"/>
      </w:pPr>
      <w:rPr>
        <w:rFonts w:ascii="Wingdings" w:hAnsi="Wingdings" w:hint="default"/>
      </w:rPr>
    </w:lvl>
  </w:abstractNum>
  <w:abstractNum w:abstractNumId="58" w15:restartNumberingAfterBreak="0">
    <w:nsid w:val="43DF16A2"/>
    <w:multiLevelType w:val="multilevel"/>
    <w:tmpl w:val="88C0D0DC"/>
    <w:lvl w:ilvl="0">
      <w:start w:val="1"/>
      <w:numFmt w:val="decimal"/>
      <w:lvlText w:val="%1."/>
      <w:lvlJc w:val="left"/>
      <w:pPr>
        <w:tabs>
          <w:tab w:val="num" w:pos="624"/>
        </w:tabs>
        <w:ind w:left="624" w:hanging="624"/>
      </w:pPr>
      <w:rPr>
        <w:rFonts w:cs="Times New Roman"/>
        <w:b w:val="0"/>
        <w:bCs w:val="0"/>
        <w:i w:val="0"/>
        <w:iCs w:val="0"/>
        <w:sz w:val="20"/>
        <w:szCs w:val="20"/>
      </w:rPr>
    </w:lvl>
    <w:lvl w:ilvl="1">
      <w:start w:val="1"/>
      <w:numFmt w:val="decimal"/>
      <w:lvlText w:val="%1.%2"/>
      <w:lvlJc w:val="left"/>
      <w:pPr>
        <w:tabs>
          <w:tab w:val="num" w:pos="624"/>
        </w:tabs>
        <w:ind w:left="624" w:hanging="624"/>
      </w:pPr>
      <w:rPr>
        <w:rFonts w:cs="Times New Roman"/>
        <w:b w:val="0"/>
        <w:bCs w:val="0"/>
        <w:i w:val="0"/>
        <w:iCs w:val="0"/>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lowerLetter"/>
      <w:lvlText w:val="(%4)"/>
      <w:lvlJc w:val="left"/>
      <w:pPr>
        <w:tabs>
          <w:tab w:val="num" w:pos="1928"/>
        </w:tabs>
        <w:ind w:left="1928" w:hanging="511"/>
      </w:pPr>
      <w:rPr>
        <w:rFonts w:cs="Times New Roman"/>
        <w:b w:val="0"/>
        <w:bCs w:val="0"/>
        <w:i w:val="0"/>
        <w:iCs w:val="0"/>
        <w:sz w:val="20"/>
        <w:szCs w:val="20"/>
      </w:rPr>
    </w:lvl>
    <w:lvl w:ilvl="4">
      <w:start w:val="1"/>
      <w:numFmt w:val="lowerRoman"/>
      <w:lvlText w:val="(%5)"/>
      <w:lvlJc w:val="right"/>
      <w:pPr>
        <w:tabs>
          <w:tab w:val="num" w:pos="2438"/>
        </w:tabs>
        <w:ind w:left="2438" w:hanging="510"/>
      </w:pPr>
      <w:rPr>
        <w:rFonts w:hint="default"/>
        <w:b w:val="0"/>
        <w:bCs w:val="0"/>
        <w:i w:val="0"/>
        <w:iCs w:val="0"/>
        <w:sz w:val="22"/>
        <w:szCs w:val="22"/>
      </w:rPr>
    </w:lvl>
    <w:lvl w:ilvl="5">
      <w:start w:val="1"/>
      <w:numFmt w:val="decimal"/>
      <w:lvlText w:val="(%6)"/>
      <w:lvlJc w:val="left"/>
      <w:pPr>
        <w:tabs>
          <w:tab w:val="num" w:pos="2948"/>
        </w:tabs>
        <w:ind w:left="2948" w:hanging="510"/>
      </w:pPr>
      <w:rPr>
        <w:rFonts w:cs="Times New Roman"/>
        <w:b w:val="0"/>
        <w:bCs w:val="0"/>
        <w:i w:val="0"/>
        <w:iCs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bCs/>
        <w:i w:val="0"/>
        <w:iCs w:val="0"/>
        <w:caps/>
        <w:smallCaps w:val="0"/>
        <w:sz w:val="22"/>
        <w:szCs w:val="22"/>
      </w:rPr>
    </w:lvl>
  </w:abstractNum>
  <w:abstractNum w:abstractNumId="59" w15:restartNumberingAfterBreak="0">
    <w:nsid w:val="46DD56F1"/>
    <w:multiLevelType w:val="hybridMultilevel"/>
    <w:tmpl w:val="51964F70"/>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0" w15:restartNumberingAfterBreak="0">
    <w:nsid w:val="480E0272"/>
    <w:multiLevelType w:val="hybridMultilevel"/>
    <w:tmpl w:val="FC4A308A"/>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15:restartNumberingAfterBreak="0">
    <w:nsid w:val="4A8C1DB7"/>
    <w:multiLevelType w:val="hybridMultilevel"/>
    <w:tmpl w:val="63287D96"/>
    <w:lvl w:ilvl="0" w:tplc="04190001">
      <w:start w:val="1"/>
      <w:numFmt w:val="bullet"/>
      <w:lvlText w:val=""/>
      <w:lvlJc w:val="left"/>
      <w:pPr>
        <w:tabs>
          <w:tab w:val="num" w:pos="360"/>
        </w:tabs>
        <w:ind w:left="36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4B50004E"/>
    <w:multiLevelType w:val="hybridMultilevel"/>
    <w:tmpl w:val="A66ADA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3" w15:restartNumberingAfterBreak="0">
    <w:nsid w:val="4C17552E"/>
    <w:multiLevelType w:val="hybridMultilevel"/>
    <w:tmpl w:val="FCCA93B4"/>
    <w:lvl w:ilvl="0" w:tplc="F3EC27D2">
      <w:start w:val="1"/>
      <w:numFmt w:val="lowerRoman"/>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F3EC27D2">
      <w:start w:val="1"/>
      <w:numFmt w:val="lowerRoman"/>
      <w:lvlText w:val="(%4)"/>
      <w:lvlJc w:val="righ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15:restartNumberingAfterBreak="0">
    <w:nsid w:val="4C4B2AEA"/>
    <w:multiLevelType w:val="multilevel"/>
    <w:tmpl w:val="5DDC4ADC"/>
    <w:lvl w:ilvl="0">
      <w:start w:val="1"/>
      <w:numFmt w:val="lowerLetter"/>
      <w:lvlText w:val="(%1)"/>
      <w:lvlJc w:val="left"/>
      <w:pPr>
        <w:tabs>
          <w:tab w:val="num" w:pos="624"/>
        </w:tabs>
        <w:ind w:left="624" w:hanging="624"/>
      </w:pPr>
      <w:rPr>
        <w:rFonts w:ascii="Times New Roman" w:hAnsi="Times New Roman" w:cs="Times New Roman" w:hint="default"/>
        <w:b w:val="0"/>
        <w:i w:val="0"/>
        <w:sz w:val="22"/>
        <w:szCs w:val="22"/>
      </w:rPr>
    </w:lvl>
    <w:lvl w:ilvl="1">
      <w:start w:val="1"/>
      <w:numFmt w:val="lowerLetter"/>
      <w:lvlText w:val="(%2)"/>
      <w:lvlJc w:val="left"/>
      <w:pPr>
        <w:tabs>
          <w:tab w:val="num" w:pos="1417"/>
        </w:tabs>
        <w:ind w:left="1417" w:hanging="793"/>
      </w:pPr>
      <w:rPr>
        <w:rFonts w:cs="Times New Roman"/>
        <w:b w:val="0"/>
        <w:i w:val="0"/>
        <w:sz w:val="20"/>
      </w:rPr>
    </w:lvl>
    <w:lvl w:ilvl="2">
      <w:start w:val="1"/>
      <w:numFmt w:val="lowerLetter"/>
      <w:lvlText w:val="(%3)"/>
      <w:lvlJc w:val="left"/>
      <w:pPr>
        <w:tabs>
          <w:tab w:val="num" w:pos="1928"/>
        </w:tabs>
        <w:ind w:left="1928" w:hanging="511"/>
      </w:pPr>
      <w:rPr>
        <w:rFonts w:cs="Times New Roman"/>
        <w:b w:val="0"/>
        <w:i w:val="0"/>
        <w:sz w:val="20"/>
      </w:rPr>
    </w:lvl>
    <w:lvl w:ilvl="3">
      <w:start w:val="1"/>
      <w:numFmt w:val="lowerLetter"/>
      <w:lvlText w:val="(%4)"/>
      <w:lvlJc w:val="left"/>
      <w:pPr>
        <w:tabs>
          <w:tab w:val="num" w:pos="1928"/>
        </w:tabs>
        <w:ind w:left="1928" w:hanging="511"/>
      </w:pPr>
      <w:rPr>
        <w:rFonts w:cs="Times New Roman"/>
        <w:b w:val="0"/>
        <w:i w:val="0"/>
        <w:sz w:val="20"/>
      </w:rPr>
    </w:lvl>
    <w:lvl w:ilvl="4">
      <w:start w:val="1"/>
      <w:numFmt w:val="lowerRoman"/>
      <w:lvlText w:val="(%5)"/>
      <w:lvlJc w:val="left"/>
      <w:pPr>
        <w:tabs>
          <w:tab w:val="num" w:pos="2438"/>
        </w:tabs>
        <w:ind w:left="2438" w:hanging="510"/>
      </w:pPr>
      <w:rPr>
        <w:rFonts w:cs="Times New Roman"/>
        <w:b w:val="0"/>
        <w:i w:val="0"/>
        <w:sz w:val="18"/>
      </w:rPr>
    </w:lvl>
    <w:lvl w:ilvl="5">
      <w:start w:val="1"/>
      <w:numFmt w:val="decimal"/>
      <w:lvlText w:val="(%6)"/>
      <w:lvlJc w:val="left"/>
      <w:pPr>
        <w:tabs>
          <w:tab w:val="num" w:pos="2948"/>
        </w:tabs>
        <w:ind w:left="2948" w:hanging="510"/>
      </w:pPr>
      <w:rPr>
        <w:rFonts w:cs="Times New Roman"/>
        <w:b w:val="0"/>
        <w:i w:val="0"/>
        <w:sz w:val="22"/>
        <w:szCs w:val="22"/>
      </w:rPr>
    </w:lvl>
    <w:lvl w:ilvl="6">
      <w:start w:val="1"/>
      <w:numFmt w:val="none"/>
      <w:suff w:val="nothing"/>
      <w:lvlText w:val=""/>
      <w:lvlJc w:val="left"/>
      <w:pPr>
        <w:ind w:left="0" w:firstLine="0"/>
      </w:pPr>
      <w:rPr>
        <w:rFonts w:cs="Times New Roman"/>
      </w:rPr>
    </w:lvl>
    <w:lvl w:ilvl="7">
      <w:start w:val="1"/>
      <w:numFmt w:val="none"/>
      <w:suff w:val="nothing"/>
      <w:lvlText w:val=""/>
      <w:lvlJc w:val="left"/>
      <w:pPr>
        <w:ind w:left="0" w:firstLine="0"/>
      </w:pPr>
      <w:rPr>
        <w:rFonts w:cs="Times New Roman"/>
      </w:rPr>
    </w:lvl>
    <w:lvl w:ilvl="8">
      <w:start w:val="1"/>
      <w:numFmt w:val="decimal"/>
      <w:lvlRestart w:val="0"/>
      <w:lvlText w:val="SCHEDULE %9"/>
      <w:lvlJc w:val="left"/>
      <w:pPr>
        <w:tabs>
          <w:tab w:val="num" w:pos="0"/>
        </w:tabs>
        <w:ind w:left="0" w:firstLine="0"/>
      </w:pPr>
      <w:rPr>
        <w:rFonts w:cs="Times New Roman"/>
        <w:b/>
        <w:i w:val="0"/>
        <w:caps/>
        <w:smallCaps w:val="0"/>
        <w:sz w:val="22"/>
      </w:rPr>
    </w:lvl>
  </w:abstractNum>
  <w:abstractNum w:abstractNumId="65" w15:restartNumberingAfterBreak="0">
    <w:nsid w:val="4FFB0CA0"/>
    <w:multiLevelType w:val="hybridMultilevel"/>
    <w:tmpl w:val="0C965C26"/>
    <w:lvl w:ilvl="0" w:tplc="8D00B242">
      <w:start w:val="4"/>
      <w:numFmt w:val="lowerRoman"/>
      <w:lvlText w:val="(%1)"/>
      <w:lvlJc w:val="left"/>
      <w:pPr>
        <w:tabs>
          <w:tab w:val="num" w:pos="624"/>
        </w:tabs>
        <w:ind w:left="720" w:hanging="720"/>
      </w:pPr>
      <w:rPr>
        <w:rFonts w:cs="Times New Roman"/>
        <w:b/>
      </w:rPr>
    </w:lvl>
    <w:lvl w:ilvl="1" w:tplc="1F0C81BC">
      <w:start w:val="4"/>
      <w:numFmt w:val="bullet"/>
      <w:lvlText w:val=""/>
      <w:lvlJc w:val="left"/>
      <w:pPr>
        <w:tabs>
          <w:tab w:val="num" w:pos="1247"/>
        </w:tabs>
        <w:ind w:left="1247" w:hanging="623"/>
      </w:pPr>
      <w:rPr>
        <w:rFonts w:ascii="Symbol" w:hAnsi="Symbol" w:hint="default"/>
        <w:b/>
      </w:rPr>
    </w:lvl>
    <w:lvl w:ilvl="2" w:tplc="7A464778">
      <w:start w:val="1"/>
      <w:numFmt w:val="lowerRoman"/>
      <w:lvlText w:val="%3."/>
      <w:lvlJc w:val="right"/>
      <w:pPr>
        <w:tabs>
          <w:tab w:val="num" w:pos="2160"/>
        </w:tabs>
        <w:ind w:left="2160" w:hanging="180"/>
      </w:pPr>
      <w:rPr>
        <w:rFonts w:cs="Times New Roman"/>
      </w:rPr>
    </w:lvl>
    <w:lvl w:ilvl="3" w:tplc="3872B62C">
      <w:start w:val="1"/>
      <w:numFmt w:val="decimal"/>
      <w:lvlText w:val="%4."/>
      <w:lvlJc w:val="left"/>
      <w:pPr>
        <w:tabs>
          <w:tab w:val="num" w:pos="2880"/>
        </w:tabs>
        <w:ind w:left="2880" w:hanging="360"/>
      </w:pPr>
      <w:rPr>
        <w:rFonts w:cs="Times New Roman"/>
      </w:rPr>
    </w:lvl>
    <w:lvl w:ilvl="4" w:tplc="4E5A4A0A">
      <w:start w:val="1"/>
      <w:numFmt w:val="lowerLetter"/>
      <w:lvlText w:val="%5."/>
      <w:lvlJc w:val="left"/>
      <w:pPr>
        <w:tabs>
          <w:tab w:val="num" w:pos="3600"/>
        </w:tabs>
        <w:ind w:left="3600" w:hanging="360"/>
      </w:pPr>
      <w:rPr>
        <w:rFonts w:cs="Times New Roman"/>
      </w:rPr>
    </w:lvl>
    <w:lvl w:ilvl="5" w:tplc="D71A9864">
      <w:start w:val="1"/>
      <w:numFmt w:val="lowerRoman"/>
      <w:lvlText w:val="%6."/>
      <w:lvlJc w:val="right"/>
      <w:pPr>
        <w:tabs>
          <w:tab w:val="num" w:pos="4320"/>
        </w:tabs>
        <w:ind w:left="4320" w:hanging="180"/>
      </w:pPr>
      <w:rPr>
        <w:rFonts w:cs="Times New Roman"/>
      </w:rPr>
    </w:lvl>
    <w:lvl w:ilvl="6" w:tplc="ACB07C1A">
      <w:start w:val="1"/>
      <w:numFmt w:val="decimal"/>
      <w:lvlText w:val="%7."/>
      <w:lvlJc w:val="left"/>
      <w:pPr>
        <w:tabs>
          <w:tab w:val="num" w:pos="5040"/>
        </w:tabs>
        <w:ind w:left="5040" w:hanging="360"/>
      </w:pPr>
      <w:rPr>
        <w:rFonts w:cs="Times New Roman"/>
      </w:rPr>
    </w:lvl>
    <w:lvl w:ilvl="7" w:tplc="528E7A28">
      <w:start w:val="1"/>
      <w:numFmt w:val="lowerLetter"/>
      <w:lvlText w:val="%8."/>
      <w:lvlJc w:val="left"/>
      <w:pPr>
        <w:tabs>
          <w:tab w:val="num" w:pos="5760"/>
        </w:tabs>
        <w:ind w:left="5760" w:hanging="360"/>
      </w:pPr>
      <w:rPr>
        <w:rFonts w:cs="Times New Roman"/>
      </w:rPr>
    </w:lvl>
    <w:lvl w:ilvl="8" w:tplc="DCCC3078">
      <w:start w:val="1"/>
      <w:numFmt w:val="lowerRoman"/>
      <w:lvlText w:val="%9."/>
      <w:lvlJc w:val="right"/>
      <w:pPr>
        <w:tabs>
          <w:tab w:val="num" w:pos="6480"/>
        </w:tabs>
        <w:ind w:left="6480" w:hanging="180"/>
      </w:pPr>
      <w:rPr>
        <w:rFonts w:cs="Times New Roman"/>
      </w:rPr>
    </w:lvl>
  </w:abstractNum>
  <w:abstractNum w:abstractNumId="66" w15:restartNumberingAfterBreak="0">
    <w:nsid w:val="510A25B2"/>
    <w:multiLevelType w:val="multilevel"/>
    <w:tmpl w:val="D96C83D6"/>
    <w:lvl w:ilvl="0">
      <w:start w:val="1"/>
      <w:numFmt w:val="decimal"/>
      <w:lvlText w:val="%1."/>
      <w:lvlJc w:val="left"/>
      <w:pPr>
        <w:tabs>
          <w:tab w:val="num" w:pos="0"/>
        </w:tabs>
        <w:ind w:left="720" w:hanging="360"/>
      </w:pPr>
      <w:rPr>
        <w:rFonts w:ascii="Times New Roman" w:hAnsi="Times New Roman" w:cs="Times New Roman" w:hint="default"/>
      </w:rPr>
    </w:lvl>
    <w:lvl w:ilvl="1">
      <w:start w:val="1"/>
      <w:numFmt w:val="decimal"/>
      <w:isLgl/>
      <w:lvlText w:val="%1.%2."/>
      <w:lvlJc w:val="left"/>
      <w:pPr>
        <w:tabs>
          <w:tab w:val="num" w:pos="0"/>
        </w:tabs>
        <w:ind w:left="1080" w:hanging="360"/>
      </w:pPr>
      <w:rPr>
        <w:rFonts w:ascii="Times New Roman" w:hAnsi="Times New Roman" w:cs="Times New Roman" w:hint="default"/>
        <w:b w:val="0"/>
      </w:rPr>
    </w:lvl>
    <w:lvl w:ilvl="2">
      <w:start w:val="1"/>
      <w:numFmt w:val="decimal"/>
      <w:isLgl/>
      <w:lvlText w:val="%1.%2.%3."/>
      <w:lvlJc w:val="left"/>
      <w:pPr>
        <w:tabs>
          <w:tab w:val="num" w:pos="0"/>
        </w:tabs>
        <w:ind w:left="1800" w:hanging="720"/>
      </w:pPr>
      <w:rPr>
        <w:rFonts w:cs="Times New Roman"/>
      </w:rPr>
    </w:lvl>
    <w:lvl w:ilvl="3">
      <w:start w:val="1"/>
      <w:numFmt w:val="decimal"/>
      <w:isLgl/>
      <w:lvlText w:val="%1.%2.%3.%4."/>
      <w:lvlJc w:val="left"/>
      <w:pPr>
        <w:tabs>
          <w:tab w:val="num" w:pos="120"/>
        </w:tabs>
        <w:ind w:left="2280" w:hanging="720"/>
      </w:pPr>
      <w:rPr>
        <w:rFonts w:cs="Times New Roman"/>
      </w:rPr>
    </w:lvl>
    <w:lvl w:ilvl="4">
      <w:start w:val="1"/>
      <w:numFmt w:val="decimal"/>
      <w:isLgl/>
      <w:lvlText w:val="%1.%2.%3.%4.%5."/>
      <w:lvlJc w:val="left"/>
      <w:pPr>
        <w:tabs>
          <w:tab w:val="num" w:pos="0"/>
        </w:tabs>
        <w:ind w:left="2880" w:hanging="1080"/>
      </w:pPr>
      <w:rPr>
        <w:rFonts w:cs="Times New Roman"/>
      </w:rPr>
    </w:lvl>
    <w:lvl w:ilvl="5">
      <w:start w:val="1"/>
      <w:numFmt w:val="decimal"/>
      <w:isLgl/>
      <w:lvlText w:val="%1.%2.%3.%4.%5.%6."/>
      <w:lvlJc w:val="left"/>
      <w:pPr>
        <w:tabs>
          <w:tab w:val="num" w:pos="0"/>
        </w:tabs>
        <w:ind w:left="3240" w:hanging="1080"/>
      </w:pPr>
      <w:rPr>
        <w:rFonts w:cs="Times New Roman"/>
      </w:rPr>
    </w:lvl>
    <w:lvl w:ilvl="6">
      <w:start w:val="1"/>
      <w:numFmt w:val="decimal"/>
      <w:isLgl/>
      <w:lvlText w:val="%1.%2.%3.%4.%5.%6.%7."/>
      <w:lvlJc w:val="left"/>
      <w:pPr>
        <w:tabs>
          <w:tab w:val="num" w:pos="0"/>
        </w:tabs>
        <w:ind w:left="3960" w:hanging="1440"/>
      </w:pPr>
      <w:rPr>
        <w:rFonts w:cs="Times New Roman"/>
      </w:rPr>
    </w:lvl>
    <w:lvl w:ilvl="7">
      <w:start w:val="1"/>
      <w:numFmt w:val="decimal"/>
      <w:isLgl/>
      <w:lvlText w:val="%1.%2.%3.%4.%5.%6.%7.%8."/>
      <w:lvlJc w:val="left"/>
      <w:pPr>
        <w:tabs>
          <w:tab w:val="num" w:pos="0"/>
        </w:tabs>
        <w:ind w:left="4320" w:hanging="1440"/>
      </w:pPr>
      <w:rPr>
        <w:rFonts w:cs="Times New Roman"/>
      </w:rPr>
    </w:lvl>
    <w:lvl w:ilvl="8">
      <w:start w:val="1"/>
      <w:numFmt w:val="decimal"/>
      <w:isLgl/>
      <w:lvlText w:val="%1.%2.%3.%4.%5.%6.%7.%8.%9."/>
      <w:lvlJc w:val="left"/>
      <w:pPr>
        <w:tabs>
          <w:tab w:val="num" w:pos="0"/>
        </w:tabs>
        <w:ind w:left="5040" w:hanging="1800"/>
      </w:pPr>
      <w:rPr>
        <w:rFonts w:cs="Times New Roman"/>
      </w:rPr>
    </w:lvl>
  </w:abstractNum>
  <w:abstractNum w:abstractNumId="67" w15:restartNumberingAfterBreak="0">
    <w:nsid w:val="51E45F38"/>
    <w:multiLevelType w:val="hybridMultilevel"/>
    <w:tmpl w:val="57A613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15:restartNumberingAfterBreak="0">
    <w:nsid w:val="546204D4"/>
    <w:multiLevelType w:val="hybridMultilevel"/>
    <w:tmpl w:val="CAE4452A"/>
    <w:lvl w:ilvl="0" w:tplc="C838BA10">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9" w15:restartNumberingAfterBreak="0">
    <w:nsid w:val="55973FF9"/>
    <w:multiLevelType w:val="hybridMultilevel"/>
    <w:tmpl w:val="F15C05C6"/>
    <w:lvl w:ilvl="0" w:tplc="20B8B416">
      <w:start w:val="1"/>
      <w:numFmt w:val="bullet"/>
      <w:lvlText w:val=""/>
      <w:lvlJc w:val="left"/>
      <w:pPr>
        <w:tabs>
          <w:tab w:val="num" w:pos="1800"/>
        </w:tabs>
        <w:ind w:left="1800" w:hanging="360"/>
      </w:pPr>
      <w:rPr>
        <w:rFonts w:ascii="Symbol" w:hAnsi="Symbol" w:hint="default"/>
      </w:rPr>
    </w:lvl>
    <w:lvl w:ilvl="1" w:tplc="2F3ECACE">
      <w:start w:val="1"/>
      <w:numFmt w:val="bullet"/>
      <w:lvlText w:val="o"/>
      <w:lvlJc w:val="left"/>
      <w:pPr>
        <w:tabs>
          <w:tab w:val="num" w:pos="1440"/>
        </w:tabs>
        <w:ind w:left="1440" w:hanging="360"/>
      </w:pPr>
      <w:rPr>
        <w:rFonts w:ascii="Courier New" w:hAnsi="Courier New" w:cs="Times New Roman" w:hint="default"/>
      </w:rPr>
    </w:lvl>
    <w:lvl w:ilvl="2" w:tplc="E098DC5C">
      <w:start w:val="1"/>
      <w:numFmt w:val="bullet"/>
      <w:lvlText w:val=""/>
      <w:lvlJc w:val="left"/>
      <w:pPr>
        <w:tabs>
          <w:tab w:val="num" w:pos="2160"/>
        </w:tabs>
        <w:ind w:left="2160" w:hanging="360"/>
      </w:pPr>
      <w:rPr>
        <w:rFonts w:ascii="Wingdings" w:hAnsi="Wingdings" w:hint="default"/>
      </w:rPr>
    </w:lvl>
    <w:lvl w:ilvl="3" w:tplc="69AA3404">
      <w:start w:val="1"/>
      <w:numFmt w:val="bullet"/>
      <w:lvlText w:val=""/>
      <w:lvlJc w:val="left"/>
      <w:pPr>
        <w:tabs>
          <w:tab w:val="num" w:pos="2880"/>
        </w:tabs>
        <w:ind w:left="2880" w:hanging="360"/>
      </w:pPr>
      <w:rPr>
        <w:rFonts w:ascii="Symbol" w:hAnsi="Symbol" w:hint="default"/>
      </w:rPr>
    </w:lvl>
    <w:lvl w:ilvl="4" w:tplc="DDE8B94C">
      <w:start w:val="1"/>
      <w:numFmt w:val="bullet"/>
      <w:lvlText w:val="o"/>
      <w:lvlJc w:val="left"/>
      <w:pPr>
        <w:tabs>
          <w:tab w:val="num" w:pos="3600"/>
        </w:tabs>
        <w:ind w:left="3600" w:hanging="360"/>
      </w:pPr>
      <w:rPr>
        <w:rFonts w:ascii="Courier New" w:hAnsi="Courier New" w:cs="Times New Roman" w:hint="default"/>
      </w:rPr>
    </w:lvl>
    <w:lvl w:ilvl="5" w:tplc="3F120FC8">
      <w:start w:val="1"/>
      <w:numFmt w:val="bullet"/>
      <w:lvlText w:val=""/>
      <w:lvlJc w:val="left"/>
      <w:pPr>
        <w:tabs>
          <w:tab w:val="num" w:pos="4320"/>
        </w:tabs>
        <w:ind w:left="4320" w:hanging="360"/>
      </w:pPr>
      <w:rPr>
        <w:rFonts w:ascii="Wingdings" w:hAnsi="Wingdings" w:hint="default"/>
      </w:rPr>
    </w:lvl>
    <w:lvl w:ilvl="6" w:tplc="CD20BE50">
      <w:start w:val="1"/>
      <w:numFmt w:val="bullet"/>
      <w:lvlText w:val=""/>
      <w:lvlJc w:val="left"/>
      <w:pPr>
        <w:tabs>
          <w:tab w:val="num" w:pos="5040"/>
        </w:tabs>
        <w:ind w:left="5040" w:hanging="360"/>
      </w:pPr>
      <w:rPr>
        <w:rFonts w:ascii="Symbol" w:hAnsi="Symbol" w:hint="default"/>
      </w:rPr>
    </w:lvl>
    <w:lvl w:ilvl="7" w:tplc="B352F29E">
      <w:start w:val="1"/>
      <w:numFmt w:val="bullet"/>
      <w:lvlText w:val="o"/>
      <w:lvlJc w:val="left"/>
      <w:pPr>
        <w:tabs>
          <w:tab w:val="num" w:pos="5760"/>
        </w:tabs>
        <w:ind w:left="5760" w:hanging="360"/>
      </w:pPr>
      <w:rPr>
        <w:rFonts w:ascii="Courier New" w:hAnsi="Courier New" w:cs="Times New Roman" w:hint="default"/>
      </w:rPr>
    </w:lvl>
    <w:lvl w:ilvl="8" w:tplc="55CCDCC8">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5C07116"/>
    <w:multiLevelType w:val="hybridMultilevel"/>
    <w:tmpl w:val="5E9871D8"/>
    <w:lvl w:ilvl="0" w:tplc="25FC9E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1" w15:restartNumberingAfterBreak="0">
    <w:nsid w:val="571D360E"/>
    <w:multiLevelType w:val="hybridMultilevel"/>
    <w:tmpl w:val="E0BC25D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15:restartNumberingAfterBreak="0">
    <w:nsid w:val="579956B2"/>
    <w:multiLevelType w:val="hybridMultilevel"/>
    <w:tmpl w:val="5B3C7B0A"/>
    <w:lvl w:ilvl="0" w:tplc="3252EF7E">
      <w:start w:val="1"/>
      <w:numFmt w:val="bullet"/>
      <w:lvlText w:val=""/>
      <w:lvlJc w:val="left"/>
      <w:pPr>
        <w:tabs>
          <w:tab w:val="num" w:pos="720"/>
        </w:tabs>
        <w:ind w:left="720" w:hanging="360"/>
      </w:pPr>
      <w:rPr>
        <w:rFonts w:ascii="Symbol" w:hAnsi="Symbol" w:hint="default"/>
        <w:b/>
        <w:sz w:val="22"/>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5835381B"/>
    <w:multiLevelType w:val="hybridMultilevel"/>
    <w:tmpl w:val="C6845F7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4" w15:restartNumberingAfterBreak="0">
    <w:nsid w:val="59BB1175"/>
    <w:multiLevelType w:val="hybridMultilevel"/>
    <w:tmpl w:val="2A1E3C66"/>
    <w:lvl w:ilvl="0" w:tplc="D8F0FD8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15:restartNumberingAfterBreak="0">
    <w:nsid w:val="5A8C0708"/>
    <w:multiLevelType w:val="hybridMultilevel"/>
    <w:tmpl w:val="8AE049A8"/>
    <w:lvl w:ilvl="0" w:tplc="3252EF7E">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CF80F83C">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76" w15:restartNumberingAfterBreak="0">
    <w:nsid w:val="5AFF327A"/>
    <w:multiLevelType w:val="hybridMultilevel"/>
    <w:tmpl w:val="40A8FC58"/>
    <w:lvl w:ilvl="0" w:tplc="04190017">
      <w:start w:val="1"/>
      <w:numFmt w:val="lowerLetter"/>
      <w:lvlText w:val="%1)"/>
      <w:lvlJc w:val="left"/>
      <w:pPr>
        <w:tabs>
          <w:tab w:val="num" w:pos="540"/>
        </w:tabs>
        <w:ind w:left="540" w:hanging="360"/>
      </w:pPr>
      <w:rPr>
        <w:rFonts w:cs="Times New Roman"/>
      </w:rPr>
    </w:lvl>
    <w:lvl w:ilvl="1" w:tplc="04190019">
      <w:start w:val="1"/>
      <w:numFmt w:val="lowerLetter"/>
      <w:lvlText w:val="%2."/>
      <w:lvlJc w:val="left"/>
      <w:pPr>
        <w:tabs>
          <w:tab w:val="num" w:pos="1260"/>
        </w:tabs>
        <w:ind w:left="1260" w:hanging="360"/>
      </w:pPr>
      <w:rPr>
        <w:rFonts w:cs="Times New Roman"/>
      </w:rPr>
    </w:lvl>
    <w:lvl w:ilvl="2" w:tplc="0419001B">
      <w:start w:val="1"/>
      <w:numFmt w:val="lowerRoman"/>
      <w:lvlText w:val="%3."/>
      <w:lvlJc w:val="right"/>
      <w:pPr>
        <w:tabs>
          <w:tab w:val="num" w:pos="1980"/>
        </w:tabs>
        <w:ind w:left="1980" w:hanging="180"/>
      </w:pPr>
      <w:rPr>
        <w:rFonts w:cs="Times New Roman"/>
      </w:rPr>
    </w:lvl>
    <w:lvl w:ilvl="3" w:tplc="0419000F">
      <w:start w:val="1"/>
      <w:numFmt w:val="decimal"/>
      <w:lvlText w:val="%4."/>
      <w:lvlJc w:val="left"/>
      <w:pPr>
        <w:tabs>
          <w:tab w:val="num" w:pos="2700"/>
        </w:tabs>
        <w:ind w:left="2700" w:hanging="360"/>
      </w:pPr>
      <w:rPr>
        <w:rFonts w:cs="Times New Roman"/>
      </w:rPr>
    </w:lvl>
    <w:lvl w:ilvl="4" w:tplc="04190019">
      <w:start w:val="1"/>
      <w:numFmt w:val="lowerLetter"/>
      <w:lvlText w:val="%5."/>
      <w:lvlJc w:val="left"/>
      <w:pPr>
        <w:tabs>
          <w:tab w:val="num" w:pos="3420"/>
        </w:tabs>
        <w:ind w:left="3420" w:hanging="360"/>
      </w:pPr>
      <w:rPr>
        <w:rFonts w:cs="Times New Roman"/>
      </w:rPr>
    </w:lvl>
    <w:lvl w:ilvl="5" w:tplc="0419001B">
      <w:start w:val="1"/>
      <w:numFmt w:val="lowerRoman"/>
      <w:lvlText w:val="%6."/>
      <w:lvlJc w:val="right"/>
      <w:pPr>
        <w:tabs>
          <w:tab w:val="num" w:pos="4140"/>
        </w:tabs>
        <w:ind w:left="4140" w:hanging="180"/>
      </w:pPr>
      <w:rPr>
        <w:rFonts w:cs="Times New Roman"/>
      </w:rPr>
    </w:lvl>
    <w:lvl w:ilvl="6" w:tplc="0419000F">
      <w:start w:val="1"/>
      <w:numFmt w:val="decimal"/>
      <w:lvlText w:val="%7."/>
      <w:lvlJc w:val="left"/>
      <w:pPr>
        <w:tabs>
          <w:tab w:val="num" w:pos="4860"/>
        </w:tabs>
        <w:ind w:left="4860" w:hanging="360"/>
      </w:pPr>
      <w:rPr>
        <w:rFonts w:cs="Times New Roman"/>
      </w:rPr>
    </w:lvl>
    <w:lvl w:ilvl="7" w:tplc="04190019">
      <w:start w:val="1"/>
      <w:numFmt w:val="lowerLetter"/>
      <w:lvlText w:val="%8."/>
      <w:lvlJc w:val="left"/>
      <w:pPr>
        <w:tabs>
          <w:tab w:val="num" w:pos="5580"/>
        </w:tabs>
        <w:ind w:left="5580" w:hanging="360"/>
      </w:pPr>
      <w:rPr>
        <w:rFonts w:cs="Times New Roman"/>
      </w:rPr>
    </w:lvl>
    <w:lvl w:ilvl="8" w:tplc="0419001B">
      <w:start w:val="1"/>
      <w:numFmt w:val="lowerRoman"/>
      <w:lvlText w:val="%9."/>
      <w:lvlJc w:val="right"/>
      <w:pPr>
        <w:tabs>
          <w:tab w:val="num" w:pos="6300"/>
        </w:tabs>
        <w:ind w:left="6300" w:hanging="180"/>
      </w:pPr>
      <w:rPr>
        <w:rFonts w:cs="Times New Roman"/>
      </w:rPr>
    </w:lvl>
  </w:abstractNum>
  <w:abstractNum w:abstractNumId="77" w15:restartNumberingAfterBreak="0">
    <w:nsid w:val="5C40447E"/>
    <w:multiLevelType w:val="hybridMultilevel"/>
    <w:tmpl w:val="A33CE432"/>
    <w:lvl w:ilvl="0" w:tplc="3AEA7592">
      <w:start w:val="1"/>
      <w:numFmt w:val="decimal"/>
      <w:lvlText w:val="%1."/>
      <w:lvlJc w:val="left"/>
      <w:pPr>
        <w:tabs>
          <w:tab w:val="num" w:pos="2880"/>
        </w:tabs>
        <w:ind w:left="288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8" w15:restartNumberingAfterBreak="0">
    <w:nsid w:val="5D781811"/>
    <w:multiLevelType w:val="hybridMultilevel"/>
    <w:tmpl w:val="D300202C"/>
    <w:lvl w:ilvl="0" w:tplc="25FC9E7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79" w15:restartNumberingAfterBreak="0">
    <w:nsid w:val="5D9E4CD3"/>
    <w:multiLevelType w:val="hybridMultilevel"/>
    <w:tmpl w:val="F1A03C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15:restartNumberingAfterBreak="0">
    <w:nsid w:val="5EE704BF"/>
    <w:multiLevelType w:val="hybridMultilevel"/>
    <w:tmpl w:val="188AB8DC"/>
    <w:lvl w:ilvl="0" w:tplc="3252EF7E">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249"/>
        </w:tabs>
        <w:ind w:left="249" w:hanging="360"/>
      </w:pPr>
      <w:rPr>
        <w:rFonts w:ascii="Courier New" w:hAnsi="Courier New" w:hint="default"/>
      </w:rPr>
    </w:lvl>
    <w:lvl w:ilvl="2" w:tplc="04090005">
      <w:start w:val="1"/>
      <w:numFmt w:val="bullet"/>
      <w:lvlText w:val=""/>
      <w:lvlJc w:val="left"/>
      <w:pPr>
        <w:tabs>
          <w:tab w:val="num" w:pos="969"/>
        </w:tabs>
        <w:ind w:left="969" w:hanging="360"/>
      </w:pPr>
      <w:rPr>
        <w:rFonts w:ascii="Wingdings" w:hAnsi="Wingdings" w:hint="default"/>
      </w:rPr>
    </w:lvl>
    <w:lvl w:ilvl="3" w:tplc="04090001">
      <w:start w:val="1"/>
      <w:numFmt w:val="bullet"/>
      <w:lvlText w:val=""/>
      <w:lvlJc w:val="left"/>
      <w:pPr>
        <w:tabs>
          <w:tab w:val="num" w:pos="1689"/>
        </w:tabs>
        <w:ind w:left="1689" w:hanging="360"/>
      </w:pPr>
      <w:rPr>
        <w:rFonts w:ascii="Symbol" w:hAnsi="Symbol" w:hint="default"/>
      </w:rPr>
    </w:lvl>
    <w:lvl w:ilvl="4" w:tplc="04090003">
      <w:start w:val="1"/>
      <w:numFmt w:val="bullet"/>
      <w:lvlText w:val="o"/>
      <w:lvlJc w:val="left"/>
      <w:pPr>
        <w:tabs>
          <w:tab w:val="num" w:pos="2409"/>
        </w:tabs>
        <w:ind w:left="2409" w:hanging="360"/>
      </w:pPr>
      <w:rPr>
        <w:rFonts w:ascii="Courier New" w:hAnsi="Courier New" w:hint="default"/>
      </w:rPr>
    </w:lvl>
    <w:lvl w:ilvl="5" w:tplc="04090005">
      <w:start w:val="1"/>
      <w:numFmt w:val="bullet"/>
      <w:lvlText w:val=""/>
      <w:lvlJc w:val="left"/>
      <w:pPr>
        <w:tabs>
          <w:tab w:val="num" w:pos="3129"/>
        </w:tabs>
        <w:ind w:left="3129" w:hanging="360"/>
      </w:pPr>
      <w:rPr>
        <w:rFonts w:ascii="Wingdings" w:hAnsi="Wingdings" w:hint="default"/>
      </w:rPr>
    </w:lvl>
    <w:lvl w:ilvl="6" w:tplc="04090001">
      <w:start w:val="1"/>
      <w:numFmt w:val="bullet"/>
      <w:lvlText w:val=""/>
      <w:lvlJc w:val="left"/>
      <w:pPr>
        <w:tabs>
          <w:tab w:val="num" w:pos="3849"/>
        </w:tabs>
        <w:ind w:left="3849" w:hanging="360"/>
      </w:pPr>
      <w:rPr>
        <w:rFonts w:ascii="Symbol" w:hAnsi="Symbol" w:hint="default"/>
      </w:rPr>
    </w:lvl>
    <w:lvl w:ilvl="7" w:tplc="04090003">
      <w:start w:val="1"/>
      <w:numFmt w:val="bullet"/>
      <w:lvlText w:val="o"/>
      <w:lvlJc w:val="left"/>
      <w:pPr>
        <w:tabs>
          <w:tab w:val="num" w:pos="4569"/>
        </w:tabs>
        <w:ind w:left="4569" w:hanging="360"/>
      </w:pPr>
      <w:rPr>
        <w:rFonts w:ascii="Courier New" w:hAnsi="Courier New" w:hint="default"/>
      </w:rPr>
    </w:lvl>
    <w:lvl w:ilvl="8" w:tplc="04090005">
      <w:start w:val="1"/>
      <w:numFmt w:val="bullet"/>
      <w:lvlText w:val=""/>
      <w:lvlJc w:val="left"/>
      <w:pPr>
        <w:tabs>
          <w:tab w:val="num" w:pos="5289"/>
        </w:tabs>
        <w:ind w:left="5289" w:hanging="360"/>
      </w:pPr>
      <w:rPr>
        <w:rFonts w:ascii="Wingdings" w:hAnsi="Wingdings" w:hint="default"/>
      </w:rPr>
    </w:lvl>
  </w:abstractNum>
  <w:abstractNum w:abstractNumId="81" w15:restartNumberingAfterBreak="0">
    <w:nsid w:val="5FC30E81"/>
    <w:multiLevelType w:val="hybridMultilevel"/>
    <w:tmpl w:val="55F073F6"/>
    <w:lvl w:ilvl="0" w:tplc="CF80F83C">
      <w:start w:val="1"/>
      <w:numFmt w:val="bullet"/>
      <w:lvlText w:val=""/>
      <w:lvlJc w:val="left"/>
      <w:pPr>
        <w:tabs>
          <w:tab w:val="num" w:pos="1543"/>
        </w:tabs>
        <w:ind w:left="1543" w:hanging="360"/>
      </w:pPr>
      <w:rPr>
        <w:rFonts w:ascii="Symbol" w:hAnsi="Symbol" w:hint="default"/>
      </w:rPr>
    </w:lvl>
    <w:lvl w:ilvl="1" w:tplc="04190003" w:tentative="1">
      <w:start w:val="1"/>
      <w:numFmt w:val="bullet"/>
      <w:lvlText w:val="o"/>
      <w:lvlJc w:val="left"/>
      <w:pPr>
        <w:tabs>
          <w:tab w:val="num" w:pos="2263"/>
        </w:tabs>
        <w:ind w:left="2263" w:hanging="360"/>
      </w:pPr>
      <w:rPr>
        <w:rFonts w:ascii="Courier New" w:hAnsi="Courier New" w:hint="default"/>
      </w:rPr>
    </w:lvl>
    <w:lvl w:ilvl="2" w:tplc="04190005" w:tentative="1">
      <w:start w:val="1"/>
      <w:numFmt w:val="bullet"/>
      <w:lvlText w:val=""/>
      <w:lvlJc w:val="left"/>
      <w:pPr>
        <w:tabs>
          <w:tab w:val="num" w:pos="2983"/>
        </w:tabs>
        <w:ind w:left="2983" w:hanging="360"/>
      </w:pPr>
      <w:rPr>
        <w:rFonts w:ascii="Wingdings" w:hAnsi="Wingdings" w:hint="default"/>
      </w:rPr>
    </w:lvl>
    <w:lvl w:ilvl="3" w:tplc="04190001" w:tentative="1">
      <w:start w:val="1"/>
      <w:numFmt w:val="bullet"/>
      <w:lvlText w:val=""/>
      <w:lvlJc w:val="left"/>
      <w:pPr>
        <w:tabs>
          <w:tab w:val="num" w:pos="3703"/>
        </w:tabs>
        <w:ind w:left="3703" w:hanging="360"/>
      </w:pPr>
      <w:rPr>
        <w:rFonts w:ascii="Symbol" w:hAnsi="Symbol" w:hint="default"/>
      </w:rPr>
    </w:lvl>
    <w:lvl w:ilvl="4" w:tplc="04190003" w:tentative="1">
      <w:start w:val="1"/>
      <w:numFmt w:val="bullet"/>
      <w:lvlText w:val="o"/>
      <w:lvlJc w:val="left"/>
      <w:pPr>
        <w:tabs>
          <w:tab w:val="num" w:pos="4423"/>
        </w:tabs>
        <w:ind w:left="4423" w:hanging="360"/>
      </w:pPr>
      <w:rPr>
        <w:rFonts w:ascii="Courier New" w:hAnsi="Courier New" w:hint="default"/>
      </w:rPr>
    </w:lvl>
    <w:lvl w:ilvl="5" w:tplc="04190005" w:tentative="1">
      <w:start w:val="1"/>
      <w:numFmt w:val="bullet"/>
      <w:lvlText w:val=""/>
      <w:lvlJc w:val="left"/>
      <w:pPr>
        <w:tabs>
          <w:tab w:val="num" w:pos="5143"/>
        </w:tabs>
        <w:ind w:left="5143" w:hanging="360"/>
      </w:pPr>
      <w:rPr>
        <w:rFonts w:ascii="Wingdings" w:hAnsi="Wingdings" w:hint="default"/>
      </w:rPr>
    </w:lvl>
    <w:lvl w:ilvl="6" w:tplc="04190001" w:tentative="1">
      <w:start w:val="1"/>
      <w:numFmt w:val="bullet"/>
      <w:lvlText w:val=""/>
      <w:lvlJc w:val="left"/>
      <w:pPr>
        <w:tabs>
          <w:tab w:val="num" w:pos="5863"/>
        </w:tabs>
        <w:ind w:left="5863" w:hanging="360"/>
      </w:pPr>
      <w:rPr>
        <w:rFonts w:ascii="Symbol" w:hAnsi="Symbol" w:hint="default"/>
      </w:rPr>
    </w:lvl>
    <w:lvl w:ilvl="7" w:tplc="04190003" w:tentative="1">
      <w:start w:val="1"/>
      <w:numFmt w:val="bullet"/>
      <w:lvlText w:val="o"/>
      <w:lvlJc w:val="left"/>
      <w:pPr>
        <w:tabs>
          <w:tab w:val="num" w:pos="6583"/>
        </w:tabs>
        <w:ind w:left="6583" w:hanging="360"/>
      </w:pPr>
      <w:rPr>
        <w:rFonts w:ascii="Courier New" w:hAnsi="Courier New" w:hint="default"/>
      </w:rPr>
    </w:lvl>
    <w:lvl w:ilvl="8" w:tplc="04190005" w:tentative="1">
      <w:start w:val="1"/>
      <w:numFmt w:val="bullet"/>
      <w:lvlText w:val=""/>
      <w:lvlJc w:val="left"/>
      <w:pPr>
        <w:tabs>
          <w:tab w:val="num" w:pos="7303"/>
        </w:tabs>
        <w:ind w:left="7303" w:hanging="360"/>
      </w:pPr>
      <w:rPr>
        <w:rFonts w:ascii="Wingdings" w:hAnsi="Wingdings" w:hint="default"/>
      </w:rPr>
    </w:lvl>
  </w:abstractNum>
  <w:abstractNum w:abstractNumId="82" w15:restartNumberingAfterBreak="0">
    <w:nsid w:val="606837B6"/>
    <w:multiLevelType w:val="hybridMultilevel"/>
    <w:tmpl w:val="48541E34"/>
    <w:lvl w:ilvl="0" w:tplc="F132D3CC">
      <w:start w:val="1"/>
      <w:numFmt w:val="lowerLetter"/>
      <w:lvlText w:val="(%1)"/>
      <w:lvlJc w:val="left"/>
      <w:pPr>
        <w:ind w:left="720" w:hanging="360"/>
      </w:pPr>
      <w:rPr>
        <w:rFonts w:ascii="Times New Roman" w:hAnsi="Times New Roman" w:cs="Times New Roman" w:hint="default"/>
        <w:b w:val="0"/>
        <w:i w:val="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608D45AC"/>
    <w:multiLevelType w:val="hybridMultilevel"/>
    <w:tmpl w:val="445AB334"/>
    <w:lvl w:ilvl="0" w:tplc="921CCFAA">
      <w:start w:val="1"/>
      <w:numFmt w:val="bullet"/>
      <w:lvlText w:val=""/>
      <w:lvlJc w:val="left"/>
      <w:pPr>
        <w:tabs>
          <w:tab w:val="num" w:pos="1260"/>
        </w:tabs>
        <w:ind w:left="1260" w:hanging="360"/>
      </w:pPr>
      <w:rPr>
        <w:rFonts w:ascii="Symbol" w:hAnsi="Symbol" w:hint="default"/>
      </w:rPr>
    </w:lvl>
    <w:lvl w:ilvl="1" w:tplc="48D0B1A8">
      <w:start w:val="1"/>
      <w:numFmt w:val="bullet"/>
      <w:lvlText w:val="o"/>
      <w:lvlJc w:val="left"/>
      <w:pPr>
        <w:tabs>
          <w:tab w:val="num" w:pos="1440"/>
        </w:tabs>
        <w:ind w:left="1440" w:hanging="360"/>
      </w:pPr>
      <w:rPr>
        <w:rFonts w:ascii="Courier New" w:hAnsi="Courier New" w:cs="Times New Roman" w:hint="default"/>
      </w:rPr>
    </w:lvl>
    <w:lvl w:ilvl="2" w:tplc="F148EF3C">
      <w:start w:val="1"/>
      <w:numFmt w:val="bullet"/>
      <w:lvlText w:val=""/>
      <w:lvlJc w:val="left"/>
      <w:pPr>
        <w:tabs>
          <w:tab w:val="num" w:pos="2160"/>
        </w:tabs>
        <w:ind w:left="2160" w:hanging="360"/>
      </w:pPr>
      <w:rPr>
        <w:rFonts w:ascii="Wingdings" w:hAnsi="Wingdings" w:hint="default"/>
      </w:rPr>
    </w:lvl>
    <w:lvl w:ilvl="3" w:tplc="76D070A0">
      <w:start w:val="1"/>
      <w:numFmt w:val="bullet"/>
      <w:lvlText w:val=""/>
      <w:lvlJc w:val="left"/>
      <w:pPr>
        <w:tabs>
          <w:tab w:val="num" w:pos="2880"/>
        </w:tabs>
        <w:ind w:left="2880" w:hanging="360"/>
      </w:pPr>
      <w:rPr>
        <w:rFonts w:ascii="Symbol" w:hAnsi="Symbol" w:hint="default"/>
      </w:rPr>
    </w:lvl>
    <w:lvl w:ilvl="4" w:tplc="4A004B8E">
      <w:start w:val="1"/>
      <w:numFmt w:val="bullet"/>
      <w:lvlText w:val="o"/>
      <w:lvlJc w:val="left"/>
      <w:pPr>
        <w:tabs>
          <w:tab w:val="num" w:pos="3600"/>
        </w:tabs>
        <w:ind w:left="3600" w:hanging="360"/>
      </w:pPr>
      <w:rPr>
        <w:rFonts w:ascii="Courier New" w:hAnsi="Courier New" w:cs="Times New Roman" w:hint="default"/>
      </w:rPr>
    </w:lvl>
    <w:lvl w:ilvl="5" w:tplc="0F86D830">
      <w:start w:val="1"/>
      <w:numFmt w:val="bullet"/>
      <w:lvlText w:val=""/>
      <w:lvlJc w:val="left"/>
      <w:pPr>
        <w:tabs>
          <w:tab w:val="num" w:pos="4320"/>
        </w:tabs>
        <w:ind w:left="4320" w:hanging="360"/>
      </w:pPr>
      <w:rPr>
        <w:rFonts w:ascii="Wingdings" w:hAnsi="Wingdings" w:hint="default"/>
      </w:rPr>
    </w:lvl>
    <w:lvl w:ilvl="6" w:tplc="25C44CCC">
      <w:start w:val="1"/>
      <w:numFmt w:val="bullet"/>
      <w:lvlText w:val=""/>
      <w:lvlJc w:val="left"/>
      <w:pPr>
        <w:tabs>
          <w:tab w:val="num" w:pos="5040"/>
        </w:tabs>
        <w:ind w:left="5040" w:hanging="360"/>
      </w:pPr>
      <w:rPr>
        <w:rFonts w:ascii="Symbol" w:hAnsi="Symbol" w:hint="default"/>
      </w:rPr>
    </w:lvl>
    <w:lvl w:ilvl="7" w:tplc="8536D58C">
      <w:start w:val="1"/>
      <w:numFmt w:val="bullet"/>
      <w:lvlText w:val="o"/>
      <w:lvlJc w:val="left"/>
      <w:pPr>
        <w:tabs>
          <w:tab w:val="num" w:pos="5760"/>
        </w:tabs>
        <w:ind w:left="5760" w:hanging="360"/>
      </w:pPr>
      <w:rPr>
        <w:rFonts w:ascii="Courier New" w:hAnsi="Courier New" w:cs="Times New Roman" w:hint="default"/>
      </w:rPr>
    </w:lvl>
    <w:lvl w:ilvl="8" w:tplc="D7044C4E">
      <w:start w:val="1"/>
      <w:numFmt w:val="bullet"/>
      <w:lvlText w:val=""/>
      <w:lvlJc w:val="left"/>
      <w:pPr>
        <w:tabs>
          <w:tab w:val="num" w:pos="6480"/>
        </w:tabs>
        <w:ind w:left="6480" w:hanging="360"/>
      </w:pPr>
      <w:rPr>
        <w:rFonts w:ascii="Wingdings" w:hAnsi="Wingdings" w:hint="default"/>
      </w:rPr>
    </w:lvl>
  </w:abstractNum>
  <w:abstractNum w:abstractNumId="84" w15:restartNumberingAfterBreak="0">
    <w:nsid w:val="60A85B97"/>
    <w:multiLevelType w:val="hybridMultilevel"/>
    <w:tmpl w:val="E7542E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15:restartNumberingAfterBreak="0">
    <w:nsid w:val="63446F8B"/>
    <w:multiLevelType w:val="hybridMultilevel"/>
    <w:tmpl w:val="E43438A0"/>
    <w:lvl w:ilvl="0" w:tplc="0419000F">
      <w:start w:val="1"/>
      <w:numFmt w:val="bullet"/>
      <w:lvlText w:val=""/>
      <w:lvlJc w:val="left"/>
      <w:pPr>
        <w:tabs>
          <w:tab w:val="num" w:pos="1800"/>
        </w:tabs>
        <w:ind w:left="1800" w:hanging="360"/>
      </w:pPr>
      <w:rPr>
        <w:rFonts w:ascii="Symbol" w:hAnsi="Symbol" w:hint="default"/>
      </w:rPr>
    </w:lvl>
    <w:lvl w:ilvl="1" w:tplc="04190019">
      <w:start w:val="1"/>
      <w:numFmt w:val="russianLower"/>
      <w:lvlText w:val="%2)"/>
      <w:lvlJc w:val="left"/>
      <w:pPr>
        <w:tabs>
          <w:tab w:val="num" w:pos="1980"/>
        </w:tabs>
        <w:ind w:left="1980" w:hanging="360"/>
      </w:pPr>
      <w:rPr>
        <w:rFonts w:cs="Times New Roman"/>
      </w:rPr>
    </w:lvl>
    <w:lvl w:ilvl="2" w:tplc="0419001B">
      <w:start w:val="1"/>
      <w:numFmt w:val="bullet"/>
      <w:lvlText w:val=""/>
      <w:lvlJc w:val="left"/>
      <w:pPr>
        <w:tabs>
          <w:tab w:val="num" w:pos="2700"/>
        </w:tabs>
        <w:ind w:left="2700" w:hanging="360"/>
      </w:pPr>
      <w:rPr>
        <w:rFonts w:ascii="Wingdings" w:hAnsi="Wingdings" w:hint="default"/>
      </w:rPr>
    </w:lvl>
    <w:lvl w:ilvl="3" w:tplc="0419000F">
      <w:start w:val="1"/>
      <w:numFmt w:val="bullet"/>
      <w:lvlText w:val=""/>
      <w:lvlJc w:val="left"/>
      <w:pPr>
        <w:tabs>
          <w:tab w:val="num" w:pos="3420"/>
        </w:tabs>
        <w:ind w:left="3420" w:hanging="360"/>
      </w:pPr>
      <w:rPr>
        <w:rFonts w:ascii="Symbol" w:hAnsi="Symbol" w:hint="default"/>
      </w:rPr>
    </w:lvl>
    <w:lvl w:ilvl="4" w:tplc="04190019">
      <w:start w:val="1"/>
      <w:numFmt w:val="bullet"/>
      <w:lvlText w:val="o"/>
      <w:lvlJc w:val="left"/>
      <w:pPr>
        <w:tabs>
          <w:tab w:val="num" w:pos="4140"/>
        </w:tabs>
        <w:ind w:left="4140" w:hanging="360"/>
      </w:pPr>
      <w:rPr>
        <w:rFonts w:ascii="Courier New" w:hAnsi="Courier New" w:cs="Times New Roman" w:hint="default"/>
      </w:rPr>
    </w:lvl>
    <w:lvl w:ilvl="5" w:tplc="0419001B">
      <w:start w:val="1"/>
      <w:numFmt w:val="bullet"/>
      <w:lvlText w:val=""/>
      <w:lvlJc w:val="left"/>
      <w:pPr>
        <w:tabs>
          <w:tab w:val="num" w:pos="4860"/>
        </w:tabs>
        <w:ind w:left="4860" w:hanging="360"/>
      </w:pPr>
      <w:rPr>
        <w:rFonts w:ascii="Wingdings" w:hAnsi="Wingdings" w:hint="default"/>
      </w:rPr>
    </w:lvl>
    <w:lvl w:ilvl="6" w:tplc="0419000F">
      <w:start w:val="1"/>
      <w:numFmt w:val="bullet"/>
      <w:lvlText w:val=""/>
      <w:lvlJc w:val="left"/>
      <w:pPr>
        <w:tabs>
          <w:tab w:val="num" w:pos="5580"/>
        </w:tabs>
        <w:ind w:left="5580" w:hanging="360"/>
      </w:pPr>
      <w:rPr>
        <w:rFonts w:ascii="Symbol" w:hAnsi="Symbol" w:hint="default"/>
      </w:rPr>
    </w:lvl>
    <w:lvl w:ilvl="7" w:tplc="04190019">
      <w:start w:val="1"/>
      <w:numFmt w:val="bullet"/>
      <w:lvlText w:val="o"/>
      <w:lvlJc w:val="left"/>
      <w:pPr>
        <w:tabs>
          <w:tab w:val="num" w:pos="6300"/>
        </w:tabs>
        <w:ind w:left="6300" w:hanging="360"/>
      </w:pPr>
      <w:rPr>
        <w:rFonts w:ascii="Courier New" w:hAnsi="Courier New" w:cs="Times New Roman" w:hint="default"/>
      </w:rPr>
    </w:lvl>
    <w:lvl w:ilvl="8" w:tplc="0419001B">
      <w:start w:val="1"/>
      <w:numFmt w:val="bullet"/>
      <w:lvlText w:val=""/>
      <w:lvlJc w:val="left"/>
      <w:pPr>
        <w:tabs>
          <w:tab w:val="num" w:pos="7020"/>
        </w:tabs>
        <w:ind w:left="7020" w:hanging="360"/>
      </w:pPr>
      <w:rPr>
        <w:rFonts w:ascii="Wingdings" w:hAnsi="Wingdings" w:hint="default"/>
      </w:rPr>
    </w:lvl>
  </w:abstractNum>
  <w:abstractNum w:abstractNumId="86" w15:restartNumberingAfterBreak="0">
    <w:nsid w:val="647E7F1A"/>
    <w:multiLevelType w:val="hybridMultilevel"/>
    <w:tmpl w:val="F4FE64E8"/>
    <w:lvl w:ilvl="0" w:tplc="04190017">
      <w:start w:val="1"/>
      <w:numFmt w:val="lowerLetter"/>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649E3F9C"/>
    <w:multiLevelType w:val="hybridMultilevel"/>
    <w:tmpl w:val="291EE73C"/>
    <w:lvl w:ilvl="0" w:tplc="D4C07E42">
      <w:start w:val="1"/>
      <w:numFmt w:val="bullet"/>
      <w:lvlText w:val=""/>
      <w:lvlJc w:val="left"/>
      <w:pPr>
        <w:tabs>
          <w:tab w:val="num" w:pos="1770"/>
        </w:tabs>
        <w:ind w:left="1770" w:hanging="510"/>
      </w:pPr>
      <w:rPr>
        <w:rFonts w:ascii="Symbol" w:hAnsi="Symbol" w:hint="default"/>
        <w:color w:val="auto"/>
      </w:rPr>
    </w:lvl>
    <w:lvl w:ilvl="1" w:tplc="04090003">
      <w:start w:val="1"/>
      <w:numFmt w:val="lowerLetter"/>
      <w:lvlText w:val="%2."/>
      <w:lvlJc w:val="left"/>
      <w:pPr>
        <w:tabs>
          <w:tab w:val="num" w:pos="1704"/>
        </w:tabs>
        <w:ind w:left="1704" w:hanging="624"/>
      </w:pPr>
      <w:rPr>
        <w:rFonts w:cs="Times New Roman" w:hint="default"/>
        <w:b w:val="0"/>
        <w:i w:val="0"/>
        <w:color w:val="auto"/>
        <w:sz w:val="22"/>
        <w:szCs w:val="22"/>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64E15B6C"/>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89" w15:restartNumberingAfterBreak="0">
    <w:nsid w:val="66632682"/>
    <w:multiLevelType w:val="hybridMultilevel"/>
    <w:tmpl w:val="EEBADD7A"/>
    <w:lvl w:ilvl="0" w:tplc="25FC9E74">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90" w15:restartNumberingAfterBreak="0">
    <w:nsid w:val="674E7444"/>
    <w:multiLevelType w:val="hybridMultilevel"/>
    <w:tmpl w:val="43B0291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1" w15:restartNumberingAfterBreak="0">
    <w:nsid w:val="67A919AF"/>
    <w:multiLevelType w:val="hybridMultilevel"/>
    <w:tmpl w:val="13B8D9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15:restartNumberingAfterBreak="0">
    <w:nsid w:val="6A7F52C8"/>
    <w:multiLevelType w:val="hybridMultilevel"/>
    <w:tmpl w:val="29143392"/>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1">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15:restartNumberingAfterBreak="0">
    <w:nsid w:val="6B183E93"/>
    <w:multiLevelType w:val="hybridMultilevel"/>
    <w:tmpl w:val="8EA4AF46"/>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4" w15:restartNumberingAfterBreak="0">
    <w:nsid w:val="6BB002D9"/>
    <w:multiLevelType w:val="hybridMultilevel"/>
    <w:tmpl w:val="D7BCCB8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BCD52DB"/>
    <w:multiLevelType w:val="multilevel"/>
    <w:tmpl w:val="88C0D0DC"/>
    <w:lvl w:ilvl="0">
      <w:start w:val="1"/>
      <w:numFmt w:val="decimal"/>
      <w:lvlText w:val="%1."/>
      <w:lvlJc w:val="left"/>
      <w:pPr>
        <w:tabs>
          <w:tab w:val="num" w:pos="624"/>
        </w:tabs>
        <w:ind w:left="624" w:hanging="624"/>
      </w:pPr>
      <w:rPr>
        <w:rFonts w:cs="Times New Roman"/>
        <w:b w:val="0"/>
        <w:bCs w:val="0"/>
        <w:i w:val="0"/>
        <w:iCs w:val="0"/>
        <w:sz w:val="20"/>
        <w:szCs w:val="20"/>
      </w:rPr>
    </w:lvl>
    <w:lvl w:ilvl="1">
      <w:start w:val="1"/>
      <w:numFmt w:val="decimal"/>
      <w:lvlText w:val="%1.%2"/>
      <w:lvlJc w:val="left"/>
      <w:pPr>
        <w:tabs>
          <w:tab w:val="num" w:pos="624"/>
        </w:tabs>
        <w:ind w:left="624" w:hanging="624"/>
      </w:pPr>
      <w:rPr>
        <w:rFonts w:cs="Times New Roman"/>
        <w:b w:val="0"/>
        <w:bCs w:val="0"/>
        <w:i w:val="0"/>
        <w:iCs w:val="0"/>
        <w:sz w:val="20"/>
        <w:szCs w:val="20"/>
      </w:rPr>
    </w:lvl>
    <w:lvl w:ilvl="2">
      <w:start w:val="1"/>
      <w:numFmt w:val="decimal"/>
      <w:lvlText w:val="%1.%2.%3"/>
      <w:lvlJc w:val="left"/>
      <w:pPr>
        <w:tabs>
          <w:tab w:val="num" w:pos="1417"/>
        </w:tabs>
        <w:ind w:left="1417" w:hanging="793"/>
      </w:pPr>
      <w:rPr>
        <w:rFonts w:cs="Times New Roman"/>
        <w:b w:val="0"/>
        <w:bCs w:val="0"/>
        <w:i w:val="0"/>
        <w:iCs w:val="0"/>
        <w:sz w:val="18"/>
        <w:szCs w:val="18"/>
      </w:rPr>
    </w:lvl>
    <w:lvl w:ilvl="3">
      <w:start w:val="1"/>
      <w:numFmt w:val="lowerLetter"/>
      <w:lvlText w:val="(%4)"/>
      <w:lvlJc w:val="left"/>
      <w:pPr>
        <w:tabs>
          <w:tab w:val="num" w:pos="1928"/>
        </w:tabs>
        <w:ind w:left="1928" w:hanging="511"/>
      </w:pPr>
      <w:rPr>
        <w:rFonts w:cs="Times New Roman"/>
        <w:b w:val="0"/>
        <w:bCs w:val="0"/>
        <w:i w:val="0"/>
        <w:iCs w:val="0"/>
        <w:sz w:val="20"/>
        <w:szCs w:val="20"/>
      </w:rPr>
    </w:lvl>
    <w:lvl w:ilvl="4">
      <w:start w:val="1"/>
      <w:numFmt w:val="lowerRoman"/>
      <w:lvlText w:val="(%5)"/>
      <w:lvlJc w:val="right"/>
      <w:pPr>
        <w:tabs>
          <w:tab w:val="num" w:pos="2438"/>
        </w:tabs>
        <w:ind w:left="2438" w:hanging="510"/>
      </w:pPr>
      <w:rPr>
        <w:rFonts w:hint="default"/>
        <w:b w:val="0"/>
        <w:bCs w:val="0"/>
        <w:i w:val="0"/>
        <w:iCs w:val="0"/>
        <w:sz w:val="22"/>
        <w:szCs w:val="22"/>
      </w:rPr>
    </w:lvl>
    <w:lvl w:ilvl="5">
      <w:start w:val="1"/>
      <w:numFmt w:val="decimal"/>
      <w:lvlText w:val="(%6)"/>
      <w:lvlJc w:val="left"/>
      <w:pPr>
        <w:tabs>
          <w:tab w:val="num" w:pos="2948"/>
        </w:tabs>
        <w:ind w:left="2948" w:hanging="510"/>
      </w:pPr>
      <w:rPr>
        <w:rFonts w:cs="Times New Roman"/>
        <w:b w:val="0"/>
        <w:bCs w:val="0"/>
        <w:i w:val="0"/>
        <w:iCs w:val="0"/>
        <w:sz w:val="20"/>
        <w:szCs w:val="20"/>
      </w:rPr>
    </w:lvl>
    <w:lvl w:ilvl="6">
      <w:start w:val="1"/>
      <w:numFmt w:val="none"/>
      <w:suff w:val="nothing"/>
      <w:lvlText w:val=""/>
      <w:lvlJc w:val="left"/>
      <w:rPr>
        <w:rFonts w:cs="Times New Roman"/>
      </w:rPr>
    </w:lvl>
    <w:lvl w:ilvl="7">
      <w:start w:val="1"/>
      <w:numFmt w:val="none"/>
      <w:suff w:val="nothing"/>
      <w:lvlText w:val=""/>
      <w:lvlJc w:val="left"/>
      <w:rPr>
        <w:rFonts w:cs="Times New Roman"/>
      </w:rPr>
    </w:lvl>
    <w:lvl w:ilvl="8">
      <w:start w:val="1"/>
      <w:numFmt w:val="decimal"/>
      <w:lvlRestart w:val="0"/>
      <w:lvlText w:val="SCHEDULE %9"/>
      <w:lvlJc w:val="left"/>
      <w:pPr>
        <w:tabs>
          <w:tab w:val="num" w:pos="0"/>
        </w:tabs>
      </w:pPr>
      <w:rPr>
        <w:rFonts w:cs="Times New Roman"/>
        <w:b/>
        <w:bCs/>
        <w:i w:val="0"/>
        <w:iCs w:val="0"/>
        <w:caps/>
        <w:smallCaps w:val="0"/>
        <w:sz w:val="22"/>
        <w:szCs w:val="22"/>
      </w:rPr>
    </w:lvl>
  </w:abstractNum>
  <w:abstractNum w:abstractNumId="96" w15:restartNumberingAfterBreak="0">
    <w:nsid w:val="6C594EA5"/>
    <w:multiLevelType w:val="hybridMultilevel"/>
    <w:tmpl w:val="CC6E2256"/>
    <w:lvl w:ilvl="0" w:tplc="59243376">
      <w:numFmt w:val="bullet"/>
      <w:lvlText w:val="-"/>
      <w:lvlJc w:val="left"/>
      <w:pPr>
        <w:tabs>
          <w:tab w:val="num" w:pos="360"/>
        </w:tabs>
        <w:ind w:left="360" w:hanging="360"/>
      </w:pPr>
      <w:rPr>
        <w:rFonts w:ascii="Arial" w:eastAsia="Times New Roman" w:hAnsi="Arial" w:hint="default"/>
      </w:rPr>
    </w:lvl>
    <w:lvl w:ilvl="1" w:tplc="7E9CB6AA">
      <w:start w:val="1"/>
      <w:numFmt w:val="bullet"/>
      <w:lvlText w:val="o"/>
      <w:lvlJc w:val="left"/>
      <w:pPr>
        <w:tabs>
          <w:tab w:val="num" w:pos="-234"/>
        </w:tabs>
        <w:ind w:left="-234" w:hanging="360"/>
      </w:pPr>
      <w:rPr>
        <w:rFonts w:ascii="Courier New" w:hAnsi="Courier New" w:hint="default"/>
      </w:rPr>
    </w:lvl>
    <w:lvl w:ilvl="2" w:tplc="2D0CB52A">
      <w:start w:val="1"/>
      <w:numFmt w:val="bullet"/>
      <w:lvlText w:val=""/>
      <w:lvlJc w:val="left"/>
      <w:pPr>
        <w:tabs>
          <w:tab w:val="num" w:pos="486"/>
        </w:tabs>
        <w:ind w:left="486" w:hanging="360"/>
      </w:pPr>
      <w:rPr>
        <w:rFonts w:ascii="Wingdings" w:hAnsi="Wingdings" w:hint="default"/>
      </w:rPr>
    </w:lvl>
    <w:lvl w:ilvl="3" w:tplc="C43A9316">
      <w:start w:val="1"/>
      <w:numFmt w:val="bullet"/>
      <w:lvlText w:val=""/>
      <w:lvlJc w:val="left"/>
      <w:pPr>
        <w:tabs>
          <w:tab w:val="num" w:pos="1206"/>
        </w:tabs>
        <w:ind w:left="1206" w:hanging="360"/>
      </w:pPr>
      <w:rPr>
        <w:rFonts w:ascii="Symbol" w:hAnsi="Symbol" w:hint="default"/>
      </w:rPr>
    </w:lvl>
    <w:lvl w:ilvl="4" w:tplc="3B30207E">
      <w:start w:val="1"/>
      <w:numFmt w:val="bullet"/>
      <w:lvlText w:val="o"/>
      <w:lvlJc w:val="left"/>
      <w:pPr>
        <w:tabs>
          <w:tab w:val="num" w:pos="1926"/>
        </w:tabs>
        <w:ind w:left="1926" w:hanging="360"/>
      </w:pPr>
      <w:rPr>
        <w:rFonts w:ascii="Courier New" w:hAnsi="Courier New" w:hint="default"/>
      </w:rPr>
    </w:lvl>
    <w:lvl w:ilvl="5" w:tplc="D012C8F2">
      <w:start w:val="1"/>
      <w:numFmt w:val="bullet"/>
      <w:lvlText w:val=""/>
      <w:lvlJc w:val="left"/>
      <w:pPr>
        <w:tabs>
          <w:tab w:val="num" w:pos="2646"/>
        </w:tabs>
        <w:ind w:left="2646" w:hanging="360"/>
      </w:pPr>
      <w:rPr>
        <w:rFonts w:ascii="Wingdings" w:hAnsi="Wingdings" w:hint="default"/>
      </w:rPr>
    </w:lvl>
    <w:lvl w:ilvl="6" w:tplc="83BC3F1C">
      <w:start w:val="1"/>
      <w:numFmt w:val="bullet"/>
      <w:lvlText w:val=""/>
      <w:lvlJc w:val="left"/>
      <w:pPr>
        <w:tabs>
          <w:tab w:val="num" w:pos="3366"/>
        </w:tabs>
        <w:ind w:left="3366" w:hanging="360"/>
      </w:pPr>
      <w:rPr>
        <w:rFonts w:ascii="Symbol" w:hAnsi="Symbol" w:hint="default"/>
      </w:rPr>
    </w:lvl>
    <w:lvl w:ilvl="7" w:tplc="91DE5EE0">
      <w:start w:val="1"/>
      <w:numFmt w:val="bullet"/>
      <w:lvlText w:val="o"/>
      <w:lvlJc w:val="left"/>
      <w:pPr>
        <w:tabs>
          <w:tab w:val="num" w:pos="4086"/>
        </w:tabs>
        <w:ind w:left="4086" w:hanging="360"/>
      </w:pPr>
      <w:rPr>
        <w:rFonts w:ascii="Courier New" w:hAnsi="Courier New" w:hint="default"/>
      </w:rPr>
    </w:lvl>
    <w:lvl w:ilvl="8" w:tplc="1FA8C1D4">
      <w:start w:val="1"/>
      <w:numFmt w:val="bullet"/>
      <w:lvlText w:val=""/>
      <w:lvlJc w:val="left"/>
      <w:pPr>
        <w:tabs>
          <w:tab w:val="num" w:pos="4806"/>
        </w:tabs>
        <w:ind w:left="4806" w:hanging="360"/>
      </w:pPr>
      <w:rPr>
        <w:rFonts w:ascii="Wingdings" w:hAnsi="Wingdings" w:hint="default"/>
      </w:rPr>
    </w:lvl>
  </w:abstractNum>
  <w:abstractNum w:abstractNumId="97" w15:restartNumberingAfterBreak="0">
    <w:nsid w:val="6D121856"/>
    <w:multiLevelType w:val="hybridMultilevel"/>
    <w:tmpl w:val="B8EA732A"/>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15:restartNumberingAfterBreak="0">
    <w:nsid w:val="6DDD7E6E"/>
    <w:multiLevelType w:val="hybridMultilevel"/>
    <w:tmpl w:val="0944F26E"/>
    <w:lvl w:ilvl="0" w:tplc="3252EF7E">
      <w:start w:val="1"/>
      <w:numFmt w:val="bullet"/>
      <w:lvlText w:val=""/>
      <w:lvlJc w:val="left"/>
      <w:pPr>
        <w:tabs>
          <w:tab w:val="num" w:pos="360"/>
        </w:tabs>
        <w:ind w:left="360" w:hanging="360"/>
      </w:pPr>
      <w:rPr>
        <w:rFonts w:ascii="Symbol" w:hAnsi="Symbol" w:hint="default"/>
      </w:rPr>
    </w:lvl>
    <w:lvl w:ilvl="1" w:tplc="04190019">
      <w:start w:val="1"/>
      <w:numFmt w:val="bullet"/>
      <w:lvlText w:val=""/>
      <w:lvlJc w:val="left"/>
      <w:pPr>
        <w:tabs>
          <w:tab w:val="num" w:pos="-234"/>
        </w:tabs>
        <w:ind w:left="-234" w:hanging="360"/>
      </w:pPr>
      <w:rPr>
        <w:rFonts w:ascii="Symbol" w:hAnsi="Symbol" w:hint="default"/>
      </w:rPr>
    </w:lvl>
    <w:lvl w:ilvl="2" w:tplc="0419001B">
      <w:start w:val="1"/>
      <w:numFmt w:val="bullet"/>
      <w:lvlText w:val=""/>
      <w:lvlJc w:val="left"/>
      <w:pPr>
        <w:tabs>
          <w:tab w:val="num" w:pos="486"/>
        </w:tabs>
        <w:ind w:left="486" w:hanging="360"/>
      </w:pPr>
      <w:rPr>
        <w:rFonts w:ascii="Wingdings" w:hAnsi="Wingdings" w:hint="default"/>
      </w:rPr>
    </w:lvl>
    <w:lvl w:ilvl="3" w:tplc="0419000F">
      <w:start w:val="1"/>
      <w:numFmt w:val="bullet"/>
      <w:lvlText w:val=""/>
      <w:lvlJc w:val="left"/>
      <w:pPr>
        <w:tabs>
          <w:tab w:val="num" w:pos="1206"/>
        </w:tabs>
        <w:ind w:left="1206" w:hanging="360"/>
      </w:pPr>
      <w:rPr>
        <w:rFonts w:ascii="Symbol" w:hAnsi="Symbol" w:hint="default"/>
      </w:rPr>
    </w:lvl>
    <w:lvl w:ilvl="4" w:tplc="04190019">
      <w:start w:val="1"/>
      <w:numFmt w:val="bullet"/>
      <w:lvlText w:val="o"/>
      <w:lvlJc w:val="left"/>
      <w:pPr>
        <w:tabs>
          <w:tab w:val="num" w:pos="1926"/>
        </w:tabs>
        <w:ind w:left="1926" w:hanging="360"/>
      </w:pPr>
      <w:rPr>
        <w:rFonts w:ascii="Courier New" w:hAnsi="Courier New" w:hint="default"/>
      </w:rPr>
    </w:lvl>
    <w:lvl w:ilvl="5" w:tplc="0419001B">
      <w:start w:val="1"/>
      <w:numFmt w:val="bullet"/>
      <w:lvlText w:val=""/>
      <w:lvlJc w:val="left"/>
      <w:pPr>
        <w:tabs>
          <w:tab w:val="num" w:pos="2646"/>
        </w:tabs>
        <w:ind w:left="2646" w:hanging="360"/>
      </w:pPr>
      <w:rPr>
        <w:rFonts w:ascii="Wingdings" w:hAnsi="Wingdings" w:hint="default"/>
      </w:rPr>
    </w:lvl>
    <w:lvl w:ilvl="6" w:tplc="0419000F">
      <w:start w:val="1"/>
      <w:numFmt w:val="bullet"/>
      <w:lvlText w:val=""/>
      <w:lvlJc w:val="left"/>
      <w:pPr>
        <w:tabs>
          <w:tab w:val="num" w:pos="3366"/>
        </w:tabs>
        <w:ind w:left="3366" w:hanging="360"/>
      </w:pPr>
      <w:rPr>
        <w:rFonts w:ascii="Symbol" w:hAnsi="Symbol" w:hint="default"/>
      </w:rPr>
    </w:lvl>
    <w:lvl w:ilvl="7" w:tplc="04190019">
      <w:start w:val="1"/>
      <w:numFmt w:val="bullet"/>
      <w:lvlText w:val="o"/>
      <w:lvlJc w:val="left"/>
      <w:pPr>
        <w:tabs>
          <w:tab w:val="num" w:pos="4086"/>
        </w:tabs>
        <w:ind w:left="4086" w:hanging="360"/>
      </w:pPr>
      <w:rPr>
        <w:rFonts w:ascii="Courier New" w:hAnsi="Courier New" w:hint="default"/>
      </w:rPr>
    </w:lvl>
    <w:lvl w:ilvl="8" w:tplc="0419001B">
      <w:start w:val="1"/>
      <w:numFmt w:val="bullet"/>
      <w:lvlText w:val=""/>
      <w:lvlJc w:val="left"/>
      <w:pPr>
        <w:tabs>
          <w:tab w:val="num" w:pos="4806"/>
        </w:tabs>
        <w:ind w:left="4806" w:hanging="360"/>
      </w:pPr>
      <w:rPr>
        <w:rFonts w:ascii="Wingdings" w:hAnsi="Wingdings" w:hint="default"/>
      </w:rPr>
    </w:lvl>
  </w:abstractNum>
  <w:abstractNum w:abstractNumId="99" w15:restartNumberingAfterBreak="0">
    <w:nsid w:val="6F816AC5"/>
    <w:multiLevelType w:val="multilevel"/>
    <w:tmpl w:val="CD8AE130"/>
    <w:lvl w:ilvl="0">
      <w:start w:val="4"/>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00" w15:restartNumberingAfterBreak="0">
    <w:nsid w:val="6FA96505"/>
    <w:multiLevelType w:val="hybridMultilevel"/>
    <w:tmpl w:val="5F2C8066"/>
    <w:lvl w:ilvl="0" w:tplc="04190001">
      <w:start w:val="1"/>
      <w:numFmt w:val="bullet"/>
      <w:lvlText w:val=""/>
      <w:lvlJc w:val="left"/>
      <w:pPr>
        <w:tabs>
          <w:tab w:val="num" w:pos="360"/>
        </w:tabs>
        <w:ind w:left="360" w:hanging="360"/>
      </w:pPr>
      <w:rPr>
        <w:rFonts w:ascii="Symbol" w:hAnsi="Symbol" w:hint="default"/>
        <w:b/>
        <w:sz w:val="22"/>
      </w:rPr>
    </w:lvl>
    <w:lvl w:ilvl="1" w:tplc="CF80F83C">
      <w:start w:val="1"/>
      <w:numFmt w:val="bullet"/>
      <w:lvlText w:val="o"/>
      <w:lvlJc w:val="left"/>
      <w:pPr>
        <w:tabs>
          <w:tab w:val="num" w:pos="249"/>
        </w:tabs>
        <w:ind w:left="249" w:hanging="360"/>
      </w:pPr>
      <w:rPr>
        <w:rFonts w:ascii="Courier New" w:hAnsi="Courier New" w:hint="default"/>
      </w:rPr>
    </w:lvl>
    <w:lvl w:ilvl="2" w:tplc="0419001B">
      <w:start w:val="1"/>
      <w:numFmt w:val="bullet"/>
      <w:lvlText w:val=""/>
      <w:lvlJc w:val="left"/>
      <w:pPr>
        <w:tabs>
          <w:tab w:val="num" w:pos="969"/>
        </w:tabs>
        <w:ind w:left="969" w:hanging="360"/>
      </w:pPr>
      <w:rPr>
        <w:rFonts w:ascii="Wingdings" w:hAnsi="Wingdings" w:hint="default"/>
      </w:rPr>
    </w:lvl>
    <w:lvl w:ilvl="3" w:tplc="0419000F">
      <w:start w:val="1"/>
      <w:numFmt w:val="bullet"/>
      <w:lvlText w:val=""/>
      <w:lvlJc w:val="left"/>
      <w:pPr>
        <w:tabs>
          <w:tab w:val="num" w:pos="1689"/>
        </w:tabs>
        <w:ind w:left="1689" w:hanging="360"/>
      </w:pPr>
      <w:rPr>
        <w:rFonts w:ascii="Symbol" w:hAnsi="Symbol" w:hint="default"/>
      </w:rPr>
    </w:lvl>
    <w:lvl w:ilvl="4" w:tplc="04190019">
      <w:start w:val="1"/>
      <w:numFmt w:val="bullet"/>
      <w:lvlText w:val="o"/>
      <w:lvlJc w:val="left"/>
      <w:pPr>
        <w:tabs>
          <w:tab w:val="num" w:pos="2409"/>
        </w:tabs>
        <w:ind w:left="2409" w:hanging="360"/>
      </w:pPr>
      <w:rPr>
        <w:rFonts w:ascii="Courier New" w:hAnsi="Courier New" w:hint="default"/>
      </w:rPr>
    </w:lvl>
    <w:lvl w:ilvl="5" w:tplc="0419001B">
      <w:start w:val="1"/>
      <w:numFmt w:val="bullet"/>
      <w:lvlText w:val=""/>
      <w:lvlJc w:val="left"/>
      <w:pPr>
        <w:tabs>
          <w:tab w:val="num" w:pos="3129"/>
        </w:tabs>
        <w:ind w:left="3129" w:hanging="360"/>
      </w:pPr>
      <w:rPr>
        <w:rFonts w:ascii="Wingdings" w:hAnsi="Wingdings" w:hint="default"/>
      </w:rPr>
    </w:lvl>
    <w:lvl w:ilvl="6" w:tplc="0419000F">
      <w:start w:val="1"/>
      <w:numFmt w:val="bullet"/>
      <w:lvlText w:val=""/>
      <w:lvlJc w:val="left"/>
      <w:pPr>
        <w:tabs>
          <w:tab w:val="num" w:pos="3849"/>
        </w:tabs>
        <w:ind w:left="3849" w:hanging="360"/>
      </w:pPr>
      <w:rPr>
        <w:rFonts w:ascii="Symbol" w:hAnsi="Symbol" w:hint="default"/>
      </w:rPr>
    </w:lvl>
    <w:lvl w:ilvl="7" w:tplc="04190019">
      <w:start w:val="1"/>
      <w:numFmt w:val="bullet"/>
      <w:lvlText w:val="o"/>
      <w:lvlJc w:val="left"/>
      <w:pPr>
        <w:tabs>
          <w:tab w:val="num" w:pos="4569"/>
        </w:tabs>
        <w:ind w:left="4569" w:hanging="360"/>
      </w:pPr>
      <w:rPr>
        <w:rFonts w:ascii="Courier New" w:hAnsi="Courier New" w:hint="default"/>
      </w:rPr>
    </w:lvl>
    <w:lvl w:ilvl="8" w:tplc="0419001B">
      <w:start w:val="1"/>
      <w:numFmt w:val="bullet"/>
      <w:lvlText w:val=""/>
      <w:lvlJc w:val="left"/>
      <w:pPr>
        <w:tabs>
          <w:tab w:val="num" w:pos="5289"/>
        </w:tabs>
        <w:ind w:left="5289" w:hanging="360"/>
      </w:pPr>
      <w:rPr>
        <w:rFonts w:ascii="Wingdings" w:hAnsi="Wingdings" w:hint="default"/>
      </w:rPr>
    </w:lvl>
  </w:abstractNum>
  <w:abstractNum w:abstractNumId="101" w15:restartNumberingAfterBreak="0">
    <w:nsid w:val="6FF66DB4"/>
    <w:multiLevelType w:val="multilevel"/>
    <w:tmpl w:val="AEDA5D5C"/>
    <w:lvl w:ilvl="0">
      <w:start w:val="1"/>
      <w:numFmt w:val="bullet"/>
      <w:lvlText w:val=""/>
      <w:lvlJc w:val="left"/>
      <w:pPr>
        <w:tabs>
          <w:tab w:val="num" w:pos="720"/>
        </w:tabs>
        <w:ind w:left="720" w:hanging="360"/>
      </w:pPr>
      <w:rPr>
        <w:rFonts w:ascii="Symbol" w:hAnsi="Symbol" w:hint="default"/>
        <w:b/>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2" w15:restartNumberingAfterBreak="0">
    <w:nsid w:val="70897ED8"/>
    <w:multiLevelType w:val="hybridMultilevel"/>
    <w:tmpl w:val="34FE4C34"/>
    <w:lvl w:ilvl="0" w:tplc="04190011">
      <w:start w:val="1"/>
      <w:numFmt w:val="decimal"/>
      <w:lvlText w:val="%1)"/>
      <w:lvlJc w:val="left"/>
      <w:pPr>
        <w:tabs>
          <w:tab w:val="num" w:pos="2880"/>
        </w:tabs>
        <w:ind w:left="2880" w:hanging="360"/>
      </w:pPr>
      <w:rPr>
        <w:rFonts w:hint="default"/>
        <w:b w:val="0"/>
        <w:i w:val="0"/>
      </w:rPr>
    </w:lvl>
    <w:lvl w:ilvl="1" w:tplc="B9CC6754">
      <w:start w:val="1"/>
      <w:numFmt w:val="lowerLetter"/>
      <w:lvlText w:val="%2."/>
      <w:lvlJc w:val="left"/>
      <w:pPr>
        <w:tabs>
          <w:tab w:val="num" w:pos="1440"/>
        </w:tabs>
        <w:ind w:left="1440" w:hanging="360"/>
      </w:pPr>
      <w:rPr>
        <w:rFonts w:cs="Times New Roman"/>
      </w:rPr>
    </w:lvl>
    <w:lvl w:ilvl="2" w:tplc="65E6985E">
      <w:start w:val="1"/>
      <w:numFmt w:val="lowerRoman"/>
      <w:lvlText w:val="%3."/>
      <w:lvlJc w:val="right"/>
      <w:pPr>
        <w:tabs>
          <w:tab w:val="num" w:pos="2160"/>
        </w:tabs>
        <w:ind w:left="2160" w:hanging="180"/>
      </w:pPr>
      <w:rPr>
        <w:rFonts w:cs="Times New Roman"/>
      </w:rPr>
    </w:lvl>
    <w:lvl w:ilvl="3" w:tplc="D25EE708">
      <w:start w:val="1"/>
      <w:numFmt w:val="decimal"/>
      <w:lvlText w:val="%4."/>
      <w:lvlJc w:val="left"/>
      <w:pPr>
        <w:tabs>
          <w:tab w:val="num" w:pos="2880"/>
        </w:tabs>
        <w:ind w:left="2880" w:hanging="360"/>
      </w:pPr>
      <w:rPr>
        <w:rFonts w:cs="Times New Roman"/>
      </w:rPr>
    </w:lvl>
    <w:lvl w:ilvl="4" w:tplc="DF80DF24">
      <w:start w:val="1"/>
      <w:numFmt w:val="lowerLetter"/>
      <w:lvlText w:val="%5."/>
      <w:lvlJc w:val="left"/>
      <w:pPr>
        <w:tabs>
          <w:tab w:val="num" w:pos="3600"/>
        </w:tabs>
        <w:ind w:left="3600" w:hanging="360"/>
      </w:pPr>
      <w:rPr>
        <w:rFonts w:cs="Times New Roman"/>
      </w:rPr>
    </w:lvl>
    <w:lvl w:ilvl="5" w:tplc="0032D714">
      <w:start w:val="1"/>
      <w:numFmt w:val="lowerRoman"/>
      <w:lvlText w:val="%6."/>
      <w:lvlJc w:val="right"/>
      <w:pPr>
        <w:tabs>
          <w:tab w:val="num" w:pos="4320"/>
        </w:tabs>
        <w:ind w:left="4320" w:hanging="180"/>
      </w:pPr>
      <w:rPr>
        <w:rFonts w:cs="Times New Roman"/>
      </w:rPr>
    </w:lvl>
    <w:lvl w:ilvl="6" w:tplc="C2E0B4AE">
      <w:start w:val="1"/>
      <w:numFmt w:val="decimal"/>
      <w:lvlText w:val="%7."/>
      <w:lvlJc w:val="left"/>
      <w:pPr>
        <w:tabs>
          <w:tab w:val="num" w:pos="5040"/>
        </w:tabs>
        <w:ind w:left="5040" w:hanging="360"/>
      </w:pPr>
      <w:rPr>
        <w:rFonts w:cs="Times New Roman"/>
      </w:rPr>
    </w:lvl>
    <w:lvl w:ilvl="7" w:tplc="100841D8">
      <w:start w:val="1"/>
      <w:numFmt w:val="lowerLetter"/>
      <w:lvlText w:val="%8."/>
      <w:lvlJc w:val="left"/>
      <w:pPr>
        <w:tabs>
          <w:tab w:val="num" w:pos="5760"/>
        </w:tabs>
        <w:ind w:left="5760" w:hanging="360"/>
      </w:pPr>
      <w:rPr>
        <w:rFonts w:cs="Times New Roman"/>
      </w:rPr>
    </w:lvl>
    <w:lvl w:ilvl="8" w:tplc="608AE72C">
      <w:start w:val="1"/>
      <w:numFmt w:val="lowerRoman"/>
      <w:lvlText w:val="%9."/>
      <w:lvlJc w:val="right"/>
      <w:pPr>
        <w:tabs>
          <w:tab w:val="num" w:pos="6480"/>
        </w:tabs>
        <w:ind w:left="6480" w:hanging="180"/>
      </w:pPr>
      <w:rPr>
        <w:rFonts w:cs="Times New Roman"/>
      </w:rPr>
    </w:lvl>
  </w:abstractNum>
  <w:abstractNum w:abstractNumId="103" w15:restartNumberingAfterBreak="0">
    <w:nsid w:val="70EA1954"/>
    <w:multiLevelType w:val="hybridMultilevel"/>
    <w:tmpl w:val="E8861E74"/>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15:restartNumberingAfterBreak="0">
    <w:nsid w:val="713833F2"/>
    <w:multiLevelType w:val="hybridMultilevel"/>
    <w:tmpl w:val="EF064EDA"/>
    <w:lvl w:ilvl="0" w:tplc="25FC9E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5" w15:restartNumberingAfterBreak="0">
    <w:nsid w:val="71563F60"/>
    <w:multiLevelType w:val="hybridMultilevel"/>
    <w:tmpl w:val="EB1AD012"/>
    <w:styleLink w:val="14pt2"/>
    <w:lvl w:ilvl="0" w:tplc="CF80F83C">
      <w:start w:val="1"/>
      <w:numFmt w:val="decimal"/>
      <w:lvlText w:val="3.%1."/>
      <w:lvlJc w:val="left"/>
      <w:pPr>
        <w:tabs>
          <w:tab w:val="num" w:pos="1324"/>
        </w:tabs>
        <w:ind w:firstLine="964"/>
      </w:pPr>
      <w:rPr>
        <w:rFonts w:cs="Times New Roman" w:hint="default"/>
        <w:b w:val="0"/>
        <w:bCs w:val="0"/>
        <w:i w:val="0"/>
        <w:iCs w:val="0"/>
        <w:sz w:val="16"/>
        <w:szCs w:val="16"/>
      </w:rPr>
    </w:lvl>
    <w:lvl w:ilvl="1" w:tplc="04190003">
      <w:start w:val="1"/>
      <w:numFmt w:val="lowerLetter"/>
      <w:lvlText w:val="%2."/>
      <w:lvlJc w:val="left"/>
      <w:pPr>
        <w:tabs>
          <w:tab w:val="num" w:pos="1222"/>
        </w:tabs>
        <w:ind w:left="1222" w:hanging="360"/>
      </w:pPr>
      <w:rPr>
        <w:rFonts w:cs="Times New Roman"/>
      </w:rPr>
    </w:lvl>
    <w:lvl w:ilvl="2" w:tplc="04190005">
      <w:start w:val="1"/>
      <w:numFmt w:val="lowerRoman"/>
      <w:lvlText w:val="%3."/>
      <w:lvlJc w:val="right"/>
      <w:pPr>
        <w:tabs>
          <w:tab w:val="num" w:pos="1942"/>
        </w:tabs>
        <w:ind w:left="1942" w:hanging="180"/>
      </w:pPr>
      <w:rPr>
        <w:rFonts w:cs="Times New Roman"/>
      </w:rPr>
    </w:lvl>
    <w:lvl w:ilvl="3" w:tplc="04190001">
      <w:start w:val="1"/>
      <w:numFmt w:val="decimal"/>
      <w:lvlText w:val="%4."/>
      <w:lvlJc w:val="left"/>
      <w:pPr>
        <w:tabs>
          <w:tab w:val="num" w:pos="2662"/>
        </w:tabs>
        <w:ind w:left="2662" w:hanging="360"/>
      </w:pPr>
      <w:rPr>
        <w:rFonts w:cs="Times New Roman"/>
      </w:rPr>
    </w:lvl>
    <w:lvl w:ilvl="4" w:tplc="04190003">
      <w:start w:val="1"/>
      <w:numFmt w:val="lowerLetter"/>
      <w:lvlText w:val="%5."/>
      <w:lvlJc w:val="left"/>
      <w:pPr>
        <w:tabs>
          <w:tab w:val="num" w:pos="3382"/>
        </w:tabs>
        <w:ind w:left="3382" w:hanging="360"/>
      </w:pPr>
      <w:rPr>
        <w:rFonts w:cs="Times New Roman"/>
      </w:rPr>
    </w:lvl>
    <w:lvl w:ilvl="5" w:tplc="04190005">
      <w:start w:val="1"/>
      <w:numFmt w:val="lowerRoman"/>
      <w:lvlText w:val="%6."/>
      <w:lvlJc w:val="right"/>
      <w:pPr>
        <w:tabs>
          <w:tab w:val="num" w:pos="4102"/>
        </w:tabs>
        <w:ind w:left="4102" w:hanging="180"/>
      </w:pPr>
      <w:rPr>
        <w:rFonts w:cs="Times New Roman"/>
      </w:rPr>
    </w:lvl>
    <w:lvl w:ilvl="6" w:tplc="04190001">
      <w:start w:val="1"/>
      <w:numFmt w:val="decimal"/>
      <w:lvlText w:val="%7."/>
      <w:lvlJc w:val="left"/>
      <w:pPr>
        <w:tabs>
          <w:tab w:val="num" w:pos="4822"/>
        </w:tabs>
        <w:ind w:left="4822" w:hanging="360"/>
      </w:pPr>
      <w:rPr>
        <w:rFonts w:cs="Times New Roman"/>
      </w:rPr>
    </w:lvl>
    <w:lvl w:ilvl="7" w:tplc="04190003">
      <w:start w:val="1"/>
      <w:numFmt w:val="lowerLetter"/>
      <w:lvlText w:val="%8."/>
      <w:lvlJc w:val="left"/>
      <w:pPr>
        <w:tabs>
          <w:tab w:val="num" w:pos="5542"/>
        </w:tabs>
        <w:ind w:left="5542" w:hanging="360"/>
      </w:pPr>
      <w:rPr>
        <w:rFonts w:cs="Times New Roman"/>
      </w:rPr>
    </w:lvl>
    <w:lvl w:ilvl="8" w:tplc="04190005">
      <w:start w:val="1"/>
      <w:numFmt w:val="lowerRoman"/>
      <w:lvlText w:val="%9."/>
      <w:lvlJc w:val="right"/>
      <w:pPr>
        <w:tabs>
          <w:tab w:val="num" w:pos="6262"/>
        </w:tabs>
        <w:ind w:left="6262" w:hanging="180"/>
      </w:pPr>
      <w:rPr>
        <w:rFonts w:cs="Times New Roman"/>
      </w:rPr>
    </w:lvl>
  </w:abstractNum>
  <w:abstractNum w:abstractNumId="106" w15:restartNumberingAfterBreak="0">
    <w:nsid w:val="71DF42E7"/>
    <w:multiLevelType w:val="hybridMultilevel"/>
    <w:tmpl w:val="D752E1AA"/>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1">
      <w:start w:val="1"/>
      <w:numFmt w:val="decimal"/>
      <w:lvlText w:val="%3)"/>
      <w:lvlJc w:val="lef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7" w15:restartNumberingAfterBreak="0">
    <w:nsid w:val="71F46A97"/>
    <w:multiLevelType w:val="multilevel"/>
    <w:tmpl w:val="75D25454"/>
    <w:lvl w:ilvl="0">
      <w:start w:val="1"/>
      <w:numFmt w:val="decimal"/>
      <w:lvlText w:val="%1."/>
      <w:lvlJc w:val="left"/>
      <w:pPr>
        <w:tabs>
          <w:tab w:val="num" w:pos="360"/>
        </w:tabs>
        <w:ind w:left="360" w:hanging="360"/>
      </w:pPr>
      <w:rPr>
        <w:rFonts w:cs="Times New Roman" w:hint="default"/>
        <w:b/>
      </w:rPr>
    </w:lvl>
    <w:lvl w:ilvl="1">
      <w:start w:val="1"/>
      <w:numFmt w:val="decimal"/>
      <w:pStyle w:val="10"/>
      <w:lvlText w:val="%1.%2."/>
      <w:lvlJc w:val="left"/>
      <w:pPr>
        <w:tabs>
          <w:tab w:val="num" w:pos="1332"/>
        </w:tabs>
        <w:ind w:left="1332" w:hanging="432"/>
      </w:pPr>
      <w:rPr>
        <w:rFonts w:cs="Times New Roman" w:hint="default"/>
        <w:b w:val="0"/>
        <w:color w:val="000000"/>
      </w:rPr>
    </w:lvl>
    <w:lvl w:ilvl="2">
      <w:start w:val="1"/>
      <w:numFmt w:val="decimal"/>
      <w:lvlText w:val="%1.%2.%3."/>
      <w:lvlJc w:val="left"/>
      <w:pPr>
        <w:tabs>
          <w:tab w:val="num" w:pos="720"/>
        </w:tabs>
        <w:ind w:left="504" w:hanging="504"/>
      </w:pPr>
      <w:rPr>
        <w:rFonts w:cs="Times New Roman" w:hint="default"/>
        <w:b w:val="0"/>
        <w:color w:val="000000"/>
        <w:sz w:val="21"/>
        <w:szCs w:val="21"/>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08" w15:restartNumberingAfterBreak="0">
    <w:nsid w:val="7202057D"/>
    <w:multiLevelType w:val="hybridMultilevel"/>
    <w:tmpl w:val="6504E194"/>
    <w:lvl w:ilvl="0" w:tplc="0AC80BE8">
      <w:start w:val="1"/>
      <w:numFmt w:val="bullet"/>
      <w:lvlText w:val=""/>
      <w:lvlJc w:val="left"/>
      <w:pPr>
        <w:tabs>
          <w:tab w:val="num" w:pos="1980"/>
        </w:tabs>
        <w:ind w:left="1980" w:hanging="360"/>
      </w:pPr>
      <w:rPr>
        <w:rFonts w:ascii="Symbol" w:hAnsi="Symbol" w:hint="default"/>
      </w:rPr>
    </w:lvl>
    <w:lvl w:ilvl="1" w:tplc="04BACAA6">
      <w:start w:val="1"/>
      <w:numFmt w:val="bullet"/>
      <w:lvlText w:val="o"/>
      <w:lvlJc w:val="left"/>
      <w:pPr>
        <w:tabs>
          <w:tab w:val="num" w:pos="1800"/>
        </w:tabs>
        <w:ind w:left="1800" w:hanging="360"/>
      </w:pPr>
      <w:rPr>
        <w:rFonts w:ascii="Courier New" w:hAnsi="Courier New" w:cs="Times New Roman" w:hint="default"/>
      </w:rPr>
    </w:lvl>
    <w:lvl w:ilvl="2" w:tplc="F5846DF0">
      <w:start w:val="1"/>
      <w:numFmt w:val="bullet"/>
      <w:lvlText w:val=""/>
      <w:lvlJc w:val="left"/>
      <w:pPr>
        <w:tabs>
          <w:tab w:val="num" w:pos="2520"/>
        </w:tabs>
        <w:ind w:left="2520" w:hanging="360"/>
      </w:pPr>
      <w:rPr>
        <w:rFonts w:ascii="Wingdings" w:hAnsi="Wingdings" w:hint="default"/>
      </w:rPr>
    </w:lvl>
    <w:lvl w:ilvl="3" w:tplc="EC3449AE">
      <w:start w:val="1"/>
      <w:numFmt w:val="bullet"/>
      <w:lvlText w:val=""/>
      <w:lvlJc w:val="left"/>
      <w:pPr>
        <w:tabs>
          <w:tab w:val="num" w:pos="3240"/>
        </w:tabs>
        <w:ind w:left="3240" w:hanging="360"/>
      </w:pPr>
      <w:rPr>
        <w:rFonts w:ascii="Symbol" w:hAnsi="Symbol" w:hint="default"/>
      </w:rPr>
    </w:lvl>
    <w:lvl w:ilvl="4" w:tplc="29D069AE">
      <w:start w:val="1"/>
      <w:numFmt w:val="bullet"/>
      <w:lvlText w:val="o"/>
      <w:lvlJc w:val="left"/>
      <w:pPr>
        <w:tabs>
          <w:tab w:val="num" w:pos="3960"/>
        </w:tabs>
        <w:ind w:left="3960" w:hanging="360"/>
      </w:pPr>
      <w:rPr>
        <w:rFonts w:ascii="Courier New" w:hAnsi="Courier New" w:cs="Times New Roman" w:hint="default"/>
      </w:rPr>
    </w:lvl>
    <w:lvl w:ilvl="5" w:tplc="9236A5E8">
      <w:start w:val="1"/>
      <w:numFmt w:val="bullet"/>
      <w:lvlText w:val=""/>
      <w:lvlJc w:val="left"/>
      <w:pPr>
        <w:tabs>
          <w:tab w:val="num" w:pos="4680"/>
        </w:tabs>
        <w:ind w:left="4680" w:hanging="360"/>
      </w:pPr>
      <w:rPr>
        <w:rFonts w:ascii="Wingdings" w:hAnsi="Wingdings" w:hint="default"/>
      </w:rPr>
    </w:lvl>
    <w:lvl w:ilvl="6" w:tplc="4406087E">
      <w:start w:val="1"/>
      <w:numFmt w:val="bullet"/>
      <w:lvlText w:val=""/>
      <w:lvlJc w:val="left"/>
      <w:pPr>
        <w:tabs>
          <w:tab w:val="num" w:pos="5400"/>
        </w:tabs>
        <w:ind w:left="5400" w:hanging="360"/>
      </w:pPr>
      <w:rPr>
        <w:rFonts w:ascii="Symbol" w:hAnsi="Symbol" w:hint="default"/>
      </w:rPr>
    </w:lvl>
    <w:lvl w:ilvl="7" w:tplc="0FA4574A">
      <w:start w:val="1"/>
      <w:numFmt w:val="bullet"/>
      <w:lvlText w:val="o"/>
      <w:lvlJc w:val="left"/>
      <w:pPr>
        <w:tabs>
          <w:tab w:val="num" w:pos="6120"/>
        </w:tabs>
        <w:ind w:left="6120" w:hanging="360"/>
      </w:pPr>
      <w:rPr>
        <w:rFonts w:ascii="Courier New" w:hAnsi="Courier New" w:cs="Times New Roman" w:hint="default"/>
      </w:rPr>
    </w:lvl>
    <w:lvl w:ilvl="8" w:tplc="1E1EEA02">
      <w:start w:val="1"/>
      <w:numFmt w:val="bullet"/>
      <w:lvlText w:val=""/>
      <w:lvlJc w:val="left"/>
      <w:pPr>
        <w:tabs>
          <w:tab w:val="num" w:pos="6840"/>
        </w:tabs>
        <w:ind w:left="6840" w:hanging="360"/>
      </w:pPr>
      <w:rPr>
        <w:rFonts w:ascii="Wingdings" w:hAnsi="Wingdings" w:hint="default"/>
      </w:rPr>
    </w:lvl>
  </w:abstractNum>
  <w:abstractNum w:abstractNumId="109" w15:restartNumberingAfterBreak="0">
    <w:nsid w:val="736C43E7"/>
    <w:multiLevelType w:val="hybridMultilevel"/>
    <w:tmpl w:val="5934A2E0"/>
    <w:lvl w:ilvl="0" w:tplc="25FC9E7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0" w15:restartNumberingAfterBreak="0">
    <w:nsid w:val="758F39BA"/>
    <w:multiLevelType w:val="hybridMultilevel"/>
    <w:tmpl w:val="CBFC0B9C"/>
    <w:lvl w:ilvl="0" w:tplc="FB6ADF3E">
      <w:start w:val="1"/>
      <w:numFmt w:val="bullet"/>
      <w:lvlText w:val=""/>
      <w:lvlJc w:val="left"/>
      <w:pPr>
        <w:tabs>
          <w:tab w:val="num" w:pos="720"/>
        </w:tabs>
        <w:ind w:left="720" w:hanging="360"/>
      </w:pPr>
      <w:rPr>
        <w:rFonts w:ascii="Symbol" w:hAnsi="Symbol" w:hint="default"/>
        <w:spacing w:val="0"/>
      </w:rPr>
    </w:lvl>
    <w:lvl w:ilvl="1" w:tplc="C7F0FD40">
      <w:start w:val="1"/>
      <w:numFmt w:val="bullet"/>
      <w:lvlText w:val="o"/>
      <w:lvlJc w:val="left"/>
      <w:pPr>
        <w:tabs>
          <w:tab w:val="num" w:pos="1440"/>
        </w:tabs>
        <w:ind w:left="1440" w:hanging="360"/>
      </w:pPr>
      <w:rPr>
        <w:rFonts w:ascii="Courier New" w:hAnsi="Courier New" w:cs="Times New Roman" w:hint="default"/>
      </w:rPr>
    </w:lvl>
    <w:lvl w:ilvl="2" w:tplc="2AE291D0">
      <w:start w:val="1"/>
      <w:numFmt w:val="bullet"/>
      <w:lvlText w:val=""/>
      <w:lvlJc w:val="left"/>
      <w:pPr>
        <w:tabs>
          <w:tab w:val="num" w:pos="2160"/>
        </w:tabs>
        <w:ind w:left="2160" w:hanging="360"/>
      </w:pPr>
      <w:rPr>
        <w:rFonts w:ascii="Wingdings" w:hAnsi="Wingdings" w:hint="default"/>
      </w:rPr>
    </w:lvl>
    <w:lvl w:ilvl="3" w:tplc="7E0036B6">
      <w:start w:val="1"/>
      <w:numFmt w:val="bullet"/>
      <w:lvlText w:val=""/>
      <w:lvlJc w:val="left"/>
      <w:pPr>
        <w:tabs>
          <w:tab w:val="num" w:pos="2880"/>
        </w:tabs>
        <w:ind w:left="2880" w:hanging="360"/>
      </w:pPr>
      <w:rPr>
        <w:rFonts w:ascii="Symbol" w:hAnsi="Symbol" w:hint="default"/>
      </w:rPr>
    </w:lvl>
    <w:lvl w:ilvl="4" w:tplc="54884C28">
      <w:start w:val="1"/>
      <w:numFmt w:val="bullet"/>
      <w:lvlText w:val="o"/>
      <w:lvlJc w:val="left"/>
      <w:pPr>
        <w:tabs>
          <w:tab w:val="num" w:pos="3600"/>
        </w:tabs>
        <w:ind w:left="3600" w:hanging="360"/>
      </w:pPr>
      <w:rPr>
        <w:rFonts w:ascii="Courier New" w:hAnsi="Courier New" w:cs="Times New Roman" w:hint="default"/>
      </w:rPr>
    </w:lvl>
    <w:lvl w:ilvl="5" w:tplc="224ACD92">
      <w:start w:val="1"/>
      <w:numFmt w:val="bullet"/>
      <w:lvlText w:val=""/>
      <w:lvlJc w:val="left"/>
      <w:pPr>
        <w:tabs>
          <w:tab w:val="num" w:pos="4320"/>
        </w:tabs>
        <w:ind w:left="4320" w:hanging="360"/>
      </w:pPr>
      <w:rPr>
        <w:rFonts w:ascii="Wingdings" w:hAnsi="Wingdings" w:hint="default"/>
      </w:rPr>
    </w:lvl>
    <w:lvl w:ilvl="6" w:tplc="17AEADBE">
      <w:start w:val="1"/>
      <w:numFmt w:val="bullet"/>
      <w:lvlText w:val=""/>
      <w:lvlJc w:val="left"/>
      <w:pPr>
        <w:tabs>
          <w:tab w:val="num" w:pos="5040"/>
        </w:tabs>
        <w:ind w:left="5040" w:hanging="360"/>
      </w:pPr>
      <w:rPr>
        <w:rFonts w:ascii="Symbol" w:hAnsi="Symbol" w:hint="default"/>
      </w:rPr>
    </w:lvl>
    <w:lvl w:ilvl="7" w:tplc="D3866F9E">
      <w:start w:val="1"/>
      <w:numFmt w:val="bullet"/>
      <w:lvlText w:val="o"/>
      <w:lvlJc w:val="left"/>
      <w:pPr>
        <w:tabs>
          <w:tab w:val="num" w:pos="5760"/>
        </w:tabs>
        <w:ind w:left="5760" w:hanging="360"/>
      </w:pPr>
      <w:rPr>
        <w:rFonts w:ascii="Courier New" w:hAnsi="Courier New" w:cs="Times New Roman" w:hint="default"/>
      </w:rPr>
    </w:lvl>
    <w:lvl w:ilvl="8" w:tplc="75E2FB42">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7622556D"/>
    <w:multiLevelType w:val="hybridMultilevel"/>
    <w:tmpl w:val="99F00726"/>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12" w15:restartNumberingAfterBreak="0">
    <w:nsid w:val="763A53AE"/>
    <w:multiLevelType w:val="hybridMultilevel"/>
    <w:tmpl w:val="FA96DE7C"/>
    <w:lvl w:ilvl="0" w:tplc="CCA09238">
      <w:start w:val="1"/>
      <w:numFmt w:val="bullet"/>
      <w:lvlText w:val="•"/>
      <w:lvlJc w:val="left"/>
      <w:pPr>
        <w:tabs>
          <w:tab w:val="num" w:pos="360"/>
        </w:tabs>
        <w:ind w:left="360" w:hanging="360"/>
      </w:pPr>
      <w:rPr>
        <w:rFonts w:ascii="Times New Roman" w:hAnsi="Times New Roman" w:cs="Times New Roman"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113" w15:restartNumberingAfterBreak="0">
    <w:nsid w:val="766B3966"/>
    <w:multiLevelType w:val="hybridMultilevel"/>
    <w:tmpl w:val="5B5C3CB4"/>
    <w:lvl w:ilvl="0" w:tplc="25FC9E74">
      <w:start w:val="1"/>
      <w:numFmt w:val="bullet"/>
      <w:lvlText w:val=""/>
      <w:lvlJc w:val="left"/>
      <w:pPr>
        <w:ind w:left="1344" w:hanging="360"/>
      </w:pPr>
      <w:rPr>
        <w:rFonts w:ascii="Symbol" w:hAnsi="Symbol" w:hint="default"/>
      </w:rPr>
    </w:lvl>
    <w:lvl w:ilvl="1" w:tplc="04190003" w:tentative="1">
      <w:start w:val="1"/>
      <w:numFmt w:val="bullet"/>
      <w:lvlText w:val="o"/>
      <w:lvlJc w:val="left"/>
      <w:pPr>
        <w:ind w:left="2064" w:hanging="360"/>
      </w:pPr>
      <w:rPr>
        <w:rFonts w:ascii="Courier New" w:hAnsi="Courier New" w:cs="Courier New" w:hint="default"/>
      </w:rPr>
    </w:lvl>
    <w:lvl w:ilvl="2" w:tplc="04190005" w:tentative="1">
      <w:start w:val="1"/>
      <w:numFmt w:val="bullet"/>
      <w:lvlText w:val=""/>
      <w:lvlJc w:val="left"/>
      <w:pPr>
        <w:ind w:left="2784" w:hanging="360"/>
      </w:pPr>
      <w:rPr>
        <w:rFonts w:ascii="Wingdings" w:hAnsi="Wingdings" w:hint="default"/>
      </w:rPr>
    </w:lvl>
    <w:lvl w:ilvl="3" w:tplc="04190001" w:tentative="1">
      <w:start w:val="1"/>
      <w:numFmt w:val="bullet"/>
      <w:lvlText w:val=""/>
      <w:lvlJc w:val="left"/>
      <w:pPr>
        <w:ind w:left="3504" w:hanging="360"/>
      </w:pPr>
      <w:rPr>
        <w:rFonts w:ascii="Symbol" w:hAnsi="Symbol" w:hint="default"/>
      </w:rPr>
    </w:lvl>
    <w:lvl w:ilvl="4" w:tplc="04190003" w:tentative="1">
      <w:start w:val="1"/>
      <w:numFmt w:val="bullet"/>
      <w:lvlText w:val="o"/>
      <w:lvlJc w:val="left"/>
      <w:pPr>
        <w:ind w:left="4224" w:hanging="360"/>
      </w:pPr>
      <w:rPr>
        <w:rFonts w:ascii="Courier New" w:hAnsi="Courier New" w:cs="Courier New" w:hint="default"/>
      </w:rPr>
    </w:lvl>
    <w:lvl w:ilvl="5" w:tplc="04190005" w:tentative="1">
      <w:start w:val="1"/>
      <w:numFmt w:val="bullet"/>
      <w:lvlText w:val=""/>
      <w:lvlJc w:val="left"/>
      <w:pPr>
        <w:ind w:left="4944" w:hanging="360"/>
      </w:pPr>
      <w:rPr>
        <w:rFonts w:ascii="Wingdings" w:hAnsi="Wingdings" w:hint="default"/>
      </w:rPr>
    </w:lvl>
    <w:lvl w:ilvl="6" w:tplc="04190001" w:tentative="1">
      <w:start w:val="1"/>
      <w:numFmt w:val="bullet"/>
      <w:lvlText w:val=""/>
      <w:lvlJc w:val="left"/>
      <w:pPr>
        <w:ind w:left="5664" w:hanging="360"/>
      </w:pPr>
      <w:rPr>
        <w:rFonts w:ascii="Symbol" w:hAnsi="Symbol" w:hint="default"/>
      </w:rPr>
    </w:lvl>
    <w:lvl w:ilvl="7" w:tplc="04190003" w:tentative="1">
      <w:start w:val="1"/>
      <w:numFmt w:val="bullet"/>
      <w:lvlText w:val="o"/>
      <w:lvlJc w:val="left"/>
      <w:pPr>
        <w:ind w:left="6384" w:hanging="360"/>
      </w:pPr>
      <w:rPr>
        <w:rFonts w:ascii="Courier New" w:hAnsi="Courier New" w:cs="Courier New" w:hint="default"/>
      </w:rPr>
    </w:lvl>
    <w:lvl w:ilvl="8" w:tplc="04190005" w:tentative="1">
      <w:start w:val="1"/>
      <w:numFmt w:val="bullet"/>
      <w:lvlText w:val=""/>
      <w:lvlJc w:val="left"/>
      <w:pPr>
        <w:ind w:left="7104" w:hanging="360"/>
      </w:pPr>
      <w:rPr>
        <w:rFonts w:ascii="Wingdings" w:hAnsi="Wingdings" w:hint="default"/>
      </w:rPr>
    </w:lvl>
  </w:abstractNum>
  <w:abstractNum w:abstractNumId="114" w15:restartNumberingAfterBreak="0">
    <w:nsid w:val="77CB6D4B"/>
    <w:multiLevelType w:val="hybridMultilevel"/>
    <w:tmpl w:val="F7C49CA8"/>
    <w:lvl w:ilvl="0" w:tplc="04190017">
      <w:start w:val="1"/>
      <w:numFmt w:val="lowerLetter"/>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115" w15:restartNumberingAfterBreak="0">
    <w:nsid w:val="78F40C77"/>
    <w:multiLevelType w:val="hybridMultilevel"/>
    <w:tmpl w:val="16D69356"/>
    <w:lvl w:ilvl="0" w:tplc="04190001">
      <w:start w:val="1"/>
      <w:numFmt w:val="bullet"/>
      <w:lvlText w:val=""/>
      <w:lvlJc w:val="left"/>
      <w:pPr>
        <w:tabs>
          <w:tab w:val="num" w:pos="1980"/>
        </w:tabs>
        <w:ind w:left="19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Times New Roman" w:hint="default"/>
      </w:rPr>
    </w:lvl>
    <w:lvl w:ilvl="2" w:tplc="04190005">
      <w:start w:val="1"/>
      <w:numFmt w:val="bullet"/>
      <w:lvlText w:val=""/>
      <w:lvlJc w:val="left"/>
      <w:pPr>
        <w:tabs>
          <w:tab w:val="num" w:pos="2520"/>
        </w:tabs>
        <w:ind w:left="2520" w:hanging="360"/>
      </w:pPr>
      <w:rPr>
        <w:rFonts w:ascii="Wingdings" w:hAnsi="Wingdings" w:hint="default"/>
      </w:rPr>
    </w:lvl>
    <w:lvl w:ilvl="3" w:tplc="04190001">
      <w:start w:val="1"/>
      <w:numFmt w:val="bullet"/>
      <w:lvlText w:val=""/>
      <w:lvlJc w:val="left"/>
      <w:pPr>
        <w:tabs>
          <w:tab w:val="num" w:pos="3240"/>
        </w:tabs>
        <w:ind w:left="3240" w:hanging="360"/>
      </w:pPr>
      <w:rPr>
        <w:rFonts w:ascii="Symbol" w:hAnsi="Symbol" w:hint="default"/>
      </w:rPr>
    </w:lvl>
    <w:lvl w:ilvl="4" w:tplc="04190003">
      <w:start w:val="1"/>
      <w:numFmt w:val="bullet"/>
      <w:lvlText w:val="o"/>
      <w:lvlJc w:val="left"/>
      <w:pPr>
        <w:tabs>
          <w:tab w:val="num" w:pos="3960"/>
        </w:tabs>
        <w:ind w:left="3960" w:hanging="360"/>
      </w:pPr>
      <w:rPr>
        <w:rFonts w:ascii="Courier New" w:hAnsi="Courier New" w:cs="Times New Roman" w:hint="default"/>
      </w:rPr>
    </w:lvl>
    <w:lvl w:ilvl="5" w:tplc="04190005">
      <w:start w:val="1"/>
      <w:numFmt w:val="bullet"/>
      <w:lvlText w:val=""/>
      <w:lvlJc w:val="left"/>
      <w:pPr>
        <w:tabs>
          <w:tab w:val="num" w:pos="4680"/>
        </w:tabs>
        <w:ind w:left="4680" w:hanging="360"/>
      </w:pPr>
      <w:rPr>
        <w:rFonts w:ascii="Wingdings" w:hAnsi="Wingdings" w:hint="default"/>
      </w:rPr>
    </w:lvl>
    <w:lvl w:ilvl="6" w:tplc="04190001">
      <w:start w:val="1"/>
      <w:numFmt w:val="bullet"/>
      <w:lvlText w:val=""/>
      <w:lvlJc w:val="left"/>
      <w:pPr>
        <w:tabs>
          <w:tab w:val="num" w:pos="5400"/>
        </w:tabs>
        <w:ind w:left="5400" w:hanging="360"/>
      </w:pPr>
      <w:rPr>
        <w:rFonts w:ascii="Symbol" w:hAnsi="Symbol" w:hint="default"/>
      </w:rPr>
    </w:lvl>
    <w:lvl w:ilvl="7" w:tplc="04190003">
      <w:start w:val="1"/>
      <w:numFmt w:val="bullet"/>
      <w:lvlText w:val="o"/>
      <w:lvlJc w:val="left"/>
      <w:pPr>
        <w:tabs>
          <w:tab w:val="num" w:pos="6120"/>
        </w:tabs>
        <w:ind w:left="6120" w:hanging="360"/>
      </w:pPr>
      <w:rPr>
        <w:rFonts w:ascii="Courier New" w:hAnsi="Courier New" w:cs="Times New Roman" w:hint="default"/>
      </w:rPr>
    </w:lvl>
    <w:lvl w:ilvl="8" w:tplc="04190005">
      <w:start w:val="1"/>
      <w:numFmt w:val="bullet"/>
      <w:lvlText w:val=""/>
      <w:lvlJc w:val="left"/>
      <w:pPr>
        <w:tabs>
          <w:tab w:val="num" w:pos="6840"/>
        </w:tabs>
        <w:ind w:left="6840" w:hanging="360"/>
      </w:pPr>
      <w:rPr>
        <w:rFonts w:ascii="Wingdings" w:hAnsi="Wingdings" w:hint="default"/>
      </w:rPr>
    </w:lvl>
  </w:abstractNum>
  <w:abstractNum w:abstractNumId="116" w15:restartNumberingAfterBreak="0">
    <w:nsid w:val="7A62664C"/>
    <w:multiLevelType w:val="hybridMultilevel"/>
    <w:tmpl w:val="8EA2757C"/>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7" w15:restartNumberingAfterBreak="0">
    <w:nsid w:val="7AFA2996"/>
    <w:multiLevelType w:val="hybridMultilevel"/>
    <w:tmpl w:val="41048E68"/>
    <w:lvl w:ilvl="0" w:tplc="25FC9E74">
      <w:start w:val="1"/>
      <w:numFmt w:val="bullet"/>
      <w:lvlText w:val=""/>
      <w:lvlJc w:val="left"/>
      <w:pPr>
        <w:tabs>
          <w:tab w:val="num" w:pos="360"/>
        </w:tabs>
        <w:ind w:left="360" w:hanging="360"/>
      </w:pPr>
      <w:rPr>
        <w:rFonts w:ascii="Symbol" w:hAnsi="Symbol" w:hint="default"/>
      </w:rPr>
    </w:lvl>
    <w:lvl w:ilvl="1" w:tplc="4EF8DE4E">
      <w:numFmt w:val="bullet"/>
      <w:lvlText w:val="-"/>
      <w:lvlJc w:val="left"/>
      <w:pPr>
        <w:tabs>
          <w:tab w:val="num" w:pos="126"/>
        </w:tabs>
        <w:ind w:left="126" w:hanging="720"/>
      </w:pPr>
      <w:rPr>
        <w:rFonts w:ascii="Times New Roman" w:eastAsia="Times New Roman" w:hAnsi="Times New Roman" w:hint="default"/>
      </w:rPr>
    </w:lvl>
    <w:lvl w:ilvl="2" w:tplc="0538890A">
      <w:start w:val="1"/>
      <w:numFmt w:val="bullet"/>
      <w:lvlText w:val=""/>
      <w:lvlJc w:val="left"/>
      <w:pPr>
        <w:tabs>
          <w:tab w:val="num" w:pos="486"/>
        </w:tabs>
        <w:ind w:left="486" w:hanging="360"/>
      </w:pPr>
      <w:rPr>
        <w:rFonts w:ascii="Wingdings" w:hAnsi="Wingdings" w:hint="default"/>
      </w:rPr>
    </w:lvl>
    <w:lvl w:ilvl="3" w:tplc="E8C6A240">
      <w:start w:val="1"/>
      <w:numFmt w:val="bullet"/>
      <w:lvlText w:val=""/>
      <w:lvlJc w:val="left"/>
      <w:pPr>
        <w:tabs>
          <w:tab w:val="num" w:pos="1206"/>
        </w:tabs>
        <w:ind w:left="1206" w:hanging="360"/>
      </w:pPr>
      <w:rPr>
        <w:rFonts w:ascii="Symbol" w:hAnsi="Symbol" w:hint="default"/>
      </w:rPr>
    </w:lvl>
    <w:lvl w:ilvl="4" w:tplc="18D61852">
      <w:start w:val="1"/>
      <w:numFmt w:val="bullet"/>
      <w:lvlText w:val="o"/>
      <w:lvlJc w:val="left"/>
      <w:pPr>
        <w:tabs>
          <w:tab w:val="num" w:pos="1926"/>
        </w:tabs>
        <w:ind w:left="1926" w:hanging="360"/>
      </w:pPr>
      <w:rPr>
        <w:rFonts w:ascii="Courier New" w:hAnsi="Courier New" w:hint="default"/>
      </w:rPr>
    </w:lvl>
    <w:lvl w:ilvl="5" w:tplc="4B64D1C4">
      <w:start w:val="1"/>
      <w:numFmt w:val="bullet"/>
      <w:lvlText w:val=""/>
      <w:lvlJc w:val="left"/>
      <w:pPr>
        <w:tabs>
          <w:tab w:val="num" w:pos="2646"/>
        </w:tabs>
        <w:ind w:left="2646" w:hanging="360"/>
      </w:pPr>
      <w:rPr>
        <w:rFonts w:ascii="Wingdings" w:hAnsi="Wingdings" w:hint="default"/>
      </w:rPr>
    </w:lvl>
    <w:lvl w:ilvl="6" w:tplc="D78E2472">
      <w:start w:val="1"/>
      <w:numFmt w:val="bullet"/>
      <w:lvlText w:val=""/>
      <w:lvlJc w:val="left"/>
      <w:pPr>
        <w:tabs>
          <w:tab w:val="num" w:pos="3366"/>
        </w:tabs>
        <w:ind w:left="3366" w:hanging="360"/>
      </w:pPr>
      <w:rPr>
        <w:rFonts w:ascii="Symbol" w:hAnsi="Symbol" w:hint="default"/>
      </w:rPr>
    </w:lvl>
    <w:lvl w:ilvl="7" w:tplc="A52CFF9E">
      <w:start w:val="1"/>
      <w:numFmt w:val="bullet"/>
      <w:lvlText w:val="o"/>
      <w:lvlJc w:val="left"/>
      <w:pPr>
        <w:tabs>
          <w:tab w:val="num" w:pos="4086"/>
        </w:tabs>
        <w:ind w:left="4086" w:hanging="360"/>
      </w:pPr>
      <w:rPr>
        <w:rFonts w:ascii="Courier New" w:hAnsi="Courier New" w:hint="default"/>
      </w:rPr>
    </w:lvl>
    <w:lvl w:ilvl="8" w:tplc="E18C5E9A">
      <w:start w:val="1"/>
      <w:numFmt w:val="bullet"/>
      <w:lvlText w:val=""/>
      <w:lvlJc w:val="left"/>
      <w:pPr>
        <w:tabs>
          <w:tab w:val="num" w:pos="4806"/>
        </w:tabs>
        <w:ind w:left="4806" w:hanging="360"/>
      </w:pPr>
      <w:rPr>
        <w:rFonts w:ascii="Wingdings" w:hAnsi="Wingdings" w:hint="default"/>
      </w:rPr>
    </w:lvl>
  </w:abstractNum>
  <w:abstractNum w:abstractNumId="118" w15:restartNumberingAfterBreak="0">
    <w:nsid w:val="7B233912"/>
    <w:multiLevelType w:val="hybridMultilevel"/>
    <w:tmpl w:val="73585B38"/>
    <w:lvl w:ilvl="0" w:tplc="F3EC27D2">
      <w:start w:val="1"/>
      <w:numFmt w:val="lowerRoman"/>
      <w:lvlText w:val="(%1)"/>
      <w:lvlJc w:val="right"/>
      <w:pPr>
        <w:ind w:left="288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7B885628"/>
    <w:multiLevelType w:val="hybridMultilevel"/>
    <w:tmpl w:val="1ACE972A"/>
    <w:lvl w:ilvl="0" w:tplc="25FC9E74">
      <w:start w:val="1"/>
      <w:numFmt w:val="bullet"/>
      <w:lvlText w:val=""/>
      <w:lvlJc w:val="left"/>
      <w:pPr>
        <w:ind w:left="786"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15:restartNumberingAfterBreak="0">
    <w:nsid w:val="7BBB7848"/>
    <w:multiLevelType w:val="hybridMultilevel"/>
    <w:tmpl w:val="8DD83B30"/>
    <w:lvl w:ilvl="0" w:tplc="8974BB4A">
      <w:start w:val="1"/>
      <w:numFmt w:val="bullet"/>
      <w:lvlText w:val=""/>
      <w:lvlJc w:val="left"/>
      <w:pPr>
        <w:tabs>
          <w:tab w:val="num" w:pos="900"/>
        </w:tabs>
        <w:ind w:left="900" w:hanging="360"/>
      </w:pPr>
      <w:rPr>
        <w:rFonts w:ascii="Symbol" w:hAnsi="Symbol" w:hint="default"/>
        <w:spacing w:val="0"/>
      </w:rPr>
    </w:lvl>
    <w:lvl w:ilvl="1" w:tplc="A35C96DA">
      <w:numFmt w:val="bullet"/>
      <w:lvlText w:val="-"/>
      <w:lvlJc w:val="left"/>
      <w:pPr>
        <w:tabs>
          <w:tab w:val="num" w:pos="1440"/>
        </w:tabs>
        <w:ind w:left="1440" w:hanging="360"/>
      </w:pPr>
      <w:rPr>
        <w:rFonts w:ascii="Arial" w:eastAsia="Times New Roman" w:hAnsi="Arial" w:hint="default"/>
      </w:rPr>
    </w:lvl>
    <w:lvl w:ilvl="2" w:tplc="BB6A68E8">
      <w:start w:val="1"/>
      <w:numFmt w:val="bullet"/>
      <w:lvlText w:val=""/>
      <w:lvlJc w:val="left"/>
      <w:pPr>
        <w:tabs>
          <w:tab w:val="num" w:pos="2160"/>
        </w:tabs>
        <w:ind w:left="2160" w:hanging="360"/>
      </w:pPr>
      <w:rPr>
        <w:rFonts w:ascii="Wingdings" w:hAnsi="Wingdings" w:hint="default"/>
      </w:rPr>
    </w:lvl>
    <w:lvl w:ilvl="3" w:tplc="15E076F8">
      <w:start w:val="1"/>
      <w:numFmt w:val="bullet"/>
      <w:lvlText w:val=""/>
      <w:lvlJc w:val="left"/>
      <w:pPr>
        <w:tabs>
          <w:tab w:val="num" w:pos="2880"/>
        </w:tabs>
        <w:ind w:left="2880" w:hanging="360"/>
      </w:pPr>
      <w:rPr>
        <w:rFonts w:ascii="Symbol" w:hAnsi="Symbol" w:hint="default"/>
      </w:rPr>
    </w:lvl>
    <w:lvl w:ilvl="4" w:tplc="9A3C9E6A">
      <w:start w:val="1"/>
      <w:numFmt w:val="bullet"/>
      <w:lvlText w:val="o"/>
      <w:lvlJc w:val="left"/>
      <w:pPr>
        <w:tabs>
          <w:tab w:val="num" w:pos="3600"/>
        </w:tabs>
        <w:ind w:left="3600" w:hanging="360"/>
      </w:pPr>
      <w:rPr>
        <w:rFonts w:ascii="Courier New" w:hAnsi="Courier New" w:hint="default"/>
      </w:rPr>
    </w:lvl>
    <w:lvl w:ilvl="5" w:tplc="E452D03E">
      <w:start w:val="1"/>
      <w:numFmt w:val="bullet"/>
      <w:lvlText w:val=""/>
      <w:lvlJc w:val="left"/>
      <w:pPr>
        <w:tabs>
          <w:tab w:val="num" w:pos="4320"/>
        </w:tabs>
        <w:ind w:left="4320" w:hanging="360"/>
      </w:pPr>
      <w:rPr>
        <w:rFonts w:ascii="Wingdings" w:hAnsi="Wingdings" w:hint="default"/>
      </w:rPr>
    </w:lvl>
    <w:lvl w:ilvl="6" w:tplc="6D40BBA8">
      <w:start w:val="1"/>
      <w:numFmt w:val="bullet"/>
      <w:lvlText w:val=""/>
      <w:lvlJc w:val="left"/>
      <w:pPr>
        <w:tabs>
          <w:tab w:val="num" w:pos="5040"/>
        </w:tabs>
        <w:ind w:left="5040" w:hanging="360"/>
      </w:pPr>
      <w:rPr>
        <w:rFonts w:ascii="Symbol" w:hAnsi="Symbol" w:hint="default"/>
      </w:rPr>
    </w:lvl>
    <w:lvl w:ilvl="7" w:tplc="A22CF834">
      <w:start w:val="1"/>
      <w:numFmt w:val="bullet"/>
      <w:lvlText w:val="o"/>
      <w:lvlJc w:val="left"/>
      <w:pPr>
        <w:tabs>
          <w:tab w:val="num" w:pos="5760"/>
        </w:tabs>
        <w:ind w:left="5760" w:hanging="360"/>
      </w:pPr>
      <w:rPr>
        <w:rFonts w:ascii="Courier New" w:hAnsi="Courier New" w:hint="default"/>
      </w:rPr>
    </w:lvl>
    <w:lvl w:ilvl="8" w:tplc="8B2EED34">
      <w:start w:val="1"/>
      <w:numFmt w:val="bullet"/>
      <w:lvlText w:val=""/>
      <w:lvlJc w:val="left"/>
      <w:pPr>
        <w:tabs>
          <w:tab w:val="num" w:pos="6480"/>
        </w:tabs>
        <w:ind w:left="6480" w:hanging="360"/>
      </w:pPr>
      <w:rPr>
        <w:rFonts w:ascii="Wingdings" w:hAnsi="Wingdings" w:hint="default"/>
      </w:rPr>
    </w:lvl>
  </w:abstractNum>
  <w:abstractNum w:abstractNumId="121" w15:restartNumberingAfterBreak="0">
    <w:nsid w:val="7BDC03A0"/>
    <w:multiLevelType w:val="hybridMultilevel"/>
    <w:tmpl w:val="6D5002DE"/>
    <w:lvl w:ilvl="0" w:tplc="25FC9E7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15:restartNumberingAfterBreak="0">
    <w:nsid w:val="7BDD11CE"/>
    <w:multiLevelType w:val="hybridMultilevel"/>
    <w:tmpl w:val="A1D4DC4C"/>
    <w:lvl w:ilvl="0" w:tplc="04190005">
      <w:start w:val="1"/>
      <w:numFmt w:val="bullet"/>
      <w:lvlText w:val=""/>
      <w:lvlJc w:val="left"/>
      <w:pPr>
        <w:ind w:left="1578" w:hanging="360"/>
      </w:pPr>
      <w:rPr>
        <w:rFonts w:ascii="Wingdings" w:hAnsi="Wingdings" w:hint="default"/>
      </w:rPr>
    </w:lvl>
    <w:lvl w:ilvl="1" w:tplc="04190003">
      <w:start w:val="1"/>
      <w:numFmt w:val="bullet"/>
      <w:lvlText w:val="o"/>
      <w:lvlJc w:val="left"/>
      <w:pPr>
        <w:ind w:left="2298" w:hanging="360"/>
      </w:pPr>
      <w:rPr>
        <w:rFonts w:ascii="Courier New" w:hAnsi="Courier New" w:hint="default"/>
      </w:rPr>
    </w:lvl>
    <w:lvl w:ilvl="2" w:tplc="04190005">
      <w:start w:val="1"/>
      <w:numFmt w:val="bullet"/>
      <w:lvlText w:val=""/>
      <w:lvlJc w:val="left"/>
      <w:pPr>
        <w:ind w:left="3018" w:hanging="360"/>
      </w:pPr>
      <w:rPr>
        <w:rFonts w:ascii="Wingdings" w:hAnsi="Wingdings" w:hint="default"/>
      </w:rPr>
    </w:lvl>
    <w:lvl w:ilvl="3" w:tplc="04190001" w:tentative="1">
      <w:start w:val="1"/>
      <w:numFmt w:val="bullet"/>
      <w:lvlText w:val=""/>
      <w:lvlJc w:val="left"/>
      <w:pPr>
        <w:ind w:left="3738" w:hanging="360"/>
      </w:pPr>
      <w:rPr>
        <w:rFonts w:ascii="Symbol" w:hAnsi="Symbol" w:hint="default"/>
      </w:rPr>
    </w:lvl>
    <w:lvl w:ilvl="4" w:tplc="04190003" w:tentative="1">
      <w:start w:val="1"/>
      <w:numFmt w:val="bullet"/>
      <w:lvlText w:val="o"/>
      <w:lvlJc w:val="left"/>
      <w:pPr>
        <w:ind w:left="4458" w:hanging="360"/>
      </w:pPr>
      <w:rPr>
        <w:rFonts w:ascii="Courier New" w:hAnsi="Courier New" w:hint="default"/>
      </w:rPr>
    </w:lvl>
    <w:lvl w:ilvl="5" w:tplc="04190005" w:tentative="1">
      <w:start w:val="1"/>
      <w:numFmt w:val="bullet"/>
      <w:lvlText w:val=""/>
      <w:lvlJc w:val="left"/>
      <w:pPr>
        <w:ind w:left="5178" w:hanging="360"/>
      </w:pPr>
      <w:rPr>
        <w:rFonts w:ascii="Wingdings" w:hAnsi="Wingdings" w:hint="default"/>
      </w:rPr>
    </w:lvl>
    <w:lvl w:ilvl="6" w:tplc="04190001" w:tentative="1">
      <w:start w:val="1"/>
      <w:numFmt w:val="bullet"/>
      <w:lvlText w:val=""/>
      <w:lvlJc w:val="left"/>
      <w:pPr>
        <w:ind w:left="5898" w:hanging="360"/>
      </w:pPr>
      <w:rPr>
        <w:rFonts w:ascii="Symbol" w:hAnsi="Symbol" w:hint="default"/>
      </w:rPr>
    </w:lvl>
    <w:lvl w:ilvl="7" w:tplc="04190003" w:tentative="1">
      <w:start w:val="1"/>
      <w:numFmt w:val="bullet"/>
      <w:lvlText w:val="o"/>
      <w:lvlJc w:val="left"/>
      <w:pPr>
        <w:ind w:left="6618" w:hanging="360"/>
      </w:pPr>
      <w:rPr>
        <w:rFonts w:ascii="Courier New" w:hAnsi="Courier New" w:hint="default"/>
      </w:rPr>
    </w:lvl>
    <w:lvl w:ilvl="8" w:tplc="04190005" w:tentative="1">
      <w:start w:val="1"/>
      <w:numFmt w:val="bullet"/>
      <w:lvlText w:val=""/>
      <w:lvlJc w:val="left"/>
      <w:pPr>
        <w:ind w:left="7338" w:hanging="360"/>
      </w:pPr>
      <w:rPr>
        <w:rFonts w:ascii="Wingdings" w:hAnsi="Wingdings" w:hint="default"/>
      </w:rPr>
    </w:lvl>
  </w:abstractNum>
  <w:abstractNum w:abstractNumId="123" w15:restartNumberingAfterBreak="0">
    <w:nsid w:val="7C424D6D"/>
    <w:multiLevelType w:val="hybridMultilevel"/>
    <w:tmpl w:val="39587214"/>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1">
      <w:start w:val="1"/>
      <w:numFmt w:val="decimal"/>
      <w:lvlText w:val="%3)"/>
      <w:lvlJc w:val="left"/>
      <w:pPr>
        <w:ind w:left="2160" w:hanging="180"/>
      </w:pPr>
    </w:lvl>
    <w:lvl w:ilvl="3" w:tplc="0366CC10">
      <w:start w:val="1"/>
      <w:numFmt w:val="lowerRoman"/>
      <w:lvlText w:val="(%4)"/>
      <w:lvlJc w:val="left"/>
      <w:pPr>
        <w:ind w:left="3240" w:hanging="72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15:restartNumberingAfterBreak="0">
    <w:nsid w:val="7D06311B"/>
    <w:multiLevelType w:val="hybridMultilevel"/>
    <w:tmpl w:val="0C14D2CE"/>
    <w:lvl w:ilvl="0" w:tplc="6896A1AA">
      <w:start w:val="1"/>
      <w:numFmt w:val="lowerRoman"/>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C09E14F0">
      <w:start w:val="1"/>
      <w:numFmt w:val="decimal"/>
      <w:lvlText w:val="(%4)"/>
      <w:lvlJc w:val="left"/>
      <w:pPr>
        <w:ind w:left="2880" w:hanging="360"/>
      </w:pPr>
      <w:rPr>
        <w:rFonts w:hint="default"/>
        <w:i w:val="0"/>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15:restartNumberingAfterBreak="0">
    <w:nsid w:val="7F2D3478"/>
    <w:multiLevelType w:val="hybridMultilevel"/>
    <w:tmpl w:val="4B42753E"/>
    <w:lvl w:ilvl="0" w:tplc="25FC9E7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28"/>
  </w:num>
  <w:num w:numId="2">
    <w:abstractNumId w:val="105"/>
  </w:num>
  <w:num w:numId="3">
    <w:abstractNumId w:val="101"/>
  </w:num>
  <w:num w:numId="4">
    <w:abstractNumId w:val="72"/>
  </w:num>
  <w:num w:numId="5">
    <w:abstractNumId w:val="41"/>
  </w:num>
  <w:num w:numId="6">
    <w:abstractNumId w:val="50"/>
  </w:num>
  <w:num w:numId="7">
    <w:abstractNumId w:val="107"/>
  </w:num>
  <w:num w:numId="8">
    <w:abstractNumId w:val="37"/>
  </w:num>
  <w:num w:numId="9">
    <w:abstractNumId w:val="14"/>
  </w:num>
  <w:num w:numId="10">
    <w:abstractNumId w:val="36"/>
  </w:num>
  <w:num w:numId="11">
    <w:abstractNumId w:val="111"/>
  </w:num>
  <w:num w:numId="12">
    <w:abstractNumId w:val="38"/>
  </w:num>
  <w:num w:numId="13">
    <w:abstractNumId w:val="79"/>
  </w:num>
  <w:num w:numId="14">
    <w:abstractNumId w:val="48"/>
  </w:num>
  <w:num w:numId="15">
    <w:abstractNumId w:val="88"/>
  </w:num>
  <w:num w:numId="16">
    <w:abstractNumId w:val="86"/>
  </w:num>
  <w:num w:numId="17">
    <w:abstractNumId w:val="49"/>
  </w:num>
  <w:num w:numId="18">
    <w:abstractNumId w:val="66"/>
  </w:num>
  <w:num w:numId="19">
    <w:abstractNumId w:val="94"/>
  </w:num>
  <w:num w:numId="20">
    <w:abstractNumId w:val="59"/>
  </w:num>
  <w:num w:numId="21">
    <w:abstractNumId w:val="76"/>
  </w:num>
  <w:num w:numId="22">
    <w:abstractNumId w:val="23"/>
  </w:num>
  <w:num w:numId="23">
    <w:abstractNumId w:val="84"/>
  </w:num>
  <w:num w:numId="24">
    <w:abstractNumId w:val="74"/>
  </w:num>
  <w:num w:numId="25">
    <w:abstractNumId w:val="46"/>
  </w:num>
  <w:num w:numId="26">
    <w:abstractNumId w:val="91"/>
  </w:num>
  <w:num w:numId="27">
    <w:abstractNumId w:val="33"/>
  </w:num>
  <w:num w:numId="28">
    <w:abstractNumId w:val="122"/>
  </w:num>
  <w:num w:numId="29">
    <w:abstractNumId w:val="116"/>
  </w:num>
  <w:num w:numId="30">
    <w:abstractNumId w:val="73"/>
  </w:num>
  <w:num w:numId="31">
    <w:abstractNumId w:val="44"/>
  </w:num>
  <w:num w:numId="32">
    <w:abstractNumId w:val="99"/>
  </w:num>
  <w:num w:numId="33">
    <w:abstractNumId w:val="75"/>
  </w:num>
  <w:num w:numId="34">
    <w:abstractNumId w:val="31"/>
  </w:num>
  <w:num w:numId="35">
    <w:abstractNumId w:val="67"/>
  </w:num>
  <w:num w:numId="36">
    <w:abstractNumId w:val="85"/>
  </w:num>
  <w:num w:numId="37">
    <w:abstractNumId w:val="69"/>
  </w:num>
  <w:num w:numId="38">
    <w:abstractNumId w:val="7"/>
  </w:num>
  <w:num w:numId="39">
    <w:abstractNumId w:val="115"/>
  </w:num>
  <w:num w:numId="40">
    <w:abstractNumId w:val="108"/>
  </w:num>
  <w:num w:numId="41">
    <w:abstractNumId w:val="57"/>
  </w:num>
  <w:num w:numId="42">
    <w:abstractNumId w:val="55"/>
  </w:num>
  <w:num w:numId="43">
    <w:abstractNumId w:val="64"/>
  </w:num>
  <w:num w:numId="44">
    <w:abstractNumId w:val="102"/>
  </w:num>
  <w:num w:numId="45">
    <w:abstractNumId w:val="42"/>
  </w:num>
  <w:num w:numId="46">
    <w:abstractNumId w:val="13"/>
  </w:num>
  <w:num w:numId="47">
    <w:abstractNumId w:val="65"/>
  </w:num>
  <w:num w:numId="48">
    <w:abstractNumId w:val="21"/>
  </w:num>
  <w:num w:numId="49">
    <w:abstractNumId w:val="34"/>
  </w:num>
  <w:num w:numId="50">
    <w:abstractNumId w:val="110"/>
  </w:num>
  <w:num w:numId="51">
    <w:abstractNumId w:val="25"/>
  </w:num>
  <w:num w:numId="52">
    <w:abstractNumId w:val="22"/>
  </w:num>
  <w:num w:numId="53">
    <w:abstractNumId w:val="90"/>
  </w:num>
  <w:num w:numId="54">
    <w:abstractNumId w:val="11"/>
  </w:num>
  <w:num w:numId="55">
    <w:abstractNumId w:val="83"/>
  </w:num>
  <w:num w:numId="56">
    <w:abstractNumId w:val="45"/>
  </w:num>
  <w:num w:numId="57">
    <w:abstractNumId w:val="77"/>
  </w:num>
  <w:num w:numId="58">
    <w:abstractNumId w:val="3"/>
  </w:num>
  <w:num w:numId="59">
    <w:abstractNumId w:val="114"/>
  </w:num>
  <w:num w:numId="60">
    <w:abstractNumId w:val="24"/>
  </w:num>
  <w:num w:numId="61">
    <w:abstractNumId w:val="123"/>
  </w:num>
  <w:num w:numId="62">
    <w:abstractNumId w:val="26"/>
  </w:num>
  <w:num w:numId="63">
    <w:abstractNumId w:val="63"/>
  </w:num>
  <w:num w:numId="64">
    <w:abstractNumId w:val="119"/>
  </w:num>
  <w:num w:numId="65">
    <w:abstractNumId w:val="89"/>
  </w:num>
  <w:num w:numId="66">
    <w:abstractNumId w:val="93"/>
  </w:num>
  <w:num w:numId="67">
    <w:abstractNumId w:val="121"/>
  </w:num>
  <w:num w:numId="68">
    <w:abstractNumId w:val="81"/>
  </w:num>
  <w:num w:numId="69">
    <w:abstractNumId w:val="117"/>
  </w:num>
  <w:num w:numId="70">
    <w:abstractNumId w:val="39"/>
  </w:num>
  <w:num w:numId="71">
    <w:abstractNumId w:val="29"/>
  </w:num>
  <w:num w:numId="72">
    <w:abstractNumId w:val="61"/>
  </w:num>
  <w:num w:numId="73">
    <w:abstractNumId w:val="2"/>
  </w:num>
  <w:num w:numId="74">
    <w:abstractNumId w:val="40"/>
  </w:num>
  <w:num w:numId="75">
    <w:abstractNumId w:val="106"/>
  </w:num>
  <w:num w:numId="76">
    <w:abstractNumId w:val="104"/>
  </w:num>
  <w:num w:numId="77">
    <w:abstractNumId w:val="92"/>
  </w:num>
  <w:num w:numId="78">
    <w:abstractNumId w:val="71"/>
  </w:num>
  <w:num w:numId="79">
    <w:abstractNumId w:val="47"/>
  </w:num>
  <w:num w:numId="80">
    <w:abstractNumId w:val="70"/>
  </w:num>
  <w:num w:numId="81">
    <w:abstractNumId w:val="78"/>
  </w:num>
  <w:num w:numId="82">
    <w:abstractNumId w:val="30"/>
  </w:num>
  <w:num w:numId="83">
    <w:abstractNumId w:val="9"/>
  </w:num>
  <w:num w:numId="84">
    <w:abstractNumId w:val="35"/>
  </w:num>
  <w:num w:numId="85">
    <w:abstractNumId w:val="125"/>
  </w:num>
  <w:num w:numId="86">
    <w:abstractNumId w:val="32"/>
  </w:num>
  <w:num w:numId="87">
    <w:abstractNumId w:val="112"/>
  </w:num>
  <w:num w:numId="88">
    <w:abstractNumId w:val="51"/>
  </w:num>
  <w:num w:numId="89">
    <w:abstractNumId w:val="103"/>
  </w:num>
  <w:num w:numId="90">
    <w:abstractNumId w:val="12"/>
  </w:num>
  <w:num w:numId="91">
    <w:abstractNumId w:val="52"/>
  </w:num>
  <w:num w:numId="92">
    <w:abstractNumId w:val="113"/>
  </w:num>
  <w:num w:numId="93">
    <w:abstractNumId w:val="17"/>
  </w:num>
  <w:num w:numId="94">
    <w:abstractNumId w:val="4"/>
  </w:num>
  <w:num w:numId="95">
    <w:abstractNumId w:val="124"/>
  </w:num>
  <w:num w:numId="96">
    <w:abstractNumId w:val="15"/>
  </w:num>
  <w:num w:numId="97">
    <w:abstractNumId w:val="82"/>
  </w:num>
  <w:num w:numId="98">
    <w:abstractNumId w:val="109"/>
  </w:num>
  <w:num w:numId="99">
    <w:abstractNumId w:val="0"/>
  </w:num>
  <w:num w:numId="100">
    <w:abstractNumId w:val="43"/>
  </w:num>
  <w:num w:numId="101">
    <w:abstractNumId w:val="60"/>
  </w:num>
  <w:num w:numId="102">
    <w:abstractNumId w:val="58"/>
  </w:num>
  <w:num w:numId="103">
    <w:abstractNumId w:val="16"/>
  </w:num>
  <w:num w:numId="104">
    <w:abstractNumId w:val="8"/>
  </w:num>
  <w:num w:numId="105">
    <w:abstractNumId w:val="68"/>
  </w:num>
  <w:num w:numId="106">
    <w:abstractNumId w:val="62"/>
  </w:num>
  <w:num w:numId="107">
    <w:abstractNumId w:val="95"/>
  </w:num>
  <w:num w:numId="108">
    <w:abstractNumId w:val="118"/>
  </w:num>
  <w:num w:numId="109">
    <w:abstractNumId w:val="6"/>
  </w:num>
  <w:num w:numId="110">
    <w:abstractNumId w:val="97"/>
  </w:num>
  <w:num w:numId="111">
    <w:abstractNumId w:val="27"/>
  </w:num>
  <w:num w:numId="112">
    <w:abstractNumId w:val="56"/>
  </w:num>
  <w:num w:numId="113">
    <w:abstractNumId w:val="19"/>
  </w:num>
  <w:num w:numId="114">
    <w:abstractNumId w:val="96"/>
  </w:num>
  <w:num w:numId="115">
    <w:abstractNumId w:val="1"/>
  </w:num>
  <w:num w:numId="116">
    <w:abstractNumId w:val="10"/>
  </w:num>
  <w:num w:numId="117">
    <w:abstractNumId w:val="87"/>
  </w:num>
  <w:num w:numId="118">
    <w:abstractNumId w:val="120"/>
  </w:num>
  <w:num w:numId="119">
    <w:abstractNumId w:val="18"/>
  </w:num>
  <w:num w:numId="120">
    <w:abstractNumId w:val="80"/>
  </w:num>
  <w:num w:numId="121">
    <w:abstractNumId w:val="98"/>
  </w:num>
  <w:num w:numId="122">
    <w:abstractNumId w:val="100"/>
  </w:num>
  <w:num w:numId="123">
    <w:abstractNumId w:val="20"/>
  </w:num>
  <w:num w:numId="124">
    <w:abstractNumId w:val="53"/>
  </w:num>
  <w:num w:numId="125">
    <w:abstractNumId w:val="54"/>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2049"/>
  </w:hdrShapeDefaults>
  <w:footnotePr>
    <w:footnote w:id="-1"/>
    <w:footnote w:id="0"/>
    <w:footnote w:id="1"/>
  </w:footnotePr>
  <w:endnotePr>
    <w:numFmt w:val="lowerLette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7AF"/>
    <w:rsid w:val="00000BDD"/>
    <w:rsid w:val="00000FFC"/>
    <w:rsid w:val="000026BF"/>
    <w:rsid w:val="000035E5"/>
    <w:rsid w:val="000040C5"/>
    <w:rsid w:val="0000448E"/>
    <w:rsid w:val="000123CB"/>
    <w:rsid w:val="0001591A"/>
    <w:rsid w:val="00016A42"/>
    <w:rsid w:val="00016DFB"/>
    <w:rsid w:val="0001756F"/>
    <w:rsid w:val="000208D2"/>
    <w:rsid w:val="0002101A"/>
    <w:rsid w:val="00021F7A"/>
    <w:rsid w:val="000275B5"/>
    <w:rsid w:val="00034D56"/>
    <w:rsid w:val="000363FC"/>
    <w:rsid w:val="000416D1"/>
    <w:rsid w:val="00042F3A"/>
    <w:rsid w:val="0004479A"/>
    <w:rsid w:val="00063858"/>
    <w:rsid w:val="0006491D"/>
    <w:rsid w:val="00064E39"/>
    <w:rsid w:val="00071D1B"/>
    <w:rsid w:val="000742FD"/>
    <w:rsid w:val="00082973"/>
    <w:rsid w:val="00082B86"/>
    <w:rsid w:val="000874B8"/>
    <w:rsid w:val="0009179C"/>
    <w:rsid w:val="00092AE3"/>
    <w:rsid w:val="00092B54"/>
    <w:rsid w:val="00093256"/>
    <w:rsid w:val="0009614A"/>
    <w:rsid w:val="00096614"/>
    <w:rsid w:val="000A1ADB"/>
    <w:rsid w:val="000A4483"/>
    <w:rsid w:val="000A6664"/>
    <w:rsid w:val="000A6D72"/>
    <w:rsid w:val="000A7D98"/>
    <w:rsid w:val="000B6EFE"/>
    <w:rsid w:val="000C0040"/>
    <w:rsid w:val="000C3A45"/>
    <w:rsid w:val="000C51D6"/>
    <w:rsid w:val="000D0E3E"/>
    <w:rsid w:val="000D17CE"/>
    <w:rsid w:val="000E0561"/>
    <w:rsid w:val="000E0FFC"/>
    <w:rsid w:val="000E1EF4"/>
    <w:rsid w:val="000E2E7A"/>
    <w:rsid w:val="000E40E0"/>
    <w:rsid w:val="000E4F88"/>
    <w:rsid w:val="000F2842"/>
    <w:rsid w:val="000F609C"/>
    <w:rsid w:val="000F653D"/>
    <w:rsid w:val="000F67DF"/>
    <w:rsid w:val="000F6B56"/>
    <w:rsid w:val="000F7B98"/>
    <w:rsid w:val="000F7EEA"/>
    <w:rsid w:val="0010119D"/>
    <w:rsid w:val="00104BC8"/>
    <w:rsid w:val="00104EDA"/>
    <w:rsid w:val="0010683A"/>
    <w:rsid w:val="00107B82"/>
    <w:rsid w:val="0011758F"/>
    <w:rsid w:val="0012412F"/>
    <w:rsid w:val="00124A8C"/>
    <w:rsid w:val="001332A8"/>
    <w:rsid w:val="00133381"/>
    <w:rsid w:val="00136AB2"/>
    <w:rsid w:val="00140980"/>
    <w:rsid w:val="00146D8E"/>
    <w:rsid w:val="00147ABD"/>
    <w:rsid w:val="00147B45"/>
    <w:rsid w:val="0015042D"/>
    <w:rsid w:val="00150EC0"/>
    <w:rsid w:val="00151766"/>
    <w:rsid w:val="00154E5B"/>
    <w:rsid w:val="001561A7"/>
    <w:rsid w:val="00156908"/>
    <w:rsid w:val="00160F37"/>
    <w:rsid w:val="00164584"/>
    <w:rsid w:val="001653B3"/>
    <w:rsid w:val="00165E6E"/>
    <w:rsid w:val="0016676C"/>
    <w:rsid w:val="00172789"/>
    <w:rsid w:val="001735B7"/>
    <w:rsid w:val="0018215E"/>
    <w:rsid w:val="00184D2E"/>
    <w:rsid w:val="00185294"/>
    <w:rsid w:val="00185643"/>
    <w:rsid w:val="00185AB3"/>
    <w:rsid w:val="001930E3"/>
    <w:rsid w:val="001962A5"/>
    <w:rsid w:val="001A192D"/>
    <w:rsid w:val="001A6FA5"/>
    <w:rsid w:val="001A7991"/>
    <w:rsid w:val="001B100D"/>
    <w:rsid w:val="001B3654"/>
    <w:rsid w:val="001B4CBF"/>
    <w:rsid w:val="001C0B0E"/>
    <w:rsid w:val="001C3CBA"/>
    <w:rsid w:val="001C4C2D"/>
    <w:rsid w:val="001C6B42"/>
    <w:rsid w:val="001D38C8"/>
    <w:rsid w:val="001D57D5"/>
    <w:rsid w:val="001D7B75"/>
    <w:rsid w:val="001E05F4"/>
    <w:rsid w:val="001E0BF1"/>
    <w:rsid w:val="001F04DE"/>
    <w:rsid w:val="001F1238"/>
    <w:rsid w:val="001F33F3"/>
    <w:rsid w:val="001F364B"/>
    <w:rsid w:val="001F3BCA"/>
    <w:rsid w:val="00201329"/>
    <w:rsid w:val="00205AF9"/>
    <w:rsid w:val="00210DBD"/>
    <w:rsid w:val="00211D5D"/>
    <w:rsid w:val="00212542"/>
    <w:rsid w:val="002129B5"/>
    <w:rsid w:val="0021716B"/>
    <w:rsid w:val="00220A61"/>
    <w:rsid w:val="002214DE"/>
    <w:rsid w:val="00222E72"/>
    <w:rsid w:val="00222FA2"/>
    <w:rsid w:val="002249E7"/>
    <w:rsid w:val="00226364"/>
    <w:rsid w:val="00226C99"/>
    <w:rsid w:val="00230C45"/>
    <w:rsid w:val="002426B4"/>
    <w:rsid w:val="0024423E"/>
    <w:rsid w:val="00245097"/>
    <w:rsid w:val="0024673E"/>
    <w:rsid w:val="0025514D"/>
    <w:rsid w:val="00255AB7"/>
    <w:rsid w:val="00257F10"/>
    <w:rsid w:val="002613E7"/>
    <w:rsid w:val="00261B93"/>
    <w:rsid w:val="00265CED"/>
    <w:rsid w:val="002660DA"/>
    <w:rsid w:val="00280E2F"/>
    <w:rsid w:val="002818E8"/>
    <w:rsid w:val="00282341"/>
    <w:rsid w:val="00286A0F"/>
    <w:rsid w:val="00286B7C"/>
    <w:rsid w:val="00287D5F"/>
    <w:rsid w:val="002936EC"/>
    <w:rsid w:val="0029508D"/>
    <w:rsid w:val="002953BD"/>
    <w:rsid w:val="002958A3"/>
    <w:rsid w:val="00296728"/>
    <w:rsid w:val="00297EC0"/>
    <w:rsid w:val="002A015A"/>
    <w:rsid w:val="002A4412"/>
    <w:rsid w:val="002B204C"/>
    <w:rsid w:val="002B78E6"/>
    <w:rsid w:val="002C2018"/>
    <w:rsid w:val="002C2D00"/>
    <w:rsid w:val="002C4A5B"/>
    <w:rsid w:val="002C6577"/>
    <w:rsid w:val="002D0E33"/>
    <w:rsid w:val="002D219F"/>
    <w:rsid w:val="002D304F"/>
    <w:rsid w:val="002D6326"/>
    <w:rsid w:val="002E629F"/>
    <w:rsid w:val="002E725F"/>
    <w:rsid w:val="002F4216"/>
    <w:rsid w:val="002F51E7"/>
    <w:rsid w:val="002F76DD"/>
    <w:rsid w:val="00301708"/>
    <w:rsid w:val="00302BEE"/>
    <w:rsid w:val="00310310"/>
    <w:rsid w:val="003118FF"/>
    <w:rsid w:val="00311D2E"/>
    <w:rsid w:val="00311F9A"/>
    <w:rsid w:val="00312CAE"/>
    <w:rsid w:val="0032236E"/>
    <w:rsid w:val="00323433"/>
    <w:rsid w:val="00327DCD"/>
    <w:rsid w:val="0033098D"/>
    <w:rsid w:val="003312B0"/>
    <w:rsid w:val="00335BD9"/>
    <w:rsid w:val="00343D2A"/>
    <w:rsid w:val="0034531C"/>
    <w:rsid w:val="0034579E"/>
    <w:rsid w:val="003475AE"/>
    <w:rsid w:val="003519CD"/>
    <w:rsid w:val="00352C62"/>
    <w:rsid w:val="00353297"/>
    <w:rsid w:val="00354199"/>
    <w:rsid w:val="00354438"/>
    <w:rsid w:val="00360FC7"/>
    <w:rsid w:val="0036130B"/>
    <w:rsid w:val="003645EF"/>
    <w:rsid w:val="003679C6"/>
    <w:rsid w:val="00371342"/>
    <w:rsid w:val="003751A5"/>
    <w:rsid w:val="00375DCC"/>
    <w:rsid w:val="0038219B"/>
    <w:rsid w:val="00386BE5"/>
    <w:rsid w:val="003903A0"/>
    <w:rsid w:val="00392F68"/>
    <w:rsid w:val="00395EDD"/>
    <w:rsid w:val="00397820"/>
    <w:rsid w:val="003A2175"/>
    <w:rsid w:val="003A2674"/>
    <w:rsid w:val="003A3A6C"/>
    <w:rsid w:val="003A6799"/>
    <w:rsid w:val="003A78A9"/>
    <w:rsid w:val="003B3BE9"/>
    <w:rsid w:val="003B54CA"/>
    <w:rsid w:val="003B7259"/>
    <w:rsid w:val="003C5035"/>
    <w:rsid w:val="003C64BE"/>
    <w:rsid w:val="003D1489"/>
    <w:rsid w:val="003D6EA8"/>
    <w:rsid w:val="003E031A"/>
    <w:rsid w:val="003E0709"/>
    <w:rsid w:val="003E4119"/>
    <w:rsid w:val="003E4DB6"/>
    <w:rsid w:val="003E55F0"/>
    <w:rsid w:val="003E7DCC"/>
    <w:rsid w:val="003F34DA"/>
    <w:rsid w:val="003F511D"/>
    <w:rsid w:val="003F688D"/>
    <w:rsid w:val="003F7B27"/>
    <w:rsid w:val="00400E32"/>
    <w:rsid w:val="00403D13"/>
    <w:rsid w:val="00405A21"/>
    <w:rsid w:val="00407A93"/>
    <w:rsid w:val="0041019A"/>
    <w:rsid w:val="0041178A"/>
    <w:rsid w:val="004119B5"/>
    <w:rsid w:val="004125CA"/>
    <w:rsid w:val="004125F8"/>
    <w:rsid w:val="0042258B"/>
    <w:rsid w:val="0042427E"/>
    <w:rsid w:val="00424CB4"/>
    <w:rsid w:val="00424F36"/>
    <w:rsid w:val="004254F4"/>
    <w:rsid w:val="00432139"/>
    <w:rsid w:val="00432AC0"/>
    <w:rsid w:val="00433DB2"/>
    <w:rsid w:val="00435309"/>
    <w:rsid w:val="00437156"/>
    <w:rsid w:val="00455A0D"/>
    <w:rsid w:val="004566FF"/>
    <w:rsid w:val="00461BC5"/>
    <w:rsid w:val="00466036"/>
    <w:rsid w:val="00470983"/>
    <w:rsid w:val="004741E9"/>
    <w:rsid w:val="00480A5A"/>
    <w:rsid w:val="004834E4"/>
    <w:rsid w:val="00485FE2"/>
    <w:rsid w:val="00487184"/>
    <w:rsid w:val="004872FD"/>
    <w:rsid w:val="00493846"/>
    <w:rsid w:val="00493CDB"/>
    <w:rsid w:val="00495258"/>
    <w:rsid w:val="00496012"/>
    <w:rsid w:val="004A12C0"/>
    <w:rsid w:val="004A1D81"/>
    <w:rsid w:val="004A2D11"/>
    <w:rsid w:val="004A62F8"/>
    <w:rsid w:val="004A6C5B"/>
    <w:rsid w:val="004A7D39"/>
    <w:rsid w:val="004B2EBF"/>
    <w:rsid w:val="004B3D1B"/>
    <w:rsid w:val="004B46CB"/>
    <w:rsid w:val="004C05AD"/>
    <w:rsid w:val="004C15CB"/>
    <w:rsid w:val="004C4DA9"/>
    <w:rsid w:val="004C7EBD"/>
    <w:rsid w:val="004D328F"/>
    <w:rsid w:val="004E0536"/>
    <w:rsid w:val="004E21FE"/>
    <w:rsid w:val="004F059A"/>
    <w:rsid w:val="004F3F50"/>
    <w:rsid w:val="004F421F"/>
    <w:rsid w:val="004F5856"/>
    <w:rsid w:val="00502CA1"/>
    <w:rsid w:val="0050325B"/>
    <w:rsid w:val="00505711"/>
    <w:rsid w:val="00505D45"/>
    <w:rsid w:val="00506541"/>
    <w:rsid w:val="00511B4A"/>
    <w:rsid w:val="00512434"/>
    <w:rsid w:val="005139FC"/>
    <w:rsid w:val="0051438B"/>
    <w:rsid w:val="005152EC"/>
    <w:rsid w:val="00516320"/>
    <w:rsid w:val="00525E83"/>
    <w:rsid w:val="00526102"/>
    <w:rsid w:val="00527CD5"/>
    <w:rsid w:val="00530441"/>
    <w:rsid w:val="005324DB"/>
    <w:rsid w:val="00535B0D"/>
    <w:rsid w:val="00541ADB"/>
    <w:rsid w:val="00542149"/>
    <w:rsid w:val="00543A4E"/>
    <w:rsid w:val="00550CD9"/>
    <w:rsid w:val="0055208E"/>
    <w:rsid w:val="00554981"/>
    <w:rsid w:val="005550F4"/>
    <w:rsid w:val="00561A6B"/>
    <w:rsid w:val="0056335B"/>
    <w:rsid w:val="005705FF"/>
    <w:rsid w:val="005817A6"/>
    <w:rsid w:val="005838FD"/>
    <w:rsid w:val="0058509C"/>
    <w:rsid w:val="005859F2"/>
    <w:rsid w:val="005919D5"/>
    <w:rsid w:val="00591ED4"/>
    <w:rsid w:val="005964D7"/>
    <w:rsid w:val="00596E04"/>
    <w:rsid w:val="005A34C3"/>
    <w:rsid w:val="005A4D44"/>
    <w:rsid w:val="005B0745"/>
    <w:rsid w:val="005B17AF"/>
    <w:rsid w:val="005B27E4"/>
    <w:rsid w:val="005B502B"/>
    <w:rsid w:val="005B5B66"/>
    <w:rsid w:val="005C2261"/>
    <w:rsid w:val="005C5044"/>
    <w:rsid w:val="005E3086"/>
    <w:rsid w:val="005E6861"/>
    <w:rsid w:val="005E79F4"/>
    <w:rsid w:val="005F0A44"/>
    <w:rsid w:val="005F1EDB"/>
    <w:rsid w:val="005F3E62"/>
    <w:rsid w:val="005F54E8"/>
    <w:rsid w:val="005F79D4"/>
    <w:rsid w:val="00600B7B"/>
    <w:rsid w:val="006012C7"/>
    <w:rsid w:val="00601397"/>
    <w:rsid w:val="006034EF"/>
    <w:rsid w:val="00603508"/>
    <w:rsid w:val="006040BF"/>
    <w:rsid w:val="00605B67"/>
    <w:rsid w:val="006105F0"/>
    <w:rsid w:val="00611284"/>
    <w:rsid w:val="006118F4"/>
    <w:rsid w:val="00614498"/>
    <w:rsid w:val="00622018"/>
    <w:rsid w:val="00630A0D"/>
    <w:rsid w:val="0063185D"/>
    <w:rsid w:val="00635E79"/>
    <w:rsid w:val="00640525"/>
    <w:rsid w:val="00642457"/>
    <w:rsid w:val="006426C3"/>
    <w:rsid w:val="0064321B"/>
    <w:rsid w:val="00643F7E"/>
    <w:rsid w:val="006445CA"/>
    <w:rsid w:val="00647B48"/>
    <w:rsid w:val="006501A4"/>
    <w:rsid w:val="006526A3"/>
    <w:rsid w:val="006529DF"/>
    <w:rsid w:val="00653E8F"/>
    <w:rsid w:val="00655464"/>
    <w:rsid w:val="006558E0"/>
    <w:rsid w:val="00655B69"/>
    <w:rsid w:val="00662C64"/>
    <w:rsid w:val="00665F52"/>
    <w:rsid w:val="00670065"/>
    <w:rsid w:val="00673A59"/>
    <w:rsid w:val="00674127"/>
    <w:rsid w:val="00680C1B"/>
    <w:rsid w:val="0068306D"/>
    <w:rsid w:val="00684F29"/>
    <w:rsid w:val="00692BB0"/>
    <w:rsid w:val="00692D90"/>
    <w:rsid w:val="00693D70"/>
    <w:rsid w:val="00695ECC"/>
    <w:rsid w:val="00697380"/>
    <w:rsid w:val="006A52D6"/>
    <w:rsid w:val="006A6267"/>
    <w:rsid w:val="006A6D6D"/>
    <w:rsid w:val="006B424A"/>
    <w:rsid w:val="006B4815"/>
    <w:rsid w:val="006B7E83"/>
    <w:rsid w:val="006C24F7"/>
    <w:rsid w:val="006C5241"/>
    <w:rsid w:val="006D27E2"/>
    <w:rsid w:val="006D2918"/>
    <w:rsid w:val="006D4576"/>
    <w:rsid w:val="006D7CEC"/>
    <w:rsid w:val="006E0EE0"/>
    <w:rsid w:val="006E1680"/>
    <w:rsid w:val="006E2CC4"/>
    <w:rsid w:val="006E3A90"/>
    <w:rsid w:val="006E3DC7"/>
    <w:rsid w:val="006E6443"/>
    <w:rsid w:val="006F6666"/>
    <w:rsid w:val="006F6917"/>
    <w:rsid w:val="006F6EC8"/>
    <w:rsid w:val="007019C4"/>
    <w:rsid w:val="00706E0B"/>
    <w:rsid w:val="00706E45"/>
    <w:rsid w:val="007122BA"/>
    <w:rsid w:val="00712B86"/>
    <w:rsid w:val="00713BEB"/>
    <w:rsid w:val="00714671"/>
    <w:rsid w:val="00716374"/>
    <w:rsid w:val="007200A7"/>
    <w:rsid w:val="00721058"/>
    <w:rsid w:val="00721D2B"/>
    <w:rsid w:val="0072563F"/>
    <w:rsid w:val="007305F7"/>
    <w:rsid w:val="0073228A"/>
    <w:rsid w:val="00737378"/>
    <w:rsid w:val="00737933"/>
    <w:rsid w:val="00740E92"/>
    <w:rsid w:val="00743238"/>
    <w:rsid w:val="00743E9D"/>
    <w:rsid w:val="007471A9"/>
    <w:rsid w:val="00752369"/>
    <w:rsid w:val="00754322"/>
    <w:rsid w:val="00760358"/>
    <w:rsid w:val="007603E9"/>
    <w:rsid w:val="007644E4"/>
    <w:rsid w:val="0076488E"/>
    <w:rsid w:val="007659F0"/>
    <w:rsid w:val="007715CA"/>
    <w:rsid w:val="00771DEB"/>
    <w:rsid w:val="00780044"/>
    <w:rsid w:val="0078052B"/>
    <w:rsid w:val="007814DA"/>
    <w:rsid w:val="00783F1A"/>
    <w:rsid w:val="007854A7"/>
    <w:rsid w:val="00785706"/>
    <w:rsid w:val="00786E16"/>
    <w:rsid w:val="0079301B"/>
    <w:rsid w:val="00797F48"/>
    <w:rsid w:val="007A2606"/>
    <w:rsid w:val="007A72A9"/>
    <w:rsid w:val="007B3B9D"/>
    <w:rsid w:val="007C7158"/>
    <w:rsid w:val="007C786D"/>
    <w:rsid w:val="007D18AF"/>
    <w:rsid w:val="007D4A75"/>
    <w:rsid w:val="007E1311"/>
    <w:rsid w:val="007E6406"/>
    <w:rsid w:val="00800E19"/>
    <w:rsid w:val="008025A2"/>
    <w:rsid w:val="008045A0"/>
    <w:rsid w:val="00805D60"/>
    <w:rsid w:val="0081090E"/>
    <w:rsid w:val="00810E0F"/>
    <w:rsid w:val="008119C1"/>
    <w:rsid w:val="00814750"/>
    <w:rsid w:val="00814915"/>
    <w:rsid w:val="00816388"/>
    <w:rsid w:val="00817BC2"/>
    <w:rsid w:val="00820975"/>
    <w:rsid w:val="00821305"/>
    <w:rsid w:val="00824952"/>
    <w:rsid w:val="00830126"/>
    <w:rsid w:val="00830ED8"/>
    <w:rsid w:val="00830FD9"/>
    <w:rsid w:val="008316EB"/>
    <w:rsid w:val="00832D1A"/>
    <w:rsid w:val="0083318C"/>
    <w:rsid w:val="008345E6"/>
    <w:rsid w:val="008363DC"/>
    <w:rsid w:val="00836DE8"/>
    <w:rsid w:val="00837EDE"/>
    <w:rsid w:val="00843B74"/>
    <w:rsid w:val="00845396"/>
    <w:rsid w:val="008465F7"/>
    <w:rsid w:val="00854848"/>
    <w:rsid w:val="008567E3"/>
    <w:rsid w:val="00857F05"/>
    <w:rsid w:val="00860290"/>
    <w:rsid w:val="00861666"/>
    <w:rsid w:val="008648F0"/>
    <w:rsid w:val="00867433"/>
    <w:rsid w:val="00870615"/>
    <w:rsid w:val="00872DEA"/>
    <w:rsid w:val="00874892"/>
    <w:rsid w:val="00874C46"/>
    <w:rsid w:val="00874FC8"/>
    <w:rsid w:val="008758A3"/>
    <w:rsid w:val="008775D7"/>
    <w:rsid w:val="00882D20"/>
    <w:rsid w:val="00885420"/>
    <w:rsid w:val="0088560E"/>
    <w:rsid w:val="0088707C"/>
    <w:rsid w:val="00890C47"/>
    <w:rsid w:val="00891EC1"/>
    <w:rsid w:val="00894E9B"/>
    <w:rsid w:val="008A0506"/>
    <w:rsid w:val="008A42B0"/>
    <w:rsid w:val="008A49DA"/>
    <w:rsid w:val="008A55EF"/>
    <w:rsid w:val="008B03F7"/>
    <w:rsid w:val="008B0B57"/>
    <w:rsid w:val="008B0F96"/>
    <w:rsid w:val="008B1CA7"/>
    <w:rsid w:val="008B2BB4"/>
    <w:rsid w:val="008B4014"/>
    <w:rsid w:val="008B7E23"/>
    <w:rsid w:val="008C0AF2"/>
    <w:rsid w:val="008C1BAF"/>
    <w:rsid w:val="008C6C5A"/>
    <w:rsid w:val="008D0450"/>
    <w:rsid w:val="008D24BB"/>
    <w:rsid w:val="008D431C"/>
    <w:rsid w:val="008D5A62"/>
    <w:rsid w:val="008D68FF"/>
    <w:rsid w:val="008E2B85"/>
    <w:rsid w:val="008E4AA2"/>
    <w:rsid w:val="008E7806"/>
    <w:rsid w:val="008F1A81"/>
    <w:rsid w:val="008F5839"/>
    <w:rsid w:val="008F5F78"/>
    <w:rsid w:val="00900CC6"/>
    <w:rsid w:val="0090478E"/>
    <w:rsid w:val="009117C7"/>
    <w:rsid w:val="0091231C"/>
    <w:rsid w:val="009163B2"/>
    <w:rsid w:val="00920B31"/>
    <w:rsid w:val="00921CAF"/>
    <w:rsid w:val="0092208E"/>
    <w:rsid w:val="0092251D"/>
    <w:rsid w:val="00924117"/>
    <w:rsid w:val="009251E3"/>
    <w:rsid w:val="00925A08"/>
    <w:rsid w:val="00926758"/>
    <w:rsid w:val="00926D8D"/>
    <w:rsid w:val="00932A24"/>
    <w:rsid w:val="00932B6B"/>
    <w:rsid w:val="009340B3"/>
    <w:rsid w:val="0094373D"/>
    <w:rsid w:val="0094596F"/>
    <w:rsid w:val="00945A98"/>
    <w:rsid w:val="009474EA"/>
    <w:rsid w:val="00956DF2"/>
    <w:rsid w:val="00960D2B"/>
    <w:rsid w:val="009707BD"/>
    <w:rsid w:val="00972E9B"/>
    <w:rsid w:val="00974C89"/>
    <w:rsid w:val="00975C6F"/>
    <w:rsid w:val="00976E32"/>
    <w:rsid w:val="0098581B"/>
    <w:rsid w:val="00986406"/>
    <w:rsid w:val="009873E8"/>
    <w:rsid w:val="00991E2F"/>
    <w:rsid w:val="00995454"/>
    <w:rsid w:val="009A3F42"/>
    <w:rsid w:val="009A687E"/>
    <w:rsid w:val="009B47DB"/>
    <w:rsid w:val="009B4E8B"/>
    <w:rsid w:val="009C01DF"/>
    <w:rsid w:val="009C1E3D"/>
    <w:rsid w:val="009C6754"/>
    <w:rsid w:val="009D00FA"/>
    <w:rsid w:val="009D0AC5"/>
    <w:rsid w:val="009E0E60"/>
    <w:rsid w:val="009E13C6"/>
    <w:rsid w:val="009E28B9"/>
    <w:rsid w:val="009E59E7"/>
    <w:rsid w:val="009E5F63"/>
    <w:rsid w:val="009F0970"/>
    <w:rsid w:val="009F0EC8"/>
    <w:rsid w:val="009F1884"/>
    <w:rsid w:val="009F2091"/>
    <w:rsid w:val="009F2361"/>
    <w:rsid w:val="009F3389"/>
    <w:rsid w:val="009F3FF7"/>
    <w:rsid w:val="009F7451"/>
    <w:rsid w:val="00A0279D"/>
    <w:rsid w:val="00A03AC1"/>
    <w:rsid w:val="00A06BFA"/>
    <w:rsid w:val="00A07381"/>
    <w:rsid w:val="00A11F9D"/>
    <w:rsid w:val="00A128A5"/>
    <w:rsid w:val="00A12A88"/>
    <w:rsid w:val="00A14140"/>
    <w:rsid w:val="00A177F2"/>
    <w:rsid w:val="00A17A74"/>
    <w:rsid w:val="00A201FB"/>
    <w:rsid w:val="00A24BF1"/>
    <w:rsid w:val="00A24BF3"/>
    <w:rsid w:val="00A24FBC"/>
    <w:rsid w:val="00A2557F"/>
    <w:rsid w:val="00A35D14"/>
    <w:rsid w:val="00A36803"/>
    <w:rsid w:val="00A4035A"/>
    <w:rsid w:val="00A426DC"/>
    <w:rsid w:val="00A44101"/>
    <w:rsid w:val="00A44364"/>
    <w:rsid w:val="00A62211"/>
    <w:rsid w:val="00A622D1"/>
    <w:rsid w:val="00A6239F"/>
    <w:rsid w:val="00A6343D"/>
    <w:rsid w:val="00A63AE2"/>
    <w:rsid w:val="00A6672D"/>
    <w:rsid w:val="00A668F0"/>
    <w:rsid w:val="00A70D39"/>
    <w:rsid w:val="00A737E9"/>
    <w:rsid w:val="00A76190"/>
    <w:rsid w:val="00A7799D"/>
    <w:rsid w:val="00A8170D"/>
    <w:rsid w:val="00A845F7"/>
    <w:rsid w:val="00A84B78"/>
    <w:rsid w:val="00A915D0"/>
    <w:rsid w:val="00A91A51"/>
    <w:rsid w:val="00A91FB1"/>
    <w:rsid w:val="00A94353"/>
    <w:rsid w:val="00A94D4C"/>
    <w:rsid w:val="00A95739"/>
    <w:rsid w:val="00AA3DCA"/>
    <w:rsid w:val="00AB3A38"/>
    <w:rsid w:val="00AC11BC"/>
    <w:rsid w:val="00AC2797"/>
    <w:rsid w:val="00AC6635"/>
    <w:rsid w:val="00AD08BC"/>
    <w:rsid w:val="00AD7E37"/>
    <w:rsid w:val="00AE20BC"/>
    <w:rsid w:val="00AE42C0"/>
    <w:rsid w:val="00AE7EA4"/>
    <w:rsid w:val="00AF14C0"/>
    <w:rsid w:val="00AF2406"/>
    <w:rsid w:val="00AF3A8D"/>
    <w:rsid w:val="00AF448F"/>
    <w:rsid w:val="00AF5DF8"/>
    <w:rsid w:val="00AF7BD2"/>
    <w:rsid w:val="00B00E77"/>
    <w:rsid w:val="00B010E8"/>
    <w:rsid w:val="00B012FD"/>
    <w:rsid w:val="00B02CCA"/>
    <w:rsid w:val="00B070A9"/>
    <w:rsid w:val="00B11ABC"/>
    <w:rsid w:val="00B15498"/>
    <w:rsid w:val="00B1707F"/>
    <w:rsid w:val="00B1773A"/>
    <w:rsid w:val="00B20735"/>
    <w:rsid w:val="00B20D83"/>
    <w:rsid w:val="00B21440"/>
    <w:rsid w:val="00B23219"/>
    <w:rsid w:val="00B34492"/>
    <w:rsid w:val="00B35135"/>
    <w:rsid w:val="00B35B5F"/>
    <w:rsid w:val="00B458DB"/>
    <w:rsid w:val="00B53674"/>
    <w:rsid w:val="00B53F1B"/>
    <w:rsid w:val="00B56C80"/>
    <w:rsid w:val="00B570B0"/>
    <w:rsid w:val="00B632B3"/>
    <w:rsid w:val="00B66599"/>
    <w:rsid w:val="00B751F8"/>
    <w:rsid w:val="00B76726"/>
    <w:rsid w:val="00B81737"/>
    <w:rsid w:val="00B83B85"/>
    <w:rsid w:val="00B87CC2"/>
    <w:rsid w:val="00B90E87"/>
    <w:rsid w:val="00B928BC"/>
    <w:rsid w:val="00B9502E"/>
    <w:rsid w:val="00B9607B"/>
    <w:rsid w:val="00B967F6"/>
    <w:rsid w:val="00B97ABC"/>
    <w:rsid w:val="00B97C38"/>
    <w:rsid w:val="00BA17B3"/>
    <w:rsid w:val="00BA3392"/>
    <w:rsid w:val="00BA73D2"/>
    <w:rsid w:val="00BB3332"/>
    <w:rsid w:val="00BB4111"/>
    <w:rsid w:val="00BB488D"/>
    <w:rsid w:val="00BB5971"/>
    <w:rsid w:val="00BC0ED8"/>
    <w:rsid w:val="00BC5377"/>
    <w:rsid w:val="00BC69F3"/>
    <w:rsid w:val="00BD040A"/>
    <w:rsid w:val="00BD4094"/>
    <w:rsid w:val="00BD4867"/>
    <w:rsid w:val="00BE1108"/>
    <w:rsid w:val="00BE1832"/>
    <w:rsid w:val="00BE4606"/>
    <w:rsid w:val="00BE4E28"/>
    <w:rsid w:val="00BE4F5A"/>
    <w:rsid w:val="00BE61EC"/>
    <w:rsid w:val="00BF1699"/>
    <w:rsid w:val="00BF1CCF"/>
    <w:rsid w:val="00BF5938"/>
    <w:rsid w:val="00C02CBF"/>
    <w:rsid w:val="00C0510D"/>
    <w:rsid w:val="00C062A7"/>
    <w:rsid w:val="00C06D8D"/>
    <w:rsid w:val="00C1081F"/>
    <w:rsid w:val="00C12335"/>
    <w:rsid w:val="00C14F9E"/>
    <w:rsid w:val="00C15D30"/>
    <w:rsid w:val="00C240D8"/>
    <w:rsid w:val="00C26368"/>
    <w:rsid w:val="00C27916"/>
    <w:rsid w:val="00C30454"/>
    <w:rsid w:val="00C34BF7"/>
    <w:rsid w:val="00C35363"/>
    <w:rsid w:val="00C37508"/>
    <w:rsid w:val="00C45026"/>
    <w:rsid w:val="00C467A2"/>
    <w:rsid w:val="00C46C64"/>
    <w:rsid w:val="00C47A81"/>
    <w:rsid w:val="00C52676"/>
    <w:rsid w:val="00C53FC8"/>
    <w:rsid w:val="00C55C54"/>
    <w:rsid w:val="00C62F75"/>
    <w:rsid w:val="00C63520"/>
    <w:rsid w:val="00C73319"/>
    <w:rsid w:val="00C7401B"/>
    <w:rsid w:val="00C75F60"/>
    <w:rsid w:val="00C77B4D"/>
    <w:rsid w:val="00C81D69"/>
    <w:rsid w:val="00C8754F"/>
    <w:rsid w:val="00C91A92"/>
    <w:rsid w:val="00C929C4"/>
    <w:rsid w:val="00C92E53"/>
    <w:rsid w:val="00C93B1C"/>
    <w:rsid w:val="00C95C4E"/>
    <w:rsid w:val="00C9710D"/>
    <w:rsid w:val="00C977C2"/>
    <w:rsid w:val="00CA3624"/>
    <w:rsid w:val="00CB23D9"/>
    <w:rsid w:val="00CB66BA"/>
    <w:rsid w:val="00CB75FF"/>
    <w:rsid w:val="00CB7FED"/>
    <w:rsid w:val="00CC108C"/>
    <w:rsid w:val="00CC290D"/>
    <w:rsid w:val="00CC4DA4"/>
    <w:rsid w:val="00CC547E"/>
    <w:rsid w:val="00CC725A"/>
    <w:rsid w:val="00CD03E6"/>
    <w:rsid w:val="00CD2403"/>
    <w:rsid w:val="00CD47F1"/>
    <w:rsid w:val="00CD7458"/>
    <w:rsid w:val="00CE26CE"/>
    <w:rsid w:val="00CE76B5"/>
    <w:rsid w:val="00CF1BA9"/>
    <w:rsid w:val="00CF1E30"/>
    <w:rsid w:val="00CF6BBF"/>
    <w:rsid w:val="00CF74BD"/>
    <w:rsid w:val="00D013EE"/>
    <w:rsid w:val="00D022A5"/>
    <w:rsid w:val="00D037C1"/>
    <w:rsid w:val="00D119E6"/>
    <w:rsid w:val="00D13CA1"/>
    <w:rsid w:val="00D14C50"/>
    <w:rsid w:val="00D16BBF"/>
    <w:rsid w:val="00D2299F"/>
    <w:rsid w:val="00D250F9"/>
    <w:rsid w:val="00D27383"/>
    <w:rsid w:val="00D32019"/>
    <w:rsid w:val="00D32B7E"/>
    <w:rsid w:val="00D340C9"/>
    <w:rsid w:val="00D35BC1"/>
    <w:rsid w:val="00D40665"/>
    <w:rsid w:val="00D4388E"/>
    <w:rsid w:val="00D462C5"/>
    <w:rsid w:val="00D466CC"/>
    <w:rsid w:val="00D50817"/>
    <w:rsid w:val="00D515D9"/>
    <w:rsid w:val="00D52791"/>
    <w:rsid w:val="00D52E85"/>
    <w:rsid w:val="00D53934"/>
    <w:rsid w:val="00D55105"/>
    <w:rsid w:val="00D55880"/>
    <w:rsid w:val="00D56E3C"/>
    <w:rsid w:val="00D57968"/>
    <w:rsid w:val="00D57E40"/>
    <w:rsid w:val="00D60936"/>
    <w:rsid w:val="00D609A7"/>
    <w:rsid w:val="00D61162"/>
    <w:rsid w:val="00D717C1"/>
    <w:rsid w:val="00D739FF"/>
    <w:rsid w:val="00D73D9C"/>
    <w:rsid w:val="00D762AA"/>
    <w:rsid w:val="00D81C79"/>
    <w:rsid w:val="00D855FF"/>
    <w:rsid w:val="00D865E3"/>
    <w:rsid w:val="00D86AF4"/>
    <w:rsid w:val="00D90518"/>
    <w:rsid w:val="00D9197E"/>
    <w:rsid w:val="00D91CFF"/>
    <w:rsid w:val="00D9222F"/>
    <w:rsid w:val="00D92D04"/>
    <w:rsid w:val="00D95CEC"/>
    <w:rsid w:val="00D9704E"/>
    <w:rsid w:val="00D974E7"/>
    <w:rsid w:val="00D97ABA"/>
    <w:rsid w:val="00DA4123"/>
    <w:rsid w:val="00DA4CAE"/>
    <w:rsid w:val="00DA7E87"/>
    <w:rsid w:val="00DB03E7"/>
    <w:rsid w:val="00DB136A"/>
    <w:rsid w:val="00DB657D"/>
    <w:rsid w:val="00DC0136"/>
    <w:rsid w:val="00DC1ED5"/>
    <w:rsid w:val="00DD1A93"/>
    <w:rsid w:val="00DD20A2"/>
    <w:rsid w:val="00DD41AF"/>
    <w:rsid w:val="00DE2BE0"/>
    <w:rsid w:val="00DE2D7A"/>
    <w:rsid w:val="00DE42F5"/>
    <w:rsid w:val="00DE6434"/>
    <w:rsid w:val="00DE69A6"/>
    <w:rsid w:val="00DF23DB"/>
    <w:rsid w:val="00DF2C7D"/>
    <w:rsid w:val="00E03317"/>
    <w:rsid w:val="00E04F77"/>
    <w:rsid w:val="00E07054"/>
    <w:rsid w:val="00E13397"/>
    <w:rsid w:val="00E16288"/>
    <w:rsid w:val="00E164C8"/>
    <w:rsid w:val="00E16BBB"/>
    <w:rsid w:val="00E1726E"/>
    <w:rsid w:val="00E2576E"/>
    <w:rsid w:val="00E26A71"/>
    <w:rsid w:val="00E26ADF"/>
    <w:rsid w:val="00E36C08"/>
    <w:rsid w:val="00E36E09"/>
    <w:rsid w:val="00E424B4"/>
    <w:rsid w:val="00E43005"/>
    <w:rsid w:val="00E456B3"/>
    <w:rsid w:val="00E46300"/>
    <w:rsid w:val="00E51A38"/>
    <w:rsid w:val="00E52913"/>
    <w:rsid w:val="00E54483"/>
    <w:rsid w:val="00E62B4A"/>
    <w:rsid w:val="00E64775"/>
    <w:rsid w:val="00E6478C"/>
    <w:rsid w:val="00E669B0"/>
    <w:rsid w:val="00E66D84"/>
    <w:rsid w:val="00E708FC"/>
    <w:rsid w:val="00E71B41"/>
    <w:rsid w:val="00E73745"/>
    <w:rsid w:val="00E73AB1"/>
    <w:rsid w:val="00E73FF5"/>
    <w:rsid w:val="00E754AD"/>
    <w:rsid w:val="00E762D4"/>
    <w:rsid w:val="00E8331E"/>
    <w:rsid w:val="00E86DDF"/>
    <w:rsid w:val="00E9043C"/>
    <w:rsid w:val="00E90751"/>
    <w:rsid w:val="00E90C23"/>
    <w:rsid w:val="00E9445A"/>
    <w:rsid w:val="00E94BFE"/>
    <w:rsid w:val="00E97EA5"/>
    <w:rsid w:val="00EA1A9D"/>
    <w:rsid w:val="00EA2C79"/>
    <w:rsid w:val="00EA3316"/>
    <w:rsid w:val="00EA451B"/>
    <w:rsid w:val="00EA45FD"/>
    <w:rsid w:val="00EA59F0"/>
    <w:rsid w:val="00EA766E"/>
    <w:rsid w:val="00EB5632"/>
    <w:rsid w:val="00EB736C"/>
    <w:rsid w:val="00EC0D1F"/>
    <w:rsid w:val="00EC197B"/>
    <w:rsid w:val="00EC2CFE"/>
    <w:rsid w:val="00EC4777"/>
    <w:rsid w:val="00EC5F52"/>
    <w:rsid w:val="00EC6929"/>
    <w:rsid w:val="00EC77B5"/>
    <w:rsid w:val="00ED2149"/>
    <w:rsid w:val="00ED59D6"/>
    <w:rsid w:val="00ED59EC"/>
    <w:rsid w:val="00ED750C"/>
    <w:rsid w:val="00ED7FAE"/>
    <w:rsid w:val="00EE36C9"/>
    <w:rsid w:val="00EE53BC"/>
    <w:rsid w:val="00EE765D"/>
    <w:rsid w:val="00EE7D6F"/>
    <w:rsid w:val="00EF1618"/>
    <w:rsid w:val="00EF1EAD"/>
    <w:rsid w:val="00EF6DAC"/>
    <w:rsid w:val="00F01526"/>
    <w:rsid w:val="00F02A37"/>
    <w:rsid w:val="00F04009"/>
    <w:rsid w:val="00F07663"/>
    <w:rsid w:val="00F14790"/>
    <w:rsid w:val="00F17756"/>
    <w:rsid w:val="00F206AD"/>
    <w:rsid w:val="00F21444"/>
    <w:rsid w:val="00F236F3"/>
    <w:rsid w:val="00F27D4F"/>
    <w:rsid w:val="00F32381"/>
    <w:rsid w:val="00F348F1"/>
    <w:rsid w:val="00F34BEA"/>
    <w:rsid w:val="00F36966"/>
    <w:rsid w:val="00F36FC2"/>
    <w:rsid w:val="00F372CA"/>
    <w:rsid w:val="00F4192B"/>
    <w:rsid w:val="00F41B46"/>
    <w:rsid w:val="00F4399A"/>
    <w:rsid w:val="00F443A4"/>
    <w:rsid w:val="00F44E06"/>
    <w:rsid w:val="00F46650"/>
    <w:rsid w:val="00F51340"/>
    <w:rsid w:val="00F535A3"/>
    <w:rsid w:val="00F541B8"/>
    <w:rsid w:val="00F54ED4"/>
    <w:rsid w:val="00F62012"/>
    <w:rsid w:val="00F62775"/>
    <w:rsid w:val="00F63D68"/>
    <w:rsid w:val="00F64A40"/>
    <w:rsid w:val="00F65397"/>
    <w:rsid w:val="00F66A29"/>
    <w:rsid w:val="00F713EA"/>
    <w:rsid w:val="00F721A0"/>
    <w:rsid w:val="00F73E9F"/>
    <w:rsid w:val="00F74D2D"/>
    <w:rsid w:val="00F75919"/>
    <w:rsid w:val="00F802D8"/>
    <w:rsid w:val="00F80C9C"/>
    <w:rsid w:val="00F825D2"/>
    <w:rsid w:val="00F84E48"/>
    <w:rsid w:val="00F84FA1"/>
    <w:rsid w:val="00F90FC0"/>
    <w:rsid w:val="00FA1B45"/>
    <w:rsid w:val="00FA3610"/>
    <w:rsid w:val="00FA7807"/>
    <w:rsid w:val="00FB4707"/>
    <w:rsid w:val="00FB54E5"/>
    <w:rsid w:val="00FB5754"/>
    <w:rsid w:val="00FB71F5"/>
    <w:rsid w:val="00FB72BF"/>
    <w:rsid w:val="00FB75A6"/>
    <w:rsid w:val="00FC3EB5"/>
    <w:rsid w:val="00FC55B8"/>
    <w:rsid w:val="00FC63BD"/>
    <w:rsid w:val="00FD1A33"/>
    <w:rsid w:val="00FD749C"/>
    <w:rsid w:val="00FE1BC8"/>
    <w:rsid w:val="00FE395A"/>
    <w:rsid w:val="00FE4828"/>
    <w:rsid w:val="00FE5C25"/>
    <w:rsid w:val="00FE70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FE9F85"/>
  <w15:docId w15:val="{C028D647-D620-41E4-B7C4-7D32AFDF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609A7"/>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h1,Заголовок 1 Знак1,Заголовок 1 Знак2 Знак,Заголовок 1 Знак1 Знак Знак,Заголовок 1 Знак Знак Знак Знак Знак,Заголовок 1 Знак2,Заголовок 1 Знак1 Знак,Заголовок 1 Знак Знак Знак Знак,051,Section Heading"/>
    <w:basedOn w:val="a"/>
    <w:next w:val="a"/>
    <w:link w:val="13"/>
    <w:uiPriority w:val="9"/>
    <w:qFormat/>
    <w:rsid w:val="005B17AF"/>
    <w:pPr>
      <w:keepNext/>
      <w:ind w:firstLine="540"/>
      <w:jc w:val="both"/>
      <w:outlineLvl w:val="0"/>
    </w:pPr>
    <w:rPr>
      <w:b/>
      <w:bCs/>
      <w:sz w:val="22"/>
      <w:lang w:val="x-none" w:eastAsia="x-none"/>
    </w:rPr>
  </w:style>
  <w:style w:type="paragraph" w:styleId="2">
    <w:name w:val="heading 2"/>
    <w:aliases w:val="h2,Reset numbering,Заголовок 2 Знак2,Заголовок 2 Знак1 Знак,Заголовок 2 Знак Знак Знак Знак,numbered indent 2,ni2,Hanging 2 Indent,Header 2,Numbered indent 2,Заголовок 2 Знак1,Заголовок 2 Знак Знак Знак,ni2 Знак,052"/>
    <w:basedOn w:val="a"/>
    <w:next w:val="a"/>
    <w:link w:val="20"/>
    <w:uiPriority w:val="99"/>
    <w:qFormat/>
    <w:rsid w:val="005B17AF"/>
    <w:pPr>
      <w:keepNext/>
      <w:jc w:val="center"/>
      <w:outlineLvl w:val="1"/>
    </w:pPr>
    <w:rPr>
      <w:b/>
      <w:bCs/>
    </w:rPr>
  </w:style>
  <w:style w:type="paragraph" w:styleId="3">
    <w:name w:val="heading 3"/>
    <w:aliases w:val="курсив,жирный,Level 1 - 1,Заголовок 3 Знак2,Заголовок 3 Знак1 Знак,Заголовок 3 Знак2 Знак Знак,Заголовок 3 Знак1 Знак Знак Знак,Заголовок 3 Знак Знак Знак Знак Знак Знак,Заголовок 3 Знак Знак Знак1 Знак Знак,курсив Знак,жирный Знак,053"/>
    <w:basedOn w:val="a"/>
    <w:next w:val="a"/>
    <w:link w:val="31"/>
    <w:uiPriority w:val="99"/>
    <w:qFormat/>
    <w:rsid w:val="005B17AF"/>
    <w:pPr>
      <w:keepNext/>
      <w:spacing w:before="240" w:after="60"/>
      <w:outlineLvl w:val="2"/>
    </w:pPr>
    <w:rPr>
      <w:rFonts w:ascii="Arial" w:hAnsi="Arial" w:cs="Arial"/>
      <w:b/>
      <w:bCs/>
      <w:sz w:val="26"/>
      <w:szCs w:val="26"/>
    </w:rPr>
  </w:style>
  <w:style w:type="paragraph" w:styleId="4">
    <w:name w:val="heading 4"/>
    <w:aliases w:val="054,Level 2 - a"/>
    <w:basedOn w:val="a"/>
    <w:next w:val="a"/>
    <w:link w:val="40"/>
    <w:uiPriority w:val="9"/>
    <w:qFormat/>
    <w:rsid w:val="005B17AF"/>
    <w:pPr>
      <w:keepNext/>
      <w:widowControl w:val="0"/>
      <w:spacing w:before="240" w:after="60"/>
      <w:outlineLvl w:val="3"/>
    </w:pPr>
    <w:rPr>
      <w:b/>
      <w:bCs/>
      <w:sz w:val="28"/>
      <w:szCs w:val="28"/>
    </w:rPr>
  </w:style>
  <w:style w:type="paragraph" w:styleId="5">
    <w:name w:val="heading 5"/>
    <w:aliases w:val="Level 3 - i"/>
    <w:basedOn w:val="a"/>
    <w:next w:val="a"/>
    <w:link w:val="51"/>
    <w:uiPriority w:val="99"/>
    <w:qFormat/>
    <w:rsid w:val="005B17AF"/>
    <w:pPr>
      <w:spacing w:before="240" w:after="60"/>
      <w:outlineLvl w:val="4"/>
    </w:pPr>
    <w:rPr>
      <w:b/>
      <w:bCs/>
      <w:i/>
      <w:iCs/>
      <w:sz w:val="26"/>
      <w:szCs w:val="26"/>
    </w:rPr>
  </w:style>
  <w:style w:type="paragraph" w:styleId="6">
    <w:name w:val="heading 6"/>
    <w:aliases w:val="Legal Level 1."/>
    <w:basedOn w:val="a"/>
    <w:next w:val="a"/>
    <w:link w:val="60"/>
    <w:uiPriority w:val="9"/>
    <w:qFormat/>
    <w:rsid w:val="005B17AF"/>
    <w:pPr>
      <w:keepNext/>
      <w:autoSpaceDE/>
      <w:autoSpaceDN/>
      <w:spacing w:before="40" w:after="20"/>
      <w:jc w:val="both"/>
      <w:outlineLvl w:val="5"/>
    </w:pPr>
    <w:rPr>
      <w:b/>
      <w:bCs/>
      <w:sz w:val="24"/>
      <w:szCs w:val="24"/>
      <w:lang w:eastAsia="en-US"/>
    </w:rPr>
  </w:style>
  <w:style w:type="paragraph" w:styleId="7">
    <w:name w:val="heading 7"/>
    <w:aliases w:val="Legal Level 1.1."/>
    <w:basedOn w:val="a"/>
    <w:next w:val="a"/>
    <w:link w:val="70"/>
    <w:uiPriority w:val="9"/>
    <w:qFormat/>
    <w:rsid w:val="005B17AF"/>
    <w:pPr>
      <w:keepNext/>
      <w:autoSpaceDE/>
      <w:autoSpaceDN/>
      <w:spacing w:before="40" w:after="20"/>
      <w:jc w:val="center"/>
      <w:outlineLvl w:val="6"/>
    </w:pPr>
    <w:rPr>
      <w:b/>
      <w:bCs/>
      <w:i/>
      <w:iCs/>
      <w:sz w:val="22"/>
      <w:szCs w:val="22"/>
      <w:lang w:eastAsia="en-US"/>
    </w:rPr>
  </w:style>
  <w:style w:type="paragraph" w:styleId="8">
    <w:name w:val="heading 8"/>
    <w:aliases w:val="Legal Level 1.1.1."/>
    <w:basedOn w:val="a"/>
    <w:next w:val="a"/>
    <w:link w:val="80"/>
    <w:uiPriority w:val="9"/>
    <w:qFormat/>
    <w:rsid w:val="005B17AF"/>
    <w:pPr>
      <w:keepNext/>
      <w:autoSpaceDE/>
      <w:autoSpaceDN/>
      <w:spacing w:before="40" w:after="20"/>
      <w:jc w:val="both"/>
      <w:outlineLvl w:val="7"/>
    </w:pPr>
    <w:rPr>
      <w:b/>
      <w:bCs/>
      <w:i/>
      <w:iCs/>
      <w:lang w:eastAsia="en-US"/>
    </w:rPr>
  </w:style>
  <w:style w:type="paragraph" w:styleId="9">
    <w:name w:val="heading 9"/>
    <w:aliases w:val="Legal Level 1.1.1.1."/>
    <w:basedOn w:val="a"/>
    <w:next w:val="a"/>
    <w:link w:val="90"/>
    <w:uiPriority w:val="9"/>
    <w:qFormat/>
    <w:rsid w:val="005B17AF"/>
    <w:pPr>
      <w:keepNext/>
      <w:jc w:val="center"/>
      <w:outlineLvl w:val="8"/>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uiPriority w:val="9"/>
    <w:rsid w:val="005B17A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aliases w:val="h2 Знак1,Reset numbering Знак1,Заголовок 2 Знак2 Знак1,Заголовок 2 Знак1 Знак Знак1,Заголовок 2 Знак Знак Знак Знак Знак1,numbered indent 2 Знак1,ni2 Знак2,Hanging 2 Indent Знак1,Header 2 Знак1,Numbered indent 2 Знак1,ni2 Знак Знак1"/>
    <w:basedOn w:val="a0"/>
    <w:link w:val="2"/>
    <w:uiPriority w:val="99"/>
    <w:rsid w:val="005B17AF"/>
    <w:rPr>
      <w:rFonts w:ascii="Times New Roman" w:eastAsia="Times New Roman" w:hAnsi="Times New Roman" w:cs="Times New Roman"/>
      <w:b/>
      <w:bCs/>
      <w:sz w:val="20"/>
      <w:szCs w:val="20"/>
      <w:lang w:eastAsia="ru-RU"/>
    </w:rPr>
  </w:style>
  <w:style w:type="character" w:customStyle="1" w:styleId="30">
    <w:name w:val="Заголовок 3 Знак"/>
    <w:aliases w:val="Заголовок 3 Знак Знак Знак Знак Знак Знак Знак"/>
    <w:basedOn w:val="a0"/>
    <w:uiPriority w:val="99"/>
    <w:rsid w:val="005B17AF"/>
    <w:rPr>
      <w:rFonts w:asciiTheme="majorHAnsi" w:eastAsiaTheme="majorEastAsia" w:hAnsiTheme="majorHAnsi" w:cstheme="majorBidi"/>
      <w:b/>
      <w:bCs/>
      <w:color w:val="4F81BD" w:themeColor="accent1"/>
      <w:sz w:val="20"/>
      <w:szCs w:val="20"/>
      <w:lang w:eastAsia="ru-RU"/>
    </w:rPr>
  </w:style>
  <w:style w:type="character" w:customStyle="1" w:styleId="40">
    <w:name w:val="Заголовок 4 Знак"/>
    <w:aliases w:val="054 Знак1,Level 2 - a Знак"/>
    <w:basedOn w:val="a0"/>
    <w:link w:val="4"/>
    <w:uiPriority w:val="9"/>
    <w:rsid w:val="005B17AF"/>
    <w:rPr>
      <w:rFonts w:ascii="Times New Roman" w:eastAsia="Times New Roman" w:hAnsi="Times New Roman" w:cs="Times New Roman"/>
      <w:b/>
      <w:bCs/>
      <w:sz w:val="28"/>
      <w:szCs w:val="28"/>
      <w:lang w:eastAsia="ru-RU"/>
    </w:rPr>
  </w:style>
  <w:style w:type="character" w:customStyle="1" w:styleId="50">
    <w:name w:val="Заголовок 5 Знак"/>
    <w:aliases w:val="Level 3 - i Знак1"/>
    <w:basedOn w:val="a0"/>
    <w:uiPriority w:val="9"/>
    <w:rsid w:val="005B17AF"/>
    <w:rPr>
      <w:rFonts w:asciiTheme="majorHAnsi" w:eastAsiaTheme="majorEastAsia" w:hAnsiTheme="majorHAnsi" w:cstheme="majorBidi"/>
      <w:color w:val="243F60" w:themeColor="accent1" w:themeShade="7F"/>
      <w:sz w:val="20"/>
      <w:szCs w:val="20"/>
      <w:lang w:eastAsia="ru-RU"/>
    </w:rPr>
  </w:style>
  <w:style w:type="character" w:customStyle="1" w:styleId="60">
    <w:name w:val="Заголовок 6 Знак"/>
    <w:aliases w:val="Legal Level 1. Знак"/>
    <w:basedOn w:val="a0"/>
    <w:link w:val="6"/>
    <w:uiPriority w:val="9"/>
    <w:rsid w:val="005B17AF"/>
    <w:rPr>
      <w:rFonts w:ascii="Times New Roman" w:eastAsia="Times New Roman" w:hAnsi="Times New Roman" w:cs="Times New Roman"/>
      <w:b/>
      <w:bCs/>
      <w:sz w:val="24"/>
      <w:szCs w:val="24"/>
    </w:rPr>
  </w:style>
  <w:style w:type="character" w:customStyle="1" w:styleId="70">
    <w:name w:val="Заголовок 7 Знак"/>
    <w:aliases w:val="Legal Level 1.1. Знак"/>
    <w:basedOn w:val="a0"/>
    <w:link w:val="7"/>
    <w:uiPriority w:val="9"/>
    <w:rsid w:val="005B17AF"/>
    <w:rPr>
      <w:rFonts w:ascii="Times New Roman" w:eastAsia="Times New Roman" w:hAnsi="Times New Roman" w:cs="Times New Roman"/>
      <w:b/>
      <w:bCs/>
      <w:i/>
      <w:iCs/>
    </w:rPr>
  </w:style>
  <w:style w:type="character" w:customStyle="1" w:styleId="80">
    <w:name w:val="Заголовок 8 Знак"/>
    <w:aliases w:val="Legal Level 1.1.1. Знак"/>
    <w:basedOn w:val="a0"/>
    <w:link w:val="8"/>
    <w:uiPriority w:val="9"/>
    <w:rsid w:val="005B17AF"/>
    <w:rPr>
      <w:rFonts w:ascii="Times New Roman" w:eastAsia="Times New Roman" w:hAnsi="Times New Roman" w:cs="Times New Roman"/>
      <w:b/>
      <w:bCs/>
      <w:i/>
      <w:iCs/>
      <w:sz w:val="20"/>
      <w:szCs w:val="20"/>
    </w:rPr>
  </w:style>
  <w:style w:type="character" w:customStyle="1" w:styleId="90">
    <w:name w:val="Заголовок 9 Знак"/>
    <w:aliases w:val="Legal Level 1.1.1.1. Знак"/>
    <w:basedOn w:val="a0"/>
    <w:link w:val="9"/>
    <w:uiPriority w:val="9"/>
    <w:rsid w:val="005B17AF"/>
    <w:rPr>
      <w:rFonts w:ascii="Times New Roman" w:eastAsia="Times New Roman" w:hAnsi="Times New Roman" w:cs="Times New Roman"/>
      <w:sz w:val="24"/>
      <w:szCs w:val="24"/>
      <w:lang w:eastAsia="ru-RU"/>
    </w:rPr>
  </w:style>
  <w:style w:type="character" w:customStyle="1" w:styleId="Heading1Char">
    <w:name w:val="Heading 1 Char"/>
    <w:aliases w:val="Заголовок 1 Знак Char,h1 Char,Заголовок 1 Знак1 Char,Заголовок 1 Знак2 Знак Char,Заголовок 1 Знак1 Знак Знак Char,Заголовок 1 Знак Знак Знак Знак Знак Char,Заголовок 1 Знак2 Char,Заголовок 1 Знак1 Знак Char,051 Char,Section Heading Char"/>
    <w:uiPriority w:val="99"/>
    <w:locked/>
    <w:rsid w:val="005B17AF"/>
    <w:rPr>
      <w:rFonts w:cs="Times New Roman"/>
      <w:b/>
      <w:bCs/>
      <w:caps/>
      <w:kern w:val="28"/>
      <w:lang w:val="en-GB" w:eastAsia="en-GB"/>
    </w:rPr>
  </w:style>
  <w:style w:type="character" w:customStyle="1" w:styleId="Heading2Char">
    <w:name w:val="Heading 2 Char"/>
    <w:aliases w:val="h2 Char,Reset numbering Char,Заголовок 2 Знак2 Char,Заголовок 2 Знак1 Знак Char,Заголовок 2 Знак Знак Знак Знак Char,numbered indent 2 Char,ni2 Char,Hanging 2 Indent Char,Header 2 Char,Numbered indent 2 Char,Заголовок 2 Знак1 Char"/>
    <w:uiPriority w:val="99"/>
    <w:locked/>
    <w:rsid w:val="005B17AF"/>
    <w:rPr>
      <w:rFonts w:cs="Times New Roman"/>
      <w:kern w:val="24"/>
      <w:sz w:val="22"/>
      <w:szCs w:val="22"/>
      <w:lang w:val="en-GB" w:eastAsia="en-GB"/>
    </w:rPr>
  </w:style>
  <w:style w:type="character" w:customStyle="1" w:styleId="Heading3Char">
    <w:name w:val="Heading 3 Char"/>
    <w:aliases w:val="курсив Char,жирный Char,Level 1 - 1 Char,Заголовок 3 Знак2 Char,Заголовок 3 Знак1 Знак Char,Заголовок 3 Знак2 Знак Знак Char,Заголовок 3 Знак1 Знак Знак Знак Char,Заголовок 3 Знак Знак Знак Знак Знак Знак Char,курсив Знак Char,053 Char"/>
    <w:uiPriority w:val="99"/>
    <w:locked/>
    <w:rsid w:val="005B17AF"/>
    <w:rPr>
      <w:rFonts w:cs="Times New Roman"/>
      <w:sz w:val="22"/>
      <w:szCs w:val="22"/>
      <w:lang w:val="en-GB" w:eastAsia="en-GB"/>
    </w:rPr>
  </w:style>
  <w:style w:type="character" w:customStyle="1" w:styleId="Heading4Char">
    <w:name w:val="Heading 4 Char"/>
    <w:aliases w:val="054 Char,Level 2 - a Char"/>
    <w:uiPriority w:val="99"/>
    <w:locked/>
    <w:rsid w:val="005B17AF"/>
    <w:rPr>
      <w:rFonts w:cs="Times New Roman"/>
      <w:sz w:val="22"/>
      <w:szCs w:val="22"/>
      <w:lang w:val="en-GB" w:eastAsia="en-GB"/>
    </w:rPr>
  </w:style>
  <w:style w:type="character" w:customStyle="1" w:styleId="Heading5Char">
    <w:name w:val="Heading 5 Char"/>
    <w:aliases w:val="Level 3 - i Char"/>
    <w:uiPriority w:val="99"/>
    <w:locked/>
    <w:rsid w:val="005B17AF"/>
    <w:rPr>
      <w:rFonts w:cs="Times New Roman"/>
      <w:sz w:val="22"/>
      <w:szCs w:val="22"/>
      <w:lang w:val="en-GB" w:eastAsia="en-GB"/>
    </w:rPr>
  </w:style>
  <w:style w:type="character" w:customStyle="1" w:styleId="Heading6Char">
    <w:name w:val="Heading 6 Char"/>
    <w:aliases w:val="Legal Level 1. Char"/>
    <w:uiPriority w:val="99"/>
    <w:locked/>
    <w:rsid w:val="005B17AF"/>
    <w:rPr>
      <w:rFonts w:cs="Times New Roman"/>
      <w:sz w:val="22"/>
      <w:szCs w:val="22"/>
      <w:lang w:val="en-GB" w:eastAsia="en-GB"/>
    </w:rPr>
  </w:style>
  <w:style w:type="character" w:customStyle="1" w:styleId="Heading7Char">
    <w:name w:val="Heading 7 Char"/>
    <w:aliases w:val="Legal Level 1.1. Char"/>
    <w:uiPriority w:val="99"/>
    <w:locked/>
    <w:rsid w:val="005B17AF"/>
    <w:rPr>
      <w:rFonts w:cs="Times New Roman"/>
      <w:sz w:val="22"/>
      <w:szCs w:val="22"/>
      <w:lang w:val="en-GB" w:eastAsia="en-GB"/>
    </w:rPr>
  </w:style>
  <w:style w:type="character" w:customStyle="1" w:styleId="Heading8Char">
    <w:name w:val="Heading 8 Char"/>
    <w:aliases w:val="Legal Level 1.1.1. Char"/>
    <w:uiPriority w:val="99"/>
    <w:locked/>
    <w:rsid w:val="005B17AF"/>
    <w:rPr>
      <w:rFonts w:cs="Times New Roman"/>
      <w:sz w:val="22"/>
      <w:szCs w:val="22"/>
      <w:lang w:val="en-GB" w:eastAsia="en-GB"/>
    </w:rPr>
  </w:style>
  <w:style w:type="character" w:customStyle="1" w:styleId="Heading9Char">
    <w:name w:val="Heading 9 Char"/>
    <w:aliases w:val="Legal Level 1.1.1.1. Char"/>
    <w:uiPriority w:val="99"/>
    <w:locked/>
    <w:rsid w:val="005B17AF"/>
    <w:rPr>
      <w:rFonts w:cs="Times New Roman"/>
      <w:b/>
      <w:bCs/>
      <w:smallCaps/>
      <w:sz w:val="21"/>
      <w:szCs w:val="21"/>
      <w:lang w:val="en-GB" w:eastAsia="en-GB"/>
    </w:rPr>
  </w:style>
  <w:style w:type="paragraph" w:styleId="a3">
    <w:name w:val="Balloon Text"/>
    <w:basedOn w:val="a"/>
    <w:link w:val="a4"/>
    <w:uiPriority w:val="99"/>
    <w:rsid w:val="005B17AF"/>
    <w:pPr>
      <w:adjustRightInd w:val="0"/>
    </w:pPr>
    <w:rPr>
      <w:rFonts w:ascii="Tahoma" w:hAnsi="Tahoma" w:cs="Tahoma"/>
      <w:sz w:val="16"/>
      <w:szCs w:val="16"/>
      <w:lang w:val="en-GB" w:eastAsia="en-US"/>
    </w:rPr>
  </w:style>
  <w:style w:type="character" w:customStyle="1" w:styleId="a4">
    <w:name w:val="Текст выноски Знак"/>
    <w:basedOn w:val="a0"/>
    <w:link w:val="a3"/>
    <w:uiPriority w:val="99"/>
    <w:rsid w:val="005B17AF"/>
    <w:rPr>
      <w:rFonts w:ascii="Tahoma" w:eastAsia="Times New Roman" w:hAnsi="Tahoma" w:cs="Tahoma"/>
      <w:sz w:val="16"/>
      <w:szCs w:val="16"/>
      <w:lang w:val="en-GB"/>
    </w:rPr>
  </w:style>
  <w:style w:type="character" w:customStyle="1" w:styleId="BalloonTextChar">
    <w:name w:val="Balloon Text Char"/>
    <w:uiPriority w:val="99"/>
    <w:locked/>
    <w:rsid w:val="005B17AF"/>
    <w:rPr>
      <w:rFonts w:ascii="Tahoma" w:hAnsi="Tahoma" w:cs="Tahoma"/>
      <w:sz w:val="16"/>
      <w:szCs w:val="16"/>
      <w:lang w:val="en-GB" w:eastAsia="en-GB"/>
    </w:rPr>
  </w:style>
  <w:style w:type="paragraph" w:customStyle="1" w:styleId="ConsNonformat">
    <w:name w:val="ConsNonformat"/>
    <w:uiPriority w:val="99"/>
    <w:rsid w:val="005B17AF"/>
    <w:pPr>
      <w:widowControl w:val="0"/>
      <w:autoSpaceDE w:val="0"/>
      <w:autoSpaceDN w:val="0"/>
      <w:spacing w:after="0" w:line="240" w:lineRule="auto"/>
      <w:jc w:val="both"/>
    </w:pPr>
    <w:rPr>
      <w:rFonts w:ascii="Courier New" w:eastAsia="Times New Roman" w:hAnsi="Courier New" w:cs="Courier New"/>
      <w:sz w:val="20"/>
      <w:szCs w:val="20"/>
      <w:lang w:eastAsia="ru-RU"/>
    </w:rPr>
  </w:style>
  <w:style w:type="paragraph" w:customStyle="1" w:styleId="ConsNormal">
    <w:name w:val="ConsNormal"/>
    <w:link w:val="ConsNormal0"/>
    <w:uiPriority w:val="99"/>
    <w:rsid w:val="005B17AF"/>
    <w:pPr>
      <w:autoSpaceDE w:val="0"/>
      <w:autoSpaceDN w:val="0"/>
      <w:spacing w:after="0" w:line="240" w:lineRule="auto"/>
      <w:ind w:right="19771" w:firstLine="539"/>
      <w:jc w:val="both"/>
    </w:pPr>
    <w:rPr>
      <w:rFonts w:ascii="Courier New" w:eastAsia="Times New Roman" w:hAnsi="Courier New" w:cs="Courier New"/>
      <w:sz w:val="20"/>
      <w:szCs w:val="20"/>
      <w:lang w:val="en-US" w:eastAsia="ru-RU"/>
    </w:rPr>
  </w:style>
  <w:style w:type="paragraph" w:styleId="a5">
    <w:name w:val="header"/>
    <w:aliases w:val="hd,Guideline"/>
    <w:basedOn w:val="a"/>
    <w:link w:val="12"/>
    <w:uiPriority w:val="99"/>
    <w:rsid w:val="005B17AF"/>
    <w:pPr>
      <w:tabs>
        <w:tab w:val="center" w:pos="4153"/>
        <w:tab w:val="right" w:pos="8306"/>
      </w:tabs>
    </w:pPr>
  </w:style>
  <w:style w:type="character" w:customStyle="1" w:styleId="a6">
    <w:name w:val="Верхний колонтитул Знак"/>
    <w:aliases w:val="Guideline Знак1"/>
    <w:basedOn w:val="a0"/>
    <w:uiPriority w:val="99"/>
    <w:rsid w:val="005B17AF"/>
    <w:rPr>
      <w:rFonts w:ascii="Times New Roman" w:eastAsia="Times New Roman" w:hAnsi="Times New Roman" w:cs="Times New Roman"/>
      <w:sz w:val="20"/>
      <w:szCs w:val="20"/>
      <w:lang w:eastAsia="ru-RU"/>
    </w:rPr>
  </w:style>
  <w:style w:type="character" w:customStyle="1" w:styleId="HeaderChar">
    <w:name w:val="Header Char"/>
    <w:aliases w:val="hd Char,Guideline Char"/>
    <w:uiPriority w:val="99"/>
    <w:locked/>
    <w:rsid w:val="005B17AF"/>
    <w:rPr>
      <w:rFonts w:cs="Times New Roman"/>
      <w:sz w:val="22"/>
      <w:szCs w:val="22"/>
      <w:lang w:val="en-GB" w:eastAsia="en-GB"/>
    </w:rPr>
  </w:style>
  <w:style w:type="paragraph" w:styleId="a7">
    <w:name w:val="footer"/>
    <w:basedOn w:val="a"/>
    <w:link w:val="14"/>
    <w:uiPriority w:val="99"/>
    <w:rsid w:val="005B17AF"/>
    <w:pPr>
      <w:tabs>
        <w:tab w:val="center" w:pos="4153"/>
        <w:tab w:val="right" w:pos="8306"/>
      </w:tabs>
    </w:pPr>
  </w:style>
  <w:style w:type="character" w:customStyle="1" w:styleId="a8">
    <w:name w:val="Нижний колонтитул Знак"/>
    <w:basedOn w:val="a0"/>
    <w:uiPriority w:val="99"/>
    <w:semiHidden/>
    <w:rsid w:val="005B17AF"/>
    <w:rPr>
      <w:rFonts w:ascii="Times New Roman" w:eastAsia="Times New Roman" w:hAnsi="Times New Roman" w:cs="Times New Roman"/>
      <w:sz w:val="20"/>
      <w:szCs w:val="20"/>
      <w:lang w:eastAsia="ru-RU"/>
    </w:rPr>
  </w:style>
  <w:style w:type="character" w:customStyle="1" w:styleId="FooterChar">
    <w:name w:val="Footer Char"/>
    <w:aliases w:val="Нижний колонтитул Знак Char"/>
    <w:uiPriority w:val="99"/>
    <w:locked/>
    <w:rsid w:val="005B17AF"/>
    <w:rPr>
      <w:rFonts w:cs="Times New Roman"/>
      <w:sz w:val="22"/>
      <w:szCs w:val="22"/>
      <w:lang w:val="en-GB" w:eastAsia="en-GB"/>
    </w:rPr>
  </w:style>
  <w:style w:type="character" w:customStyle="1" w:styleId="DeltaViewInsertion">
    <w:name w:val="DeltaView Insertion"/>
    <w:uiPriority w:val="99"/>
    <w:rsid w:val="005B17AF"/>
    <w:rPr>
      <w:color w:val="0000FF"/>
      <w:spacing w:val="0"/>
      <w:u w:val="double"/>
    </w:rPr>
  </w:style>
  <w:style w:type="paragraph" w:customStyle="1" w:styleId="BodyTextIndent1">
    <w:name w:val="Body Text Indent.Основной текст 1.Нумерованный список !!"/>
    <w:basedOn w:val="a"/>
    <w:uiPriority w:val="99"/>
    <w:rsid w:val="005B17AF"/>
    <w:pPr>
      <w:jc w:val="both"/>
    </w:pPr>
    <w:rPr>
      <w:b/>
      <w:bCs/>
      <w:i/>
      <w:iCs/>
      <w:color w:val="000000"/>
      <w:sz w:val="24"/>
      <w:szCs w:val="24"/>
    </w:rPr>
  </w:style>
  <w:style w:type="paragraph" w:customStyle="1" w:styleId="NormalPrefix">
    <w:name w:val="Normal Prefix"/>
    <w:uiPriority w:val="99"/>
    <w:rsid w:val="005B17AF"/>
    <w:pPr>
      <w:widowControl w:val="0"/>
      <w:autoSpaceDE w:val="0"/>
      <w:autoSpaceDN w:val="0"/>
      <w:spacing w:before="200" w:after="40" w:line="240" w:lineRule="auto"/>
    </w:pPr>
    <w:rPr>
      <w:rFonts w:ascii="Times New Roman" w:eastAsia="Times New Roman" w:hAnsi="Times New Roman" w:cs="Times New Roman"/>
      <w:lang w:eastAsia="ru-RU"/>
    </w:rPr>
  </w:style>
  <w:style w:type="character" w:customStyle="1" w:styleId="SUBST">
    <w:name w:val="__SUBST"/>
    <w:rsid w:val="005B17AF"/>
    <w:rPr>
      <w:b/>
      <w:i/>
      <w:sz w:val="22"/>
    </w:rPr>
  </w:style>
  <w:style w:type="character" w:styleId="a9">
    <w:name w:val="annotation reference"/>
    <w:uiPriority w:val="99"/>
    <w:rsid w:val="005B17AF"/>
    <w:rPr>
      <w:rFonts w:cs="Times New Roman"/>
      <w:sz w:val="16"/>
      <w:szCs w:val="16"/>
    </w:rPr>
  </w:style>
  <w:style w:type="paragraph" w:styleId="aa">
    <w:name w:val="annotation text"/>
    <w:aliases w:val="Знак17 Знак Знак,Знак17 Знак,Знак17 Знак Знак1 Знак"/>
    <w:basedOn w:val="a"/>
    <w:link w:val="21"/>
    <w:uiPriority w:val="99"/>
    <w:rsid w:val="005B17AF"/>
  </w:style>
  <w:style w:type="character" w:customStyle="1" w:styleId="ab">
    <w:name w:val="Текст примечания Знак"/>
    <w:aliases w:val="Знак17 Знак Знак1 Знак Знак1"/>
    <w:basedOn w:val="a0"/>
    <w:uiPriority w:val="99"/>
    <w:rsid w:val="005B17AF"/>
    <w:rPr>
      <w:rFonts w:ascii="Times New Roman" w:eastAsia="Times New Roman" w:hAnsi="Times New Roman" w:cs="Times New Roman"/>
      <w:sz w:val="20"/>
      <w:szCs w:val="20"/>
      <w:lang w:eastAsia="ru-RU"/>
    </w:rPr>
  </w:style>
  <w:style w:type="character" w:customStyle="1" w:styleId="CommentTextChar">
    <w:name w:val="Comment Text Char"/>
    <w:aliases w:val="Знак17 Знак Знак Char,Знак17 Знак Char,Знак17 Знак Знак1 Знак Char"/>
    <w:uiPriority w:val="99"/>
    <w:locked/>
    <w:rsid w:val="005B17AF"/>
    <w:rPr>
      <w:rFonts w:cs="Times New Roman"/>
      <w:lang w:val="en-GB" w:eastAsia="en-GB"/>
    </w:rPr>
  </w:style>
  <w:style w:type="character" w:customStyle="1" w:styleId="21">
    <w:name w:val="Текст примечания Знак2"/>
    <w:aliases w:val="Знак17 Знак Знак Знак1,Знак17 Знак Знак2,Знак17 Знак Знак1 Знак Знак"/>
    <w:link w:val="aa"/>
    <w:uiPriority w:val="99"/>
    <w:locked/>
    <w:rsid w:val="005B17AF"/>
    <w:rPr>
      <w:rFonts w:ascii="Times New Roman" w:eastAsia="Times New Roman" w:hAnsi="Times New Roman" w:cs="Times New Roman"/>
      <w:sz w:val="20"/>
      <w:szCs w:val="20"/>
      <w:lang w:eastAsia="ru-RU"/>
    </w:rPr>
  </w:style>
  <w:style w:type="paragraph" w:customStyle="1" w:styleId="BodyTextbt">
    <w:name w:val="Body Text.bt"/>
    <w:basedOn w:val="a"/>
    <w:uiPriority w:val="99"/>
    <w:rsid w:val="005B17AF"/>
    <w:pPr>
      <w:jc w:val="both"/>
    </w:pPr>
    <w:rPr>
      <w:b/>
      <w:bCs/>
      <w:i/>
      <w:iCs/>
      <w:sz w:val="22"/>
      <w:szCs w:val="22"/>
    </w:rPr>
  </w:style>
  <w:style w:type="character" w:styleId="ac">
    <w:name w:val="Hyperlink"/>
    <w:uiPriority w:val="99"/>
    <w:rsid w:val="005B17AF"/>
    <w:rPr>
      <w:rFonts w:cs="Times New Roman"/>
      <w:color w:val="0000FF"/>
      <w:u w:val="single"/>
    </w:rPr>
  </w:style>
  <w:style w:type="paragraph" w:customStyle="1" w:styleId="bt">
    <w:name w:val="Îñíîâíîé òåêñò.bt"/>
    <w:uiPriority w:val="99"/>
    <w:rsid w:val="005B17AF"/>
    <w:pPr>
      <w:autoSpaceDE w:val="0"/>
      <w:autoSpaceDN w:val="0"/>
      <w:spacing w:after="0" w:line="240" w:lineRule="auto"/>
      <w:jc w:val="both"/>
    </w:pPr>
    <w:rPr>
      <w:rFonts w:ascii="Times New Roman" w:eastAsia="Times New Roman" w:hAnsi="Times New Roman" w:cs="Times New Roman"/>
      <w:lang w:val="en-US" w:eastAsia="ru-RU"/>
    </w:rPr>
  </w:style>
  <w:style w:type="paragraph" w:styleId="22">
    <w:name w:val="Body Text Indent 2"/>
    <w:basedOn w:val="a"/>
    <w:link w:val="210"/>
    <w:uiPriority w:val="99"/>
    <w:rsid w:val="005B17AF"/>
    <w:pPr>
      <w:spacing w:after="120" w:line="480" w:lineRule="auto"/>
      <w:ind w:left="283"/>
    </w:pPr>
  </w:style>
  <w:style w:type="character" w:customStyle="1" w:styleId="23">
    <w:name w:val="Основной текст с отступом 2 Знак"/>
    <w:basedOn w:val="a0"/>
    <w:uiPriority w:val="99"/>
    <w:rsid w:val="005B17AF"/>
    <w:rPr>
      <w:rFonts w:ascii="Times New Roman" w:eastAsia="Times New Roman" w:hAnsi="Times New Roman" w:cs="Times New Roman"/>
      <w:sz w:val="20"/>
      <w:szCs w:val="20"/>
      <w:lang w:eastAsia="ru-RU"/>
    </w:rPr>
  </w:style>
  <w:style w:type="character" w:customStyle="1" w:styleId="BodyTextIndent2Char">
    <w:name w:val="Body Text Indent 2 Char"/>
    <w:uiPriority w:val="99"/>
    <w:locked/>
    <w:rsid w:val="005B17AF"/>
    <w:rPr>
      <w:rFonts w:cs="Times New Roman"/>
      <w:sz w:val="22"/>
      <w:szCs w:val="22"/>
      <w:lang w:val="en-GB" w:eastAsia="en-GB"/>
    </w:rPr>
  </w:style>
  <w:style w:type="paragraph" w:styleId="32">
    <w:name w:val="Body Text Indent 3"/>
    <w:aliases w:val="Подпиь"/>
    <w:basedOn w:val="a"/>
    <w:link w:val="310"/>
    <w:uiPriority w:val="99"/>
    <w:rsid w:val="005B17AF"/>
    <w:pPr>
      <w:spacing w:after="120"/>
      <w:ind w:left="283"/>
    </w:pPr>
    <w:rPr>
      <w:sz w:val="16"/>
      <w:szCs w:val="16"/>
    </w:rPr>
  </w:style>
  <w:style w:type="character" w:customStyle="1" w:styleId="33">
    <w:name w:val="Основной текст с отступом 3 Знак"/>
    <w:aliases w:val="Подпиь Знак1"/>
    <w:basedOn w:val="a0"/>
    <w:uiPriority w:val="99"/>
    <w:rsid w:val="005B17AF"/>
    <w:rPr>
      <w:rFonts w:ascii="Times New Roman" w:eastAsia="Times New Roman" w:hAnsi="Times New Roman" w:cs="Times New Roman"/>
      <w:sz w:val="16"/>
      <w:szCs w:val="16"/>
      <w:lang w:eastAsia="ru-RU"/>
    </w:rPr>
  </w:style>
  <w:style w:type="character" w:customStyle="1" w:styleId="310">
    <w:name w:val="Основной текст с отступом 3 Знак1"/>
    <w:aliases w:val="Подпиь Знак"/>
    <w:link w:val="32"/>
    <w:uiPriority w:val="99"/>
    <w:locked/>
    <w:rsid w:val="005B17AF"/>
    <w:rPr>
      <w:rFonts w:ascii="Times New Roman" w:eastAsia="Times New Roman" w:hAnsi="Times New Roman" w:cs="Times New Roman"/>
      <w:sz w:val="16"/>
      <w:szCs w:val="16"/>
      <w:lang w:eastAsia="ru-RU"/>
    </w:rPr>
  </w:style>
  <w:style w:type="paragraph" w:customStyle="1" w:styleId="prilozhenie">
    <w:name w:val="prilozhenie"/>
    <w:uiPriority w:val="99"/>
    <w:rsid w:val="005B17AF"/>
    <w:pPr>
      <w:autoSpaceDE w:val="0"/>
      <w:autoSpaceDN w:val="0"/>
      <w:spacing w:after="0" w:line="240" w:lineRule="auto"/>
      <w:ind w:firstLine="709"/>
      <w:jc w:val="both"/>
    </w:pPr>
    <w:rPr>
      <w:rFonts w:ascii="Times New Roman" w:eastAsia="Times New Roman" w:hAnsi="Times New Roman" w:cs="Times New Roman"/>
      <w:sz w:val="24"/>
      <w:szCs w:val="24"/>
      <w:lang w:eastAsia="ru-RU"/>
    </w:rPr>
  </w:style>
  <w:style w:type="paragraph" w:styleId="ad">
    <w:name w:val="Body Text"/>
    <w:aliases w:val="bt,Bodytext,AvtalBrцdtext,дndrad,Iiaienu1,Oaeno1,Текст1,body text,body text Char Char,бпОсновной текст,AvtalBr,BodyText,AvtalBrodtext,andrad,AvtalBr + 11 pt,All caps,Justified,First line:  9 cm + .,Normal + 12 pt,Black"/>
    <w:basedOn w:val="a"/>
    <w:link w:val="15"/>
    <w:uiPriority w:val="99"/>
    <w:rsid w:val="005B17AF"/>
    <w:pPr>
      <w:spacing w:after="120"/>
    </w:pPr>
    <w:rPr>
      <w:sz w:val="22"/>
      <w:szCs w:val="22"/>
      <w:lang w:val="en-GB" w:eastAsia="en-GB"/>
    </w:rPr>
  </w:style>
  <w:style w:type="character" w:customStyle="1" w:styleId="ae">
    <w:name w:val="Основной текст Знак"/>
    <w:basedOn w:val="a0"/>
    <w:uiPriority w:val="99"/>
    <w:semiHidden/>
    <w:rsid w:val="005B17AF"/>
    <w:rPr>
      <w:rFonts w:ascii="Times New Roman" w:eastAsia="Times New Roman" w:hAnsi="Times New Roman" w:cs="Times New Roman"/>
      <w:sz w:val="20"/>
      <w:szCs w:val="20"/>
      <w:lang w:eastAsia="ru-RU"/>
    </w:rPr>
  </w:style>
  <w:style w:type="character" w:customStyle="1" w:styleId="15">
    <w:name w:val="Основной текст Знак1"/>
    <w:aliases w:val="bt Знак1,Bodytext Знак1,AvtalBrцdtext Знак1,дndrad Знак1,Iiaienu1 Знак1,Oaeno1 Знак1,Текст1 Знак1,body text Знак1,body text Char Char Знак1,бпОсновной текст Знак1,AvtalBr Знак1,BodyText Знак1,AvtalBrodtext Знак1,andrad Знак1"/>
    <w:link w:val="ad"/>
    <w:uiPriority w:val="99"/>
    <w:locked/>
    <w:rsid w:val="005B17AF"/>
    <w:rPr>
      <w:rFonts w:ascii="Times New Roman" w:eastAsia="Times New Roman" w:hAnsi="Times New Roman" w:cs="Times New Roman"/>
      <w:lang w:val="en-GB" w:eastAsia="en-GB"/>
    </w:rPr>
  </w:style>
  <w:style w:type="paragraph" w:styleId="af">
    <w:name w:val="Normal (Web)"/>
    <w:basedOn w:val="a"/>
    <w:uiPriority w:val="99"/>
    <w:rsid w:val="005B17AF"/>
    <w:pPr>
      <w:spacing w:before="100" w:after="100"/>
    </w:pPr>
    <w:rPr>
      <w:rFonts w:ascii="Verdana" w:hAnsi="Verdana" w:cs="Verdana"/>
      <w:color w:val="000000"/>
      <w:sz w:val="18"/>
      <w:szCs w:val="18"/>
    </w:rPr>
  </w:style>
  <w:style w:type="paragraph" w:styleId="af0">
    <w:name w:val="Body Text Indent"/>
    <w:aliases w:val="Основной текст 1"/>
    <w:basedOn w:val="a"/>
    <w:link w:val="16"/>
    <w:uiPriority w:val="99"/>
    <w:rsid w:val="005B17AF"/>
    <w:pPr>
      <w:autoSpaceDE/>
      <w:autoSpaceDN/>
      <w:spacing w:after="120" w:line="480" w:lineRule="auto"/>
    </w:pPr>
    <w:rPr>
      <w:lang w:eastAsia="en-US"/>
    </w:rPr>
  </w:style>
  <w:style w:type="character" w:customStyle="1" w:styleId="af1">
    <w:name w:val="Основной текст с отступом Знак"/>
    <w:basedOn w:val="a0"/>
    <w:uiPriority w:val="99"/>
    <w:rsid w:val="005B17AF"/>
    <w:rPr>
      <w:rFonts w:ascii="Times New Roman" w:eastAsia="Times New Roman" w:hAnsi="Times New Roman" w:cs="Times New Roman"/>
      <w:sz w:val="20"/>
      <w:szCs w:val="20"/>
      <w:lang w:eastAsia="ru-RU"/>
    </w:rPr>
  </w:style>
  <w:style w:type="character" w:customStyle="1" w:styleId="BodyTextIndentChar">
    <w:name w:val="Body Text Indent Char"/>
    <w:aliases w:val="Основной текст 1 Char"/>
    <w:uiPriority w:val="99"/>
    <w:semiHidden/>
    <w:locked/>
    <w:rsid w:val="005B17AF"/>
    <w:rPr>
      <w:rFonts w:cs="Times New Roman"/>
      <w:lang w:val="en-AU" w:eastAsia="en-US"/>
    </w:rPr>
  </w:style>
  <w:style w:type="character" w:customStyle="1" w:styleId="-">
    <w:name w:val="Проспект -"/>
    <w:uiPriority w:val="99"/>
    <w:rsid w:val="005B17AF"/>
    <w:rPr>
      <w:b/>
      <w:i/>
      <w:lang w:val="ru-RU"/>
    </w:rPr>
  </w:style>
  <w:style w:type="paragraph" w:customStyle="1" w:styleId="ConsPlusNormal">
    <w:name w:val="ConsPlusNormal"/>
    <w:link w:val="ConsPlusNormal0"/>
    <w:rsid w:val="005B17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cntTableText">
    <w:name w:val="Acnt Table Text"/>
    <w:uiPriority w:val="99"/>
    <w:rsid w:val="005B17AF"/>
    <w:pPr>
      <w:widowControl w:val="0"/>
      <w:autoSpaceDE w:val="0"/>
      <w:autoSpaceDN w:val="0"/>
      <w:spacing w:after="0" w:line="240" w:lineRule="auto"/>
    </w:pPr>
    <w:rPr>
      <w:rFonts w:ascii="Times New Roman" w:eastAsia="Times New Roman" w:hAnsi="Times New Roman" w:cs="Times New Roman"/>
      <w:sz w:val="18"/>
      <w:szCs w:val="18"/>
      <w:lang w:val="en-US" w:eastAsia="ru-RU"/>
    </w:rPr>
  </w:style>
  <w:style w:type="paragraph" w:styleId="af2">
    <w:name w:val="Plain Text"/>
    <w:aliases w:val="Текст Знак Знак Знак Знак Знак Знак Знак Знак Знак Знак"/>
    <w:basedOn w:val="a"/>
    <w:link w:val="af3"/>
    <w:uiPriority w:val="99"/>
    <w:rsid w:val="005B17AF"/>
    <w:pPr>
      <w:autoSpaceDE/>
      <w:autoSpaceDN/>
      <w:jc w:val="both"/>
    </w:pPr>
    <w:rPr>
      <w:sz w:val="24"/>
      <w:szCs w:val="24"/>
    </w:rPr>
  </w:style>
  <w:style w:type="character" w:customStyle="1" w:styleId="af3">
    <w:name w:val="Текст Знак"/>
    <w:aliases w:val="Текст Знак Знак Знак Знак Знак Знак Знак Знак Знак Знак Знак"/>
    <w:basedOn w:val="a0"/>
    <w:link w:val="af2"/>
    <w:uiPriority w:val="99"/>
    <w:rsid w:val="005B17AF"/>
    <w:rPr>
      <w:rFonts w:ascii="Times New Roman" w:eastAsia="Times New Roman" w:hAnsi="Times New Roman" w:cs="Times New Roman"/>
      <w:sz w:val="24"/>
      <w:szCs w:val="24"/>
      <w:lang w:eastAsia="ru-RU"/>
    </w:rPr>
  </w:style>
  <w:style w:type="character" w:customStyle="1" w:styleId="PlainTextChar">
    <w:name w:val="Plain Text Char"/>
    <w:aliases w:val="Текст Знак Знак Знак Знак Знак Знак Знак Знак Знак Знак Char"/>
    <w:uiPriority w:val="99"/>
    <w:locked/>
    <w:rsid w:val="005B17AF"/>
    <w:rPr>
      <w:rFonts w:ascii="Courier New" w:hAnsi="Courier New" w:cs="Courier New"/>
    </w:rPr>
  </w:style>
  <w:style w:type="paragraph" w:customStyle="1" w:styleId="Heading22">
    <w:name w:val="Heading 22"/>
    <w:uiPriority w:val="99"/>
    <w:rsid w:val="005B17AF"/>
    <w:pPr>
      <w:widowControl w:val="0"/>
      <w:autoSpaceDE w:val="0"/>
      <w:autoSpaceDN w:val="0"/>
      <w:spacing w:before="360" w:after="40" w:line="240" w:lineRule="auto"/>
    </w:pPr>
    <w:rPr>
      <w:rFonts w:ascii="Times New Roman" w:eastAsia="Times New Roman" w:hAnsi="Times New Roman" w:cs="Times New Roman"/>
      <w:b/>
      <w:bCs/>
      <w:sz w:val="20"/>
      <w:szCs w:val="20"/>
      <w:lang w:eastAsia="ru-RU"/>
    </w:rPr>
  </w:style>
  <w:style w:type="paragraph" w:customStyle="1" w:styleId="BodyTextIndent10">
    <w:name w:val="Body Text Indent1"/>
    <w:aliases w:val="Нумерованный список !!,Надин стиль"/>
    <w:basedOn w:val="a"/>
    <w:uiPriority w:val="99"/>
    <w:rsid w:val="005B17AF"/>
    <w:pPr>
      <w:widowControl w:val="0"/>
      <w:spacing w:before="20" w:after="120"/>
      <w:ind w:left="283"/>
    </w:pPr>
    <w:rPr>
      <w:lang w:val="en-AU" w:eastAsia="en-US"/>
    </w:rPr>
  </w:style>
  <w:style w:type="paragraph" w:styleId="34">
    <w:name w:val="Body Text 3"/>
    <w:basedOn w:val="a"/>
    <w:link w:val="35"/>
    <w:uiPriority w:val="99"/>
    <w:rsid w:val="005B17AF"/>
    <w:pPr>
      <w:autoSpaceDE/>
      <w:autoSpaceDN/>
      <w:spacing w:after="120"/>
    </w:pPr>
    <w:rPr>
      <w:sz w:val="16"/>
      <w:szCs w:val="16"/>
      <w:lang w:val="en-AU" w:eastAsia="en-US"/>
    </w:rPr>
  </w:style>
  <w:style w:type="character" w:customStyle="1" w:styleId="35">
    <w:name w:val="Основной текст 3 Знак"/>
    <w:basedOn w:val="a0"/>
    <w:link w:val="34"/>
    <w:uiPriority w:val="99"/>
    <w:rsid w:val="005B17AF"/>
    <w:rPr>
      <w:rFonts w:ascii="Times New Roman" w:eastAsia="Times New Roman" w:hAnsi="Times New Roman" w:cs="Times New Roman"/>
      <w:sz w:val="16"/>
      <w:szCs w:val="16"/>
      <w:lang w:val="en-AU"/>
    </w:rPr>
  </w:style>
  <w:style w:type="character" w:customStyle="1" w:styleId="BodyText3Char">
    <w:name w:val="Body Text 3 Char"/>
    <w:uiPriority w:val="99"/>
    <w:locked/>
    <w:rsid w:val="005B17AF"/>
    <w:rPr>
      <w:rFonts w:cs="Times New Roman"/>
      <w:sz w:val="16"/>
      <w:szCs w:val="16"/>
      <w:lang w:val="en-GB" w:eastAsia="en-GB"/>
    </w:rPr>
  </w:style>
  <w:style w:type="character" w:styleId="af4">
    <w:name w:val="page number"/>
    <w:uiPriority w:val="99"/>
    <w:rsid w:val="005B17AF"/>
    <w:rPr>
      <w:rFonts w:cs="Times New Roman"/>
    </w:rPr>
  </w:style>
  <w:style w:type="paragraph" w:styleId="17">
    <w:name w:val="toc 1"/>
    <w:basedOn w:val="a"/>
    <w:next w:val="a"/>
    <w:link w:val="18"/>
    <w:autoRedefine/>
    <w:uiPriority w:val="39"/>
    <w:qFormat/>
    <w:rsid w:val="00805D60"/>
    <w:pPr>
      <w:tabs>
        <w:tab w:val="right" w:leader="dot" w:pos="9356"/>
      </w:tabs>
      <w:spacing w:after="120"/>
      <w:ind w:right="283"/>
    </w:pPr>
    <w:rPr>
      <w:b/>
      <w:bCs/>
      <w:caps/>
      <w:noProof/>
      <w:kern w:val="32"/>
      <w:sz w:val="22"/>
      <w:szCs w:val="22"/>
      <w:lang w:val="x-none" w:eastAsia="x-none"/>
    </w:rPr>
  </w:style>
  <w:style w:type="paragraph" w:styleId="24">
    <w:name w:val="toc 2"/>
    <w:basedOn w:val="a"/>
    <w:next w:val="a"/>
    <w:autoRedefine/>
    <w:uiPriority w:val="39"/>
    <w:qFormat/>
    <w:rsid w:val="00805D60"/>
    <w:pPr>
      <w:tabs>
        <w:tab w:val="right" w:leader="dot" w:pos="9629"/>
      </w:tabs>
      <w:spacing w:before="240"/>
    </w:pPr>
    <w:rPr>
      <w:b/>
      <w:bCs/>
    </w:rPr>
  </w:style>
  <w:style w:type="paragraph" w:styleId="36">
    <w:name w:val="toc 3"/>
    <w:basedOn w:val="a"/>
    <w:next w:val="a"/>
    <w:autoRedefine/>
    <w:uiPriority w:val="39"/>
    <w:qFormat/>
    <w:rsid w:val="005B17AF"/>
    <w:pPr>
      <w:tabs>
        <w:tab w:val="right" w:leader="dot" w:pos="9629"/>
      </w:tabs>
      <w:spacing w:after="120"/>
      <w:ind w:left="200"/>
    </w:pPr>
    <w:rPr>
      <w:noProof/>
      <w:sz w:val="22"/>
      <w:szCs w:val="22"/>
    </w:rPr>
  </w:style>
  <w:style w:type="paragraph" w:styleId="19">
    <w:name w:val="index 1"/>
    <w:basedOn w:val="a"/>
    <w:next w:val="a"/>
    <w:autoRedefine/>
    <w:uiPriority w:val="99"/>
    <w:semiHidden/>
    <w:rsid w:val="005B17AF"/>
    <w:pPr>
      <w:ind w:left="200" w:hanging="200"/>
    </w:pPr>
  </w:style>
  <w:style w:type="paragraph" w:customStyle="1" w:styleId="37">
    <w:name w:val="заголовок 3"/>
    <w:basedOn w:val="a"/>
    <w:next w:val="a"/>
    <w:uiPriority w:val="99"/>
    <w:rsid w:val="005B17AF"/>
    <w:pPr>
      <w:keepNext/>
      <w:autoSpaceDE/>
      <w:autoSpaceDN/>
      <w:jc w:val="both"/>
    </w:pPr>
    <w:rPr>
      <w:b/>
      <w:bCs/>
      <w:i/>
      <w:iCs/>
    </w:rPr>
  </w:style>
  <w:style w:type="paragraph" w:customStyle="1" w:styleId="1a">
    <w:name w:val="заголовок 1"/>
    <w:basedOn w:val="a"/>
    <w:next w:val="a"/>
    <w:uiPriority w:val="99"/>
    <w:rsid w:val="005B17AF"/>
    <w:pPr>
      <w:keepNext/>
      <w:spacing w:before="240" w:after="60"/>
    </w:pPr>
    <w:rPr>
      <w:rFonts w:ascii="Arial" w:hAnsi="Arial" w:cs="Arial"/>
      <w:b/>
      <w:bCs/>
      <w:kern w:val="28"/>
      <w:sz w:val="28"/>
      <w:szCs w:val="28"/>
    </w:rPr>
  </w:style>
  <w:style w:type="paragraph" w:customStyle="1" w:styleId="25">
    <w:name w:val="заголовок 2"/>
    <w:basedOn w:val="a"/>
    <w:next w:val="a"/>
    <w:link w:val="26"/>
    <w:uiPriority w:val="99"/>
    <w:qFormat/>
    <w:rsid w:val="005B17AF"/>
    <w:pPr>
      <w:keepNext/>
      <w:spacing w:before="240" w:after="60"/>
    </w:pPr>
    <w:rPr>
      <w:b/>
      <w:bCs/>
      <w:i/>
      <w:iCs/>
      <w:sz w:val="22"/>
      <w:szCs w:val="24"/>
      <w:lang w:val="x-none" w:eastAsia="x-none"/>
    </w:rPr>
  </w:style>
  <w:style w:type="paragraph" w:customStyle="1" w:styleId="41">
    <w:name w:val="заголовок 4"/>
    <w:basedOn w:val="a"/>
    <w:next w:val="a"/>
    <w:uiPriority w:val="99"/>
    <w:rsid w:val="005B17AF"/>
    <w:pPr>
      <w:keepNext/>
      <w:autoSpaceDE/>
      <w:autoSpaceDN/>
      <w:ind w:firstLine="600"/>
      <w:jc w:val="both"/>
    </w:pPr>
    <w:rPr>
      <w:b/>
      <w:bCs/>
      <w:i/>
      <w:iCs/>
    </w:rPr>
  </w:style>
  <w:style w:type="paragraph" w:customStyle="1" w:styleId="BodyTextRP">
    <w:name w:val="Body Text RP"/>
    <w:basedOn w:val="34"/>
    <w:uiPriority w:val="99"/>
    <w:rsid w:val="005B17AF"/>
    <w:pPr>
      <w:widowControl w:val="0"/>
      <w:autoSpaceDE w:val="0"/>
      <w:autoSpaceDN w:val="0"/>
      <w:adjustRightInd w:val="0"/>
      <w:ind w:firstLine="720"/>
      <w:jc w:val="both"/>
    </w:pPr>
    <w:rPr>
      <w:b/>
      <w:bCs/>
      <w:i/>
      <w:iCs/>
      <w:color w:val="000000"/>
      <w:sz w:val="24"/>
      <w:szCs w:val="24"/>
      <w:lang w:val="ru-RU"/>
    </w:rPr>
  </w:style>
  <w:style w:type="paragraph" w:customStyle="1" w:styleId="-0">
    <w:name w:val="Проспект - буллет"/>
    <w:basedOn w:val="a"/>
    <w:autoRedefine/>
    <w:uiPriority w:val="99"/>
    <w:rsid w:val="005B17AF"/>
    <w:pPr>
      <w:widowControl w:val="0"/>
      <w:tabs>
        <w:tab w:val="num" w:pos="780"/>
        <w:tab w:val="num" w:pos="1571"/>
      </w:tabs>
      <w:spacing w:before="20" w:after="120"/>
      <w:ind w:left="360" w:hanging="360"/>
      <w:jc w:val="both"/>
    </w:pPr>
    <w:rPr>
      <w:b/>
      <w:bCs/>
      <w:i/>
      <w:iCs/>
      <w:sz w:val="22"/>
      <w:szCs w:val="22"/>
    </w:rPr>
  </w:style>
  <w:style w:type="paragraph" w:customStyle="1" w:styleId="ConsPlusCell">
    <w:name w:val="ConsPlusCell"/>
    <w:uiPriority w:val="99"/>
    <w:rsid w:val="005B17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27">
    <w:name w:val="Body Text 2"/>
    <w:basedOn w:val="a"/>
    <w:link w:val="211"/>
    <w:uiPriority w:val="99"/>
    <w:rsid w:val="005B17AF"/>
    <w:pPr>
      <w:spacing w:after="120" w:line="480" w:lineRule="auto"/>
    </w:pPr>
  </w:style>
  <w:style w:type="character" w:customStyle="1" w:styleId="28">
    <w:name w:val="Основной текст 2 Знак"/>
    <w:basedOn w:val="a0"/>
    <w:uiPriority w:val="99"/>
    <w:rsid w:val="005B17AF"/>
    <w:rPr>
      <w:rFonts w:ascii="Times New Roman" w:eastAsia="Times New Roman" w:hAnsi="Times New Roman" w:cs="Times New Roman"/>
      <w:sz w:val="20"/>
      <w:szCs w:val="20"/>
      <w:lang w:eastAsia="ru-RU"/>
    </w:rPr>
  </w:style>
  <w:style w:type="character" w:customStyle="1" w:styleId="BodyText2Char">
    <w:name w:val="Body Text 2 Char"/>
    <w:uiPriority w:val="99"/>
    <w:locked/>
    <w:rsid w:val="005B17AF"/>
    <w:rPr>
      <w:rFonts w:cs="Times New Roman"/>
      <w:sz w:val="22"/>
      <w:szCs w:val="22"/>
      <w:lang w:val="en-GB" w:eastAsia="en-GB"/>
    </w:rPr>
  </w:style>
  <w:style w:type="paragraph" w:customStyle="1" w:styleId="ListLegal1">
    <w:name w:val="List Legal 1"/>
    <w:basedOn w:val="a"/>
    <w:next w:val="ad"/>
    <w:uiPriority w:val="99"/>
    <w:rsid w:val="005B17A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Legal3">
    <w:name w:val="List Legal 3"/>
    <w:basedOn w:val="a"/>
    <w:next w:val="27"/>
    <w:uiPriority w:val="99"/>
    <w:rsid w:val="005B17AF"/>
    <w:pPr>
      <w:tabs>
        <w:tab w:val="left" w:pos="50"/>
        <w:tab w:val="num" w:pos="1209"/>
        <w:tab w:val="num" w:pos="1503"/>
      </w:tabs>
      <w:autoSpaceDE/>
      <w:autoSpaceDN/>
      <w:spacing w:after="200" w:line="288" w:lineRule="auto"/>
      <w:ind w:left="1503" w:hanging="793"/>
      <w:jc w:val="both"/>
    </w:pPr>
    <w:rPr>
      <w:sz w:val="22"/>
      <w:szCs w:val="22"/>
      <w:lang w:val="en-GB" w:eastAsia="en-GB"/>
    </w:rPr>
  </w:style>
  <w:style w:type="paragraph" w:customStyle="1" w:styleId="ListRoman2">
    <w:name w:val="List Roman 2"/>
    <w:basedOn w:val="a"/>
    <w:next w:val="27"/>
    <w:rsid w:val="005B17AF"/>
    <w:pPr>
      <w:tabs>
        <w:tab w:val="left" w:pos="50"/>
        <w:tab w:val="num" w:pos="792"/>
        <w:tab w:val="num" w:pos="1417"/>
        <w:tab w:val="num" w:pos="2007"/>
      </w:tabs>
      <w:autoSpaceDE/>
      <w:autoSpaceDN/>
      <w:spacing w:after="200" w:line="288" w:lineRule="auto"/>
      <w:ind w:left="1417" w:hanging="793"/>
      <w:jc w:val="both"/>
    </w:pPr>
    <w:rPr>
      <w:sz w:val="22"/>
      <w:szCs w:val="22"/>
      <w:lang w:val="en-GB" w:eastAsia="en-GB"/>
    </w:rPr>
  </w:style>
  <w:style w:type="paragraph" w:customStyle="1" w:styleId="ListAlpha1">
    <w:name w:val="List Alpha 1"/>
    <w:basedOn w:val="a"/>
    <w:next w:val="ad"/>
    <w:uiPriority w:val="99"/>
    <w:rsid w:val="005B17A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Alpha2">
    <w:name w:val="List Alpha 2"/>
    <w:basedOn w:val="a"/>
    <w:next w:val="27"/>
    <w:rsid w:val="005B17AF"/>
    <w:pPr>
      <w:tabs>
        <w:tab w:val="left" w:pos="50"/>
        <w:tab w:val="num" w:pos="1209"/>
        <w:tab w:val="num" w:pos="1417"/>
      </w:tabs>
      <w:autoSpaceDE/>
      <w:autoSpaceDN/>
      <w:spacing w:after="200" w:line="288" w:lineRule="auto"/>
      <w:ind w:left="1417" w:hanging="793"/>
      <w:jc w:val="both"/>
    </w:pPr>
    <w:rPr>
      <w:sz w:val="22"/>
      <w:szCs w:val="22"/>
      <w:lang w:val="en-GB" w:eastAsia="en-GB"/>
    </w:rPr>
  </w:style>
  <w:style w:type="paragraph" w:customStyle="1" w:styleId="1b">
    <w:name w:val="Стиль Подзаголовка 1"/>
    <w:basedOn w:val="a"/>
    <w:uiPriority w:val="99"/>
    <w:rsid w:val="005B17AF"/>
    <w:pPr>
      <w:keepNext/>
      <w:numPr>
        <w:ilvl w:val="12"/>
      </w:numPr>
      <w:autoSpaceDE/>
      <w:autoSpaceDN/>
      <w:spacing w:before="240"/>
      <w:jc w:val="both"/>
    </w:pPr>
    <w:rPr>
      <w:b/>
      <w:bCs/>
      <w:i/>
      <w:iCs/>
      <w:sz w:val="22"/>
      <w:szCs w:val="22"/>
    </w:rPr>
  </w:style>
  <w:style w:type="paragraph" w:customStyle="1" w:styleId="NotesRoman">
    <w:name w:val="Notes Roman"/>
    <w:basedOn w:val="a"/>
    <w:uiPriority w:val="99"/>
    <w:rsid w:val="005B17AF"/>
    <w:pPr>
      <w:tabs>
        <w:tab w:val="num" w:pos="486"/>
        <w:tab w:val="left" w:pos="624"/>
        <w:tab w:val="num" w:pos="2160"/>
      </w:tabs>
      <w:autoSpaceDE/>
      <w:autoSpaceDN/>
      <w:spacing w:after="100" w:line="288" w:lineRule="auto"/>
      <w:ind w:left="624" w:hanging="624"/>
      <w:jc w:val="both"/>
    </w:pPr>
    <w:rPr>
      <w:sz w:val="22"/>
      <w:szCs w:val="22"/>
      <w:lang w:val="en-GB" w:eastAsia="en-GB"/>
    </w:rPr>
  </w:style>
  <w:style w:type="character" w:customStyle="1" w:styleId="uc0uc0uc0uc0uc0uc0uc0-">
    <w:name w:val="Пuc0рuc0оuc0сuc0пuc0еuc0кuc0т -"/>
    <w:uiPriority w:val="99"/>
    <w:rsid w:val="005B17AF"/>
    <w:rPr>
      <w:b/>
      <w:i/>
      <w:spacing w:val="0"/>
      <w:lang w:val="ru-RU"/>
    </w:rPr>
  </w:style>
  <w:style w:type="paragraph" w:customStyle="1" w:styleId="Default">
    <w:name w:val="Default"/>
    <w:rsid w:val="005B17AF"/>
    <w:pPr>
      <w:autoSpaceDE w:val="0"/>
      <w:autoSpaceDN w:val="0"/>
      <w:adjustRightInd w:val="0"/>
      <w:spacing w:after="0" w:line="240" w:lineRule="auto"/>
    </w:pPr>
    <w:rPr>
      <w:rFonts w:ascii="INHLED+TimesNewRoman" w:eastAsia="Times New Roman" w:hAnsi="INHLED+TimesNewRoman" w:cs="INHLED+TimesNewRoman"/>
      <w:color w:val="000000"/>
      <w:sz w:val="24"/>
      <w:szCs w:val="24"/>
      <w:lang w:eastAsia="ru-RU"/>
    </w:rPr>
  </w:style>
  <w:style w:type="paragraph" w:styleId="af5">
    <w:name w:val="annotation subject"/>
    <w:basedOn w:val="aa"/>
    <w:next w:val="aa"/>
    <w:link w:val="af6"/>
    <w:uiPriority w:val="99"/>
    <w:rsid w:val="005B17AF"/>
    <w:rPr>
      <w:b/>
      <w:bCs/>
    </w:rPr>
  </w:style>
  <w:style w:type="character" w:customStyle="1" w:styleId="af6">
    <w:name w:val="Тема примечания Знак"/>
    <w:basedOn w:val="ab"/>
    <w:link w:val="af5"/>
    <w:uiPriority w:val="99"/>
    <w:rsid w:val="005B17AF"/>
    <w:rPr>
      <w:rFonts w:ascii="Times New Roman" w:eastAsia="Times New Roman" w:hAnsi="Times New Roman" w:cs="Times New Roman"/>
      <w:b/>
      <w:bCs/>
      <w:sz w:val="20"/>
      <w:szCs w:val="20"/>
      <w:lang w:eastAsia="ru-RU"/>
    </w:rPr>
  </w:style>
  <w:style w:type="character" w:customStyle="1" w:styleId="CommentSubjectChar">
    <w:name w:val="Comment Subject Char"/>
    <w:uiPriority w:val="99"/>
    <w:locked/>
    <w:rsid w:val="005B17AF"/>
    <w:rPr>
      <w:rFonts w:cs="Times New Roman"/>
      <w:b/>
      <w:bCs/>
      <w:lang w:val="en-GB" w:eastAsia="en-GB"/>
    </w:rPr>
  </w:style>
  <w:style w:type="character" w:customStyle="1" w:styleId="DeltaViewDeletion">
    <w:name w:val="DeltaView Deletion"/>
    <w:uiPriority w:val="99"/>
    <w:rsid w:val="005B17AF"/>
    <w:rPr>
      <w:strike/>
      <w:color w:val="FF0000"/>
      <w:spacing w:val="0"/>
    </w:rPr>
  </w:style>
  <w:style w:type="character" w:customStyle="1" w:styleId="sbra">
    <w:name w:val="sbra"/>
    <w:uiPriority w:val="99"/>
    <w:rsid w:val="005B17AF"/>
    <w:rPr>
      <w:rFonts w:cs="Times New Roman"/>
    </w:rPr>
  </w:style>
  <w:style w:type="character" w:customStyle="1" w:styleId="bra">
    <w:name w:val="bra"/>
    <w:uiPriority w:val="99"/>
    <w:rsid w:val="005B17AF"/>
    <w:rPr>
      <w:rFonts w:cs="Times New Roman"/>
    </w:rPr>
  </w:style>
  <w:style w:type="character" w:styleId="af7">
    <w:name w:val="Strong"/>
    <w:uiPriority w:val="99"/>
    <w:qFormat/>
    <w:rsid w:val="005B17AF"/>
    <w:rPr>
      <w:rFonts w:cs="Times New Roman"/>
      <w:b/>
      <w:bCs/>
    </w:rPr>
  </w:style>
  <w:style w:type="paragraph" w:customStyle="1" w:styleId="BodyText22">
    <w:name w:val="Body Text 22"/>
    <w:basedOn w:val="a"/>
    <w:uiPriority w:val="99"/>
    <w:rsid w:val="005B17AF"/>
    <w:pPr>
      <w:widowControl w:val="0"/>
      <w:adjustRightInd w:val="0"/>
      <w:spacing w:line="360" w:lineRule="auto"/>
      <w:jc w:val="both"/>
      <w:textAlignment w:val="baseline"/>
    </w:pPr>
    <w:rPr>
      <w:rFonts w:ascii="Arial" w:hAnsi="Arial" w:cs="Arial"/>
      <w:sz w:val="22"/>
      <w:szCs w:val="22"/>
      <w:lang w:val="de-DE"/>
    </w:rPr>
  </w:style>
  <w:style w:type="paragraph" w:styleId="af8">
    <w:name w:val="Body Text First Indent"/>
    <w:basedOn w:val="ad"/>
    <w:link w:val="af9"/>
    <w:uiPriority w:val="99"/>
    <w:rsid w:val="005B17AF"/>
    <w:pPr>
      <w:ind w:firstLine="210"/>
    </w:pPr>
    <w:rPr>
      <w:sz w:val="20"/>
      <w:szCs w:val="20"/>
    </w:rPr>
  </w:style>
  <w:style w:type="character" w:customStyle="1" w:styleId="af9">
    <w:name w:val="Красная строка Знак"/>
    <w:basedOn w:val="ae"/>
    <w:link w:val="af8"/>
    <w:uiPriority w:val="99"/>
    <w:rsid w:val="005B17AF"/>
    <w:rPr>
      <w:rFonts w:ascii="Times New Roman" w:eastAsia="Times New Roman" w:hAnsi="Times New Roman" w:cs="Times New Roman"/>
      <w:sz w:val="20"/>
      <w:szCs w:val="20"/>
      <w:lang w:val="en-GB" w:eastAsia="en-GB"/>
    </w:rPr>
  </w:style>
  <w:style w:type="character" w:customStyle="1" w:styleId="1c">
    <w:name w:val="Заголовок 1 Знак Знак"/>
    <w:aliases w:val="h1 Знак,Заголовок 1 Знак1 Знак1,Заголовок 1 Знак2 Знак Знак,Заголовок 1 Знак1 Знак Знак Знак,Заголовок 1 Знак Знак Знак Знак Знак Знак,Заголовок 1 Знак2 Знак1,Заголовок 1 Знак1 Знак Знак1,Заголовок 1 Знак Знак Знак Знак Знак1"/>
    <w:uiPriority w:val="99"/>
    <w:locked/>
    <w:rsid w:val="005B17AF"/>
    <w:rPr>
      <w:rFonts w:cs="Times New Roman"/>
      <w:b/>
      <w:bCs/>
      <w:lang w:val="ru-RU" w:eastAsia="ru-RU"/>
    </w:rPr>
  </w:style>
  <w:style w:type="character" w:customStyle="1" w:styleId="h2">
    <w:name w:val="h2 Знак"/>
    <w:aliases w:val="Reset numbering Знак,Заголовок 2 Знак2 Знак,Заголовок 2 Знак1 Знак Знак,Заголовок 2 Знак Знак Знак Знак Знак,numbered indent 2 Знак,ni2 Знак1,Hanging 2 Indent Знак,Header 2 Знак,Numbered indent 2 Знак,Заголовок 2 Знак1 Знак1,ni2 Знак Знак"/>
    <w:uiPriority w:val="99"/>
    <w:locked/>
    <w:rsid w:val="005B17AF"/>
    <w:rPr>
      <w:rFonts w:cs="Times New Roman"/>
      <w:b/>
      <w:bCs/>
      <w:lang w:val="ru-RU" w:eastAsia="ru-RU"/>
    </w:rPr>
  </w:style>
  <w:style w:type="character" w:customStyle="1" w:styleId="1d">
    <w:name w:val="курсив Знак1"/>
    <w:aliases w:val="жирный Знак1,Level 1 - 1 Знак,Заголовок 3 Знак2 Знак,Заголовок 3 Знак1 Знак Знак,Заголовок 3 Знак2 Знак Знак Знак,Заголовок 3 Знак1 Знак Знак Знак Знак,Заголовок 3 Знак Знак Знак Знак Знак Знак Знак1,курсив Знак Знак,жирный Знак Знак"/>
    <w:uiPriority w:val="99"/>
    <w:locked/>
    <w:rsid w:val="005B17AF"/>
    <w:rPr>
      <w:rFonts w:ascii="Arial" w:hAnsi="Arial" w:cs="Arial"/>
      <w:b/>
      <w:bCs/>
      <w:sz w:val="26"/>
      <w:szCs w:val="26"/>
      <w:lang w:val="ru-RU" w:eastAsia="ru-RU"/>
    </w:rPr>
  </w:style>
  <w:style w:type="character" w:customStyle="1" w:styleId="054">
    <w:name w:val="054 Знак"/>
    <w:aliases w:val="Заголовок 4 Знак1,Level 2 - a Знак1"/>
    <w:uiPriority w:val="99"/>
    <w:locked/>
    <w:rsid w:val="005B17AF"/>
    <w:rPr>
      <w:rFonts w:cs="Times New Roman"/>
      <w:b/>
      <w:bCs/>
      <w:sz w:val="28"/>
      <w:szCs w:val="28"/>
      <w:lang w:val="ru-RU" w:eastAsia="ru-RU"/>
    </w:rPr>
  </w:style>
  <w:style w:type="character" w:customStyle="1" w:styleId="110">
    <w:name w:val="Знак11"/>
    <w:uiPriority w:val="99"/>
    <w:locked/>
    <w:rsid w:val="005B17AF"/>
    <w:rPr>
      <w:rFonts w:cs="Times New Roman"/>
      <w:b/>
      <w:bCs/>
      <w:i/>
      <w:iCs/>
      <w:sz w:val="26"/>
      <w:szCs w:val="26"/>
      <w:lang w:val="ru-RU" w:eastAsia="ru-RU"/>
    </w:rPr>
  </w:style>
  <w:style w:type="character" w:customStyle="1" w:styleId="100">
    <w:name w:val="Знак10"/>
    <w:uiPriority w:val="99"/>
    <w:locked/>
    <w:rsid w:val="005B17AF"/>
    <w:rPr>
      <w:rFonts w:cs="Times New Roman"/>
      <w:b/>
      <w:bCs/>
      <w:sz w:val="24"/>
      <w:szCs w:val="24"/>
      <w:lang w:val="ru-RU" w:eastAsia="en-US"/>
    </w:rPr>
  </w:style>
  <w:style w:type="character" w:customStyle="1" w:styleId="91">
    <w:name w:val="Знак9"/>
    <w:uiPriority w:val="99"/>
    <w:locked/>
    <w:rsid w:val="005B17AF"/>
    <w:rPr>
      <w:rFonts w:cs="Times New Roman"/>
      <w:b/>
      <w:bCs/>
      <w:i/>
      <w:iCs/>
      <w:sz w:val="22"/>
      <w:szCs w:val="22"/>
      <w:lang w:val="ru-RU" w:eastAsia="en-US"/>
    </w:rPr>
  </w:style>
  <w:style w:type="character" w:customStyle="1" w:styleId="81">
    <w:name w:val="Знак8"/>
    <w:uiPriority w:val="99"/>
    <w:locked/>
    <w:rsid w:val="005B17AF"/>
    <w:rPr>
      <w:rFonts w:cs="Times New Roman"/>
      <w:b/>
      <w:bCs/>
      <w:i/>
      <w:iCs/>
      <w:lang w:val="ru-RU" w:eastAsia="en-US"/>
    </w:rPr>
  </w:style>
  <w:style w:type="character" w:customStyle="1" w:styleId="71">
    <w:name w:val="Знак7"/>
    <w:uiPriority w:val="99"/>
    <w:locked/>
    <w:rsid w:val="005B17AF"/>
    <w:rPr>
      <w:rFonts w:cs="Times New Roman"/>
      <w:sz w:val="24"/>
      <w:szCs w:val="24"/>
      <w:lang w:val="ru-RU" w:eastAsia="ru-RU"/>
    </w:rPr>
  </w:style>
  <w:style w:type="character" w:customStyle="1" w:styleId="61">
    <w:name w:val="Знак6"/>
    <w:uiPriority w:val="99"/>
    <w:semiHidden/>
    <w:locked/>
    <w:rsid w:val="005B17AF"/>
    <w:rPr>
      <w:rFonts w:ascii="Tahoma" w:hAnsi="Tahoma" w:cs="Tahoma"/>
      <w:sz w:val="16"/>
      <w:szCs w:val="16"/>
      <w:lang w:val="ru-RU" w:eastAsia="ru-RU"/>
    </w:rPr>
  </w:style>
  <w:style w:type="paragraph" w:customStyle="1" w:styleId="1e">
    <w:name w:val="Знак1"/>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character" w:customStyle="1" w:styleId="hd">
    <w:name w:val="hd Знак"/>
    <w:aliases w:val="Guideline Знак Знак1"/>
    <w:uiPriority w:val="99"/>
    <w:semiHidden/>
    <w:locked/>
    <w:rsid w:val="005B17AF"/>
    <w:rPr>
      <w:rFonts w:cs="Times New Roman"/>
      <w:lang w:val="ru-RU" w:eastAsia="ru-RU"/>
    </w:rPr>
  </w:style>
  <w:style w:type="character" w:customStyle="1" w:styleId="afa">
    <w:name w:val="Нижний колонтитул Знак Знак"/>
    <w:aliases w:val="Нижний колонтитул Знак Знак Знак"/>
    <w:uiPriority w:val="99"/>
    <w:semiHidden/>
    <w:locked/>
    <w:rsid w:val="005B17AF"/>
    <w:rPr>
      <w:rFonts w:cs="Times New Roman"/>
      <w:lang w:val="ru-RU" w:eastAsia="ru-RU"/>
    </w:rPr>
  </w:style>
  <w:style w:type="paragraph" w:styleId="afb">
    <w:name w:val="footnote text"/>
    <w:aliases w:val="Car"/>
    <w:basedOn w:val="a"/>
    <w:link w:val="afc"/>
    <w:uiPriority w:val="99"/>
    <w:rsid w:val="005B17AF"/>
  </w:style>
  <w:style w:type="character" w:customStyle="1" w:styleId="afc">
    <w:name w:val="Текст сноски Знак"/>
    <w:aliases w:val="Car Знак"/>
    <w:basedOn w:val="a0"/>
    <w:link w:val="afb"/>
    <w:uiPriority w:val="99"/>
    <w:rsid w:val="005B17AF"/>
    <w:rPr>
      <w:rFonts w:ascii="Times New Roman" w:eastAsia="Times New Roman" w:hAnsi="Times New Roman" w:cs="Times New Roman"/>
      <w:sz w:val="20"/>
      <w:szCs w:val="20"/>
      <w:lang w:eastAsia="ru-RU"/>
    </w:rPr>
  </w:style>
  <w:style w:type="character" w:customStyle="1" w:styleId="FootnoteTextChar">
    <w:name w:val="Footnote Text Char"/>
    <w:uiPriority w:val="99"/>
    <w:locked/>
    <w:rsid w:val="005B17AF"/>
    <w:rPr>
      <w:rFonts w:cs="Times New Roman"/>
      <w:lang w:val="en-GB" w:eastAsia="en-GB"/>
    </w:rPr>
  </w:style>
  <w:style w:type="character" w:customStyle="1" w:styleId="52">
    <w:name w:val="Знак5"/>
    <w:uiPriority w:val="99"/>
    <w:semiHidden/>
    <w:locked/>
    <w:rsid w:val="005B17AF"/>
    <w:rPr>
      <w:rFonts w:cs="Times New Roman"/>
      <w:lang w:val="ru-RU" w:eastAsia="ru-RU"/>
    </w:rPr>
  </w:style>
  <w:style w:type="character" w:styleId="afd">
    <w:name w:val="footnote reference"/>
    <w:uiPriority w:val="99"/>
    <w:rsid w:val="005B17AF"/>
    <w:rPr>
      <w:rFonts w:cs="Times New Roman"/>
      <w:vertAlign w:val="superscript"/>
    </w:rPr>
  </w:style>
  <w:style w:type="paragraph" w:customStyle="1" w:styleId="ConsTitle">
    <w:name w:val="ConsTitle"/>
    <w:uiPriority w:val="99"/>
    <w:rsid w:val="005B17AF"/>
    <w:pPr>
      <w:autoSpaceDE w:val="0"/>
      <w:autoSpaceDN w:val="0"/>
      <w:spacing w:after="0" w:line="240" w:lineRule="auto"/>
    </w:pPr>
    <w:rPr>
      <w:rFonts w:ascii="Arial" w:eastAsia="Times New Roman" w:hAnsi="Arial" w:cs="Arial"/>
      <w:b/>
      <w:bCs/>
      <w:sz w:val="20"/>
      <w:szCs w:val="20"/>
      <w:lang w:eastAsia="ru-RU"/>
    </w:rPr>
  </w:style>
  <w:style w:type="paragraph" w:customStyle="1" w:styleId="ConsCell">
    <w:name w:val="ConsCell"/>
    <w:uiPriority w:val="99"/>
    <w:rsid w:val="005B17AF"/>
    <w:pPr>
      <w:autoSpaceDE w:val="0"/>
      <w:autoSpaceDN w:val="0"/>
      <w:spacing w:after="0" w:line="240" w:lineRule="auto"/>
    </w:pPr>
    <w:rPr>
      <w:rFonts w:ascii="Arial" w:eastAsia="Times New Roman" w:hAnsi="Arial" w:cs="Arial"/>
      <w:sz w:val="20"/>
      <w:szCs w:val="20"/>
      <w:lang w:eastAsia="ru-RU"/>
    </w:rPr>
  </w:style>
  <w:style w:type="paragraph" w:customStyle="1" w:styleId="ConsDocList">
    <w:name w:val="ConsDocList"/>
    <w:uiPriority w:val="99"/>
    <w:rsid w:val="005B17AF"/>
    <w:pPr>
      <w:autoSpaceDE w:val="0"/>
      <w:autoSpaceDN w:val="0"/>
      <w:spacing w:after="0" w:line="240" w:lineRule="auto"/>
    </w:pPr>
    <w:rPr>
      <w:rFonts w:ascii="Courier New" w:eastAsia="Times New Roman" w:hAnsi="Courier New" w:cs="Courier New"/>
      <w:sz w:val="20"/>
      <w:szCs w:val="20"/>
      <w:lang w:eastAsia="ru-RU"/>
    </w:rPr>
  </w:style>
  <w:style w:type="paragraph" w:styleId="afe">
    <w:name w:val="Document Map"/>
    <w:basedOn w:val="a"/>
    <w:link w:val="aff"/>
    <w:uiPriority w:val="99"/>
    <w:semiHidden/>
    <w:rsid w:val="005B17AF"/>
    <w:pPr>
      <w:shd w:val="clear" w:color="auto" w:fill="000080"/>
    </w:pPr>
    <w:rPr>
      <w:rFonts w:ascii="Tahoma" w:hAnsi="Tahoma" w:cs="Tahoma"/>
    </w:rPr>
  </w:style>
  <w:style w:type="character" w:customStyle="1" w:styleId="aff">
    <w:name w:val="Схема документа Знак"/>
    <w:basedOn w:val="a0"/>
    <w:link w:val="afe"/>
    <w:uiPriority w:val="99"/>
    <w:semiHidden/>
    <w:rsid w:val="005B17AF"/>
    <w:rPr>
      <w:rFonts w:ascii="Tahoma" w:eastAsia="Times New Roman" w:hAnsi="Tahoma" w:cs="Tahoma"/>
      <w:sz w:val="20"/>
      <w:szCs w:val="20"/>
      <w:shd w:val="clear" w:color="auto" w:fill="000080"/>
      <w:lang w:eastAsia="ru-RU"/>
    </w:rPr>
  </w:style>
  <w:style w:type="character" w:customStyle="1" w:styleId="42">
    <w:name w:val="Знак4"/>
    <w:uiPriority w:val="99"/>
    <w:semiHidden/>
    <w:locked/>
    <w:rsid w:val="005B17AF"/>
    <w:rPr>
      <w:rFonts w:cs="Times New Roman"/>
      <w:lang w:val="ru-RU" w:eastAsia="ru-RU"/>
    </w:rPr>
  </w:style>
  <w:style w:type="character" w:customStyle="1" w:styleId="38">
    <w:name w:val="Знак3"/>
    <w:uiPriority w:val="99"/>
    <w:semiHidden/>
    <w:locked/>
    <w:rsid w:val="005B17AF"/>
    <w:rPr>
      <w:rFonts w:cs="Times New Roman"/>
      <w:b/>
      <w:bCs/>
      <w:lang w:val="ru-RU" w:eastAsia="ru-RU"/>
    </w:rPr>
  </w:style>
  <w:style w:type="paragraph" w:customStyle="1" w:styleId="BodyText21">
    <w:name w:val="Body Text 21"/>
    <w:basedOn w:val="a"/>
    <w:uiPriority w:val="99"/>
    <w:rsid w:val="005B17AF"/>
    <w:pPr>
      <w:widowControl w:val="0"/>
      <w:spacing w:before="20" w:after="40"/>
    </w:pPr>
    <w:rPr>
      <w:b/>
      <w:bCs/>
      <w:i/>
      <w:iCs/>
      <w:sz w:val="22"/>
      <w:szCs w:val="22"/>
    </w:rPr>
  </w:style>
  <w:style w:type="paragraph" w:customStyle="1" w:styleId="tabl">
    <w:name w:val="tabl"/>
    <w:basedOn w:val="a"/>
    <w:uiPriority w:val="99"/>
    <w:rsid w:val="005B17AF"/>
    <w:pPr>
      <w:jc w:val="both"/>
    </w:pPr>
    <w:rPr>
      <w:sz w:val="24"/>
      <w:szCs w:val="24"/>
    </w:rPr>
  </w:style>
  <w:style w:type="paragraph" w:customStyle="1" w:styleId="002">
    <w:name w:val="002"/>
    <w:basedOn w:val="a"/>
    <w:uiPriority w:val="99"/>
    <w:rsid w:val="005B17AF"/>
    <w:pPr>
      <w:spacing w:before="60"/>
      <w:ind w:left="397"/>
      <w:jc w:val="both"/>
    </w:pPr>
    <w:rPr>
      <w:sz w:val="22"/>
      <w:szCs w:val="22"/>
    </w:rPr>
  </w:style>
  <w:style w:type="character" w:customStyle="1" w:styleId="29">
    <w:name w:val="Знак2"/>
    <w:uiPriority w:val="99"/>
    <w:semiHidden/>
    <w:locked/>
    <w:rsid w:val="005B17AF"/>
    <w:rPr>
      <w:rFonts w:cs="Times New Roman"/>
      <w:lang w:val="ru-RU" w:eastAsia="ru-RU"/>
    </w:rPr>
  </w:style>
  <w:style w:type="paragraph" w:customStyle="1" w:styleId="BodyText332">
    <w:name w:val="Body Text 3.Основной текст 3 Знак2 Знак"/>
    <w:basedOn w:val="a"/>
    <w:uiPriority w:val="99"/>
    <w:rsid w:val="005B17AF"/>
    <w:pPr>
      <w:spacing w:after="120"/>
    </w:pPr>
    <w:rPr>
      <w:sz w:val="16"/>
      <w:szCs w:val="16"/>
    </w:rPr>
  </w:style>
  <w:style w:type="character" w:customStyle="1" w:styleId="bt0">
    <w:name w:val="bt Знак"/>
    <w:aliases w:val="Bodytext Знак,AvtalBrцdtext Знак,дndrad Знак,Iiaienu1 Знак,Oaeno1 Знак,Текст1 Знак,Основной текст Знак Знак,body text Знак,body text Char Char Знак,бпОсновной текст Знак,AvtalBr Знак,BodyText Знак,andrad Знак,AvtalBrodtext Знак"/>
    <w:uiPriority w:val="99"/>
    <w:semiHidden/>
    <w:locked/>
    <w:rsid w:val="005B17AF"/>
    <w:rPr>
      <w:rFonts w:cs="Times New Roman"/>
      <w:lang w:val="ru-RU" w:eastAsia="ru-RU"/>
    </w:rPr>
  </w:style>
  <w:style w:type="paragraph" w:customStyle="1" w:styleId="insideaddress">
    <w:name w:val="insideaddress"/>
    <w:basedOn w:val="a"/>
    <w:uiPriority w:val="99"/>
    <w:rsid w:val="005B17AF"/>
    <w:rPr>
      <w:sz w:val="24"/>
      <w:szCs w:val="24"/>
      <w:lang w:val="en-US"/>
    </w:rPr>
  </w:style>
  <w:style w:type="character" w:customStyle="1" w:styleId="BodyTextIndentChar1">
    <w:name w:val="Body Text Indent Char1"/>
    <w:aliases w:val="Основной текст 1 Char2"/>
    <w:uiPriority w:val="99"/>
    <w:semiHidden/>
    <w:locked/>
    <w:rsid w:val="005B17AF"/>
    <w:rPr>
      <w:rFonts w:cs="Times New Roman"/>
      <w:lang w:val="ru-RU" w:eastAsia="en-US"/>
    </w:rPr>
  </w:style>
  <w:style w:type="paragraph" w:customStyle="1" w:styleId="AODocTxt">
    <w:name w:val="AODocTxt"/>
    <w:basedOn w:val="a"/>
    <w:uiPriority w:val="99"/>
    <w:rsid w:val="005B17AF"/>
    <w:pPr>
      <w:tabs>
        <w:tab w:val="num" w:pos="1209"/>
      </w:tabs>
      <w:autoSpaceDE/>
      <w:autoSpaceDN/>
      <w:spacing w:before="240" w:line="260" w:lineRule="atLeast"/>
      <w:ind w:left="1209" w:hanging="360"/>
      <w:jc w:val="both"/>
    </w:pPr>
    <w:rPr>
      <w:rFonts w:eastAsia="SimSun"/>
      <w:sz w:val="22"/>
      <w:szCs w:val="22"/>
      <w:lang w:eastAsia="en-US"/>
    </w:rPr>
  </w:style>
  <w:style w:type="paragraph" w:customStyle="1" w:styleId="AODocTxtL1">
    <w:name w:val="AODocTxtL1"/>
    <w:basedOn w:val="AODocTxt"/>
    <w:uiPriority w:val="99"/>
    <w:rsid w:val="005B17AF"/>
    <w:pPr>
      <w:tabs>
        <w:tab w:val="num" w:pos="2007"/>
      </w:tabs>
      <w:ind w:left="720"/>
    </w:pPr>
  </w:style>
  <w:style w:type="paragraph" w:customStyle="1" w:styleId="AODocTxtL2">
    <w:name w:val="AODocTxtL2"/>
    <w:basedOn w:val="AODocTxt"/>
    <w:uiPriority w:val="99"/>
    <w:rsid w:val="005B17AF"/>
    <w:pPr>
      <w:tabs>
        <w:tab w:val="num" w:pos="2727"/>
      </w:tabs>
      <w:ind w:left="1440"/>
    </w:pPr>
  </w:style>
  <w:style w:type="paragraph" w:customStyle="1" w:styleId="AODocTxtL3">
    <w:name w:val="AODocTxtL3"/>
    <w:basedOn w:val="AODocTxt"/>
    <w:uiPriority w:val="99"/>
    <w:rsid w:val="005B17AF"/>
    <w:pPr>
      <w:tabs>
        <w:tab w:val="num" w:pos="3447"/>
      </w:tabs>
      <w:ind w:left="2160"/>
    </w:pPr>
  </w:style>
  <w:style w:type="paragraph" w:customStyle="1" w:styleId="AODocTxtL4">
    <w:name w:val="AODocTxtL4"/>
    <w:basedOn w:val="AODocTxt"/>
    <w:uiPriority w:val="99"/>
    <w:rsid w:val="005B17AF"/>
    <w:pPr>
      <w:tabs>
        <w:tab w:val="num" w:pos="4167"/>
      </w:tabs>
      <w:ind w:left="2880"/>
    </w:pPr>
  </w:style>
  <w:style w:type="paragraph" w:customStyle="1" w:styleId="AODocTxtL5">
    <w:name w:val="AODocTxtL5"/>
    <w:basedOn w:val="AODocTxt"/>
    <w:uiPriority w:val="99"/>
    <w:rsid w:val="005B17AF"/>
    <w:pPr>
      <w:tabs>
        <w:tab w:val="clear" w:pos="1209"/>
        <w:tab w:val="num" w:pos="4887"/>
      </w:tabs>
      <w:ind w:left="3600"/>
    </w:pPr>
  </w:style>
  <w:style w:type="paragraph" w:customStyle="1" w:styleId="AODocTxtL6">
    <w:name w:val="AODocTxtL6"/>
    <w:basedOn w:val="AODocTxt"/>
    <w:uiPriority w:val="99"/>
    <w:rsid w:val="005B17AF"/>
    <w:pPr>
      <w:tabs>
        <w:tab w:val="clear" w:pos="1209"/>
        <w:tab w:val="num" w:pos="5607"/>
      </w:tabs>
      <w:ind w:left="4320"/>
    </w:pPr>
  </w:style>
  <w:style w:type="paragraph" w:customStyle="1" w:styleId="AODocTxtL7">
    <w:name w:val="AODocTxtL7"/>
    <w:basedOn w:val="AODocTxt"/>
    <w:uiPriority w:val="99"/>
    <w:rsid w:val="005B17AF"/>
    <w:pPr>
      <w:tabs>
        <w:tab w:val="clear" w:pos="1209"/>
        <w:tab w:val="num" w:pos="6327"/>
      </w:tabs>
      <w:ind w:left="5040"/>
    </w:pPr>
  </w:style>
  <w:style w:type="paragraph" w:customStyle="1" w:styleId="AODocTxtL8">
    <w:name w:val="AODocTxtL8"/>
    <w:basedOn w:val="AODocTxt"/>
    <w:uiPriority w:val="99"/>
    <w:rsid w:val="005B17AF"/>
    <w:pPr>
      <w:tabs>
        <w:tab w:val="clear" w:pos="1209"/>
        <w:tab w:val="num" w:pos="7047"/>
      </w:tabs>
      <w:ind w:left="5760"/>
    </w:pPr>
  </w:style>
  <w:style w:type="paragraph" w:customStyle="1" w:styleId="uc0uc0uc0uc0uc0uc0uc0uc0uc03uc0uc0uc02uc0uc0uc0">
    <w:name w:val="Осuc0нuc0оuc0вuc0нuc0оuc0й тuc0еuc0ксuc0т 3 Зuc0нuc0аuc0к2 Зuc0нuc0аuc0к"/>
    <w:basedOn w:val="a"/>
    <w:uiPriority w:val="99"/>
    <w:rsid w:val="005B17AF"/>
    <w:pPr>
      <w:adjustRightInd w:val="0"/>
      <w:spacing w:after="120"/>
    </w:pPr>
    <w:rPr>
      <w:rFonts w:eastAsia="SimSun"/>
      <w:sz w:val="16"/>
      <w:szCs w:val="16"/>
      <w:lang w:eastAsia="zh-CN"/>
    </w:rPr>
  </w:style>
  <w:style w:type="character" w:customStyle="1" w:styleId="DeltaViewMoveDestination">
    <w:name w:val="DeltaView Move Destination"/>
    <w:uiPriority w:val="99"/>
    <w:rsid w:val="005B17AF"/>
    <w:rPr>
      <w:color w:val="auto"/>
      <w:spacing w:val="0"/>
      <w:u w:val="double"/>
    </w:rPr>
  </w:style>
  <w:style w:type="paragraph" w:customStyle="1" w:styleId="aff0">
    <w:name w:val="Таблицы (моноширинный)"/>
    <w:basedOn w:val="a"/>
    <w:next w:val="a"/>
    <w:uiPriority w:val="99"/>
    <w:rsid w:val="005B17AF"/>
    <w:pPr>
      <w:widowControl w:val="0"/>
      <w:adjustRightInd w:val="0"/>
      <w:jc w:val="both"/>
    </w:pPr>
    <w:rPr>
      <w:rFonts w:ascii="Courier New" w:hAnsi="Courier New" w:cs="Courier New"/>
    </w:rPr>
  </w:style>
  <w:style w:type="character" w:customStyle="1" w:styleId="92">
    <w:name w:val="Знак Знак9"/>
    <w:uiPriority w:val="99"/>
    <w:semiHidden/>
    <w:locked/>
    <w:rsid w:val="005B17AF"/>
    <w:rPr>
      <w:rFonts w:cs="Times New Roman"/>
      <w:lang w:val="ru-RU" w:eastAsia="ru-RU" w:bidi="ar-SA"/>
    </w:rPr>
  </w:style>
  <w:style w:type="paragraph" w:customStyle="1" w:styleId="ConsPlusNonformat">
    <w:name w:val="ConsPlusNonformat"/>
    <w:uiPriority w:val="99"/>
    <w:rsid w:val="005B17A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SubHeading1">
    <w:name w:val="Sub Heading 1"/>
    <w:uiPriority w:val="99"/>
    <w:rsid w:val="005B17AF"/>
    <w:pPr>
      <w:widowControl w:val="0"/>
      <w:autoSpaceDE w:val="0"/>
      <w:autoSpaceDN w:val="0"/>
      <w:adjustRightInd w:val="0"/>
      <w:spacing w:before="240" w:after="40" w:line="240" w:lineRule="auto"/>
    </w:pPr>
    <w:rPr>
      <w:rFonts w:ascii="Times New Roman" w:eastAsia="Times New Roman" w:hAnsi="Times New Roman" w:cs="Times New Roman"/>
      <w:lang w:val="en-US"/>
    </w:rPr>
  </w:style>
  <w:style w:type="paragraph" w:customStyle="1" w:styleId="93">
    <w:name w:val="заголовок 9"/>
    <w:basedOn w:val="a"/>
    <w:next w:val="a"/>
    <w:uiPriority w:val="99"/>
    <w:rsid w:val="005B17AF"/>
    <w:pPr>
      <w:keepNext/>
      <w:jc w:val="center"/>
    </w:pPr>
    <w:rPr>
      <w:sz w:val="28"/>
      <w:szCs w:val="28"/>
      <w:lang w:eastAsia="en-US"/>
    </w:rPr>
  </w:style>
  <w:style w:type="paragraph" w:customStyle="1" w:styleId="aff1">
    <w:name w:val="ﾎ磊隆"/>
    <w:uiPriority w:val="99"/>
    <w:rsid w:val="005B17AF"/>
    <w:pPr>
      <w:spacing w:after="0" w:line="240" w:lineRule="auto"/>
    </w:pPr>
    <w:rPr>
      <w:rFonts w:ascii="Times New Roman" w:eastAsia="Times New Roman" w:hAnsi="Times New Roman" w:cs="Times New Roman"/>
      <w:sz w:val="20"/>
      <w:szCs w:val="20"/>
    </w:rPr>
  </w:style>
  <w:style w:type="character" w:customStyle="1" w:styleId="120">
    <w:name w:val="Знак12"/>
    <w:uiPriority w:val="99"/>
    <w:semiHidden/>
    <w:locked/>
    <w:rsid w:val="005B17AF"/>
    <w:rPr>
      <w:rFonts w:cs="Times New Roman"/>
      <w:sz w:val="16"/>
      <w:szCs w:val="16"/>
      <w:lang w:val="en-AU" w:eastAsia="en-US"/>
    </w:rPr>
  </w:style>
  <w:style w:type="paragraph" w:customStyle="1" w:styleId="TableText">
    <w:name w:val="Table Text"/>
    <w:link w:val="TableText0"/>
    <w:uiPriority w:val="99"/>
    <w:rsid w:val="005B17AF"/>
    <w:pPr>
      <w:widowControl w:val="0"/>
      <w:autoSpaceDE w:val="0"/>
      <w:autoSpaceDN w:val="0"/>
      <w:adjustRightInd w:val="0"/>
      <w:spacing w:after="0" w:line="240" w:lineRule="auto"/>
    </w:pPr>
    <w:rPr>
      <w:rFonts w:ascii="Times New Roman" w:eastAsia="Times New Roman" w:hAnsi="Times New Roman" w:cs="Times New Roman"/>
      <w:sz w:val="20"/>
      <w:szCs w:val="20"/>
      <w:lang w:val="en-US"/>
    </w:rPr>
  </w:style>
  <w:style w:type="paragraph" w:customStyle="1" w:styleId="Heading23">
    <w:name w:val="Heading 23"/>
    <w:uiPriority w:val="99"/>
    <w:rsid w:val="005B17AF"/>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11pt">
    <w:name w:val="Обычный + 11 pt"/>
    <w:aliases w:val="по ширине,Первая строка:  0,95 см"/>
    <w:basedOn w:val="a"/>
    <w:uiPriority w:val="99"/>
    <w:rsid w:val="005B17AF"/>
    <w:pPr>
      <w:autoSpaceDE/>
      <w:autoSpaceDN/>
      <w:jc w:val="both"/>
    </w:pPr>
    <w:rPr>
      <w:sz w:val="22"/>
      <w:szCs w:val="22"/>
      <w:lang w:eastAsia="en-US"/>
    </w:rPr>
  </w:style>
  <w:style w:type="paragraph" w:customStyle="1" w:styleId="Agr4i">
    <w:name w:val="Agr 4(i)"/>
    <w:uiPriority w:val="99"/>
    <w:rsid w:val="005B17AF"/>
    <w:pPr>
      <w:spacing w:before="120" w:after="120" w:line="240" w:lineRule="auto"/>
      <w:jc w:val="both"/>
    </w:pPr>
    <w:rPr>
      <w:rFonts w:ascii="Times New Roman" w:eastAsia="Times New Roman" w:hAnsi="Times New Roman" w:cs="Times New Roman"/>
    </w:rPr>
  </w:style>
  <w:style w:type="paragraph" w:customStyle="1" w:styleId="aff2">
    <w:name w:val="Абзац"/>
    <w:basedOn w:val="a"/>
    <w:uiPriority w:val="99"/>
    <w:rsid w:val="005B17AF"/>
    <w:pPr>
      <w:autoSpaceDE/>
      <w:autoSpaceDN/>
      <w:spacing w:after="120"/>
      <w:jc w:val="both"/>
    </w:pPr>
    <w:rPr>
      <w:sz w:val="24"/>
      <w:szCs w:val="24"/>
      <w:lang w:eastAsia="en-US"/>
    </w:rPr>
  </w:style>
  <w:style w:type="paragraph" w:customStyle="1" w:styleId="TableHeader">
    <w:name w:val="Table Header"/>
    <w:uiPriority w:val="99"/>
    <w:rsid w:val="005B17AF"/>
    <w:pPr>
      <w:widowControl w:val="0"/>
      <w:autoSpaceDE w:val="0"/>
      <w:autoSpaceDN w:val="0"/>
      <w:spacing w:before="40" w:after="40" w:line="240" w:lineRule="auto"/>
      <w:jc w:val="center"/>
    </w:pPr>
    <w:rPr>
      <w:rFonts w:ascii="Times New Roman" w:eastAsia="Times New Roman" w:hAnsi="Times New Roman" w:cs="Times New Roman"/>
      <w:b/>
      <w:bCs/>
      <w:sz w:val="18"/>
      <w:szCs w:val="18"/>
    </w:rPr>
  </w:style>
  <w:style w:type="paragraph" w:customStyle="1" w:styleId="contents">
    <w:name w:val="contents"/>
    <w:basedOn w:val="a"/>
    <w:uiPriority w:val="99"/>
    <w:rsid w:val="005B17AF"/>
    <w:pPr>
      <w:tabs>
        <w:tab w:val="right" w:leader="dot" w:pos="8540"/>
      </w:tabs>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BodyText31">
    <w:name w:val="Body Text 31"/>
    <w:basedOn w:val="a"/>
    <w:uiPriority w:val="99"/>
    <w:rsid w:val="005B17AF"/>
    <w:pPr>
      <w:widowControl w:val="0"/>
      <w:autoSpaceDE/>
      <w:autoSpaceDN/>
      <w:jc w:val="both"/>
    </w:pPr>
    <w:rPr>
      <w:sz w:val="24"/>
      <w:szCs w:val="24"/>
      <w:lang w:eastAsia="en-US"/>
    </w:rPr>
  </w:style>
  <w:style w:type="paragraph" w:customStyle="1" w:styleId="xl26">
    <w:name w:val="xl26"/>
    <w:basedOn w:val="a"/>
    <w:uiPriority w:val="99"/>
    <w:rsid w:val="005B17A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styleId="aff3">
    <w:name w:val="Title"/>
    <w:aliases w:val="Название раздела 1"/>
    <w:basedOn w:val="a"/>
    <w:link w:val="aff4"/>
    <w:uiPriority w:val="99"/>
    <w:qFormat/>
    <w:rsid w:val="005B17AF"/>
    <w:pPr>
      <w:tabs>
        <w:tab w:val="left" w:pos="3261"/>
      </w:tabs>
      <w:autoSpaceDE/>
      <w:autoSpaceDN/>
      <w:jc w:val="center"/>
    </w:pPr>
    <w:rPr>
      <w:b/>
      <w:bCs/>
      <w:sz w:val="28"/>
      <w:szCs w:val="28"/>
    </w:rPr>
  </w:style>
  <w:style w:type="character" w:customStyle="1" w:styleId="aff4">
    <w:name w:val="Название Знак"/>
    <w:aliases w:val="Название раздела 1 Знак"/>
    <w:basedOn w:val="a0"/>
    <w:link w:val="aff3"/>
    <w:uiPriority w:val="99"/>
    <w:rsid w:val="005B17AF"/>
    <w:rPr>
      <w:rFonts w:ascii="Times New Roman" w:eastAsia="Times New Roman" w:hAnsi="Times New Roman" w:cs="Times New Roman"/>
      <w:b/>
      <w:bCs/>
      <w:sz w:val="28"/>
      <w:szCs w:val="28"/>
      <w:lang w:eastAsia="ru-RU"/>
    </w:rPr>
  </w:style>
  <w:style w:type="paragraph" w:customStyle="1" w:styleId="consnormal1">
    <w:name w:val="consnormal"/>
    <w:basedOn w:val="a"/>
    <w:uiPriority w:val="99"/>
    <w:rsid w:val="005B17AF"/>
    <w:pPr>
      <w:autoSpaceDE/>
      <w:autoSpaceDN/>
      <w:spacing w:before="100" w:beforeAutospacing="1" w:after="100" w:afterAutospacing="1"/>
    </w:pPr>
    <w:rPr>
      <w:sz w:val="24"/>
      <w:szCs w:val="24"/>
    </w:rPr>
  </w:style>
  <w:style w:type="paragraph" w:customStyle="1" w:styleId="consnonformat0">
    <w:name w:val="consnonformat"/>
    <w:basedOn w:val="a"/>
    <w:uiPriority w:val="99"/>
    <w:rsid w:val="005B17AF"/>
    <w:pPr>
      <w:autoSpaceDE/>
      <w:autoSpaceDN/>
      <w:spacing w:before="100" w:beforeAutospacing="1" w:after="100" w:afterAutospacing="1"/>
    </w:pPr>
    <w:rPr>
      <w:sz w:val="24"/>
      <w:szCs w:val="24"/>
    </w:rPr>
  </w:style>
  <w:style w:type="character" w:customStyle="1" w:styleId="aff5">
    <w:name w:val="Îñíîâíîé øðèôò"/>
    <w:uiPriority w:val="99"/>
    <w:rsid w:val="005B17AF"/>
  </w:style>
  <w:style w:type="paragraph" w:customStyle="1" w:styleId="Body1">
    <w:name w:val="Body 1"/>
    <w:basedOn w:val="a"/>
    <w:uiPriority w:val="99"/>
    <w:rsid w:val="005B17AF"/>
    <w:pPr>
      <w:tabs>
        <w:tab w:val="left" w:pos="680"/>
        <w:tab w:val="num" w:pos="1789"/>
      </w:tabs>
      <w:autoSpaceDE/>
      <w:autoSpaceDN/>
      <w:spacing w:after="140" w:line="290" w:lineRule="auto"/>
      <w:ind w:left="680" w:hanging="360"/>
      <w:jc w:val="both"/>
    </w:pPr>
    <w:rPr>
      <w:rFonts w:ascii="Arial" w:hAnsi="Arial" w:cs="Arial"/>
      <w:kern w:val="20"/>
      <w:lang w:val="en-GB" w:eastAsia="en-US"/>
    </w:rPr>
  </w:style>
  <w:style w:type="paragraph" w:customStyle="1" w:styleId="xl25">
    <w:name w:val="xl25"/>
    <w:basedOn w:val="a"/>
    <w:uiPriority w:val="99"/>
    <w:rsid w:val="005B17AF"/>
    <w:pPr>
      <w:autoSpaceDE/>
      <w:autoSpaceDN/>
      <w:spacing w:before="100" w:after="100"/>
    </w:pPr>
    <w:rPr>
      <w:rFonts w:ascii="Arial" w:hAnsi="Arial" w:cs="Arial"/>
      <w:sz w:val="16"/>
      <w:szCs w:val="16"/>
      <w:lang w:eastAsia="en-US"/>
    </w:rPr>
  </w:style>
  <w:style w:type="paragraph" w:customStyle="1" w:styleId="aff6">
    <w:name w:val="Нормальный"/>
    <w:uiPriority w:val="99"/>
    <w:rsid w:val="005B17AF"/>
    <w:pPr>
      <w:spacing w:after="0" w:line="240" w:lineRule="auto"/>
    </w:pPr>
    <w:rPr>
      <w:rFonts w:ascii="Times New Roman" w:eastAsia="Times New Roman" w:hAnsi="Times New Roman" w:cs="Times New Roman"/>
      <w:sz w:val="24"/>
      <w:szCs w:val="24"/>
    </w:rPr>
  </w:style>
  <w:style w:type="paragraph" w:customStyle="1" w:styleId="Normal1">
    <w:name w:val="Normal1"/>
    <w:uiPriority w:val="99"/>
    <w:rsid w:val="005B17AF"/>
    <w:pPr>
      <w:widowControl w:val="0"/>
      <w:autoSpaceDE w:val="0"/>
      <w:autoSpaceDN w:val="0"/>
      <w:spacing w:before="20" w:after="40" w:line="240" w:lineRule="auto"/>
    </w:pPr>
    <w:rPr>
      <w:rFonts w:ascii="Times New Roman" w:eastAsia="Times New Roman" w:hAnsi="Times New Roman" w:cs="Times New Roman"/>
    </w:rPr>
  </w:style>
  <w:style w:type="paragraph" w:customStyle="1" w:styleId="FR1">
    <w:name w:val="FR1"/>
    <w:uiPriority w:val="99"/>
    <w:rsid w:val="005B17AF"/>
    <w:pPr>
      <w:widowControl w:val="0"/>
      <w:autoSpaceDE w:val="0"/>
      <w:autoSpaceDN w:val="0"/>
      <w:spacing w:after="0" w:line="240" w:lineRule="auto"/>
      <w:jc w:val="both"/>
    </w:pPr>
    <w:rPr>
      <w:rFonts w:ascii="Swiss Light 10pt" w:eastAsia="Times New Roman" w:hAnsi="Swiss Light 10pt" w:cs="Swiss Light 10pt"/>
      <w:sz w:val="20"/>
      <w:szCs w:val="20"/>
    </w:rPr>
  </w:style>
  <w:style w:type="paragraph" w:customStyle="1" w:styleId="xl66">
    <w:name w:val="xl66"/>
    <w:basedOn w:val="a"/>
    <w:uiPriority w:val="99"/>
    <w:rsid w:val="005B17AF"/>
    <w:pPr>
      <w:autoSpaceDE/>
      <w:autoSpaceDN/>
      <w:spacing w:before="100" w:after="100"/>
      <w:jc w:val="center"/>
    </w:pPr>
    <w:rPr>
      <w:rFonts w:ascii="Arial" w:hAnsi="Arial" w:cs="Arial"/>
      <w:sz w:val="22"/>
      <w:szCs w:val="22"/>
      <w:lang w:val="en-US" w:eastAsia="en-US"/>
    </w:rPr>
  </w:style>
  <w:style w:type="paragraph" w:styleId="aff7">
    <w:name w:val="Block Text"/>
    <w:basedOn w:val="a"/>
    <w:uiPriority w:val="99"/>
    <w:rsid w:val="005B17AF"/>
    <w:pPr>
      <w:autoSpaceDE/>
      <w:autoSpaceDN/>
      <w:ind w:left="113" w:right="113"/>
    </w:pPr>
    <w:rPr>
      <w:sz w:val="18"/>
      <w:szCs w:val="18"/>
      <w:lang w:eastAsia="en-US"/>
    </w:rPr>
  </w:style>
  <w:style w:type="paragraph" w:customStyle="1" w:styleId="AcntTableHeader2">
    <w:name w:val="Acnt Table Header 2"/>
    <w:uiPriority w:val="99"/>
    <w:rsid w:val="005B17AF"/>
    <w:pPr>
      <w:widowControl w:val="0"/>
      <w:spacing w:after="0" w:line="240" w:lineRule="auto"/>
      <w:jc w:val="center"/>
    </w:pPr>
    <w:rPr>
      <w:rFonts w:ascii="Times New Roman" w:eastAsia="Times New Roman" w:hAnsi="Times New Roman" w:cs="Times New Roman"/>
      <w:b/>
      <w:bCs/>
      <w:sz w:val="18"/>
      <w:szCs w:val="18"/>
    </w:rPr>
  </w:style>
  <w:style w:type="paragraph" w:customStyle="1" w:styleId="aff8">
    <w:name w:val="Текст отчета"/>
    <w:uiPriority w:val="99"/>
    <w:rsid w:val="005B17AF"/>
    <w:pPr>
      <w:spacing w:after="0" w:line="240" w:lineRule="auto"/>
      <w:jc w:val="both"/>
    </w:pPr>
    <w:rPr>
      <w:rFonts w:ascii="Times New Roman" w:eastAsia="Times New Roman" w:hAnsi="Times New Roman" w:cs="Times New Roman"/>
      <w:spacing w:val="4"/>
      <w:sz w:val="24"/>
      <w:szCs w:val="24"/>
    </w:rPr>
  </w:style>
  <w:style w:type="paragraph" w:customStyle="1" w:styleId="Style4">
    <w:name w:val="Style4"/>
    <w:basedOn w:val="a"/>
    <w:uiPriority w:val="99"/>
    <w:rsid w:val="005B17AF"/>
    <w:pPr>
      <w:tabs>
        <w:tab w:val="left" w:pos="2160"/>
      </w:tabs>
      <w:adjustRightInd w:val="0"/>
      <w:ind w:firstLine="709"/>
      <w:jc w:val="both"/>
    </w:pPr>
    <w:rPr>
      <w:b/>
      <w:bCs/>
      <w:sz w:val="24"/>
      <w:szCs w:val="24"/>
      <w:lang w:eastAsia="en-US"/>
    </w:rPr>
  </w:style>
  <w:style w:type="paragraph" w:customStyle="1" w:styleId="CM45">
    <w:name w:val="CM45"/>
    <w:basedOn w:val="a"/>
    <w:next w:val="a"/>
    <w:uiPriority w:val="99"/>
    <w:rsid w:val="005B17AF"/>
    <w:pPr>
      <w:widowControl w:val="0"/>
      <w:adjustRightInd w:val="0"/>
      <w:spacing w:after="230"/>
    </w:pPr>
    <w:rPr>
      <w:rFonts w:ascii="Arial Narrow" w:hAnsi="Arial Narrow" w:cs="Arial Narrow"/>
      <w:sz w:val="24"/>
      <w:szCs w:val="24"/>
      <w:lang w:eastAsia="en-US"/>
    </w:rPr>
  </w:style>
  <w:style w:type="paragraph" w:customStyle="1" w:styleId="CM53">
    <w:name w:val="CM53"/>
    <w:basedOn w:val="a"/>
    <w:next w:val="a"/>
    <w:uiPriority w:val="99"/>
    <w:rsid w:val="005B17AF"/>
    <w:pPr>
      <w:widowControl w:val="0"/>
      <w:adjustRightInd w:val="0"/>
      <w:spacing w:after="118"/>
    </w:pPr>
    <w:rPr>
      <w:rFonts w:ascii="Arial Narrow" w:hAnsi="Arial Narrow" w:cs="Arial Narrow"/>
      <w:sz w:val="24"/>
      <w:szCs w:val="24"/>
      <w:lang w:eastAsia="en-US"/>
    </w:rPr>
  </w:style>
  <w:style w:type="paragraph" w:customStyle="1" w:styleId="Level2">
    <w:name w:val="Level 2"/>
    <w:basedOn w:val="a"/>
    <w:uiPriority w:val="99"/>
    <w:rsid w:val="005B17AF"/>
    <w:pPr>
      <w:autoSpaceDE/>
      <w:autoSpaceDN/>
      <w:spacing w:after="140" w:line="290" w:lineRule="auto"/>
      <w:jc w:val="both"/>
    </w:pPr>
    <w:rPr>
      <w:rFonts w:ascii="Arial" w:hAnsi="Arial" w:cs="Arial"/>
      <w:kern w:val="20"/>
      <w:lang w:val="en-GB" w:eastAsia="en-US"/>
    </w:rPr>
  </w:style>
  <w:style w:type="paragraph" w:customStyle="1" w:styleId="aff9">
    <w:name w:val="Содержимое таблицы"/>
    <w:basedOn w:val="ad"/>
    <w:uiPriority w:val="99"/>
    <w:rsid w:val="005B17AF"/>
    <w:pPr>
      <w:widowControl w:val="0"/>
      <w:adjustRightInd w:val="0"/>
      <w:spacing w:after="0"/>
    </w:pPr>
    <w:rPr>
      <w:rFonts w:hAnsi="Tahoma"/>
      <w:sz w:val="24"/>
      <w:szCs w:val="24"/>
      <w:lang w:eastAsia="en-US"/>
    </w:rPr>
  </w:style>
  <w:style w:type="paragraph" w:customStyle="1" w:styleId="AcntHeading2">
    <w:name w:val="Acnt Heading 2"/>
    <w:uiPriority w:val="99"/>
    <w:rsid w:val="005B17AF"/>
    <w:pPr>
      <w:widowControl w:val="0"/>
      <w:autoSpaceDE w:val="0"/>
      <w:autoSpaceDN w:val="0"/>
      <w:adjustRightInd w:val="0"/>
      <w:spacing w:before="360" w:after="40" w:line="240" w:lineRule="auto"/>
      <w:jc w:val="center"/>
    </w:pPr>
    <w:rPr>
      <w:rFonts w:ascii="Times New Roman" w:eastAsia="Times New Roman" w:hAnsi="Times New Roman" w:cs="Times New Roman"/>
      <w:b/>
      <w:bCs/>
      <w:sz w:val="24"/>
      <w:szCs w:val="24"/>
    </w:rPr>
  </w:style>
  <w:style w:type="paragraph" w:customStyle="1" w:styleId="AcntHeading3">
    <w:name w:val="Acnt Heading 3"/>
    <w:uiPriority w:val="99"/>
    <w:rsid w:val="005B17AF"/>
    <w:pPr>
      <w:widowControl w:val="0"/>
      <w:autoSpaceDE w:val="0"/>
      <w:autoSpaceDN w:val="0"/>
      <w:spacing w:before="360" w:after="40" w:line="240" w:lineRule="auto"/>
      <w:jc w:val="center"/>
    </w:pPr>
    <w:rPr>
      <w:rFonts w:ascii="Times New Roman" w:eastAsia="Times New Roman" w:hAnsi="Times New Roman" w:cs="Times New Roman"/>
      <w:b/>
      <w:bCs/>
      <w:sz w:val="20"/>
      <w:szCs w:val="20"/>
    </w:rPr>
  </w:style>
  <w:style w:type="paragraph" w:customStyle="1" w:styleId="affa">
    <w:name w:val="Обратный адрес"/>
    <w:basedOn w:val="a"/>
    <w:uiPriority w:val="99"/>
    <w:rsid w:val="005B17AF"/>
    <w:pPr>
      <w:keepLines/>
      <w:framePr w:w="2640" w:h="1018" w:hRule="exact" w:hSpace="180" w:wrap="notBeside" w:vAnchor="page" w:hAnchor="page" w:x="8821" w:y="721" w:anchorLock="1"/>
      <w:autoSpaceDE/>
      <w:autoSpaceDN/>
      <w:spacing w:line="200" w:lineRule="atLeast"/>
      <w:ind w:right="-360"/>
    </w:pPr>
    <w:rPr>
      <w:sz w:val="16"/>
      <w:szCs w:val="16"/>
      <w:lang w:eastAsia="en-US"/>
    </w:rPr>
  </w:style>
  <w:style w:type="paragraph" w:styleId="affb">
    <w:name w:val="List"/>
    <w:aliases w:val="Номер"/>
    <w:basedOn w:val="ad"/>
    <w:uiPriority w:val="99"/>
    <w:rsid w:val="005B17AF"/>
    <w:pPr>
      <w:autoSpaceDE/>
      <w:autoSpaceDN/>
      <w:spacing w:after="220" w:line="220" w:lineRule="atLeast"/>
      <w:ind w:left="1440" w:right="-360" w:hanging="360"/>
    </w:pPr>
    <w:rPr>
      <w:lang w:eastAsia="en-US"/>
    </w:rPr>
  </w:style>
  <w:style w:type="paragraph" w:customStyle="1" w:styleId="affc">
    <w:name w:val="Внутренний адрес"/>
    <w:basedOn w:val="ad"/>
    <w:uiPriority w:val="99"/>
    <w:rsid w:val="005B17AF"/>
    <w:pPr>
      <w:autoSpaceDE/>
      <w:autoSpaceDN/>
      <w:spacing w:after="0" w:line="220" w:lineRule="atLeast"/>
      <w:ind w:left="840" w:right="-360"/>
    </w:pPr>
    <w:rPr>
      <w:lang w:eastAsia="en-US"/>
    </w:rPr>
  </w:style>
  <w:style w:type="paragraph" w:styleId="affd">
    <w:name w:val="Date"/>
    <w:basedOn w:val="ad"/>
    <w:next w:val="affc"/>
    <w:link w:val="affe"/>
    <w:uiPriority w:val="99"/>
    <w:rsid w:val="005B17AF"/>
    <w:pPr>
      <w:autoSpaceDE/>
      <w:autoSpaceDN/>
      <w:spacing w:after="480" w:line="220" w:lineRule="atLeast"/>
      <w:ind w:left="840" w:right="-360"/>
    </w:pPr>
    <w:rPr>
      <w:sz w:val="20"/>
      <w:szCs w:val="20"/>
      <w:lang w:val="ru-RU" w:eastAsia="en-US"/>
    </w:rPr>
  </w:style>
  <w:style w:type="character" w:customStyle="1" w:styleId="affe">
    <w:name w:val="Дата Знак"/>
    <w:basedOn w:val="a0"/>
    <w:link w:val="affd"/>
    <w:uiPriority w:val="99"/>
    <w:rsid w:val="005B17AF"/>
    <w:rPr>
      <w:rFonts w:ascii="Times New Roman" w:eastAsia="Times New Roman" w:hAnsi="Times New Roman" w:cs="Times New Roman"/>
      <w:sz w:val="20"/>
      <w:szCs w:val="20"/>
    </w:rPr>
  </w:style>
  <w:style w:type="paragraph" w:styleId="afff">
    <w:name w:val="Subtitle"/>
    <w:basedOn w:val="a"/>
    <w:link w:val="afff0"/>
    <w:uiPriority w:val="99"/>
    <w:qFormat/>
    <w:rsid w:val="005B17AF"/>
    <w:pPr>
      <w:autoSpaceDE/>
      <w:autoSpaceDN/>
      <w:jc w:val="center"/>
    </w:pPr>
    <w:rPr>
      <w:b/>
      <w:bCs/>
      <w:sz w:val="28"/>
      <w:szCs w:val="28"/>
      <w:lang w:eastAsia="en-US"/>
    </w:rPr>
  </w:style>
  <w:style w:type="character" w:customStyle="1" w:styleId="afff0">
    <w:name w:val="Подзаголовок Знак"/>
    <w:basedOn w:val="a0"/>
    <w:link w:val="afff"/>
    <w:uiPriority w:val="99"/>
    <w:rsid w:val="005B17AF"/>
    <w:rPr>
      <w:rFonts w:ascii="Times New Roman" w:eastAsia="Times New Roman" w:hAnsi="Times New Roman" w:cs="Times New Roman"/>
      <w:b/>
      <w:bCs/>
      <w:sz w:val="28"/>
      <w:szCs w:val="28"/>
    </w:rPr>
  </w:style>
  <w:style w:type="paragraph" w:customStyle="1" w:styleId="WW-BodyTextIndent3">
    <w:name w:val="WW-Body Text Indent 3"/>
    <w:basedOn w:val="a"/>
    <w:uiPriority w:val="99"/>
    <w:rsid w:val="005B17AF"/>
    <w:pPr>
      <w:widowControl w:val="0"/>
      <w:adjustRightInd w:val="0"/>
      <w:ind w:firstLine="709"/>
      <w:jc w:val="both"/>
    </w:pPr>
    <w:rPr>
      <w:lang w:eastAsia="en-US"/>
    </w:rPr>
  </w:style>
  <w:style w:type="paragraph" w:customStyle="1" w:styleId="WW-BodyTextIndent2">
    <w:name w:val="WW-Body Text Indent 2"/>
    <w:basedOn w:val="a"/>
    <w:uiPriority w:val="99"/>
    <w:rsid w:val="005B17AF"/>
    <w:pPr>
      <w:widowControl w:val="0"/>
      <w:adjustRightInd w:val="0"/>
      <w:ind w:firstLine="709"/>
      <w:jc w:val="both"/>
    </w:pPr>
    <w:rPr>
      <w:sz w:val="24"/>
      <w:szCs w:val="24"/>
      <w:lang w:eastAsia="en-US"/>
    </w:rPr>
  </w:style>
  <w:style w:type="paragraph" w:customStyle="1" w:styleId="SubHeading2">
    <w:name w:val="Sub Heading 2"/>
    <w:uiPriority w:val="99"/>
    <w:rsid w:val="005B17AF"/>
    <w:pPr>
      <w:widowControl w:val="0"/>
      <w:spacing w:before="160" w:after="40" w:line="240" w:lineRule="auto"/>
    </w:pPr>
    <w:rPr>
      <w:rFonts w:ascii="Times New Roman" w:eastAsia="Times New Roman" w:hAnsi="Times New Roman" w:cs="Times New Roman"/>
    </w:rPr>
  </w:style>
  <w:style w:type="paragraph" w:customStyle="1" w:styleId="afff1">
    <w:name w:val="Стиль"/>
    <w:basedOn w:val="a"/>
    <w:next w:val="af"/>
    <w:uiPriority w:val="99"/>
    <w:rsid w:val="005B17AF"/>
    <w:pPr>
      <w:autoSpaceDE/>
      <w:autoSpaceDN/>
      <w:spacing w:before="100" w:after="100"/>
    </w:pPr>
    <w:rPr>
      <w:rFonts w:ascii="Arial Unicode MS" w:cs="Arial Unicode MS"/>
      <w:sz w:val="24"/>
      <w:szCs w:val="24"/>
      <w:lang w:val="en-US" w:eastAsia="en-US"/>
    </w:rPr>
  </w:style>
  <w:style w:type="paragraph" w:customStyle="1" w:styleId="afff2">
    <w:name w:val="Заголовок таблицы"/>
    <w:basedOn w:val="aff9"/>
    <w:uiPriority w:val="99"/>
    <w:rsid w:val="005B17AF"/>
    <w:pPr>
      <w:jc w:val="center"/>
    </w:pPr>
    <w:rPr>
      <w:b/>
      <w:bCs/>
      <w:i/>
      <w:iCs/>
    </w:rPr>
  </w:style>
  <w:style w:type="paragraph" w:customStyle="1" w:styleId="TableHeader3">
    <w:name w:val="Table Header 3"/>
    <w:uiPriority w:val="99"/>
    <w:rsid w:val="005B17AF"/>
    <w:pPr>
      <w:widowControl w:val="0"/>
      <w:autoSpaceDE w:val="0"/>
      <w:autoSpaceDN w:val="0"/>
      <w:spacing w:before="20" w:after="20" w:line="240" w:lineRule="auto"/>
    </w:pPr>
    <w:rPr>
      <w:rFonts w:ascii="Times New Roman" w:eastAsia="Times New Roman" w:hAnsi="Times New Roman" w:cs="Times New Roman"/>
      <w:b/>
      <w:bCs/>
      <w:sz w:val="18"/>
      <w:szCs w:val="18"/>
    </w:rPr>
  </w:style>
  <w:style w:type="paragraph" w:styleId="afff3">
    <w:name w:val="List Bullet"/>
    <w:aliases w:val="Маркированный список_1"/>
    <w:basedOn w:val="affb"/>
    <w:autoRedefine/>
    <w:uiPriority w:val="99"/>
    <w:rsid w:val="005B17AF"/>
    <w:pPr>
      <w:tabs>
        <w:tab w:val="num" w:pos="1440"/>
        <w:tab w:val="num" w:pos="1571"/>
      </w:tabs>
      <w:spacing w:after="240" w:line="240" w:lineRule="atLeast"/>
      <w:ind w:right="0"/>
      <w:jc w:val="both"/>
    </w:pPr>
    <w:rPr>
      <w:rFonts w:ascii="Arial" w:hAnsi="Arial" w:cs="Arial"/>
      <w:spacing w:val="-5"/>
    </w:rPr>
  </w:style>
  <w:style w:type="paragraph" w:customStyle="1" w:styleId="xl24">
    <w:name w:val="xl24"/>
    <w:basedOn w:val="a"/>
    <w:uiPriority w:val="99"/>
    <w:rsid w:val="005B17AF"/>
    <w:pPr>
      <w:autoSpaceDE/>
      <w:autoSpaceDN/>
      <w:spacing w:before="100" w:after="100"/>
    </w:pPr>
    <w:rPr>
      <w:rFonts w:ascii="Arial" w:hAnsi="Arial" w:cs="Arial"/>
      <w:sz w:val="16"/>
      <w:szCs w:val="16"/>
      <w:lang w:eastAsia="en-US"/>
    </w:rPr>
  </w:style>
  <w:style w:type="paragraph" w:customStyle="1" w:styleId="xl23">
    <w:name w:val="xl23"/>
    <w:basedOn w:val="a"/>
    <w:uiPriority w:val="99"/>
    <w:rsid w:val="005B17AF"/>
    <w:pPr>
      <w:autoSpaceDE/>
      <w:autoSpaceDN/>
      <w:spacing w:before="100" w:after="100"/>
    </w:pPr>
    <w:rPr>
      <w:sz w:val="24"/>
      <w:szCs w:val="24"/>
      <w:lang w:eastAsia="en-US"/>
    </w:rPr>
  </w:style>
  <w:style w:type="paragraph" w:customStyle="1" w:styleId="Iiaienu1Oaeno1">
    <w:name w:val="Основной текст.Iiaienu1.Oaeno1"/>
    <w:basedOn w:val="a"/>
    <w:uiPriority w:val="99"/>
    <w:rsid w:val="005B17AF"/>
    <w:pPr>
      <w:widowControl w:val="0"/>
      <w:autoSpaceDE/>
      <w:autoSpaceDN/>
      <w:spacing w:before="120"/>
      <w:jc w:val="both"/>
    </w:pPr>
    <w:rPr>
      <w:rFonts w:hAnsi="Tahoma"/>
      <w:sz w:val="22"/>
      <w:szCs w:val="22"/>
      <w:lang w:eastAsia="en-US"/>
    </w:rPr>
  </w:style>
  <w:style w:type="paragraph" w:customStyle="1" w:styleId="PageTitle">
    <w:name w:val="PageTitle"/>
    <w:basedOn w:val="a"/>
    <w:uiPriority w:val="99"/>
    <w:rsid w:val="005B17AF"/>
    <w:pPr>
      <w:framePr w:w="5954" w:h="3232" w:hSpace="181" w:wrap="auto" w:vAnchor="page" w:hAnchor="page" w:x="2893" w:y="4991"/>
      <w:autoSpaceDE/>
      <w:autoSpaceDN/>
      <w:jc w:val="center"/>
    </w:pPr>
    <w:rPr>
      <w:b/>
      <w:bCs/>
      <w:sz w:val="32"/>
      <w:szCs w:val="32"/>
      <w:lang w:val="en-US" w:eastAsia="en-US"/>
    </w:rPr>
  </w:style>
  <w:style w:type="paragraph" w:customStyle="1" w:styleId="tabletext1">
    <w:name w:val="table_text"/>
    <w:basedOn w:val="a"/>
    <w:uiPriority w:val="99"/>
    <w:rsid w:val="005B17AF"/>
    <w:pPr>
      <w:numPr>
        <w:ilvl w:val="12"/>
      </w:numPr>
      <w:autoSpaceDE/>
      <w:autoSpaceDN/>
      <w:spacing w:before="65" w:after="65"/>
    </w:pPr>
    <w:rPr>
      <w:lang w:val="en-US" w:eastAsia="en-US"/>
    </w:rPr>
  </w:style>
  <w:style w:type="paragraph" w:customStyle="1" w:styleId="numbernegative">
    <w:name w:val="number negative"/>
    <w:basedOn w:val="a"/>
    <w:uiPriority w:val="99"/>
    <w:rsid w:val="005B17AF"/>
    <w:pPr>
      <w:overflowPunct w:val="0"/>
      <w:adjustRightInd w:val="0"/>
      <w:spacing w:line="260" w:lineRule="atLeast"/>
      <w:jc w:val="right"/>
      <w:textAlignment w:val="baseline"/>
    </w:pPr>
    <w:rPr>
      <w:lang w:val="en-GB" w:eastAsia="en-US"/>
    </w:rPr>
  </w:style>
  <w:style w:type="paragraph" w:customStyle="1" w:styleId="Text">
    <w:name w:val="Text"/>
    <w:basedOn w:val="a"/>
    <w:uiPriority w:val="99"/>
    <w:rsid w:val="005B17AF"/>
    <w:pPr>
      <w:tabs>
        <w:tab w:val="left" w:pos="284"/>
      </w:tabs>
      <w:overflowPunct w:val="0"/>
      <w:adjustRightInd w:val="0"/>
      <w:spacing w:after="260"/>
      <w:jc w:val="both"/>
      <w:textAlignment w:val="baseline"/>
    </w:pPr>
    <w:rPr>
      <w:rFonts w:eastAsia="MS Mincho"/>
      <w:sz w:val="22"/>
      <w:szCs w:val="22"/>
      <w:lang w:val="en-GB" w:eastAsia="en-US"/>
    </w:rPr>
  </w:style>
  <w:style w:type="paragraph" w:customStyle="1" w:styleId="Tablenumbers">
    <w:name w:val="Table numbers"/>
    <w:basedOn w:val="a"/>
    <w:uiPriority w:val="99"/>
    <w:rsid w:val="005B17AF"/>
    <w:pPr>
      <w:keepNext/>
      <w:keepLines/>
      <w:tabs>
        <w:tab w:val="decimal" w:pos="964"/>
      </w:tabs>
      <w:autoSpaceDE/>
      <w:autoSpaceDN/>
      <w:spacing w:line="220" w:lineRule="exact"/>
    </w:pPr>
    <w:rPr>
      <w:sz w:val="18"/>
      <w:szCs w:val="18"/>
      <w:lang w:val="en-GB" w:eastAsia="en-US"/>
    </w:rPr>
  </w:style>
  <w:style w:type="paragraph" w:customStyle="1" w:styleId="Tabletext2">
    <w:name w:val="Table text"/>
    <w:basedOn w:val="a"/>
    <w:uiPriority w:val="99"/>
    <w:rsid w:val="005B17AF"/>
    <w:pPr>
      <w:keepNext/>
      <w:keepLines/>
      <w:autoSpaceDE/>
      <w:autoSpaceDN/>
      <w:spacing w:line="220" w:lineRule="exact"/>
    </w:pPr>
    <w:rPr>
      <w:sz w:val="18"/>
      <w:szCs w:val="18"/>
      <w:lang w:val="en-GB" w:eastAsia="en-US"/>
    </w:rPr>
  </w:style>
  <w:style w:type="paragraph" w:customStyle="1" w:styleId="DocumentTitle">
    <w:name w:val="Document Title"/>
    <w:basedOn w:val="a"/>
    <w:uiPriority w:val="99"/>
    <w:rsid w:val="005B17AF"/>
    <w:pPr>
      <w:keepLines/>
      <w:tabs>
        <w:tab w:val="num" w:pos="780"/>
        <w:tab w:val="num" w:pos="1571"/>
      </w:tabs>
      <w:autoSpaceDE/>
      <w:autoSpaceDN/>
      <w:spacing w:after="240"/>
      <w:ind w:left="1701" w:right="1134" w:hanging="360"/>
      <w:jc w:val="center"/>
    </w:pPr>
    <w:rPr>
      <w:sz w:val="40"/>
      <w:szCs w:val="40"/>
      <w:lang w:val="en-US" w:eastAsia="en-US"/>
    </w:rPr>
  </w:style>
  <w:style w:type="paragraph" w:customStyle="1" w:styleId="Contents0">
    <w:name w:val="Contents"/>
    <w:basedOn w:val="ad"/>
    <w:uiPriority w:val="99"/>
    <w:rsid w:val="005B17AF"/>
    <w:pPr>
      <w:keepLines/>
      <w:tabs>
        <w:tab w:val="right" w:pos="9072"/>
      </w:tabs>
      <w:autoSpaceDE/>
      <w:autoSpaceDN/>
      <w:spacing w:after="200"/>
      <w:ind w:left="567"/>
      <w:jc w:val="both"/>
    </w:pPr>
    <w:rPr>
      <w:sz w:val="32"/>
      <w:szCs w:val="32"/>
      <w:lang w:eastAsia="en-US"/>
    </w:rPr>
  </w:style>
  <w:style w:type="paragraph" w:customStyle="1" w:styleId="TOC2t2">
    <w:name w:val="TOC 2.t2"/>
    <w:basedOn w:val="a"/>
    <w:uiPriority w:val="99"/>
    <w:rsid w:val="005B17AF"/>
    <w:pPr>
      <w:tabs>
        <w:tab w:val="right" w:pos="9072"/>
      </w:tabs>
      <w:overflowPunct w:val="0"/>
      <w:adjustRightInd w:val="0"/>
      <w:spacing w:before="80" w:line="-300" w:lineRule="auto"/>
      <w:ind w:left="851" w:right="1270" w:hanging="851"/>
      <w:textAlignment w:val="baseline"/>
    </w:pPr>
    <w:rPr>
      <w:rFonts w:ascii="Times" w:hAnsi="Times" w:cs="Times"/>
      <w:sz w:val="26"/>
      <w:szCs w:val="26"/>
      <w:lang w:val="en-GB" w:eastAsia="en-US"/>
    </w:rPr>
  </w:style>
  <w:style w:type="paragraph" w:customStyle="1" w:styleId="Bullet2">
    <w:name w:val="Bullet 2"/>
    <w:basedOn w:val="a"/>
    <w:uiPriority w:val="99"/>
    <w:rsid w:val="005B17AF"/>
    <w:pPr>
      <w:tabs>
        <w:tab w:val="num" w:pos="720"/>
        <w:tab w:val="num" w:pos="1080"/>
        <w:tab w:val="decimal" w:pos="1361"/>
      </w:tabs>
      <w:autoSpaceDE/>
      <w:autoSpaceDN/>
      <w:spacing w:after="140" w:line="290" w:lineRule="auto"/>
      <w:ind w:left="1360" w:hanging="680"/>
      <w:jc w:val="both"/>
    </w:pPr>
    <w:rPr>
      <w:rFonts w:ascii="Arial" w:hAnsi="Arial" w:cs="Arial"/>
      <w:kern w:val="20"/>
      <w:lang w:val="en-GB"/>
    </w:rPr>
  </w:style>
  <w:style w:type="paragraph" w:customStyle="1" w:styleId="Iauiue">
    <w:name w:val="Iau?iue"/>
    <w:uiPriority w:val="99"/>
    <w:rsid w:val="005B17AF"/>
    <w:pPr>
      <w:widowControl w:val="0"/>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ru-RU"/>
    </w:rPr>
  </w:style>
  <w:style w:type="paragraph" w:customStyle="1" w:styleId="IndexHeading2">
    <w:name w:val="Index Heading 2"/>
    <w:basedOn w:val="afff4"/>
    <w:uiPriority w:val="99"/>
    <w:rsid w:val="005B17AF"/>
    <w:pPr>
      <w:tabs>
        <w:tab w:val="right" w:pos="8280"/>
      </w:tabs>
      <w:spacing w:after="480"/>
    </w:pPr>
    <w:rPr>
      <w:rFonts w:ascii="Times New Roman" w:eastAsia="SimSun" w:hAnsi="Times New Roman" w:cs="Times New Roman"/>
      <w:caps/>
      <w:lang w:val="en-GB" w:eastAsia="zh-CN"/>
    </w:rPr>
  </w:style>
  <w:style w:type="paragraph" w:styleId="afff4">
    <w:name w:val="index heading"/>
    <w:basedOn w:val="a"/>
    <w:next w:val="19"/>
    <w:uiPriority w:val="99"/>
    <w:semiHidden/>
    <w:rsid w:val="005B17AF"/>
    <w:pPr>
      <w:autoSpaceDE/>
      <w:autoSpaceDN/>
    </w:pPr>
    <w:rPr>
      <w:rFonts w:ascii="Arial" w:hAnsi="Arial" w:cs="Arial"/>
      <w:b/>
      <w:bCs/>
      <w:sz w:val="24"/>
      <w:szCs w:val="24"/>
    </w:rPr>
  </w:style>
  <w:style w:type="paragraph" w:customStyle="1" w:styleId="BodyText23">
    <w:name w:val="Body Text 23"/>
    <w:basedOn w:val="a"/>
    <w:uiPriority w:val="99"/>
    <w:rsid w:val="005B17AF"/>
    <w:pPr>
      <w:widowControl w:val="0"/>
      <w:autoSpaceDE/>
      <w:autoSpaceDN/>
      <w:ind w:firstLine="567"/>
      <w:jc w:val="both"/>
    </w:pPr>
    <w:rPr>
      <w:sz w:val="24"/>
      <w:szCs w:val="24"/>
    </w:rPr>
  </w:style>
  <w:style w:type="paragraph" w:customStyle="1" w:styleId="FR2">
    <w:name w:val="FR2"/>
    <w:uiPriority w:val="99"/>
    <w:rsid w:val="005B17AF"/>
    <w:pPr>
      <w:widowControl w:val="0"/>
      <w:spacing w:after="0" w:line="300" w:lineRule="auto"/>
      <w:ind w:left="3800"/>
      <w:jc w:val="center"/>
    </w:pPr>
    <w:rPr>
      <w:rFonts w:ascii="Times New Roman" w:eastAsia="Times New Roman" w:hAnsi="Times New Roman" w:cs="Times New Roman"/>
      <w:sz w:val="28"/>
      <w:szCs w:val="28"/>
      <w:lang w:eastAsia="ru-RU"/>
    </w:rPr>
  </w:style>
  <w:style w:type="paragraph" w:customStyle="1" w:styleId="xl27">
    <w:name w:val="xl27"/>
    <w:basedOn w:val="a"/>
    <w:uiPriority w:val="99"/>
    <w:rsid w:val="005B17AF"/>
    <w:pPr>
      <w:pBdr>
        <w:left w:val="single" w:sz="4" w:space="0" w:color="auto"/>
      </w:pBdr>
      <w:autoSpaceDE/>
      <w:autoSpaceDN/>
      <w:spacing w:before="100" w:beforeAutospacing="1" w:after="100" w:afterAutospacing="1"/>
      <w:jc w:val="center"/>
    </w:pPr>
    <w:rPr>
      <w:rFonts w:ascii="Arial" w:hAnsi="Arial" w:cs="Arial"/>
      <w:b/>
      <w:bCs/>
      <w:sz w:val="24"/>
      <w:szCs w:val="24"/>
    </w:rPr>
  </w:style>
  <w:style w:type="paragraph" w:customStyle="1" w:styleId="xl31">
    <w:name w:val="xl31"/>
    <w:basedOn w:val="a"/>
    <w:uiPriority w:val="99"/>
    <w:rsid w:val="005B17AF"/>
    <w:pPr>
      <w:autoSpaceDE/>
      <w:autoSpaceDN/>
      <w:spacing w:before="100" w:beforeAutospacing="1" w:after="100" w:afterAutospacing="1"/>
    </w:pPr>
    <w:rPr>
      <w:b/>
      <w:bCs/>
      <w:sz w:val="24"/>
      <w:szCs w:val="24"/>
    </w:rPr>
  </w:style>
  <w:style w:type="paragraph" w:customStyle="1" w:styleId="1f">
    <w:name w:val="Стиль Абзаца 1"/>
    <w:basedOn w:val="22"/>
    <w:uiPriority w:val="99"/>
    <w:rsid w:val="005B17AF"/>
    <w:pPr>
      <w:autoSpaceDE/>
      <w:autoSpaceDN/>
      <w:spacing w:before="120" w:after="0" w:line="240" w:lineRule="auto"/>
      <w:ind w:left="0" w:firstLine="851"/>
      <w:jc w:val="both"/>
    </w:pPr>
    <w:rPr>
      <w:sz w:val="24"/>
      <w:szCs w:val="24"/>
    </w:rPr>
  </w:style>
  <w:style w:type="paragraph" w:customStyle="1" w:styleId="afff5">
    <w:name w:val="Обычный текст"/>
    <w:basedOn w:val="a"/>
    <w:uiPriority w:val="99"/>
    <w:rsid w:val="005B17AF"/>
    <w:pPr>
      <w:autoSpaceDE/>
      <w:autoSpaceDN/>
      <w:ind w:left="1134" w:firstLine="567"/>
      <w:jc w:val="both"/>
    </w:pPr>
    <w:rPr>
      <w:rFonts w:eastAsia="MS Mincho"/>
      <w:sz w:val="18"/>
      <w:szCs w:val="18"/>
    </w:rPr>
  </w:style>
  <w:style w:type="character" w:customStyle="1" w:styleId="afff6">
    <w:name w:val="Основной шрифт"/>
    <w:uiPriority w:val="99"/>
    <w:rsid w:val="005B17AF"/>
  </w:style>
  <w:style w:type="paragraph" w:customStyle="1" w:styleId="bt1">
    <w:name w:val="Основной текст.bt"/>
    <w:basedOn w:val="a"/>
    <w:uiPriority w:val="99"/>
    <w:rsid w:val="005B17AF"/>
    <w:pPr>
      <w:spacing w:before="360"/>
      <w:jc w:val="both"/>
    </w:pPr>
    <w:rPr>
      <w:b/>
      <w:bCs/>
      <w:i/>
      <w:iCs/>
      <w:sz w:val="24"/>
      <w:szCs w:val="24"/>
    </w:rPr>
  </w:style>
  <w:style w:type="paragraph" w:customStyle="1" w:styleId="Heading">
    <w:name w:val="Heading"/>
    <w:uiPriority w:val="99"/>
    <w:rsid w:val="005B17AF"/>
    <w:pPr>
      <w:autoSpaceDE w:val="0"/>
      <w:autoSpaceDN w:val="0"/>
      <w:adjustRightInd w:val="0"/>
      <w:spacing w:after="0" w:line="240" w:lineRule="auto"/>
    </w:pPr>
    <w:rPr>
      <w:rFonts w:ascii="Arial" w:eastAsia="Times New Roman" w:hAnsi="Arial" w:cs="Arial"/>
      <w:b/>
      <w:bCs/>
      <w:lang w:eastAsia="ru-RU"/>
    </w:rPr>
  </w:style>
  <w:style w:type="paragraph" w:customStyle="1" w:styleId="conscell0">
    <w:name w:val="conscell"/>
    <w:basedOn w:val="a"/>
    <w:uiPriority w:val="99"/>
    <w:rsid w:val="005B17AF"/>
    <w:pPr>
      <w:autoSpaceDE/>
      <w:autoSpaceDN/>
    </w:pPr>
    <w:rPr>
      <w:rFonts w:ascii="Arial" w:hAnsi="Arial" w:cs="Arial"/>
    </w:rPr>
  </w:style>
  <w:style w:type="character" w:styleId="afff7">
    <w:name w:val="FollowedHyperlink"/>
    <w:uiPriority w:val="99"/>
    <w:rsid w:val="005B17AF"/>
    <w:rPr>
      <w:rFonts w:ascii="Times New Roman" w:hAnsi="Times New Roman" w:cs="Times New Roman"/>
      <w:color w:val="800080"/>
      <w:sz w:val="20"/>
      <w:szCs w:val="20"/>
      <w:u w:val="single"/>
    </w:rPr>
  </w:style>
  <w:style w:type="paragraph" w:customStyle="1" w:styleId="afff8">
    <w:name w:val="Текст таблицы (лев.)"/>
    <w:basedOn w:val="a"/>
    <w:uiPriority w:val="99"/>
    <w:rsid w:val="005B17AF"/>
    <w:pPr>
      <w:keepNext/>
      <w:autoSpaceDE/>
      <w:autoSpaceDN/>
      <w:spacing w:before="20"/>
    </w:pPr>
    <w:rPr>
      <w:sz w:val="18"/>
      <w:szCs w:val="18"/>
      <w:lang w:eastAsia="en-US"/>
    </w:rPr>
  </w:style>
  <w:style w:type="paragraph" w:customStyle="1" w:styleId="Disclaimer">
    <w:name w:val="Disclaimer"/>
    <w:basedOn w:val="a"/>
    <w:uiPriority w:val="99"/>
    <w:rsid w:val="005B17AF"/>
    <w:pPr>
      <w:pBdr>
        <w:top w:val="single" w:sz="8" w:space="1" w:color="auto"/>
        <w:left w:val="single" w:sz="8" w:space="4" w:color="auto"/>
        <w:bottom w:val="single" w:sz="8" w:space="1" w:color="auto"/>
        <w:right w:val="single" w:sz="8" w:space="4" w:color="auto"/>
      </w:pBdr>
      <w:autoSpaceDE/>
      <w:autoSpaceDN/>
    </w:pPr>
    <w:rPr>
      <w:b/>
      <w:bCs/>
      <w:sz w:val="18"/>
      <w:szCs w:val="18"/>
      <w:lang w:eastAsia="en-US"/>
    </w:rPr>
  </w:style>
  <w:style w:type="paragraph" w:customStyle="1" w:styleId="afff9">
    <w:name w:val="Примечание"/>
    <w:basedOn w:val="a"/>
    <w:next w:val="a"/>
    <w:uiPriority w:val="99"/>
    <w:rsid w:val="005B17AF"/>
    <w:pPr>
      <w:keepLines/>
      <w:tabs>
        <w:tab w:val="left" w:pos="992"/>
      </w:tabs>
      <w:autoSpaceDE/>
      <w:autoSpaceDN/>
      <w:spacing w:before="40"/>
    </w:pPr>
    <w:rPr>
      <w:sz w:val="16"/>
      <w:szCs w:val="16"/>
      <w:lang w:eastAsia="en-US"/>
    </w:rPr>
  </w:style>
  <w:style w:type="paragraph" w:customStyle="1" w:styleId="afffa">
    <w:name w:val="Источник"/>
    <w:basedOn w:val="a"/>
    <w:next w:val="a"/>
    <w:uiPriority w:val="99"/>
    <w:rsid w:val="005B17AF"/>
    <w:pPr>
      <w:keepLines/>
      <w:autoSpaceDE/>
      <w:autoSpaceDN/>
      <w:spacing w:before="40"/>
    </w:pPr>
    <w:rPr>
      <w:i/>
      <w:iCs/>
      <w:sz w:val="16"/>
      <w:szCs w:val="16"/>
      <w:lang w:eastAsia="en-US"/>
    </w:rPr>
  </w:style>
  <w:style w:type="paragraph" w:styleId="afffb">
    <w:name w:val="List Number"/>
    <w:basedOn w:val="a"/>
    <w:uiPriority w:val="99"/>
    <w:rsid w:val="005B17AF"/>
    <w:pPr>
      <w:tabs>
        <w:tab w:val="num" w:pos="720"/>
        <w:tab w:val="num" w:pos="780"/>
        <w:tab w:val="num" w:pos="1395"/>
        <w:tab w:val="num" w:pos="1571"/>
      </w:tabs>
      <w:autoSpaceDE/>
      <w:autoSpaceDN/>
      <w:ind w:left="1395" w:hanging="855"/>
    </w:pPr>
    <w:rPr>
      <w:lang w:eastAsia="en-US"/>
    </w:rPr>
  </w:style>
  <w:style w:type="paragraph" w:customStyle="1" w:styleId="afffc">
    <w:name w:val="Шапка таблицы (лев.)"/>
    <w:basedOn w:val="a"/>
    <w:next w:val="afff8"/>
    <w:uiPriority w:val="99"/>
    <w:rsid w:val="005B17AF"/>
    <w:pPr>
      <w:keepNext/>
      <w:keepLines/>
      <w:autoSpaceDE/>
      <w:autoSpaceDN/>
      <w:spacing w:before="60"/>
    </w:pPr>
    <w:rPr>
      <w:b/>
      <w:bCs/>
      <w:sz w:val="18"/>
      <w:szCs w:val="18"/>
      <w:lang w:eastAsia="en-US"/>
    </w:rPr>
  </w:style>
  <w:style w:type="paragraph" w:customStyle="1" w:styleId="afffd">
    <w:name w:val="Текст таблицы (прав.)"/>
    <w:basedOn w:val="afff8"/>
    <w:uiPriority w:val="99"/>
    <w:rsid w:val="005B17AF"/>
    <w:pPr>
      <w:jc w:val="right"/>
    </w:pPr>
  </w:style>
  <w:style w:type="paragraph" w:customStyle="1" w:styleId="afffe">
    <w:name w:val="Шапка таблицы (прав.)"/>
    <w:basedOn w:val="afffc"/>
    <w:next w:val="afffd"/>
    <w:uiPriority w:val="99"/>
    <w:rsid w:val="005B17AF"/>
    <w:pPr>
      <w:jc w:val="right"/>
    </w:pPr>
  </w:style>
  <w:style w:type="paragraph" w:customStyle="1" w:styleId="xl38">
    <w:name w:val="xl38"/>
    <w:basedOn w:val="a"/>
    <w:uiPriority w:val="99"/>
    <w:rsid w:val="005B17A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xl36">
    <w:name w:val="xl36"/>
    <w:basedOn w:val="a"/>
    <w:uiPriority w:val="99"/>
    <w:rsid w:val="005B17AF"/>
    <w:pPr>
      <w:pBdr>
        <w:top w:val="single" w:sz="4" w:space="0" w:color="auto"/>
        <w:left w:val="single" w:sz="4" w:space="0" w:color="auto"/>
        <w:bottom w:val="single" w:sz="4" w:space="0" w:color="auto"/>
        <w:right w:val="single" w:sz="4" w:space="0" w:color="auto"/>
      </w:pBdr>
      <w:shd w:val="clear" w:color="auto" w:fill="00FFFF"/>
      <w:autoSpaceDE/>
      <w:autoSpaceDN/>
      <w:spacing w:before="100" w:after="100"/>
    </w:pPr>
    <w:rPr>
      <w:rFonts w:ascii="Arial" w:hAnsi="Arial" w:cs="Arial"/>
      <w:b/>
      <w:bCs/>
      <w:sz w:val="16"/>
      <w:szCs w:val="16"/>
      <w:lang w:eastAsia="en-US"/>
    </w:rPr>
  </w:style>
  <w:style w:type="paragraph" w:customStyle="1" w:styleId="AppendixHeading">
    <w:name w:val="Appendix Heading"/>
    <w:basedOn w:val="1"/>
    <w:next w:val="ad"/>
    <w:uiPriority w:val="99"/>
    <w:rsid w:val="005B17AF"/>
    <w:pPr>
      <w:keepLines/>
      <w:pageBreakBefore/>
      <w:tabs>
        <w:tab w:val="num" w:pos="0"/>
      </w:tabs>
      <w:autoSpaceDE/>
      <w:autoSpaceDN/>
      <w:spacing w:before="400" w:after="130" w:line="360" w:lineRule="atLeast"/>
      <w:ind w:hanging="964"/>
      <w:jc w:val="left"/>
      <w:outlineLvl w:val="9"/>
    </w:pPr>
    <w:rPr>
      <w:sz w:val="32"/>
      <w:szCs w:val="32"/>
      <w:lang w:eastAsia="en-US"/>
    </w:rPr>
  </w:style>
  <w:style w:type="paragraph" w:customStyle="1" w:styleId="AppendixHeading2">
    <w:name w:val="Appendix Heading 2"/>
    <w:basedOn w:val="2"/>
    <w:next w:val="ad"/>
    <w:uiPriority w:val="99"/>
    <w:rsid w:val="005B17AF"/>
    <w:pPr>
      <w:keepLines/>
      <w:tabs>
        <w:tab w:val="num" w:pos="0"/>
        <w:tab w:val="num" w:pos="2149"/>
      </w:tabs>
      <w:autoSpaceDE/>
      <w:autoSpaceDN/>
      <w:spacing w:before="400" w:line="320" w:lineRule="exact"/>
      <w:ind w:left="2149" w:hanging="964"/>
      <w:jc w:val="left"/>
      <w:outlineLvl w:val="9"/>
    </w:pPr>
    <w:rPr>
      <w:i/>
      <w:iCs/>
      <w:sz w:val="22"/>
      <w:szCs w:val="22"/>
      <w:lang w:eastAsia="en-US"/>
    </w:rPr>
  </w:style>
  <w:style w:type="paragraph" w:customStyle="1" w:styleId="AppendixHeading3">
    <w:name w:val="Appendix Heading 3"/>
    <w:basedOn w:val="3"/>
    <w:next w:val="ad"/>
    <w:uiPriority w:val="99"/>
    <w:rsid w:val="005B17AF"/>
    <w:pPr>
      <w:tabs>
        <w:tab w:val="num" w:pos="2160"/>
        <w:tab w:val="num" w:pos="2868"/>
      </w:tabs>
      <w:autoSpaceDE/>
      <w:autoSpaceDN/>
      <w:spacing w:before="400" w:after="0" w:line="280" w:lineRule="exact"/>
      <w:ind w:left="2160" w:hanging="360"/>
      <w:jc w:val="both"/>
      <w:outlineLvl w:val="9"/>
    </w:pPr>
    <w:rPr>
      <w:rFonts w:ascii="Times New Roman" w:hAnsi="Times New Roman" w:cs="Times New Roman"/>
      <w:i/>
      <w:iCs/>
      <w:sz w:val="24"/>
      <w:szCs w:val="24"/>
      <w:lang w:val="en-US" w:eastAsia="en-US"/>
    </w:rPr>
  </w:style>
  <w:style w:type="paragraph" w:customStyle="1" w:styleId="AppendixHeading4">
    <w:name w:val="Appendix Heading 4"/>
    <w:basedOn w:val="4"/>
    <w:next w:val="ad"/>
    <w:uiPriority w:val="99"/>
    <w:rsid w:val="005B17AF"/>
    <w:pPr>
      <w:widowControl/>
      <w:tabs>
        <w:tab w:val="num" w:pos="2286"/>
        <w:tab w:val="num" w:pos="3087"/>
      </w:tabs>
      <w:autoSpaceDE/>
      <w:autoSpaceDN/>
      <w:spacing w:before="400" w:after="0" w:line="280" w:lineRule="exact"/>
      <w:ind w:left="3087" w:hanging="360"/>
      <w:outlineLvl w:val="9"/>
    </w:pPr>
    <w:rPr>
      <w:b w:val="0"/>
      <w:bCs w:val="0"/>
      <w:i/>
      <w:iCs/>
      <w:sz w:val="24"/>
      <w:szCs w:val="24"/>
      <w:lang w:val="en-US" w:eastAsia="en-US"/>
    </w:rPr>
  </w:style>
  <w:style w:type="paragraph" w:customStyle="1" w:styleId="AppendixHeading5">
    <w:name w:val="Appendix Heading 5"/>
    <w:basedOn w:val="5"/>
    <w:next w:val="ad"/>
    <w:uiPriority w:val="99"/>
    <w:rsid w:val="005B17AF"/>
    <w:pPr>
      <w:keepNext/>
      <w:tabs>
        <w:tab w:val="num" w:pos="1020"/>
      </w:tabs>
      <w:autoSpaceDE/>
      <w:autoSpaceDN/>
      <w:spacing w:before="400" w:after="0" w:line="260" w:lineRule="exact"/>
      <w:ind w:left="1020" w:hanging="340"/>
      <w:outlineLvl w:val="9"/>
    </w:pPr>
    <w:rPr>
      <w:b w:val="0"/>
      <w:bCs w:val="0"/>
      <w:i w:val="0"/>
      <w:iCs w:val="0"/>
      <w:sz w:val="22"/>
      <w:szCs w:val="22"/>
      <w:lang w:val="en-US" w:eastAsia="en-US"/>
    </w:rPr>
  </w:style>
  <w:style w:type="paragraph" w:customStyle="1" w:styleId="bullet">
    <w:name w:val="bullet"/>
    <w:basedOn w:val="a"/>
    <w:uiPriority w:val="99"/>
    <w:rsid w:val="005B17AF"/>
    <w:pPr>
      <w:tabs>
        <w:tab w:val="left" w:pos="360"/>
      </w:tabs>
      <w:overflowPunct w:val="0"/>
      <w:adjustRightInd w:val="0"/>
      <w:spacing w:line="260" w:lineRule="atLeast"/>
      <w:ind w:left="357" w:hanging="357"/>
      <w:jc w:val="both"/>
      <w:textAlignment w:val="baseline"/>
    </w:pPr>
    <w:rPr>
      <w:lang w:val="en-GB" w:eastAsia="en-US"/>
    </w:rPr>
  </w:style>
  <w:style w:type="paragraph" w:customStyle="1" w:styleId="alttext">
    <w:name w:val="alt_text"/>
    <w:basedOn w:val="ad"/>
    <w:uiPriority w:val="99"/>
    <w:rsid w:val="005B17AF"/>
    <w:pPr>
      <w:autoSpaceDE/>
      <w:autoSpaceDN/>
      <w:spacing w:before="130" w:after="130" w:line="260" w:lineRule="atLeast"/>
      <w:jc w:val="both"/>
    </w:pPr>
    <w:rPr>
      <w:rFonts w:ascii="Arial" w:hAnsi="Arial" w:cs="Arial"/>
      <w:i/>
      <w:iCs/>
      <w:sz w:val="18"/>
      <w:szCs w:val="18"/>
      <w:lang w:val="en-US" w:eastAsia="en-US"/>
    </w:rPr>
  </w:style>
  <w:style w:type="paragraph" w:customStyle="1" w:styleId="LetTLH">
    <w:name w:val="LetTLH"/>
    <w:basedOn w:val="a"/>
    <w:next w:val="a"/>
    <w:uiPriority w:val="99"/>
    <w:rsid w:val="005B17AF"/>
    <w:pPr>
      <w:tabs>
        <w:tab w:val="left" w:pos="1463"/>
        <w:tab w:val="left" w:pos="4445"/>
        <w:tab w:val="left" w:pos="7326"/>
      </w:tabs>
      <w:overflowPunct w:val="0"/>
      <w:adjustRightInd w:val="0"/>
      <w:spacing w:after="260" w:line="240" w:lineRule="exact"/>
      <w:textAlignment w:val="baseline"/>
    </w:pPr>
    <w:rPr>
      <w:sz w:val="16"/>
      <w:szCs w:val="16"/>
      <w:lang w:val="en-GB" w:eastAsia="en-US"/>
    </w:rPr>
  </w:style>
  <w:style w:type="paragraph" w:customStyle="1" w:styleId="Address">
    <w:name w:val="Address"/>
    <w:basedOn w:val="a"/>
    <w:next w:val="a"/>
    <w:uiPriority w:val="99"/>
    <w:rsid w:val="005B17AF"/>
    <w:pPr>
      <w:tabs>
        <w:tab w:val="right" w:pos="6940"/>
        <w:tab w:val="left" w:pos="7394"/>
      </w:tabs>
      <w:overflowPunct w:val="0"/>
      <w:adjustRightInd w:val="0"/>
      <w:jc w:val="both"/>
      <w:textAlignment w:val="baseline"/>
    </w:pPr>
    <w:rPr>
      <w:sz w:val="22"/>
      <w:szCs w:val="22"/>
      <w:lang w:val="en-GB" w:eastAsia="en-US"/>
    </w:rPr>
  </w:style>
  <w:style w:type="paragraph" w:customStyle="1" w:styleId="tabelLinks">
    <w:name w:val="tabelLinks"/>
    <w:basedOn w:val="IAS"/>
    <w:uiPriority w:val="99"/>
    <w:rsid w:val="005B17AF"/>
    <w:rPr>
      <w:i w:val="0"/>
      <w:iCs w:val="0"/>
      <w:sz w:val="18"/>
      <w:szCs w:val="18"/>
    </w:rPr>
  </w:style>
  <w:style w:type="paragraph" w:customStyle="1" w:styleId="IAS">
    <w:name w:val="IAS"/>
    <w:basedOn w:val="a"/>
    <w:uiPriority w:val="99"/>
    <w:rsid w:val="005B17AF"/>
    <w:pPr>
      <w:overflowPunct w:val="0"/>
      <w:adjustRightInd w:val="0"/>
      <w:spacing w:line="-260" w:lineRule="auto"/>
      <w:textAlignment w:val="baseline"/>
    </w:pPr>
    <w:rPr>
      <w:rFonts w:ascii="Times" w:hAnsi="Times" w:cs="Times"/>
      <w:i/>
      <w:iCs/>
      <w:lang w:val="en-GB" w:eastAsia="en-US"/>
    </w:rPr>
  </w:style>
  <w:style w:type="paragraph" w:customStyle="1" w:styleId="tab">
    <w:name w:val="tab+"/>
    <w:basedOn w:val="IAS"/>
    <w:uiPriority w:val="99"/>
    <w:rsid w:val="005B17AF"/>
    <w:pPr>
      <w:ind w:right="91"/>
      <w:jc w:val="right"/>
    </w:pPr>
    <w:rPr>
      <w:rFonts w:ascii="Times New Roman" w:hAnsi="Times New Roman" w:cs="Times New Roman"/>
      <w:i w:val="0"/>
      <w:iCs w:val="0"/>
      <w:sz w:val="18"/>
      <w:szCs w:val="18"/>
    </w:rPr>
  </w:style>
  <w:style w:type="character" w:customStyle="1" w:styleId="PageNumberpn">
    <w:name w:val="Page Number.pn"/>
    <w:uiPriority w:val="99"/>
    <w:rsid w:val="005B17AF"/>
    <w:rPr>
      <w:rFonts w:cs="Times New Roman"/>
    </w:rPr>
  </w:style>
  <w:style w:type="paragraph" w:customStyle="1" w:styleId="tabelheading1">
    <w:name w:val="tabelheading1"/>
    <w:basedOn w:val="tabelLinks"/>
    <w:uiPriority w:val="99"/>
    <w:rsid w:val="005B17AF"/>
    <w:pPr>
      <w:keepNext/>
    </w:pPr>
    <w:rPr>
      <w:b/>
      <w:bCs/>
    </w:rPr>
  </w:style>
  <w:style w:type="paragraph" w:customStyle="1" w:styleId="tabelt">
    <w:name w:val="tabel=.t="/>
    <w:basedOn w:val="a"/>
    <w:uiPriority w:val="99"/>
    <w:rsid w:val="005B17AF"/>
    <w:pPr>
      <w:overflowPunct w:val="0"/>
      <w:adjustRightInd w:val="0"/>
      <w:spacing w:after="120" w:line="-60" w:lineRule="auto"/>
      <w:ind w:right="91"/>
      <w:jc w:val="right"/>
      <w:textAlignment w:val="baseline"/>
    </w:pPr>
    <w:rPr>
      <w:sz w:val="22"/>
      <w:szCs w:val="22"/>
      <w:u w:val="double"/>
      <w:lang w:val="en-GB" w:eastAsia="en-US"/>
    </w:rPr>
  </w:style>
  <w:style w:type="paragraph" w:customStyle="1" w:styleId="euroheading">
    <w:name w:val="euro heading"/>
    <w:basedOn w:val="a"/>
    <w:uiPriority w:val="99"/>
    <w:rsid w:val="005B17AF"/>
    <w:pPr>
      <w:overflowPunct w:val="0"/>
      <w:adjustRightInd w:val="0"/>
      <w:spacing w:line="260" w:lineRule="atLeast"/>
      <w:jc w:val="both"/>
      <w:textAlignment w:val="baseline"/>
    </w:pPr>
    <w:rPr>
      <w:i/>
      <w:iCs/>
      <w:lang w:val="en-GB" w:eastAsia="en-US"/>
    </w:rPr>
  </w:style>
  <w:style w:type="paragraph" w:customStyle="1" w:styleId="numbertablehead">
    <w:name w:val="number table head"/>
    <w:basedOn w:val="a"/>
    <w:uiPriority w:val="99"/>
    <w:rsid w:val="005B17AF"/>
    <w:pPr>
      <w:overflowPunct w:val="0"/>
      <w:adjustRightInd w:val="0"/>
      <w:spacing w:line="260" w:lineRule="atLeast"/>
      <w:ind w:right="62"/>
      <w:jc w:val="right"/>
      <w:textAlignment w:val="baseline"/>
    </w:pPr>
    <w:rPr>
      <w:b/>
      <w:bCs/>
      <w:lang w:val="en-GB" w:eastAsia="en-US"/>
    </w:rPr>
  </w:style>
  <w:style w:type="paragraph" w:customStyle="1" w:styleId="numberpositive">
    <w:name w:val="number positive"/>
    <w:basedOn w:val="a"/>
    <w:uiPriority w:val="99"/>
    <w:rsid w:val="005B17AF"/>
    <w:pPr>
      <w:overflowPunct w:val="0"/>
      <w:adjustRightInd w:val="0"/>
      <w:spacing w:line="260" w:lineRule="atLeast"/>
      <w:ind w:right="62"/>
      <w:jc w:val="right"/>
      <w:textAlignment w:val="baseline"/>
    </w:pPr>
    <w:rPr>
      <w:lang w:val="en-GB" w:eastAsia="en-US"/>
    </w:rPr>
  </w:style>
  <w:style w:type="paragraph" w:customStyle="1" w:styleId="notenumber">
    <w:name w:val="note number"/>
    <w:basedOn w:val="a"/>
    <w:uiPriority w:val="99"/>
    <w:rsid w:val="005B17AF"/>
    <w:pPr>
      <w:overflowPunct w:val="0"/>
      <w:adjustRightInd w:val="0"/>
      <w:spacing w:line="260" w:lineRule="atLeast"/>
      <w:ind w:right="85"/>
      <w:jc w:val="right"/>
      <w:textAlignment w:val="baseline"/>
    </w:pPr>
    <w:rPr>
      <w:lang w:val="en-GB" w:eastAsia="en-US"/>
    </w:rPr>
  </w:style>
  <w:style w:type="character" w:customStyle="1" w:styleId="tw4winMark">
    <w:name w:val="tw4winMark"/>
    <w:uiPriority w:val="99"/>
    <w:rsid w:val="005B17AF"/>
    <w:rPr>
      <w:rFonts w:ascii="Courier New" w:hAnsi="Courier New"/>
      <w:vanish/>
      <w:color w:val="800080"/>
      <w:sz w:val="24"/>
      <w:vertAlign w:val="subscript"/>
    </w:rPr>
  </w:style>
  <w:style w:type="character" w:customStyle="1" w:styleId="tw4winError">
    <w:name w:val="tw4winError"/>
    <w:uiPriority w:val="99"/>
    <w:rsid w:val="005B17AF"/>
    <w:rPr>
      <w:rFonts w:ascii="Courier New" w:hAnsi="Courier New"/>
      <w:color w:val="00FF00"/>
      <w:sz w:val="40"/>
    </w:rPr>
  </w:style>
  <w:style w:type="character" w:customStyle="1" w:styleId="tw4winTerm">
    <w:name w:val="tw4winTerm"/>
    <w:uiPriority w:val="99"/>
    <w:rsid w:val="005B17AF"/>
    <w:rPr>
      <w:color w:val="0000FF"/>
    </w:rPr>
  </w:style>
  <w:style w:type="character" w:customStyle="1" w:styleId="tw4winPopup">
    <w:name w:val="tw4winPopup"/>
    <w:uiPriority w:val="99"/>
    <w:rsid w:val="005B17AF"/>
    <w:rPr>
      <w:rFonts w:ascii="Courier New" w:hAnsi="Courier New"/>
      <w:noProof/>
      <w:color w:val="008000"/>
    </w:rPr>
  </w:style>
  <w:style w:type="character" w:customStyle="1" w:styleId="tw4winJump">
    <w:name w:val="tw4winJump"/>
    <w:uiPriority w:val="99"/>
    <w:rsid w:val="005B17AF"/>
    <w:rPr>
      <w:rFonts w:ascii="Courier New" w:hAnsi="Courier New"/>
      <w:noProof/>
      <w:color w:val="008080"/>
    </w:rPr>
  </w:style>
  <w:style w:type="character" w:customStyle="1" w:styleId="tw4winExternal">
    <w:name w:val="tw4winExternal"/>
    <w:uiPriority w:val="99"/>
    <w:rsid w:val="005B17AF"/>
    <w:rPr>
      <w:rFonts w:ascii="Courier New" w:hAnsi="Courier New"/>
      <w:noProof/>
      <w:color w:val="808080"/>
    </w:rPr>
  </w:style>
  <w:style w:type="character" w:customStyle="1" w:styleId="tw4winInternal">
    <w:name w:val="tw4winInternal"/>
    <w:uiPriority w:val="99"/>
    <w:rsid w:val="005B17AF"/>
    <w:rPr>
      <w:rFonts w:ascii="Courier New" w:hAnsi="Courier New"/>
      <w:noProof/>
      <w:color w:val="FF0000"/>
    </w:rPr>
  </w:style>
  <w:style w:type="character" w:customStyle="1" w:styleId="DONOTTRANSLATE">
    <w:name w:val="DO_NOT_TRANSLATE"/>
    <w:uiPriority w:val="99"/>
    <w:rsid w:val="005B17AF"/>
    <w:rPr>
      <w:rFonts w:ascii="Courier New" w:hAnsi="Courier New"/>
      <w:noProof/>
      <w:color w:val="800000"/>
    </w:rPr>
  </w:style>
  <w:style w:type="paragraph" w:customStyle="1" w:styleId="94">
    <w:name w:val="鈞胛・粽・9"/>
    <w:basedOn w:val="a"/>
    <w:next w:val="a"/>
    <w:uiPriority w:val="99"/>
    <w:rsid w:val="005B17AF"/>
    <w:pPr>
      <w:keepNext/>
      <w:adjustRightInd w:val="0"/>
      <w:jc w:val="center"/>
    </w:pPr>
    <w:rPr>
      <w:sz w:val="28"/>
      <w:szCs w:val="28"/>
      <w:lang w:eastAsia="en-US"/>
    </w:rPr>
  </w:style>
  <w:style w:type="paragraph" w:customStyle="1" w:styleId="Heading32">
    <w:name w:val="Heading 32"/>
    <w:uiPriority w:val="99"/>
    <w:rsid w:val="005B17AF"/>
    <w:pPr>
      <w:widowControl w:val="0"/>
      <w:autoSpaceDE w:val="0"/>
      <w:autoSpaceDN w:val="0"/>
      <w:adjustRightInd w:val="0"/>
      <w:spacing w:before="240" w:after="40" w:line="240" w:lineRule="auto"/>
    </w:pPr>
    <w:rPr>
      <w:rFonts w:ascii="Times New Roman" w:eastAsia="Times New Roman" w:hAnsi="Times New Roman" w:cs="Times New Roman"/>
      <w:b/>
      <w:bCs/>
      <w:lang w:eastAsia="ru-RU"/>
    </w:rPr>
  </w:style>
  <w:style w:type="paragraph" w:customStyle="1" w:styleId="TableNews">
    <w:name w:val="Table News"/>
    <w:basedOn w:val="a"/>
    <w:uiPriority w:val="99"/>
    <w:rsid w:val="005B17AF"/>
    <w:pPr>
      <w:widowControl w:val="0"/>
      <w:autoSpaceDE/>
      <w:autoSpaceDN/>
      <w:spacing w:before="60" w:after="60" w:line="280" w:lineRule="exact"/>
      <w:jc w:val="both"/>
    </w:pPr>
    <w:rPr>
      <w:rFonts w:ascii="Courier New Cyr DS" w:hAnsi="Courier New Cyr DS" w:cs="Courier New Cyr DS"/>
      <w:sz w:val="18"/>
      <w:szCs w:val="18"/>
      <w:lang w:val="en-US" w:eastAsia="en-US"/>
    </w:rPr>
  </w:style>
  <w:style w:type="paragraph" w:customStyle="1" w:styleId="FR4">
    <w:name w:val="FR4"/>
    <w:uiPriority w:val="99"/>
    <w:rsid w:val="005B17AF"/>
    <w:pPr>
      <w:widowControl w:val="0"/>
      <w:autoSpaceDE w:val="0"/>
      <w:autoSpaceDN w:val="0"/>
      <w:adjustRightInd w:val="0"/>
      <w:spacing w:after="0" w:line="360" w:lineRule="auto"/>
      <w:ind w:firstLine="760"/>
      <w:jc w:val="both"/>
    </w:pPr>
    <w:rPr>
      <w:rFonts w:ascii="Arial" w:eastAsia="Times New Roman" w:hAnsi="Arial" w:cs="Arial"/>
      <w:sz w:val="24"/>
      <w:szCs w:val="24"/>
      <w:lang w:eastAsia="ru-RU"/>
    </w:rPr>
  </w:style>
  <w:style w:type="paragraph" w:customStyle="1" w:styleId="Heading12">
    <w:name w:val="Heading 12"/>
    <w:uiPriority w:val="99"/>
    <w:rsid w:val="005B17AF"/>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styleId="39">
    <w:name w:val="List 3"/>
    <w:basedOn w:val="a"/>
    <w:uiPriority w:val="99"/>
    <w:rsid w:val="005B17AF"/>
    <w:pPr>
      <w:adjustRightInd w:val="0"/>
      <w:ind w:left="849" w:hanging="283"/>
    </w:pPr>
    <w:rPr>
      <w:sz w:val="24"/>
      <w:szCs w:val="24"/>
    </w:rPr>
  </w:style>
  <w:style w:type="paragraph" w:customStyle="1" w:styleId="AcntHeading1">
    <w:name w:val="Acnt Heading 1"/>
    <w:uiPriority w:val="99"/>
    <w:rsid w:val="005B17AF"/>
    <w:pPr>
      <w:widowControl w:val="0"/>
      <w:autoSpaceDE w:val="0"/>
      <w:autoSpaceDN w:val="0"/>
      <w:spacing w:before="360" w:after="40" w:line="240" w:lineRule="auto"/>
      <w:jc w:val="center"/>
    </w:pPr>
    <w:rPr>
      <w:rFonts w:ascii="Times New Roman" w:eastAsia="Times New Roman" w:hAnsi="Times New Roman" w:cs="Times New Roman"/>
      <w:b/>
      <w:bCs/>
      <w:sz w:val="28"/>
      <w:szCs w:val="28"/>
      <w:lang w:eastAsia="ru-RU"/>
    </w:rPr>
  </w:style>
  <w:style w:type="paragraph" w:customStyle="1" w:styleId="AcntTableHeader">
    <w:name w:val="Acnt Table Header"/>
    <w:uiPriority w:val="99"/>
    <w:rsid w:val="005B17AF"/>
    <w:pPr>
      <w:widowControl w:val="0"/>
      <w:autoSpaceDE w:val="0"/>
      <w:autoSpaceDN w:val="0"/>
      <w:spacing w:before="40" w:after="40" w:line="240" w:lineRule="auto"/>
      <w:jc w:val="center"/>
    </w:pPr>
    <w:rPr>
      <w:rFonts w:ascii="Times New Roman" w:eastAsia="Times New Roman" w:hAnsi="Times New Roman" w:cs="Times New Roman"/>
      <w:b/>
      <w:bCs/>
      <w:sz w:val="18"/>
      <w:szCs w:val="18"/>
      <w:lang w:eastAsia="ru-RU"/>
    </w:rPr>
  </w:style>
  <w:style w:type="paragraph" w:customStyle="1" w:styleId="Heading31">
    <w:name w:val="Heading 31"/>
    <w:uiPriority w:val="99"/>
    <w:rsid w:val="005B17AF"/>
    <w:pPr>
      <w:widowControl w:val="0"/>
      <w:spacing w:before="240" w:after="40" w:line="240" w:lineRule="auto"/>
    </w:pPr>
    <w:rPr>
      <w:rFonts w:ascii="Times New Roman" w:eastAsia="Times New Roman" w:hAnsi="Times New Roman" w:cs="Times New Roman"/>
      <w:b/>
      <w:bCs/>
      <w:lang w:eastAsia="ru-RU"/>
    </w:rPr>
  </w:style>
  <w:style w:type="paragraph" w:customStyle="1" w:styleId="TableHeaderNumbers">
    <w:name w:val="Table Header Numbers"/>
    <w:uiPriority w:val="99"/>
    <w:rsid w:val="005B17AF"/>
    <w:pPr>
      <w:widowControl w:val="0"/>
      <w:spacing w:after="0" w:line="240" w:lineRule="auto"/>
      <w:jc w:val="center"/>
    </w:pPr>
    <w:rPr>
      <w:rFonts w:ascii="Times New Roman" w:eastAsia="Times New Roman" w:hAnsi="Times New Roman" w:cs="Times New Roman"/>
      <w:sz w:val="18"/>
      <w:szCs w:val="18"/>
      <w:lang w:eastAsia="ru-RU"/>
    </w:rPr>
  </w:style>
  <w:style w:type="paragraph" w:customStyle="1" w:styleId="212">
    <w:name w:val="Основной текст 21"/>
    <w:basedOn w:val="a"/>
    <w:uiPriority w:val="99"/>
    <w:rsid w:val="005B17AF"/>
    <w:pPr>
      <w:widowControl w:val="0"/>
      <w:jc w:val="both"/>
    </w:pPr>
    <w:rPr>
      <w:sz w:val="24"/>
      <w:szCs w:val="24"/>
    </w:rPr>
  </w:style>
  <w:style w:type="paragraph" w:customStyle="1" w:styleId="affff">
    <w:name w:val="Основной тек"/>
    <w:basedOn w:val="a"/>
    <w:uiPriority w:val="99"/>
    <w:rsid w:val="005B17AF"/>
    <w:pPr>
      <w:widowControl w:val="0"/>
      <w:tabs>
        <w:tab w:val="left" w:pos="720"/>
      </w:tabs>
      <w:ind w:right="-99"/>
    </w:pPr>
    <w:rPr>
      <w:i/>
      <w:iCs/>
      <w:sz w:val="28"/>
      <w:szCs w:val="28"/>
    </w:rPr>
  </w:style>
  <w:style w:type="paragraph" w:customStyle="1" w:styleId="Normal2">
    <w:name w:val="Normal2"/>
    <w:uiPriority w:val="99"/>
    <w:rsid w:val="005B17AF"/>
    <w:pPr>
      <w:widowControl w:val="0"/>
      <w:spacing w:before="20" w:after="40" w:line="240" w:lineRule="auto"/>
    </w:pPr>
    <w:rPr>
      <w:rFonts w:ascii="Times New Roman" w:eastAsia="Times New Roman" w:hAnsi="Times New Roman" w:cs="Times New Roman"/>
      <w:lang w:eastAsia="ru-RU"/>
    </w:rPr>
  </w:style>
  <w:style w:type="paragraph" w:customStyle="1" w:styleId="Heading21">
    <w:name w:val="Heading 21"/>
    <w:uiPriority w:val="99"/>
    <w:rsid w:val="005B17AF"/>
    <w:pPr>
      <w:widowControl w:val="0"/>
      <w:spacing w:before="120" w:after="40" w:line="240" w:lineRule="auto"/>
    </w:pPr>
    <w:rPr>
      <w:rFonts w:ascii="Times New Roman" w:eastAsia="Times New Roman" w:hAnsi="Times New Roman" w:cs="Times New Roman"/>
      <w:b/>
      <w:bCs/>
      <w:lang w:eastAsia="ru-RU"/>
    </w:rPr>
  </w:style>
  <w:style w:type="paragraph" w:customStyle="1" w:styleId="Heading11">
    <w:name w:val="Heading 11"/>
    <w:uiPriority w:val="99"/>
    <w:rsid w:val="005B17AF"/>
    <w:pPr>
      <w:widowControl w:val="0"/>
      <w:spacing w:before="360" w:after="40" w:line="240" w:lineRule="auto"/>
    </w:pPr>
    <w:rPr>
      <w:rFonts w:ascii="Times New Roman" w:eastAsia="Times New Roman" w:hAnsi="Times New Roman" w:cs="Times New Roman"/>
      <w:b/>
      <w:bCs/>
      <w:sz w:val="24"/>
      <w:szCs w:val="24"/>
      <w:lang w:eastAsia="ru-RU"/>
    </w:rPr>
  </w:style>
  <w:style w:type="paragraph" w:customStyle="1" w:styleId="SUBST0">
    <w:name w:val="_SUBST"/>
    <w:basedOn w:val="a"/>
    <w:uiPriority w:val="99"/>
    <w:rsid w:val="005B17AF"/>
    <w:rPr>
      <w:b/>
      <w:bCs/>
      <w:i/>
      <w:iCs/>
      <w:color w:val="000000"/>
      <w:sz w:val="22"/>
      <w:szCs w:val="22"/>
    </w:rPr>
  </w:style>
  <w:style w:type="paragraph" w:customStyle="1" w:styleId="BodySingle">
    <w:name w:val="Body Single"/>
    <w:uiPriority w:val="99"/>
    <w:rsid w:val="005B17AF"/>
    <w:pPr>
      <w:widowControl w:val="0"/>
      <w:tabs>
        <w:tab w:val="left" w:pos="360"/>
        <w:tab w:val="left" w:pos="720"/>
        <w:tab w:val="left" w:pos="1080"/>
        <w:tab w:val="left" w:pos="1440"/>
        <w:tab w:val="left" w:pos="2880"/>
        <w:tab w:val="left" w:pos="4320"/>
        <w:tab w:val="left" w:pos="5775"/>
        <w:tab w:val="left" w:pos="7200"/>
        <w:tab w:val="left" w:pos="8640"/>
        <w:tab w:val="right" w:pos="10425"/>
      </w:tabs>
      <w:spacing w:after="0" w:line="240" w:lineRule="auto"/>
    </w:pPr>
    <w:rPr>
      <w:rFonts w:ascii="Times New Roman" w:eastAsia="Times New Roman" w:hAnsi="Times New Roman" w:cs="Times New Roman"/>
      <w:color w:val="000000"/>
      <w:sz w:val="24"/>
      <w:szCs w:val="24"/>
      <w:lang w:val="en-GB"/>
    </w:rPr>
  </w:style>
  <w:style w:type="paragraph" w:customStyle="1" w:styleId="ReporTxt">
    <w:name w:val="ReporTxt"/>
    <w:basedOn w:val="a"/>
    <w:uiPriority w:val="99"/>
    <w:rsid w:val="005B17AF"/>
    <w:pPr>
      <w:spacing w:after="220"/>
    </w:pPr>
    <w:rPr>
      <w:sz w:val="22"/>
      <w:szCs w:val="22"/>
      <w:lang w:val="en-US"/>
    </w:rPr>
  </w:style>
  <w:style w:type="paragraph" w:customStyle="1" w:styleId="txt">
    <w:name w:val="txt"/>
    <w:basedOn w:val="a"/>
    <w:uiPriority w:val="99"/>
    <w:rsid w:val="005B17AF"/>
    <w:pPr>
      <w:spacing w:before="100" w:after="100"/>
    </w:pPr>
    <w:rPr>
      <w:color w:val="000000"/>
      <w:sz w:val="18"/>
      <w:szCs w:val="18"/>
    </w:rPr>
  </w:style>
  <w:style w:type="paragraph" w:customStyle="1" w:styleId="text0">
    <w:name w:val="text"/>
    <w:uiPriority w:val="99"/>
    <w:rsid w:val="005B17AF"/>
    <w:pPr>
      <w:tabs>
        <w:tab w:val="left" w:pos="576"/>
        <w:tab w:val="left" w:pos="720"/>
      </w:tabs>
      <w:spacing w:after="0" w:line="240" w:lineRule="auto"/>
      <w:ind w:firstLine="567"/>
      <w:jc w:val="both"/>
    </w:pPr>
    <w:rPr>
      <w:rFonts w:ascii="Times New Roman" w:eastAsia="Times New Roman" w:hAnsi="Times New Roman" w:cs="Times New Roman"/>
      <w:sz w:val="20"/>
      <w:szCs w:val="20"/>
      <w:lang w:eastAsia="ru-RU"/>
    </w:rPr>
  </w:style>
  <w:style w:type="paragraph" w:customStyle="1" w:styleId="affff0">
    <w:name w:val="Текст норм"/>
    <w:basedOn w:val="ConsNormal"/>
    <w:uiPriority w:val="99"/>
    <w:rsid w:val="005B17AF"/>
    <w:pPr>
      <w:autoSpaceDE/>
      <w:autoSpaceDN/>
      <w:ind w:right="0" w:firstLine="567"/>
    </w:pPr>
    <w:rPr>
      <w:rFonts w:ascii="Times New Roman" w:hAnsi="Times New Roman" w:cs="Times New Roman"/>
      <w:sz w:val="24"/>
      <w:szCs w:val="24"/>
      <w:lang w:val="ru-RU"/>
    </w:rPr>
  </w:style>
  <w:style w:type="paragraph" w:customStyle="1" w:styleId="label1">
    <w:name w:val="label1"/>
    <w:basedOn w:val="a"/>
    <w:uiPriority w:val="99"/>
    <w:rsid w:val="005B17AF"/>
    <w:pPr>
      <w:autoSpaceDE/>
      <w:autoSpaceDN/>
      <w:spacing w:before="100" w:beforeAutospacing="1" w:after="100" w:afterAutospacing="1"/>
    </w:pPr>
    <w:rPr>
      <w:rFonts w:ascii="Arial Unicode MS" w:cs="Arial Unicode MS"/>
      <w:sz w:val="24"/>
      <w:szCs w:val="24"/>
      <w:lang w:val="en-US" w:eastAsia="en-US"/>
    </w:rPr>
  </w:style>
  <w:style w:type="paragraph" w:customStyle="1" w:styleId="affff1">
    <w:name w:val="булет"/>
    <w:basedOn w:val="a"/>
    <w:uiPriority w:val="99"/>
    <w:rsid w:val="005B17AF"/>
    <w:pPr>
      <w:widowControl w:val="0"/>
      <w:tabs>
        <w:tab w:val="num" w:pos="360"/>
        <w:tab w:val="right" w:leader="dot" w:pos="6237"/>
      </w:tabs>
      <w:autoSpaceDE/>
      <w:autoSpaceDN/>
      <w:spacing w:before="20" w:after="120"/>
      <w:ind w:left="360" w:hanging="360"/>
    </w:pPr>
    <w:rPr>
      <w:sz w:val="22"/>
      <w:szCs w:val="22"/>
    </w:rPr>
  </w:style>
  <w:style w:type="paragraph" w:customStyle="1" w:styleId="1f0">
    <w:name w:val="Номер1"/>
    <w:basedOn w:val="a"/>
    <w:uiPriority w:val="99"/>
    <w:rsid w:val="005B17AF"/>
    <w:pPr>
      <w:widowControl w:val="0"/>
      <w:tabs>
        <w:tab w:val="num" w:pos="360"/>
      </w:tabs>
      <w:autoSpaceDE/>
      <w:autoSpaceDN/>
      <w:spacing w:before="20" w:after="20"/>
      <w:ind w:left="360" w:hanging="360"/>
      <w:jc w:val="both"/>
    </w:pPr>
    <w:rPr>
      <w:sz w:val="22"/>
      <w:szCs w:val="22"/>
    </w:rPr>
  </w:style>
  <w:style w:type="paragraph" w:customStyle="1" w:styleId="1f1">
    <w:name w:val="Стиль1"/>
    <w:basedOn w:val="a"/>
    <w:next w:val="affff1"/>
    <w:uiPriority w:val="99"/>
    <w:rsid w:val="005B17AF"/>
    <w:pPr>
      <w:widowControl w:val="0"/>
      <w:autoSpaceDE/>
      <w:autoSpaceDN/>
      <w:spacing w:before="20" w:after="40"/>
    </w:pPr>
    <w:rPr>
      <w:sz w:val="22"/>
      <w:szCs w:val="22"/>
    </w:rPr>
  </w:style>
  <w:style w:type="paragraph" w:customStyle="1" w:styleId="2a">
    <w:name w:val="Стиль2"/>
    <w:basedOn w:val="a"/>
    <w:next w:val="ConsNormal"/>
    <w:autoRedefine/>
    <w:uiPriority w:val="99"/>
    <w:rsid w:val="005B17AF"/>
    <w:pPr>
      <w:widowControl w:val="0"/>
      <w:autoSpaceDE/>
      <w:autoSpaceDN/>
      <w:spacing w:before="20" w:after="40"/>
    </w:pPr>
    <w:rPr>
      <w:sz w:val="22"/>
      <w:szCs w:val="22"/>
    </w:rPr>
  </w:style>
  <w:style w:type="paragraph" w:customStyle="1" w:styleId="Style1">
    <w:name w:val="Style1"/>
    <w:basedOn w:val="a"/>
    <w:next w:val="TableHeaderNumbers"/>
    <w:uiPriority w:val="99"/>
    <w:rsid w:val="005B17AF"/>
    <w:pPr>
      <w:widowControl w:val="0"/>
      <w:autoSpaceDE/>
      <w:autoSpaceDN/>
      <w:spacing w:before="20" w:after="40"/>
    </w:pPr>
    <w:rPr>
      <w:sz w:val="22"/>
      <w:szCs w:val="22"/>
    </w:rPr>
  </w:style>
  <w:style w:type="paragraph" w:customStyle="1" w:styleId="Style2">
    <w:name w:val="Style2"/>
    <w:basedOn w:val="a"/>
    <w:next w:val="AcntHeading3"/>
    <w:uiPriority w:val="99"/>
    <w:rsid w:val="005B17AF"/>
    <w:pPr>
      <w:widowControl w:val="0"/>
      <w:autoSpaceDE/>
      <w:autoSpaceDN/>
      <w:spacing w:before="20" w:after="40"/>
    </w:pPr>
    <w:rPr>
      <w:sz w:val="22"/>
      <w:szCs w:val="22"/>
    </w:rPr>
  </w:style>
  <w:style w:type="paragraph" w:customStyle="1" w:styleId="affff2">
    <w:name w:val="Содержание"/>
    <w:basedOn w:val="1"/>
    <w:next w:val="a"/>
    <w:uiPriority w:val="99"/>
    <w:rsid w:val="005B17AF"/>
    <w:pPr>
      <w:keepNext w:val="0"/>
      <w:widowControl w:val="0"/>
      <w:spacing w:before="360" w:after="40"/>
      <w:ind w:firstLine="0"/>
      <w:jc w:val="center"/>
    </w:pPr>
    <w:rPr>
      <w:sz w:val="28"/>
      <w:szCs w:val="28"/>
    </w:rPr>
  </w:style>
  <w:style w:type="paragraph" w:customStyle="1" w:styleId="2b">
    <w:name w:val="Рекомендуем 2"/>
    <w:basedOn w:val="a"/>
    <w:next w:val="62"/>
    <w:autoRedefine/>
    <w:uiPriority w:val="99"/>
    <w:rsid w:val="005B17AF"/>
    <w:pPr>
      <w:widowControl w:val="0"/>
      <w:autoSpaceDE/>
      <w:autoSpaceDN/>
      <w:spacing w:before="20" w:after="40"/>
    </w:pPr>
    <w:rPr>
      <w:sz w:val="22"/>
      <w:szCs w:val="22"/>
    </w:rPr>
  </w:style>
  <w:style w:type="paragraph" w:styleId="62">
    <w:name w:val="toc 6"/>
    <w:basedOn w:val="a"/>
    <w:next w:val="a"/>
    <w:autoRedefine/>
    <w:uiPriority w:val="39"/>
    <w:rsid w:val="005B17AF"/>
    <w:pPr>
      <w:ind w:left="800"/>
    </w:pPr>
  </w:style>
  <w:style w:type="paragraph" w:customStyle="1" w:styleId="affff3">
    <w:name w:val="Маркер"/>
    <w:basedOn w:val="a"/>
    <w:next w:val="82"/>
    <w:autoRedefine/>
    <w:uiPriority w:val="99"/>
    <w:rsid w:val="005B17AF"/>
    <w:pPr>
      <w:widowControl w:val="0"/>
      <w:autoSpaceDE/>
      <w:autoSpaceDN/>
      <w:spacing w:before="20" w:after="40"/>
    </w:pPr>
    <w:rPr>
      <w:sz w:val="22"/>
      <w:szCs w:val="22"/>
    </w:rPr>
  </w:style>
  <w:style w:type="paragraph" w:styleId="82">
    <w:name w:val="toc 8"/>
    <w:basedOn w:val="a"/>
    <w:next w:val="a"/>
    <w:autoRedefine/>
    <w:uiPriority w:val="39"/>
    <w:rsid w:val="005B17AF"/>
    <w:pPr>
      <w:ind w:left="1200"/>
    </w:pPr>
  </w:style>
  <w:style w:type="paragraph" w:customStyle="1" w:styleId="affff4">
    <w:name w:val="Название документа"/>
    <w:basedOn w:val="1"/>
    <w:next w:val="19"/>
    <w:uiPriority w:val="99"/>
    <w:rsid w:val="005B17AF"/>
    <w:pPr>
      <w:keepNext w:val="0"/>
      <w:widowControl w:val="0"/>
      <w:spacing w:before="360" w:after="40"/>
      <w:ind w:firstLine="0"/>
      <w:jc w:val="center"/>
    </w:pPr>
    <w:rPr>
      <w:sz w:val="28"/>
      <w:szCs w:val="28"/>
    </w:rPr>
  </w:style>
  <w:style w:type="paragraph" w:customStyle="1" w:styleId="affff5">
    <w:name w:val="Подзаголовок документа"/>
    <w:basedOn w:val="a"/>
    <w:next w:val="affff6"/>
    <w:uiPriority w:val="99"/>
    <w:rsid w:val="005B17AF"/>
    <w:pPr>
      <w:widowControl w:val="0"/>
      <w:autoSpaceDE/>
      <w:autoSpaceDN/>
      <w:spacing w:before="20" w:after="40"/>
    </w:pPr>
    <w:rPr>
      <w:sz w:val="22"/>
      <w:szCs w:val="22"/>
    </w:rPr>
  </w:style>
  <w:style w:type="paragraph" w:styleId="affff6">
    <w:name w:val="caption"/>
    <w:basedOn w:val="a"/>
    <w:next w:val="a"/>
    <w:uiPriority w:val="99"/>
    <w:qFormat/>
    <w:rsid w:val="005B17AF"/>
    <w:pPr>
      <w:jc w:val="center"/>
    </w:pPr>
    <w:rPr>
      <w:b/>
      <w:bCs/>
      <w:sz w:val="36"/>
      <w:szCs w:val="36"/>
      <w:lang w:eastAsia="en-US"/>
    </w:rPr>
  </w:style>
  <w:style w:type="paragraph" w:customStyle="1" w:styleId="2c">
    <w:name w:val="Список2"/>
    <w:basedOn w:val="affff2"/>
    <w:next w:val="afff4"/>
    <w:uiPriority w:val="99"/>
    <w:rsid w:val="005B17AF"/>
  </w:style>
  <w:style w:type="paragraph" w:customStyle="1" w:styleId="3a">
    <w:name w:val="Список3"/>
    <w:basedOn w:val="a"/>
    <w:next w:val="afb"/>
    <w:uiPriority w:val="99"/>
    <w:rsid w:val="005B17AF"/>
    <w:pPr>
      <w:widowControl w:val="0"/>
      <w:autoSpaceDE/>
      <w:autoSpaceDN/>
      <w:spacing w:before="20" w:after="40"/>
    </w:pPr>
    <w:rPr>
      <w:sz w:val="22"/>
      <w:szCs w:val="22"/>
    </w:rPr>
  </w:style>
  <w:style w:type="paragraph" w:customStyle="1" w:styleId="affff7">
    <w:name w:val="Таблица"/>
    <w:basedOn w:val="a"/>
    <w:next w:val="2b"/>
    <w:uiPriority w:val="99"/>
    <w:rsid w:val="005B17AF"/>
    <w:pPr>
      <w:widowControl w:val="0"/>
      <w:autoSpaceDE/>
      <w:autoSpaceDN/>
      <w:spacing w:before="20" w:after="40"/>
    </w:pPr>
    <w:rPr>
      <w:sz w:val="22"/>
      <w:szCs w:val="22"/>
    </w:rPr>
  </w:style>
  <w:style w:type="paragraph" w:customStyle="1" w:styleId="affff8">
    <w:name w:val="Гриф"/>
    <w:basedOn w:val="a"/>
    <w:next w:val="afe"/>
    <w:uiPriority w:val="99"/>
    <w:rsid w:val="005B17AF"/>
    <w:pPr>
      <w:widowControl w:val="0"/>
      <w:autoSpaceDE/>
      <w:autoSpaceDN/>
      <w:spacing w:before="20" w:after="40"/>
    </w:pPr>
    <w:rPr>
      <w:sz w:val="22"/>
      <w:szCs w:val="22"/>
    </w:rPr>
  </w:style>
  <w:style w:type="paragraph" w:customStyle="1" w:styleId="2d">
    <w:name w:val="Номер2"/>
    <w:basedOn w:val="a"/>
    <w:uiPriority w:val="99"/>
    <w:rsid w:val="005B17AF"/>
    <w:pPr>
      <w:widowControl w:val="0"/>
      <w:autoSpaceDE/>
      <w:autoSpaceDN/>
      <w:spacing w:before="20" w:after="40"/>
    </w:pPr>
    <w:rPr>
      <w:sz w:val="22"/>
      <w:szCs w:val="22"/>
    </w:rPr>
  </w:style>
  <w:style w:type="paragraph" w:customStyle="1" w:styleId="affff9">
    <w:name w:val="Название клиента"/>
    <w:basedOn w:val="19"/>
    <w:uiPriority w:val="99"/>
    <w:rsid w:val="005B17AF"/>
    <w:pPr>
      <w:widowControl w:val="0"/>
      <w:autoSpaceDE/>
      <w:autoSpaceDN/>
      <w:spacing w:before="20" w:after="40"/>
      <w:ind w:left="240" w:hanging="240"/>
    </w:pPr>
    <w:rPr>
      <w:sz w:val="22"/>
      <w:szCs w:val="22"/>
    </w:rPr>
  </w:style>
  <w:style w:type="paragraph" w:customStyle="1" w:styleId="affffa">
    <w:name w:val="Шапка ПАКК"/>
    <w:basedOn w:val="1"/>
    <w:next w:val="affff4"/>
    <w:uiPriority w:val="99"/>
    <w:rsid w:val="005B17AF"/>
    <w:pPr>
      <w:keepNext w:val="0"/>
      <w:widowControl w:val="0"/>
      <w:spacing w:before="360" w:after="40"/>
      <w:ind w:firstLine="0"/>
      <w:jc w:val="center"/>
    </w:pPr>
    <w:rPr>
      <w:sz w:val="28"/>
      <w:szCs w:val="28"/>
    </w:rPr>
  </w:style>
  <w:style w:type="paragraph" w:customStyle="1" w:styleId="affffb">
    <w:name w:val="Компания"/>
    <w:basedOn w:val="a"/>
    <w:next w:val="2c"/>
    <w:uiPriority w:val="99"/>
    <w:rsid w:val="005B17AF"/>
    <w:pPr>
      <w:widowControl w:val="0"/>
      <w:autoSpaceDE/>
      <w:autoSpaceDN/>
      <w:spacing w:before="20" w:after="40"/>
    </w:pPr>
    <w:rPr>
      <w:sz w:val="22"/>
      <w:szCs w:val="22"/>
    </w:rPr>
  </w:style>
  <w:style w:type="paragraph" w:customStyle="1" w:styleId="affffc">
    <w:name w:val="Тема письма"/>
    <w:basedOn w:val="a"/>
    <w:next w:val="aa"/>
    <w:uiPriority w:val="99"/>
    <w:rsid w:val="005B17AF"/>
    <w:pPr>
      <w:widowControl w:val="0"/>
      <w:autoSpaceDE/>
      <w:autoSpaceDN/>
      <w:spacing w:before="20" w:after="40"/>
    </w:pPr>
    <w:rPr>
      <w:sz w:val="22"/>
      <w:szCs w:val="22"/>
    </w:rPr>
  </w:style>
  <w:style w:type="paragraph" w:customStyle="1" w:styleId="affffd">
    <w:name w:val="Уважаемый"/>
    <w:basedOn w:val="a"/>
    <w:next w:val="aa"/>
    <w:uiPriority w:val="99"/>
    <w:rsid w:val="005B17AF"/>
    <w:pPr>
      <w:widowControl w:val="0"/>
      <w:autoSpaceDE/>
      <w:autoSpaceDN/>
      <w:spacing w:before="20" w:after="40"/>
    </w:pPr>
    <w:rPr>
      <w:sz w:val="22"/>
      <w:szCs w:val="22"/>
    </w:rPr>
  </w:style>
  <w:style w:type="paragraph" w:customStyle="1" w:styleId="affffe">
    <w:name w:val="Текст письма"/>
    <w:basedOn w:val="a"/>
    <w:next w:val="affff7"/>
    <w:uiPriority w:val="99"/>
    <w:rsid w:val="005B17AF"/>
    <w:pPr>
      <w:widowControl w:val="0"/>
      <w:autoSpaceDE/>
      <w:autoSpaceDN/>
      <w:spacing w:before="20" w:after="40"/>
    </w:pPr>
    <w:rPr>
      <w:sz w:val="22"/>
      <w:szCs w:val="22"/>
    </w:rPr>
  </w:style>
  <w:style w:type="paragraph" w:customStyle="1" w:styleId="afffff">
    <w:name w:val="Термины"/>
    <w:basedOn w:val="Style1"/>
    <w:next w:val="a"/>
    <w:uiPriority w:val="99"/>
    <w:rsid w:val="005B17AF"/>
  </w:style>
  <w:style w:type="paragraph" w:customStyle="1" w:styleId="afffff0">
    <w:name w:val="Надпись"/>
    <w:basedOn w:val="a"/>
    <w:next w:val="affff9"/>
    <w:autoRedefine/>
    <w:uiPriority w:val="99"/>
    <w:rsid w:val="005B17AF"/>
    <w:pPr>
      <w:widowControl w:val="0"/>
      <w:autoSpaceDE/>
      <w:autoSpaceDN/>
      <w:spacing w:before="20" w:after="40"/>
    </w:pPr>
    <w:rPr>
      <w:sz w:val="22"/>
      <w:szCs w:val="22"/>
    </w:rPr>
  </w:style>
  <w:style w:type="paragraph" w:customStyle="1" w:styleId="z-BottomofForm1">
    <w:name w:val="z-Bottom of Form1"/>
    <w:next w:val="a"/>
    <w:uiPriority w:val="99"/>
    <w:rsid w:val="005B17AF"/>
    <w:pPr>
      <w:spacing w:after="0" w:line="240" w:lineRule="auto"/>
    </w:pPr>
    <w:rPr>
      <w:rFonts w:ascii="Times New Roman" w:eastAsia="Times New Roman" w:hAnsi="Times New Roman" w:cs="Times New Roman"/>
      <w:sz w:val="20"/>
      <w:szCs w:val="20"/>
      <w:lang w:eastAsia="ru-RU"/>
    </w:rPr>
  </w:style>
  <w:style w:type="paragraph" w:customStyle="1" w:styleId="z-TopofForm1">
    <w:name w:val="z-Top of Form1"/>
    <w:next w:val="a"/>
    <w:uiPriority w:val="99"/>
    <w:rsid w:val="005B17AF"/>
    <w:pPr>
      <w:spacing w:after="0" w:line="240" w:lineRule="auto"/>
    </w:pPr>
    <w:rPr>
      <w:rFonts w:ascii="Times New Roman" w:eastAsia="Times New Roman" w:hAnsi="Times New Roman" w:cs="Times New Roman"/>
      <w:sz w:val="20"/>
      <w:szCs w:val="20"/>
      <w:lang w:eastAsia="ru-RU"/>
    </w:rPr>
  </w:style>
  <w:style w:type="character" w:customStyle="1" w:styleId="Sample">
    <w:name w:val="Sample"/>
    <w:uiPriority w:val="99"/>
    <w:rsid w:val="005B17AF"/>
  </w:style>
  <w:style w:type="character" w:customStyle="1" w:styleId="Typewriter">
    <w:name w:val="Typewriter"/>
    <w:uiPriority w:val="99"/>
    <w:rsid w:val="005B17AF"/>
  </w:style>
  <w:style w:type="character" w:customStyle="1" w:styleId="Variable">
    <w:name w:val="Variable"/>
    <w:uiPriority w:val="99"/>
    <w:rsid w:val="005B17AF"/>
  </w:style>
  <w:style w:type="paragraph" w:styleId="afffff1">
    <w:name w:val="Signature"/>
    <w:basedOn w:val="a"/>
    <w:link w:val="afffff2"/>
    <w:uiPriority w:val="99"/>
    <w:rsid w:val="005B17AF"/>
    <w:pPr>
      <w:widowControl w:val="0"/>
      <w:autoSpaceDE/>
      <w:autoSpaceDN/>
      <w:spacing w:before="20" w:after="40"/>
      <w:ind w:left="4252"/>
    </w:pPr>
    <w:rPr>
      <w:sz w:val="22"/>
      <w:szCs w:val="22"/>
    </w:rPr>
  </w:style>
  <w:style w:type="character" w:customStyle="1" w:styleId="afffff2">
    <w:name w:val="Подпись Знак"/>
    <w:basedOn w:val="a0"/>
    <w:link w:val="afffff1"/>
    <w:uiPriority w:val="99"/>
    <w:rsid w:val="005B17AF"/>
    <w:rPr>
      <w:rFonts w:ascii="Times New Roman" w:eastAsia="Times New Roman" w:hAnsi="Times New Roman" w:cs="Times New Roman"/>
      <w:lang w:eastAsia="ru-RU"/>
    </w:rPr>
  </w:style>
  <w:style w:type="character" w:customStyle="1" w:styleId="SignatureChar">
    <w:name w:val="Signature Char"/>
    <w:uiPriority w:val="99"/>
    <w:locked/>
    <w:rsid w:val="005B17AF"/>
    <w:rPr>
      <w:rFonts w:cs="Times New Roman"/>
      <w:sz w:val="22"/>
      <w:szCs w:val="22"/>
      <w:lang w:val="en-GB" w:eastAsia="en-GB"/>
    </w:rPr>
  </w:style>
  <w:style w:type="character" w:customStyle="1" w:styleId="afffff3">
    <w:name w:val="Знак"/>
    <w:uiPriority w:val="99"/>
    <w:semiHidden/>
    <w:locked/>
    <w:rsid w:val="005B17AF"/>
    <w:rPr>
      <w:rFonts w:cs="Times New Roman"/>
      <w:sz w:val="22"/>
      <w:szCs w:val="22"/>
      <w:lang w:val="ru-RU" w:eastAsia="ru-RU"/>
    </w:rPr>
  </w:style>
  <w:style w:type="paragraph" w:customStyle="1" w:styleId="afffff4">
    <w:name w:val="м_норма"/>
    <w:basedOn w:val="a"/>
    <w:uiPriority w:val="99"/>
    <w:rsid w:val="005B17AF"/>
    <w:pPr>
      <w:widowControl w:val="0"/>
      <w:autoSpaceDE/>
      <w:autoSpaceDN/>
      <w:spacing w:before="20" w:after="40"/>
    </w:pPr>
    <w:rPr>
      <w:sz w:val="22"/>
      <w:szCs w:val="22"/>
    </w:rPr>
  </w:style>
  <w:style w:type="paragraph" w:customStyle="1" w:styleId="1f2">
    <w:name w:val="м_список1"/>
    <w:basedOn w:val="a"/>
    <w:uiPriority w:val="99"/>
    <w:rsid w:val="005B17AF"/>
    <w:pPr>
      <w:widowControl w:val="0"/>
      <w:autoSpaceDE/>
      <w:autoSpaceDN/>
      <w:spacing w:before="20" w:after="40"/>
    </w:pPr>
    <w:rPr>
      <w:sz w:val="22"/>
      <w:szCs w:val="22"/>
    </w:rPr>
  </w:style>
  <w:style w:type="paragraph" w:customStyle="1" w:styleId="afffff5">
    <w:name w:val="Спис_заголовок"/>
    <w:basedOn w:val="a"/>
    <w:next w:val="a"/>
    <w:uiPriority w:val="99"/>
    <w:rsid w:val="005B17AF"/>
    <w:pPr>
      <w:widowControl w:val="0"/>
      <w:autoSpaceDE/>
      <w:autoSpaceDN/>
      <w:spacing w:before="20" w:after="40"/>
    </w:pPr>
    <w:rPr>
      <w:sz w:val="22"/>
      <w:szCs w:val="22"/>
    </w:rPr>
  </w:style>
  <w:style w:type="paragraph" w:customStyle="1" w:styleId="3b">
    <w:name w:val="Список3_без_б"/>
    <w:basedOn w:val="a"/>
    <w:uiPriority w:val="99"/>
    <w:rsid w:val="005B17AF"/>
    <w:pPr>
      <w:widowControl w:val="0"/>
      <w:autoSpaceDE/>
      <w:autoSpaceDN/>
      <w:spacing w:before="20" w:after="40"/>
    </w:pPr>
    <w:rPr>
      <w:sz w:val="22"/>
      <w:szCs w:val="22"/>
    </w:rPr>
  </w:style>
  <w:style w:type="paragraph" w:customStyle="1" w:styleId="afffff6">
    <w:name w:val="Список_без_б"/>
    <w:basedOn w:val="a"/>
    <w:uiPriority w:val="99"/>
    <w:rsid w:val="005B17AF"/>
    <w:pPr>
      <w:widowControl w:val="0"/>
      <w:autoSpaceDE/>
      <w:autoSpaceDN/>
      <w:spacing w:before="20" w:after="40"/>
    </w:pPr>
    <w:rPr>
      <w:sz w:val="22"/>
      <w:szCs w:val="22"/>
    </w:rPr>
  </w:style>
  <w:style w:type="paragraph" w:customStyle="1" w:styleId="2e">
    <w:name w:val="Список2_без_б"/>
    <w:basedOn w:val="a"/>
    <w:uiPriority w:val="99"/>
    <w:rsid w:val="005B17AF"/>
    <w:pPr>
      <w:widowControl w:val="0"/>
      <w:autoSpaceDE/>
      <w:autoSpaceDN/>
      <w:spacing w:before="20" w:after="40"/>
    </w:pPr>
    <w:rPr>
      <w:sz w:val="22"/>
      <w:szCs w:val="22"/>
    </w:rPr>
  </w:style>
  <w:style w:type="paragraph" w:customStyle="1" w:styleId="afffff7">
    <w:name w:val="Кому"/>
    <w:basedOn w:val="a"/>
    <w:uiPriority w:val="99"/>
    <w:rsid w:val="005B17AF"/>
    <w:pPr>
      <w:widowControl w:val="0"/>
      <w:autoSpaceDE/>
      <w:autoSpaceDN/>
      <w:spacing w:before="20" w:after="40"/>
    </w:pPr>
    <w:rPr>
      <w:sz w:val="22"/>
      <w:szCs w:val="22"/>
    </w:rPr>
  </w:style>
  <w:style w:type="paragraph" w:customStyle="1" w:styleId="afffff8">
    <w:name w:val="С уважением"/>
    <w:basedOn w:val="a"/>
    <w:uiPriority w:val="99"/>
    <w:rsid w:val="005B17AF"/>
    <w:pPr>
      <w:widowControl w:val="0"/>
      <w:autoSpaceDE/>
      <w:autoSpaceDN/>
      <w:spacing w:before="20" w:after="40"/>
    </w:pPr>
    <w:rPr>
      <w:sz w:val="22"/>
      <w:szCs w:val="22"/>
    </w:rPr>
  </w:style>
  <w:style w:type="paragraph" w:customStyle="1" w:styleId="punkt">
    <w:name w:val="punkt"/>
    <w:basedOn w:val="a7"/>
    <w:autoRedefine/>
    <w:uiPriority w:val="99"/>
    <w:rsid w:val="005B17A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9">
    <w:name w:val="Текст_таблицы"/>
    <w:basedOn w:val="a7"/>
    <w:next w:val="afffff4"/>
    <w:uiPriority w:val="99"/>
    <w:rsid w:val="005B17A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afffffa">
    <w:name w:val="Список маркированный"/>
    <w:basedOn w:val="a"/>
    <w:next w:val="1f2"/>
    <w:autoRedefine/>
    <w:uiPriority w:val="99"/>
    <w:rsid w:val="005B17AF"/>
    <w:pPr>
      <w:widowControl w:val="0"/>
      <w:autoSpaceDE/>
      <w:autoSpaceDN/>
      <w:spacing w:before="20" w:after="40"/>
    </w:pPr>
    <w:rPr>
      <w:sz w:val="22"/>
      <w:szCs w:val="22"/>
    </w:rPr>
  </w:style>
  <w:style w:type="paragraph" w:customStyle="1" w:styleId="1f3">
    <w:name w:val="Название объекта1"/>
    <w:basedOn w:val="Style2"/>
    <w:next w:val="afffff5"/>
    <w:autoRedefine/>
    <w:uiPriority w:val="99"/>
    <w:rsid w:val="005B17AF"/>
  </w:style>
  <w:style w:type="paragraph" w:customStyle="1" w:styleId="afffffb">
    <w:name w:val="Замечание"/>
    <w:basedOn w:val="a"/>
    <w:next w:val="3b"/>
    <w:uiPriority w:val="99"/>
    <w:rsid w:val="005B17AF"/>
    <w:pPr>
      <w:widowControl w:val="0"/>
      <w:autoSpaceDE/>
      <w:autoSpaceDN/>
      <w:spacing w:before="20" w:after="40"/>
    </w:pPr>
    <w:rPr>
      <w:sz w:val="22"/>
      <w:szCs w:val="22"/>
    </w:rPr>
  </w:style>
  <w:style w:type="paragraph" w:customStyle="1" w:styleId="afffffc">
    <w:name w:val="Согласовано"/>
    <w:basedOn w:val="a"/>
    <w:next w:val="afffff6"/>
    <w:uiPriority w:val="99"/>
    <w:rsid w:val="005B17AF"/>
    <w:pPr>
      <w:widowControl w:val="0"/>
      <w:autoSpaceDE/>
      <w:autoSpaceDN/>
      <w:spacing w:before="20" w:after="40"/>
    </w:pPr>
    <w:rPr>
      <w:sz w:val="22"/>
      <w:szCs w:val="22"/>
    </w:rPr>
  </w:style>
  <w:style w:type="paragraph" w:customStyle="1" w:styleId="afffffd">
    <w:name w:val="Утверждаю"/>
    <w:basedOn w:val="a"/>
    <w:next w:val="2e"/>
    <w:uiPriority w:val="99"/>
    <w:rsid w:val="005B17AF"/>
    <w:pPr>
      <w:widowControl w:val="0"/>
      <w:autoSpaceDE/>
      <w:autoSpaceDN/>
      <w:spacing w:before="20" w:after="40"/>
    </w:pPr>
    <w:rPr>
      <w:sz w:val="22"/>
      <w:szCs w:val="22"/>
    </w:rPr>
  </w:style>
  <w:style w:type="paragraph" w:customStyle="1" w:styleId="afffffe">
    <w:name w:val="Доп. листы"/>
    <w:basedOn w:val="a"/>
    <w:next w:val="a"/>
    <w:uiPriority w:val="99"/>
    <w:rsid w:val="005B17AF"/>
    <w:pPr>
      <w:widowControl w:val="0"/>
      <w:autoSpaceDE/>
      <w:autoSpaceDN/>
      <w:spacing w:before="20" w:after="40"/>
    </w:pPr>
    <w:rPr>
      <w:sz w:val="22"/>
      <w:szCs w:val="22"/>
    </w:rPr>
  </w:style>
  <w:style w:type="paragraph" w:customStyle="1" w:styleId="affffff">
    <w:name w:val="Заголовок для таблицы"/>
    <w:basedOn w:val="a"/>
    <w:next w:val="a"/>
    <w:uiPriority w:val="99"/>
    <w:rsid w:val="005B17AF"/>
    <w:pPr>
      <w:widowControl w:val="0"/>
      <w:autoSpaceDE/>
      <w:autoSpaceDN/>
      <w:spacing w:before="20" w:after="40"/>
    </w:pPr>
    <w:rPr>
      <w:sz w:val="22"/>
      <w:szCs w:val="22"/>
    </w:rPr>
  </w:style>
  <w:style w:type="paragraph" w:customStyle="1" w:styleId="affffff0">
    <w:name w:val="Список марк."/>
    <w:basedOn w:val="af0"/>
    <w:next w:val="punkt"/>
    <w:uiPriority w:val="99"/>
    <w:rsid w:val="005B17AF"/>
    <w:pPr>
      <w:widowControl w:val="0"/>
      <w:autoSpaceDE w:val="0"/>
      <w:autoSpaceDN w:val="0"/>
      <w:spacing w:before="20" w:after="40" w:line="240" w:lineRule="auto"/>
    </w:pPr>
    <w:rPr>
      <w:sz w:val="28"/>
      <w:szCs w:val="28"/>
      <w:lang w:eastAsia="ru-RU"/>
    </w:rPr>
  </w:style>
  <w:style w:type="paragraph" w:customStyle="1" w:styleId="affffff1">
    <w:name w:val="Для таблиц"/>
    <w:basedOn w:val="a"/>
    <w:next w:val="afffffa"/>
    <w:uiPriority w:val="99"/>
    <w:rsid w:val="005B17AF"/>
    <w:pPr>
      <w:widowControl w:val="0"/>
      <w:autoSpaceDE/>
      <w:autoSpaceDN/>
      <w:spacing w:before="20" w:after="40"/>
    </w:pPr>
    <w:rPr>
      <w:sz w:val="22"/>
      <w:szCs w:val="22"/>
    </w:rPr>
  </w:style>
  <w:style w:type="character" w:customStyle="1" w:styleId="affffff2">
    <w:name w:val="Список Знак"/>
    <w:uiPriority w:val="99"/>
    <w:rsid w:val="005B17AF"/>
    <w:rPr>
      <w:rFonts w:cs="Times New Roman"/>
    </w:rPr>
  </w:style>
  <w:style w:type="paragraph" w:customStyle="1" w:styleId="BlockQuotation">
    <w:name w:val="Block Quotation"/>
    <w:basedOn w:val="a"/>
    <w:next w:val="a7"/>
    <w:uiPriority w:val="99"/>
    <w:rsid w:val="005B17AF"/>
    <w:pPr>
      <w:widowControl w:val="0"/>
      <w:autoSpaceDE/>
      <w:autoSpaceDN/>
      <w:spacing w:before="20" w:after="40"/>
    </w:pPr>
    <w:rPr>
      <w:sz w:val="22"/>
      <w:szCs w:val="22"/>
    </w:rPr>
  </w:style>
  <w:style w:type="paragraph" w:customStyle="1" w:styleId="BlockQuotationFirst">
    <w:name w:val="Block Quotation First"/>
    <w:basedOn w:val="a"/>
    <w:next w:val="afffffd"/>
    <w:uiPriority w:val="99"/>
    <w:rsid w:val="005B17AF"/>
    <w:pPr>
      <w:widowControl w:val="0"/>
      <w:autoSpaceDE/>
      <w:autoSpaceDN/>
      <w:spacing w:before="20" w:after="40"/>
    </w:pPr>
    <w:rPr>
      <w:sz w:val="22"/>
      <w:szCs w:val="22"/>
    </w:rPr>
  </w:style>
  <w:style w:type="paragraph" w:customStyle="1" w:styleId="BlockQuotationLast">
    <w:name w:val="Block Quotation Last"/>
    <w:basedOn w:val="afffffd"/>
    <w:next w:val="a7"/>
    <w:uiPriority w:val="99"/>
    <w:rsid w:val="005B17AF"/>
  </w:style>
  <w:style w:type="paragraph" w:customStyle="1" w:styleId="BodyTextKeep">
    <w:name w:val="Body Text Keep"/>
    <w:basedOn w:val="a7"/>
    <w:next w:val="a7"/>
    <w:uiPriority w:val="99"/>
    <w:rsid w:val="005B17AF"/>
    <w:pPr>
      <w:widowControl w:val="0"/>
      <w:tabs>
        <w:tab w:val="clear" w:pos="4153"/>
        <w:tab w:val="clear" w:pos="8306"/>
        <w:tab w:val="center" w:pos="4677"/>
        <w:tab w:val="right" w:pos="9355"/>
      </w:tabs>
      <w:autoSpaceDE/>
      <w:autoSpaceDN/>
      <w:spacing w:before="20" w:after="40"/>
    </w:pPr>
    <w:rPr>
      <w:sz w:val="22"/>
      <w:szCs w:val="22"/>
    </w:rPr>
  </w:style>
  <w:style w:type="paragraph" w:customStyle="1" w:styleId="ChapterLabel">
    <w:name w:val="Chapter Label"/>
    <w:basedOn w:val="a"/>
    <w:next w:val="a7"/>
    <w:uiPriority w:val="99"/>
    <w:rsid w:val="005B17AF"/>
    <w:pPr>
      <w:widowControl w:val="0"/>
      <w:autoSpaceDE/>
      <w:autoSpaceDN/>
      <w:spacing w:before="20" w:after="40"/>
    </w:pPr>
    <w:rPr>
      <w:sz w:val="22"/>
      <w:szCs w:val="22"/>
    </w:rPr>
  </w:style>
  <w:style w:type="paragraph" w:customStyle="1" w:styleId="ChapterSubtitle">
    <w:name w:val="Chapter Subtitle"/>
    <w:basedOn w:val="a"/>
    <w:next w:val="a7"/>
    <w:uiPriority w:val="99"/>
    <w:rsid w:val="005B17AF"/>
    <w:pPr>
      <w:widowControl w:val="0"/>
      <w:autoSpaceDE/>
      <w:autoSpaceDN/>
      <w:spacing w:before="20" w:after="40"/>
    </w:pPr>
    <w:rPr>
      <w:sz w:val="22"/>
      <w:szCs w:val="22"/>
    </w:rPr>
  </w:style>
  <w:style w:type="paragraph" w:customStyle="1" w:styleId="ChapterTitle">
    <w:name w:val="Chapter Title"/>
    <w:basedOn w:val="a"/>
    <w:next w:val="affffff1"/>
    <w:uiPriority w:val="99"/>
    <w:rsid w:val="005B17AF"/>
    <w:pPr>
      <w:widowControl w:val="0"/>
      <w:autoSpaceDE/>
      <w:autoSpaceDN/>
      <w:spacing w:before="20" w:after="40"/>
    </w:pPr>
    <w:rPr>
      <w:sz w:val="22"/>
      <w:szCs w:val="22"/>
    </w:rPr>
  </w:style>
  <w:style w:type="paragraph" w:customStyle="1" w:styleId="CompanyName">
    <w:name w:val="Company Name"/>
    <w:basedOn w:val="a"/>
    <w:next w:val="a"/>
    <w:uiPriority w:val="99"/>
    <w:rsid w:val="005B17AF"/>
    <w:pPr>
      <w:widowControl w:val="0"/>
      <w:autoSpaceDE/>
      <w:autoSpaceDN/>
      <w:spacing w:before="20" w:after="40"/>
    </w:pPr>
    <w:rPr>
      <w:sz w:val="22"/>
      <w:szCs w:val="22"/>
    </w:rPr>
  </w:style>
  <w:style w:type="paragraph" w:customStyle="1" w:styleId="DocumentLabel">
    <w:name w:val="Document Label"/>
    <w:basedOn w:val="a"/>
    <w:next w:val="BlockQuotation"/>
    <w:uiPriority w:val="99"/>
    <w:rsid w:val="005B17AF"/>
    <w:pPr>
      <w:widowControl w:val="0"/>
      <w:autoSpaceDE/>
      <w:autoSpaceDN/>
      <w:spacing w:before="20" w:after="40"/>
    </w:pPr>
    <w:rPr>
      <w:sz w:val="22"/>
      <w:szCs w:val="22"/>
    </w:rPr>
  </w:style>
  <w:style w:type="paragraph" w:customStyle="1" w:styleId="FooterEven">
    <w:name w:val="Footer Even"/>
    <w:basedOn w:val="17"/>
    <w:next w:val="ChapterLabel"/>
    <w:uiPriority w:val="99"/>
    <w:rsid w:val="005B17AF"/>
    <w:pPr>
      <w:widowControl w:val="0"/>
      <w:tabs>
        <w:tab w:val="right" w:leader="dot" w:pos="9540"/>
      </w:tabs>
      <w:ind w:right="-185"/>
    </w:pPr>
    <w:rPr>
      <w:b w:val="0"/>
      <w:bCs w:val="0"/>
    </w:rPr>
  </w:style>
  <w:style w:type="paragraph" w:customStyle="1" w:styleId="FooterFirst">
    <w:name w:val="Footer First"/>
    <w:basedOn w:val="17"/>
    <w:next w:val="ChapterSubtitle"/>
    <w:uiPriority w:val="99"/>
    <w:rsid w:val="005B17AF"/>
    <w:pPr>
      <w:widowControl w:val="0"/>
      <w:tabs>
        <w:tab w:val="right" w:leader="dot" w:pos="9540"/>
      </w:tabs>
      <w:ind w:right="-185"/>
    </w:pPr>
    <w:rPr>
      <w:b w:val="0"/>
      <w:bCs w:val="0"/>
    </w:rPr>
  </w:style>
  <w:style w:type="paragraph" w:customStyle="1" w:styleId="FooterOdd">
    <w:name w:val="Footer Odd"/>
    <w:basedOn w:val="17"/>
    <w:next w:val="ChapterTitle"/>
    <w:uiPriority w:val="99"/>
    <w:rsid w:val="005B17AF"/>
    <w:pPr>
      <w:widowControl w:val="0"/>
      <w:tabs>
        <w:tab w:val="right" w:leader="dot" w:pos="9540"/>
      </w:tabs>
      <w:ind w:right="-185"/>
    </w:pPr>
    <w:rPr>
      <w:b w:val="0"/>
      <w:bCs w:val="0"/>
    </w:rPr>
  </w:style>
  <w:style w:type="paragraph" w:customStyle="1" w:styleId="FootnoteBase">
    <w:name w:val="Footnote Base"/>
    <w:basedOn w:val="a"/>
    <w:next w:val="CompanyName"/>
    <w:uiPriority w:val="99"/>
    <w:rsid w:val="005B17AF"/>
    <w:pPr>
      <w:widowControl w:val="0"/>
      <w:autoSpaceDE/>
      <w:autoSpaceDN/>
      <w:spacing w:before="20" w:after="40"/>
    </w:pPr>
    <w:rPr>
      <w:sz w:val="22"/>
      <w:szCs w:val="22"/>
    </w:rPr>
  </w:style>
  <w:style w:type="paragraph" w:customStyle="1" w:styleId="HeaderBase">
    <w:name w:val="Header Base"/>
    <w:basedOn w:val="a"/>
    <w:next w:val="affd"/>
    <w:uiPriority w:val="99"/>
    <w:rsid w:val="005B17AF"/>
    <w:pPr>
      <w:widowControl w:val="0"/>
      <w:autoSpaceDE/>
      <w:autoSpaceDN/>
      <w:spacing w:before="20" w:after="40"/>
    </w:pPr>
    <w:rPr>
      <w:sz w:val="22"/>
      <w:szCs w:val="22"/>
    </w:rPr>
  </w:style>
  <w:style w:type="paragraph" w:customStyle="1" w:styleId="HeaderEven">
    <w:name w:val="Header Even"/>
    <w:basedOn w:val="32"/>
    <w:next w:val="DocumentLabel"/>
    <w:uiPriority w:val="99"/>
    <w:rsid w:val="005B17AF"/>
    <w:pPr>
      <w:widowControl w:val="0"/>
      <w:spacing w:before="20" w:after="40"/>
      <w:ind w:left="0" w:firstLine="709"/>
    </w:pPr>
    <w:rPr>
      <w:sz w:val="22"/>
      <w:szCs w:val="22"/>
    </w:rPr>
  </w:style>
  <w:style w:type="paragraph" w:customStyle="1" w:styleId="HeaderFirst">
    <w:name w:val="Header First"/>
    <w:basedOn w:val="32"/>
    <w:uiPriority w:val="99"/>
    <w:rsid w:val="005B17AF"/>
    <w:pPr>
      <w:widowControl w:val="0"/>
      <w:spacing w:before="20" w:after="40"/>
      <w:ind w:left="0" w:firstLine="709"/>
    </w:pPr>
    <w:rPr>
      <w:sz w:val="22"/>
      <w:szCs w:val="22"/>
    </w:rPr>
  </w:style>
  <w:style w:type="character" w:styleId="affffff3">
    <w:name w:val="Emphasis"/>
    <w:uiPriority w:val="99"/>
    <w:qFormat/>
    <w:rsid w:val="005B17AF"/>
    <w:rPr>
      <w:rFonts w:cs="Times New Roman"/>
      <w:i/>
      <w:iCs/>
    </w:rPr>
  </w:style>
  <w:style w:type="paragraph" w:customStyle="1" w:styleId="HeaderOdd">
    <w:name w:val="Header Odd"/>
    <w:basedOn w:val="32"/>
    <w:uiPriority w:val="99"/>
    <w:rsid w:val="005B17AF"/>
    <w:pPr>
      <w:widowControl w:val="0"/>
      <w:spacing w:before="20" w:after="40"/>
      <w:ind w:left="0" w:firstLine="709"/>
    </w:pPr>
    <w:rPr>
      <w:sz w:val="22"/>
      <w:szCs w:val="22"/>
    </w:rPr>
  </w:style>
  <w:style w:type="paragraph" w:customStyle="1" w:styleId="HeadingBase">
    <w:name w:val="Heading Base"/>
    <w:basedOn w:val="a"/>
    <w:next w:val="a7"/>
    <w:uiPriority w:val="99"/>
    <w:rsid w:val="005B17AF"/>
    <w:pPr>
      <w:widowControl w:val="0"/>
      <w:autoSpaceDE/>
      <w:autoSpaceDN/>
      <w:spacing w:before="20" w:after="40"/>
    </w:pPr>
    <w:rPr>
      <w:sz w:val="22"/>
      <w:szCs w:val="22"/>
    </w:rPr>
  </w:style>
  <w:style w:type="paragraph" w:customStyle="1" w:styleId="Icon1">
    <w:name w:val="Icon 1"/>
    <w:basedOn w:val="a"/>
    <w:next w:val="FooterEven"/>
    <w:uiPriority w:val="99"/>
    <w:rsid w:val="005B17AF"/>
    <w:pPr>
      <w:widowControl w:val="0"/>
      <w:autoSpaceDE/>
      <w:autoSpaceDN/>
      <w:spacing w:before="20" w:after="40"/>
    </w:pPr>
    <w:rPr>
      <w:sz w:val="22"/>
      <w:szCs w:val="22"/>
    </w:rPr>
  </w:style>
  <w:style w:type="paragraph" w:customStyle="1" w:styleId="IndexBase">
    <w:name w:val="Index Base"/>
    <w:basedOn w:val="a"/>
    <w:next w:val="HeadingBase"/>
    <w:uiPriority w:val="99"/>
    <w:rsid w:val="005B17AF"/>
    <w:pPr>
      <w:widowControl w:val="0"/>
      <w:autoSpaceDE/>
      <w:autoSpaceDN/>
      <w:spacing w:before="20" w:after="40"/>
    </w:pPr>
    <w:rPr>
      <w:sz w:val="22"/>
      <w:szCs w:val="22"/>
    </w:rPr>
  </w:style>
  <w:style w:type="character" w:customStyle="1" w:styleId="Lead-inEmphasis">
    <w:name w:val="Lead-in Emphasis"/>
    <w:uiPriority w:val="99"/>
    <w:rsid w:val="005B17AF"/>
  </w:style>
  <w:style w:type="character" w:customStyle="1" w:styleId="affffff4">
    <w:name w:val="номер страницы"/>
    <w:uiPriority w:val="99"/>
    <w:rsid w:val="005B17AF"/>
    <w:rPr>
      <w:rFonts w:cs="Times New Roman"/>
    </w:rPr>
  </w:style>
  <w:style w:type="paragraph" w:customStyle="1" w:styleId="affffff5">
    <w:name w:val="Основной"/>
    <w:basedOn w:val="a"/>
    <w:uiPriority w:val="99"/>
    <w:rsid w:val="005B17AF"/>
    <w:pPr>
      <w:autoSpaceDE/>
      <w:autoSpaceDN/>
      <w:jc w:val="both"/>
    </w:pPr>
    <w:rPr>
      <w:rFonts w:ascii="Arial" w:hAnsi="Arial" w:cs="Arial"/>
      <w:b/>
      <w:bCs/>
      <w:i/>
      <w:iCs/>
    </w:rPr>
  </w:style>
  <w:style w:type="paragraph" w:customStyle="1" w:styleId="Nonformat">
    <w:name w:val="Nonformat"/>
    <w:basedOn w:val="a"/>
    <w:uiPriority w:val="99"/>
    <w:rsid w:val="005B17AF"/>
    <w:pPr>
      <w:adjustRightInd w:val="0"/>
    </w:pPr>
    <w:rPr>
      <w:rFonts w:ascii="Consultant" w:hAnsi="Consultant" w:cs="Consultant"/>
      <w:sz w:val="22"/>
      <w:szCs w:val="22"/>
    </w:rPr>
  </w:style>
  <w:style w:type="paragraph" w:customStyle="1" w:styleId="caaieiaie1">
    <w:name w:val="caaieiaie 1"/>
    <w:basedOn w:val="a"/>
    <w:next w:val="a"/>
    <w:uiPriority w:val="99"/>
    <w:rsid w:val="005B17AF"/>
    <w:pPr>
      <w:keepNext/>
      <w:overflowPunct w:val="0"/>
      <w:adjustRightInd w:val="0"/>
      <w:jc w:val="center"/>
      <w:textAlignment w:val="baseline"/>
    </w:pPr>
    <w:rPr>
      <w:b/>
      <w:bCs/>
      <w:sz w:val="36"/>
      <w:szCs w:val="36"/>
    </w:rPr>
  </w:style>
  <w:style w:type="paragraph" w:customStyle="1" w:styleId="111">
    <w:name w:val="заголовок 11"/>
    <w:basedOn w:val="a"/>
    <w:next w:val="a"/>
    <w:uiPriority w:val="99"/>
    <w:rsid w:val="005B17AF"/>
    <w:pPr>
      <w:keepNext/>
      <w:autoSpaceDE/>
      <w:autoSpaceDN/>
      <w:jc w:val="center"/>
    </w:pPr>
    <w:rPr>
      <w:b/>
      <w:bCs/>
      <w:sz w:val="36"/>
      <w:szCs w:val="36"/>
    </w:rPr>
  </w:style>
  <w:style w:type="paragraph" w:styleId="HTML">
    <w:name w:val="HTML Preformatted"/>
    <w:basedOn w:val="a"/>
    <w:link w:val="HTML0"/>
    <w:uiPriority w:val="99"/>
    <w:rsid w:val="005B17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lang w:val="x-none" w:eastAsia="x-none"/>
    </w:rPr>
  </w:style>
  <w:style w:type="character" w:customStyle="1" w:styleId="HTML0">
    <w:name w:val="Стандартный HTML Знак"/>
    <w:basedOn w:val="a0"/>
    <w:link w:val="HTML"/>
    <w:uiPriority w:val="99"/>
    <w:rsid w:val="005B17AF"/>
    <w:rPr>
      <w:rFonts w:ascii="Courier New" w:eastAsia="Times New Roman" w:hAnsi="Courier New" w:cs="Times New Roman"/>
      <w:sz w:val="20"/>
      <w:szCs w:val="20"/>
      <w:lang w:val="x-none" w:eastAsia="x-none"/>
    </w:rPr>
  </w:style>
  <w:style w:type="character" w:customStyle="1" w:styleId="subst1">
    <w:name w:val="subst"/>
    <w:uiPriority w:val="99"/>
    <w:rsid w:val="005B17AF"/>
    <w:rPr>
      <w:rFonts w:cs="Times New Roman"/>
    </w:rPr>
  </w:style>
  <w:style w:type="paragraph" w:customStyle="1" w:styleId="TableText10">
    <w:name w:val="Table Text 1"/>
    <w:uiPriority w:val="99"/>
    <w:rsid w:val="005B17AF"/>
    <w:pPr>
      <w:widowControl w:val="0"/>
      <w:autoSpaceDE w:val="0"/>
      <w:autoSpaceDN w:val="0"/>
      <w:adjustRightInd w:val="0"/>
      <w:spacing w:before="20" w:after="20" w:line="240" w:lineRule="auto"/>
      <w:ind w:left="200"/>
    </w:pPr>
    <w:rPr>
      <w:rFonts w:ascii="Times New Roman" w:eastAsia="Times New Roman" w:hAnsi="Times New Roman" w:cs="Times New Roman"/>
      <w:sz w:val="20"/>
      <w:szCs w:val="20"/>
      <w:lang w:eastAsia="ru-RU"/>
    </w:rPr>
  </w:style>
  <w:style w:type="paragraph" w:customStyle="1" w:styleId="ctrheading">
    <w:name w:val="ctr heading"/>
    <w:basedOn w:val="a"/>
    <w:uiPriority w:val="99"/>
    <w:rsid w:val="005B17AF"/>
    <w:pPr>
      <w:keepNext/>
      <w:spacing w:after="240"/>
      <w:jc w:val="center"/>
    </w:pPr>
    <w:rPr>
      <w:rFonts w:ascii="Times New Roman Bold" w:hAnsi="Times New Roman Bold" w:cs="Times New Roman Bold"/>
      <w:b/>
      <w:bCs/>
      <w:sz w:val="24"/>
      <w:szCs w:val="24"/>
      <w:lang w:val="en-US"/>
    </w:rPr>
  </w:style>
  <w:style w:type="paragraph" w:customStyle="1" w:styleId="1f4">
    <w:name w:val="Ñòèëü Àáçàöà 1"/>
    <w:basedOn w:val="22"/>
    <w:uiPriority w:val="99"/>
    <w:rsid w:val="005B17AF"/>
    <w:pPr>
      <w:spacing w:before="120" w:after="0" w:line="240" w:lineRule="auto"/>
      <w:ind w:left="0" w:firstLine="851"/>
      <w:jc w:val="both"/>
    </w:pPr>
    <w:rPr>
      <w:sz w:val="24"/>
      <w:szCs w:val="24"/>
    </w:rPr>
  </w:style>
  <w:style w:type="paragraph" w:customStyle="1" w:styleId="1f5">
    <w:name w:val="Нижний колонтитул.Нижний колонтитул Знак1"/>
    <w:basedOn w:val="a"/>
    <w:uiPriority w:val="99"/>
    <w:rsid w:val="005B17AF"/>
    <w:pPr>
      <w:widowControl w:val="0"/>
      <w:tabs>
        <w:tab w:val="center" w:pos="4153"/>
        <w:tab w:val="right" w:pos="8306"/>
      </w:tabs>
      <w:autoSpaceDE/>
      <w:autoSpaceDN/>
      <w:spacing w:before="20" w:after="40"/>
    </w:pPr>
    <w:rPr>
      <w:rFonts w:ascii="Arial" w:hAnsi="Arial" w:cs="Arial"/>
      <w:sz w:val="22"/>
      <w:szCs w:val="22"/>
    </w:rPr>
  </w:style>
  <w:style w:type="paragraph" w:customStyle="1" w:styleId="TableText20">
    <w:name w:val="Table Text 2"/>
    <w:uiPriority w:val="99"/>
    <w:rsid w:val="005B17AF"/>
    <w:pPr>
      <w:widowControl w:val="0"/>
      <w:autoSpaceDE w:val="0"/>
      <w:autoSpaceDN w:val="0"/>
      <w:adjustRightInd w:val="0"/>
      <w:spacing w:before="20" w:after="20" w:line="240" w:lineRule="auto"/>
      <w:ind w:left="400"/>
    </w:pPr>
    <w:rPr>
      <w:rFonts w:ascii="Times New Roman" w:eastAsia="Times New Roman" w:hAnsi="Times New Roman" w:cs="Times New Roman"/>
      <w:sz w:val="20"/>
      <w:szCs w:val="20"/>
      <w:lang w:eastAsia="ru-RU"/>
    </w:rPr>
  </w:style>
  <w:style w:type="paragraph" w:customStyle="1" w:styleId="TableHeader2">
    <w:name w:val="Table Header 2"/>
    <w:uiPriority w:val="99"/>
    <w:rsid w:val="005B17AF"/>
    <w:pPr>
      <w:widowControl w:val="0"/>
      <w:autoSpaceDE w:val="0"/>
      <w:autoSpaceDN w:val="0"/>
      <w:adjustRightInd w:val="0"/>
      <w:spacing w:after="0" w:line="240" w:lineRule="auto"/>
      <w:jc w:val="center"/>
    </w:pPr>
    <w:rPr>
      <w:rFonts w:ascii="Times New Roman" w:eastAsia="Times New Roman" w:hAnsi="Times New Roman" w:cs="Times New Roman"/>
      <w:b/>
      <w:bCs/>
      <w:sz w:val="18"/>
      <w:szCs w:val="18"/>
      <w:lang w:eastAsia="ru-RU"/>
    </w:rPr>
  </w:style>
  <w:style w:type="paragraph" w:customStyle="1" w:styleId="213">
    <w:name w:val="Заголовок 2+1"/>
    <w:basedOn w:val="a"/>
    <w:uiPriority w:val="99"/>
    <w:rsid w:val="005B17AF"/>
    <w:pPr>
      <w:numPr>
        <w:ilvl w:val="12"/>
      </w:numPr>
      <w:autoSpaceDE/>
      <w:autoSpaceDN/>
      <w:jc w:val="both"/>
    </w:pPr>
    <w:rPr>
      <w:b/>
      <w:bCs/>
      <w:i/>
      <w:iCs/>
      <w:sz w:val="24"/>
      <w:szCs w:val="24"/>
    </w:rPr>
  </w:style>
  <w:style w:type="paragraph" w:customStyle="1" w:styleId="Iauiue3">
    <w:name w:val="Iau?iue3"/>
    <w:uiPriority w:val="99"/>
    <w:rsid w:val="005B17AF"/>
    <w:pPr>
      <w:keepLines/>
      <w:widowControl w:val="0"/>
      <w:spacing w:after="0" w:line="240" w:lineRule="auto"/>
      <w:ind w:firstLine="720"/>
      <w:jc w:val="both"/>
    </w:pPr>
    <w:rPr>
      <w:rFonts w:ascii="Baltica" w:eastAsia="Times New Roman" w:hAnsi="Baltica" w:cs="Baltica"/>
      <w:sz w:val="24"/>
      <w:szCs w:val="24"/>
      <w:lang w:eastAsia="ru-RU"/>
    </w:rPr>
  </w:style>
  <w:style w:type="character" w:customStyle="1" w:styleId="n1">
    <w:name w:val="n1"/>
    <w:uiPriority w:val="99"/>
    <w:rsid w:val="005B17AF"/>
    <w:rPr>
      <w:rFonts w:ascii="Arial" w:hAnsi="Arial" w:cs="Arial"/>
      <w:b/>
      <w:bCs/>
      <w:color w:val="000080"/>
      <w:sz w:val="24"/>
      <w:szCs w:val="24"/>
    </w:rPr>
  </w:style>
  <w:style w:type="paragraph" w:customStyle="1" w:styleId="53">
    <w:name w:val="заголовок 5"/>
    <w:basedOn w:val="a"/>
    <w:next w:val="a"/>
    <w:uiPriority w:val="99"/>
    <w:rsid w:val="005B17AF"/>
    <w:pPr>
      <w:tabs>
        <w:tab w:val="num" w:pos="576"/>
        <w:tab w:val="num" w:pos="2149"/>
      </w:tabs>
      <w:autoSpaceDE/>
      <w:autoSpaceDN/>
      <w:spacing w:before="240" w:after="60"/>
      <w:ind w:left="576" w:hanging="576"/>
    </w:pPr>
    <w:rPr>
      <w:sz w:val="22"/>
      <w:szCs w:val="22"/>
    </w:rPr>
  </w:style>
  <w:style w:type="paragraph" w:customStyle="1" w:styleId="affffff6">
    <w:name w:val="текст сноски"/>
    <w:basedOn w:val="a"/>
    <w:uiPriority w:val="99"/>
    <w:rsid w:val="005B17AF"/>
    <w:pPr>
      <w:autoSpaceDE/>
      <w:autoSpaceDN/>
    </w:pPr>
  </w:style>
  <w:style w:type="paragraph" w:customStyle="1" w:styleId="Style6">
    <w:name w:val="Style6"/>
    <w:basedOn w:val="a"/>
    <w:uiPriority w:val="99"/>
    <w:rsid w:val="005B17AF"/>
    <w:pPr>
      <w:ind w:left="708" w:firstLine="1"/>
      <w:jc w:val="both"/>
    </w:pPr>
    <w:rPr>
      <w:b/>
      <w:bCs/>
      <w:sz w:val="24"/>
      <w:szCs w:val="24"/>
    </w:rPr>
  </w:style>
  <w:style w:type="paragraph" w:customStyle="1" w:styleId="3c">
    <w:name w:val="Стиль3"/>
    <w:basedOn w:val="a"/>
    <w:next w:val="af"/>
    <w:uiPriority w:val="99"/>
    <w:rsid w:val="005B17AF"/>
    <w:pPr>
      <w:autoSpaceDE/>
      <w:autoSpaceDN/>
      <w:spacing w:before="100" w:after="100"/>
    </w:pPr>
    <w:rPr>
      <w:rFonts w:ascii="Arial" w:hAnsi="Arial" w:cs="Arial"/>
      <w:color w:val="000000"/>
      <w:sz w:val="24"/>
      <w:szCs w:val="24"/>
    </w:rPr>
  </w:style>
  <w:style w:type="paragraph" w:customStyle="1" w:styleId="footer">
    <w:name w:val="footer.Нижний колонтитул Знак"/>
    <w:basedOn w:val="a"/>
    <w:uiPriority w:val="99"/>
    <w:rsid w:val="005B17AF"/>
    <w:pPr>
      <w:tabs>
        <w:tab w:val="center" w:pos="4844"/>
        <w:tab w:val="right" w:pos="9689"/>
      </w:tabs>
    </w:pPr>
    <w:rPr>
      <w:sz w:val="24"/>
      <w:szCs w:val="24"/>
    </w:rPr>
  </w:style>
  <w:style w:type="paragraph" w:customStyle="1" w:styleId="tbl">
    <w:name w:val="tbl"/>
    <w:basedOn w:val="a"/>
    <w:uiPriority w:val="99"/>
    <w:rsid w:val="005B17AF"/>
    <w:pPr>
      <w:autoSpaceDE/>
      <w:autoSpaceDN/>
      <w:spacing w:before="100" w:beforeAutospacing="1" w:after="100" w:afterAutospacing="1"/>
    </w:pPr>
    <w:rPr>
      <w:rFonts w:ascii="Verdana" w:hAnsi="Verdana" w:cs="Verdana"/>
      <w:b/>
      <w:bCs/>
      <w:color w:val="000000"/>
    </w:rPr>
  </w:style>
  <w:style w:type="paragraph" w:customStyle="1" w:styleId="1f6">
    <w:name w:val="оглавление 1"/>
    <w:basedOn w:val="a"/>
    <w:next w:val="a"/>
    <w:uiPriority w:val="99"/>
    <w:rsid w:val="005B17AF"/>
    <w:pPr>
      <w:ind w:firstLine="720"/>
      <w:jc w:val="both"/>
    </w:pPr>
    <w:rPr>
      <w:sz w:val="24"/>
      <w:szCs w:val="24"/>
    </w:rPr>
  </w:style>
  <w:style w:type="paragraph" w:customStyle="1" w:styleId="Z">
    <w:name w:val="Z."/>
    <w:next w:val="affffff7"/>
    <w:uiPriority w:val="99"/>
    <w:rsid w:val="005B17AF"/>
    <w:pPr>
      <w:tabs>
        <w:tab w:val="left" w:pos="397"/>
        <w:tab w:val="left" w:pos="737"/>
      </w:tabs>
      <w:spacing w:before="113" w:after="113" w:line="220" w:lineRule="atLeast"/>
      <w:jc w:val="center"/>
    </w:pPr>
    <w:rPr>
      <w:rFonts w:ascii="Arial" w:eastAsia="Times New Roman" w:hAnsi="Arial" w:cs="Arial"/>
      <w:b/>
      <w:bCs/>
      <w:i/>
      <w:iCs/>
      <w:caps/>
      <w:color w:val="000000"/>
      <w:lang w:val="en-GB" w:eastAsia="ru-RU"/>
    </w:rPr>
  </w:style>
  <w:style w:type="paragraph" w:customStyle="1" w:styleId="affffff7">
    <w:name w:val="Основн"/>
    <w:basedOn w:val="a"/>
    <w:next w:val="a"/>
    <w:uiPriority w:val="99"/>
    <w:rsid w:val="005B17AF"/>
    <w:pPr>
      <w:tabs>
        <w:tab w:val="left" w:pos="397"/>
        <w:tab w:val="left" w:pos="737"/>
      </w:tabs>
      <w:autoSpaceDE/>
      <w:autoSpaceDN/>
      <w:spacing w:line="200" w:lineRule="atLeast"/>
      <w:ind w:firstLine="340"/>
    </w:pPr>
    <w:rPr>
      <w:rFonts w:ascii="Arial" w:hAnsi="Arial" w:cs="Arial"/>
      <w:color w:val="000000"/>
      <w:lang w:val="en-GB"/>
    </w:rPr>
  </w:style>
  <w:style w:type="paragraph" w:customStyle="1" w:styleId="prilozhforma">
    <w:name w:val="prilozh forma"/>
    <w:basedOn w:val="a"/>
    <w:uiPriority w:val="99"/>
    <w:rsid w:val="005B17AF"/>
    <w:pPr>
      <w:autoSpaceDE/>
      <w:autoSpaceDN/>
      <w:spacing w:before="120" w:after="120"/>
    </w:pPr>
    <w:rPr>
      <w:sz w:val="24"/>
      <w:szCs w:val="24"/>
    </w:rPr>
  </w:style>
  <w:style w:type="paragraph" w:customStyle="1" w:styleId="214">
    <w:name w:val="Заголовок 21"/>
    <w:basedOn w:val="ConsNormal"/>
    <w:uiPriority w:val="99"/>
    <w:rsid w:val="005B17AF"/>
    <w:pPr>
      <w:tabs>
        <w:tab w:val="num" w:pos="1077"/>
        <w:tab w:val="num" w:pos="1440"/>
        <w:tab w:val="num" w:pos="1789"/>
      </w:tabs>
      <w:adjustRightInd w:val="0"/>
      <w:spacing w:after="120"/>
      <w:ind w:left="57" w:right="0" w:hanging="57"/>
    </w:pPr>
    <w:rPr>
      <w:rFonts w:ascii="Times New Roman" w:hAnsi="Times New Roman" w:cs="Times New Roman"/>
      <w:b/>
      <w:bCs/>
      <w:i/>
      <w:iCs/>
      <w:sz w:val="28"/>
      <w:szCs w:val="28"/>
      <w:lang w:val="ru-RU" w:eastAsia="en-US"/>
    </w:rPr>
  </w:style>
  <w:style w:type="paragraph" w:customStyle="1" w:styleId="affffff8">
    <w:name w:val="a"/>
    <w:basedOn w:val="a"/>
    <w:uiPriority w:val="99"/>
    <w:rsid w:val="005B17AF"/>
    <w:pPr>
      <w:autoSpaceDE/>
      <w:autoSpaceDN/>
      <w:ind w:left="1134" w:firstLine="567"/>
      <w:jc w:val="both"/>
    </w:pPr>
    <w:rPr>
      <w:sz w:val="18"/>
      <w:szCs w:val="18"/>
    </w:rPr>
  </w:style>
  <w:style w:type="paragraph" w:customStyle="1" w:styleId="a00">
    <w:name w:val="a0"/>
    <w:basedOn w:val="a"/>
    <w:uiPriority w:val="99"/>
    <w:rsid w:val="005B17AF"/>
    <w:pPr>
      <w:tabs>
        <w:tab w:val="num" w:pos="720"/>
      </w:tabs>
      <w:autoSpaceDE/>
      <w:autoSpaceDN/>
      <w:ind w:left="720" w:hanging="360"/>
      <w:jc w:val="both"/>
    </w:pPr>
    <w:rPr>
      <w:sz w:val="18"/>
      <w:szCs w:val="18"/>
    </w:rPr>
  </w:style>
  <w:style w:type="paragraph" w:customStyle="1" w:styleId="NonFormat0">
    <w:name w:val="NonFormat"/>
    <w:basedOn w:val="a"/>
    <w:uiPriority w:val="99"/>
    <w:rsid w:val="005B17AF"/>
    <w:pPr>
      <w:widowControl w:val="0"/>
      <w:spacing w:before="20" w:after="40"/>
    </w:pPr>
    <w:rPr>
      <w:rFonts w:ascii="Courier New" w:hAnsi="Courier New" w:cs="Courier New"/>
      <w:lang w:eastAsia="en-US"/>
    </w:rPr>
  </w:style>
  <w:style w:type="paragraph" w:customStyle="1" w:styleId="prilozheniereazdel">
    <w:name w:val="prilozhenie reazdel"/>
    <w:basedOn w:val="prilozhenie"/>
    <w:uiPriority w:val="99"/>
    <w:rsid w:val="005B17AF"/>
    <w:pPr>
      <w:widowControl w:val="0"/>
      <w:spacing w:before="240" w:after="240"/>
    </w:pPr>
    <w:rPr>
      <w:b/>
      <w:bCs/>
      <w:sz w:val="22"/>
      <w:szCs w:val="22"/>
      <w:lang w:eastAsia="en-US"/>
    </w:rPr>
  </w:style>
  <w:style w:type="paragraph" w:customStyle="1" w:styleId="prilozhenieglava">
    <w:name w:val="prilozhenie glava"/>
    <w:basedOn w:val="prikazglava"/>
    <w:uiPriority w:val="99"/>
    <w:rsid w:val="005B17AF"/>
    <w:rPr>
      <w:sz w:val="24"/>
      <w:szCs w:val="24"/>
    </w:rPr>
  </w:style>
  <w:style w:type="paragraph" w:customStyle="1" w:styleId="prikazglava">
    <w:name w:val="prikaz glava"/>
    <w:basedOn w:val="a"/>
    <w:uiPriority w:val="99"/>
    <w:rsid w:val="005B17AF"/>
    <w:pPr>
      <w:widowControl w:val="0"/>
      <w:spacing w:before="240" w:after="240"/>
      <w:jc w:val="center"/>
    </w:pPr>
    <w:rPr>
      <w:b/>
      <w:bCs/>
      <w:caps/>
      <w:sz w:val="28"/>
      <w:szCs w:val="28"/>
      <w:lang w:eastAsia="en-US"/>
    </w:rPr>
  </w:style>
  <w:style w:type="paragraph" w:customStyle="1" w:styleId="63">
    <w:name w:val="заголовок 6"/>
    <w:basedOn w:val="a"/>
    <w:next w:val="a"/>
    <w:uiPriority w:val="99"/>
    <w:rsid w:val="005B17AF"/>
    <w:pPr>
      <w:keepNext/>
    </w:pPr>
    <w:rPr>
      <w:rFonts w:ascii="TimesNewRomanPSMT+1" w:hAnsi="TimesNewRomanPSMT+1" w:cs="TimesNewRomanPSMT+1"/>
      <w:b/>
      <w:bCs/>
      <w:i/>
      <w:iCs/>
      <w:sz w:val="22"/>
      <w:szCs w:val="22"/>
    </w:rPr>
  </w:style>
  <w:style w:type="paragraph" w:customStyle="1" w:styleId="xl28">
    <w:name w:val="xl28"/>
    <w:basedOn w:val="a"/>
    <w:uiPriority w:val="99"/>
    <w:rsid w:val="005B17A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29">
    <w:name w:val="xl29"/>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0">
    <w:name w:val="xl30"/>
    <w:basedOn w:val="a"/>
    <w:uiPriority w:val="99"/>
    <w:rsid w:val="005B17A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2">
    <w:name w:val="xl32"/>
    <w:basedOn w:val="a"/>
    <w:uiPriority w:val="99"/>
    <w:rsid w:val="005B17AF"/>
    <w:pPr>
      <w:autoSpaceDE/>
      <w:autoSpaceDN/>
      <w:spacing w:before="100" w:beforeAutospacing="1" w:after="100" w:afterAutospacing="1"/>
    </w:pPr>
    <w:rPr>
      <w:rFonts w:ascii="TimesNewRomanPSMT+1" w:hAnsi="TimesNewRomanPSMT+1" w:cs="TimesNewRomanPSMT+1"/>
      <w:sz w:val="16"/>
      <w:szCs w:val="16"/>
    </w:rPr>
  </w:style>
  <w:style w:type="paragraph" w:customStyle="1" w:styleId="xl33">
    <w:name w:val="xl33"/>
    <w:basedOn w:val="a"/>
    <w:uiPriority w:val="99"/>
    <w:rsid w:val="005B17AF"/>
    <w:pPr>
      <w:pBdr>
        <w:left w:val="single" w:sz="4" w:space="0" w:color="auto"/>
      </w:pBdr>
      <w:autoSpaceDE/>
      <w:autoSpaceDN/>
      <w:spacing w:before="100" w:beforeAutospacing="1" w:after="100" w:afterAutospacing="1"/>
    </w:pPr>
    <w:rPr>
      <w:rFonts w:ascii="TimesNewRomanPSMT+1" w:hAnsi="TimesNewRomanPSMT+1" w:cs="TimesNewRomanPSMT+1"/>
      <w:sz w:val="16"/>
      <w:szCs w:val="16"/>
    </w:rPr>
  </w:style>
  <w:style w:type="paragraph" w:customStyle="1" w:styleId="xl34">
    <w:name w:val="xl34"/>
    <w:basedOn w:val="a"/>
    <w:uiPriority w:val="99"/>
    <w:rsid w:val="005B17AF"/>
    <w:pPr>
      <w:pBdr>
        <w:top w:val="single" w:sz="4" w:space="0" w:color="auto"/>
        <w:lef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35">
    <w:name w:val="xl35"/>
    <w:basedOn w:val="a"/>
    <w:uiPriority w:val="99"/>
    <w:rsid w:val="005B17AF"/>
    <w:pPr>
      <w:autoSpaceDE/>
      <w:autoSpaceDN/>
      <w:spacing w:before="100" w:beforeAutospacing="1" w:after="100" w:afterAutospacing="1"/>
    </w:pPr>
    <w:rPr>
      <w:rFonts w:ascii="TimesNewRomanPSMT+1" w:hAnsi="TimesNewRomanPSMT+1" w:cs="TimesNewRomanPSMT+1"/>
      <w:sz w:val="24"/>
      <w:szCs w:val="24"/>
    </w:rPr>
  </w:style>
  <w:style w:type="paragraph" w:customStyle="1" w:styleId="xl37">
    <w:name w:val="xl37"/>
    <w:basedOn w:val="a"/>
    <w:uiPriority w:val="99"/>
    <w:rsid w:val="005B17AF"/>
    <w:pP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39">
    <w:name w:val="xl39"/>
    <w:basedOn w:val="a"/>
    <w:uiPriority w:val="99"/>
    <w:rsid w:val="005B17A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40">
    <w:name w:val="xl40"/>
    <w:basedOn w:val="a"/>
    <w:uiPriority w:val="99"/>
    <w:rsid w:val="005B17A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1">
    <w:name w:val="xl41"/>
    <w:basedOn w:val="a"/>
    <w:uiPriority w:val="99"/>
    <w:rsid w:val="005B17AF"/>
    <w:pPr>
      <w:pBdr>
        <w:top w:val="single" w:sz="4"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2">
    <w:name w:val="xl42"/>
    <w:basedOn w:val="a"/>
    <w:uiPriority w:val="99"/>
    <w:rsid w:val="005B17A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3">
    <w:name w:val="xl43"/>
    <w:basedOn w:val="a"/>
    <w:uiPriority w:val="99"/>
    <w:rsid w:val="005B17A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4">
    <w:name w:val="xl44"/>
    <w:basedOn w:val="a"/>
    <w:uiPriority w:val="99"/>
    <w:rsid w:val="005B17A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5">
    <w:name w:val="xl45"/>
    <w:basedOn w:val="a"/>
    <w:uiPriority w:val="99"/>
    <w:rsid w:val="005B17A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46">
    <w:name w:val="xl46"/>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47">
    <w:name w:val="xl47"/>
    <w:basedOn w:val="a"/>
    <w:uiPriority w:val="99"/>
    <w:rsid w:val="005B17AF"/>
    <w:pPr>
      <w:pBdr>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8">
    <w:name w:val="xl48"/>
    <w:basedOn w:val="a"/>
    <w:uiPriority w:val="99"/>
    <w:rsid w:val="005B17AF"/>
    <w:pPr>
      <w:pBdr>
        <w:bottom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49">
    <w:name w:val="xl49"/>
    <w:basedOn w:val="a"/>
    <w:uiPriority w:val="99"/>
    <w:rsid w:val="005B17A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0">
    <w:name w:val="xl50"/>
    <w:basedOn w:val="a"/>
    <w:uiPriority w:val="99"/>
    <w:rsid w:val="005B17A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1">
    <w:name w:val="xl51"/>
    <w:basedOn w:val="a"/>
    <w:uiPriority w:val="99"/>
    <w:rsid w:val="005B17A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2">
    <w:name w:val="xl52"/>
    <w:basedOn w:val="a"/>
    <w:uiPriority w:val="99"/>
    <w:rsid w:val="005B17A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3">
    <w:name w:val="xl53"/>
    <w:basedOn w:val="a"/>
    <w:uiPriority w:val="99"/>
    <w:rsid w:val="005B17A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4">
    <w:name w:val="xl54"/>
    <w:basedOn w:val="a"/>
    <w:uiPriority w:val="99"/>
    <w:rsid w:val="005B17A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55">
    <w:name w:val="xl55"/>
    <w:basedOn w:val="a"/>
    <w:uiPriority w:val="99"/>
    <w:rsid w:val="005B17A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6">
    <w:name w:val="xl56"/>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7">
    <w:name w:val="xl57"/>
    <w:basedOn w:val="a"/>
    <w:uiPriority w:val="99"/>
    <w:rsid w:val="005B17A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8">
    <w:name w:val="xl58"/>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59">
    <w:name w:val="xl59"/>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0">
    <w:name w:val="xl60"/>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1">
    <w:name w:val="xl61"/>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2">
    <w:name w:val="xl62"/>
    <w:basedOn w:val="a"/>
    <w:uiPriority w:val="99"/>
    <w:rsid w:val="005B17A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63">
    <w:name w:val="xl63"/>
    <w:basedOn w:val="a"/>
    <w:uiPriority w:val="99"/>
    <w:rsid w:val="005B17A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4">
    <w:name w:val="xl64"/>
    <w:basedOn w:val="a"/>
    <w:uiPriority w:val="99"/>
    <w:rsid w:val="005B17A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5">
    <w:name w:val="xl65"/>
    <w:basedOn w:val="a"/>
    <w:uiPriority w:val="99"/>
    <w:rsid w:val="005B17AF"/>
    <w:pPr>
      <w:pBdr>
        <w:top w:val="single" w:sz="4" w:space="0" w:color="auto"/>
        <w:bottom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67">
    <w:name w:val="xl67"/>
    <w:basedOn w:val="a"/>
    <w:uiPriority w:val="99"/>
    <w:rsid w:val="005B17A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8">
    <w:name w:val="xl68"/>
    <w:basedOn w:val="a"/>
    <w:uiPriority w:val="99"/>
    <w:rsid w:val="005B17A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69">
    <w:name w:val="xl69"/>
    <w:basedOn w:val="a"/>
    <w:uiPriority w:val="99"/>
    <w:rsid w:val="005B17AF"/>
    <w:pPr>
      <w:pBdr>
        <w:top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0">
    <w:name w:val="xl70"/>
    <w:basedOn w:val="a"/>
    <w:uiPriority w:val="99"/>
    <w:rsid w:val="005B17AF"/>
    <w:pPr>
      <w:pBdr>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1">
    <w:name w:val="xl71"/>
    <w:basedOn w:val="a"/>
    <w:uiPriority w:val="99"/>
    <w:rsid w:val="005B17AF"/>
    <w:pPr>
      <w:pBdr>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2">
    <w:name w:val="xl72"/>
    <w:basedOn w:val="a"/>
    <w:uiPriority w:val="99"/>
    <w:rsid w:val="005B17AF"/>
    <w:pPr>
      <w:pBdr>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3">
    <w:name w:val="xl73"/>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74">
    <w:name w:val="xl74"/>
    <w:basedOn w:val="a"/>
    <w:uiPriority w:val="99"/>
    <w:rsid w:val="005B17AF"/>
    <w:pPr>
      <w:pBdr>
        <w:top w:val="single" w:sz="8"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5">
    <w:name w:val="xl75"/>
    <w:basedOn w:val="a"/>
    <w:uiPriority w:val="99"/>
    <w:rsid w:val="005B17AF"/>
    <w:pPr>
      <w:pBdr>
        <w:top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6">
    <w:name w:val="xl76"/>
    <w:basedOn w:val="a"/>
    <w:uiPriority w:val="99"/>
    <w:rsid w:val="005B17AF"/>
    <w:pPr>
      <w:pBdr>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7">
    <w:name w:val="xl77"/>
    <w:basedOn w:val="a"/>
    <w:uiPriority w:val="99"/>
    <w:rsid w:val="005B17AF"/>
    <w:pPr>
      <w:pBdr>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8">
    <w:name w:val="xl78"/>
    <w:basedOn w:val="a"/>
    <w:uiPriority w:val="99"/>
    <w:rsid w:val="005B17AF"/>
    <w:pPr>
      <w:pBdr>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79">
    <w:name w:val="xl79"/>
    <w:basedOn w:val="a"/>
    <w:uiPriority w:val="99"/>
    <w:rsid w:val="005B17A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0">
    <w:name w:val="xl80"/>
    <w:basedOn w:val="a"/>
    <w:uiPriority w:val="99"/>
    <w:rsid w:val="005B17AF"/>
    <w:pPr>
      <w:pBdr>
        <w:top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1">
    <w:name w:val="xl81"/>
    <w:basedOn w:val="a"/>
    <w:uiPriority w:val="99"/>
    <w:rsid w:val="005B17AF"/>
    <w:pPr>
      <w:pBdr>
        <w:top w:val="single" w:sz="8"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82">
    <w:name w:val="xl82"/>
    <w:basedOn w:val="a"/>
    <w:uiPriority w:val="99"/>
    <w:rsid w:val="005B17A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3">
    <w:name w:val="xl83"/>
    <w:basedOn w:val="a"/>
    <w:uiPriority w:val="99"/>
    <w:rsid w:val="005B17AF"/>
    <w:pPr>
      <w:pBdr>
        <w:top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4">
    <w:name w:val="xl84"/>
    <w:basedOn w:val="a"/>
    <w:uiPriority w:val="99"/>
    <w:rsid w:val="005B17A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5">
    <w:name w:val="xl85"/>
    <w:basedOn w:val="a"/>
    <w:uiPriority w:val="99"/>
    <w:rsid w:val="005B17AF"/>
    <w:pPr>
      <w:pBdr>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6">
    <w:name w:val="xl86"/>
    <w:basedOn w:val="a"/>
    <w:uiPriority w:val="99"/>
    <w:rsid w:val="005B17A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7">
    <w:name w:val="xl87"/>
    <w:basedOn w:val="a"/>
    <w:uiPriority w:val="99"/>
    <w:rsid w:val="005B17A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88">
    <w:name w:val="xl88"/>
    <w:basedOn w:val="a"/>
    <w:uiPriority w:val="99"/>
    <w:rsid w:val="005B17A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89">
    <w:name w:val="xl89"/>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90">
    <w:name w:val="xl90"/>
    <w:basedOn w:val="a"/>
    <w:uiPriority w:val="99"/>
    <w:rsid w:val="005B17AF"/>
    <w:pPr>
      <w:pBdr>
        <w:top w:val="single" w:sz="8"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1">
    <w:name w:val="xl91"/>
    <w:basedOn w:val="a"/>
    <w:uiPriority w:val="99"/>
    <w:rsid w:val="005B17AF"/>
    <w:pPr>
      <w:pBdr>
        <w:top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2">
    <w:name w:val="xl92"/>
    <w:basedOn w:val="a"/>
    <w:uiPriority w:val="99"/>
    <w:rsid w:val="005B17A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3">
    <w:name w:val="xl93"/>
    <w:basedOn w:val="a"/>
    <w:uiPriority w:val="99"/>
    <w:rsid w:val="005B17AF"/>
    <w:pPr>
      <w:pBdr>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4">
    <w:name w:val="xl94"/>
    <w:basedOn w:val="a"/>
    <w:uiPriority w:val="99"/>
    <w:rsid w:val="005B17AF"/>
    <w:pP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5">
    <w:name w:val="xl95"/>
    <w:basedOn w:val="a"/>
    <w:uiPriority w:val="99"/>
    <w:rsid w:val="005B17A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6">
    <w:name w:val="xl96"/>
    <w:basedOn w:val="a"/>
    <w:uiPriority w:val="99"/>
    <w:rsid w:val="005B17AF"/>
    <w:pPr>
      <w:pBdr>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7">
    <w:name w:val="xl97"/>
    <w:basedOn w:val="a"/>
    <w:uiPriority w:val="99"/>
    <w:rsid w:val="005B17AF"/>
    <w:pPr>
      <w:pBdr>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8">
    <w:name w:val="xl98"/>
    <w:basedOn w:val="a"/>
    <w:uiPriority w:val="99"/>
    <w:rsid w:val="005B17A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99">
    <w:name w:val="xl99"/>
    <w:basedOn w:val="a"/>
    <w:uiPriority w:val="99"/>
    <w:rsid w:val="005B17AF"/>
    <w:pPr>
      <w:pBdr>
        <w:top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0">
    <w:name w:val="xl100"/>
    <w:basedOn w:val="a"/>
    <w:uiPriority w:val="99"/>
    <w:rsid w:val="005B17AF"/>
    <w:pPr>
      <w:pBdr>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1">
    <w:name w:val="xl101"/>
    <w:basedOn w:val="a"/>
    <w:uiPriority w:val="99"/>
    <w:rsid w:val="005B17A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2">
    <w:name w:val="xl102"/>
    <w:basedOn w:val="a"/>
    <w:uiPriority w:val="99"/>
    <w:rsid w:val="005B17A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3">
    <w:name w:val="xl103"/>
    <w:basedOn w:val="a"/>
    <w:uiPriority w:val="99"/>
    <w:rsid w:val="005B17A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04">
    <w:name w:val="xl104"/>
    <w:basedOn w:val="a"/>
    <w:uiPriority w:val="99"/>
    <w:rsid w:val="005B17AF"/>
    <w:pPr>
      <w:pBdr>
        <w:top w:val="single" w:sz="4"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5">
    <w:name w:val="xl105"/>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6">
    <w:name w:val="xl106"/>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7">
    <w:name w:val="xl107"/>
    <w:basedOn w:val="a"/>
    <w:uiPriority w:val="99"/>
    <w:rsid w:val="005B17A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08">
    <w:name w:val="xl108"/>
    <w:basedOn w:val="a"/>
    <w:uiPriority w:val="99"/>
    <w:rsid w:val="005B17AF"/>
    <w:pPr>
      <w:pBdr>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09">
    <w:name w:val="xl109"/>
    <w:basedOn w:val="a"/>
    <w:uiPriority w:val="99"/>
    <w:rsid w:val="005B17AF"/>
    <w:pPr>
      <w:pBdr>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0">
    <w:name w:val="xl110"/>
    <w:basedOn w:val="a"/>
    <w:uiPriority w:val="99"/>
    <w:rsid w:val="005B17AF"/>
    <w:pPr>
      <w:pBdr>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1">
    <w:name w:val="xl111"/>
    <w:basedOn w:val="a"/>
    <w:uiPriority w:val="99"/>
    <w:rsid w:val="005B17AF"/>
    <w:pPr>
      <w:pBdr>
        <w:top w:val="single" w:sz="4" w:space="0" w:color="auto"/>
        <w:right w:val="single" w:sz="8" w:space="0" w:color="auto"/>
      </w:pBdr>
      <w:autoSpaceDE/>
      <w:autoSpaceDN/>
      <w:spacing w:before="100" w:beforeAutospacing="1" w:after="100" w:afterAutospacing="1"/>
      <w:jc w:val="center"/>
      <w:textAlignment w:val="top"/>
    </w:pPr>
    <w:rPr>
      <w:rFonts w:ascii="TimesNewRomanPSMT+1" w:hAnsi="TimesNewRomanPSMT+1" w:cs="TimesNewRomanPSMT+1"/>
      <w:sz w:val="16"/>
      <w:szCs w:val="16"/>
    </w:rPr>
  </w:style>
  <w:style w:type="paragraph" w:customStyle="1" w:styleId="xl112">
    <w:name w:val="xl112"/>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3">
    <w:name w:val="xl113"/>
    <w:basedOn w:val="a"/>
    <w:uiPriority w:val="99"/>
    <w:rsid w:val="005B17A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4">
    <w:name w:val="xl114"/>
    <w:basedOn w:val="a"/>
    <w:uiPriority w:val="99"/>
    <w:rsid w:val="005B17AF"/>
    <w:pPr>
      <w:pBdr>
        <w:top w:val="single" w:sz="4" w:space="0" w:color="auto"/>
        <w:left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5">
    <w:name w:val="xl115"/>
    <w:basedOn w:val="a"/>
    <w:uiPriority w:val="99"/>
    <w:rsid w:val="005B17AF"/>
    <w:pPr>
      <w:pBdr>
        <w:top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16">
    <w:name w:val="xl116"/>
    <w:basedOn w:val="a"/>
    <w:uiPriority w:val="99"/>
    <w:rsid w:val="005B17AF"/>
    <w:pPr>
      <w:pBdr>
        <w:top w:val="single" w:sz="4" w:space="0" w:color="auto"/>
        <w:lef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7">
    <w:name w:val="xl117"/>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8">
    <w:name w:val="xl118"/>
    <w:basedOn w:val="a"/>
    <w:uiPriority w:val="99"/>
    <w:rsid w:val="005B17A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19">
    <w:name w:val="xl119"/>
    <w:basedOn w:val="a"/>
    <w:uiPriority w:val="99"/>
    <w:rsid w:val="005B17AF"/>
    <w:pPr>
      <w:pBdr>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0">
    <w:name w:val="xl120"/>
    <w:basedOn w:val="a"/>
    <w:uiPriority w:val="99"/>
    <w:rsid w:val="005B17AF"/>
    <w:pPr>
      <w:pBdr>
        <w:top w:val="single" w:sz="4" w:space="0" w:color="auto"/>
        <w:left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1">
    <w:name w:val="xl121"/>
    <w:basedOn w:val="a"/>
    <w:uiPriority w:val="99"/>
    <w:rsid w:val="005B17AF"/>
    <w:pPr>
      <w:pBdr>
        <w:top w:val="single" w:sz="4" w:space="0" w:color="auto"/>
        <w:bottom w:val="single" w:sz="8"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22">
    <w:name w:val="xl122"/>
    <w:basedOn w:val="a"/>
    <w:uiPriority w:val="99"/>
    <w:rsid w:val="005B17A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3">
    <w:name w:val="xl123"/>
    <w:basedOn w:val="a"/>
    <w:uiPriority w:val="99"/>
    <w:rsid w:val="005B17A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4">
    <w:name w:val="xl124"/>
    <w:basedOn w:val="a"/>
    <w:uiPriority w:val="99"/>
    <w:rsid w:val="005B17AF"/>
    <w:pPr>
      <w:pBdr>
        <w:top w:val="single" w:sz="8"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5">
    <w:name w:val="xl125"/>
    <w:basedOn w:val="a"/>
    <w:uiPriority w:val="99"/>
    <w:rsid w:val="005B17A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26">
    <w:name w:val="xl126"/>
    <w:basedOn w:val="a"/>
    <w:uiPriority w:val="99"/>
    <w:rsid w:val="005B17AF"/>
    <w:pPr>
      <w:pBdr>
        <w:top w:val="single" w:sz="8"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7">
    <w:name w:val="xl127"/>
    <w:basedOn w:val="a"/>
    <w:uiPriority w:val="99"/>
    <w:rsid w:val="005B17AF"/>
    <w:pPr>
      <w:pBdr>
        <w:top w:val="single" w:sz="8" w:space="0" w:color="auto"/>
        <w:bottom w:val="single" w:sz="4" w:space="0" w:color="auto"/>
        <w:right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28">
    <w:name w:val="xl128"/>
    <w:basedOn w:val="a"/>
    <w:uiPriority w:val="99"/>
    <w:rsid w:val="005B17AF"/>
    <w:pPr>
      <w:pBdr>
        <w:top w:val="single" w:sz="4"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29">
    <w:name w:val="xl129"/>
    <w:basedOn w:val="a"/>
    <w:uiPriority w:val="99"/>
    <w:rsid w:val="005B17A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0">
    <w:name w:val="xl130"/>
    <w:basedOn w:val="a"/>
    <w:uiPriority w:val="99"/>
    <w:rsid w:val="005B17AF"/>
    <w:pPr>
      <w:pBdr>
        <w:top w:val="single" w:sz="4"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1">
    <w:name w:val="xl131"/>
    <w:basedOn w:val="a"/>
    <w:uiPriority w:val="99"/>
    <w:rsid w:val="005B17AF"/>
    <w:pPr>
      <w:pBdr>
        <w:top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2">
    <w:name w:val="xl132"/>
    <w:basedOn w:val="a"/>
    <w:uiPriority w:val="99"/>
    <w:rsid w:val="005B17A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33">
    <w:name w:val="xl133"/>
    <w:basedOn w:val="a"/>
    <w:uiPriority w:val="99"/>
    <w:rsid w:val="005B17AF"/>
    <w:pPr>
      <w:pBdr>
        <w:top w:val="single" w:sz="8" w:space="0" w:color="auto"/>
        <w:left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4">
    <w:name w:val="xl134"/>
    <w:basedOn w:val="a"/>
    <w:uiPriority w:val="99"/>
    <w:rsid w:val="005B17AF"/>
    <w:pPr>
      <w:pBdr>
        <w:top w:val="single" w:sz="8" w:space="0" w:color="auto"/>
        <w:bottom w:val="single" w:sz="4" w:space="0" w:color="auto"/>
      </w:pBdr>
      <w:autoSpaceDE/>
      <w:autoSpaceDN/>
      <w:spacing w:before="100" w:beforeAutospacing="1" w:after="100" w:afterAutospacing="1"/>
      <w:jc w:val="right"/>
    </w:pPr>
    <w:rPr>
      <w:rFonts w:ascii="TimesNewRomanPSMT+1" w:hAnsi="TimesNewRomanPSMT+1" w:cs="TimesNewRomanPSMT+1"/>
      <w:sz w:val="24"/>
      <w:szCs w:val="24"/>
    </w:rPr>
  </w:style>
  <w:style w:type="paragraph" w:customStyle="1" w:styleId="xl135">
    <w:name w:val="xl135"/>
    <w:basedOn w:val="a"/>
    <w:uiPriority w:val="99"/>
    <w:rsid w:val="005B17AF"/>
    <w:pPr>
      <w:pBdr>
        <w:top w:val="single" w:sz="4" w:space="0" w:color="auto"/>
        <w:bottom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6">
    <w:name w:val="xl136"/>
    <w:basedOn w:val="a"/>
    <w:uiPriority w:val="99"/>
    <w:rsid w:val="005B17A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7">
    <w:name w:val="xl137"/>
    <w:basedOn w:val="a"/>
    <w:uiPriority w:val="99"/>
    <w:rsid w:val="005B17AF"/>
    <w:pPr>
      <w:pBdr>
        <w:top w:val="single" w:sz="4"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38">
    <w:name w:val="xl138"/>
    <w:basedOn w:val="a"/>
    <w:uiPriority w:val="99"/>
    <w:rsid w:val="005B17AF"/>
    <w:pPr>
      <w:pBdr>
        <w:top w:val="single" w:sz="4" w:space="0" w:color="auto"/>
        <w:lef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39">
    <w:name w:val="xl139"/>
    <w:basedOn w:val="a"/>
    <w:uiPriority w:val="99"/>
    <w:rsid w:val="005B17AF"/>
    <w:pPr>
      <w:pBdr>
        <w:top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0">
    <w:name w:val="xl140"/>
    <w:basedOn w:val="a"/>
    <w:uiPriority w:val="99"/>
    <w:rsid w:val="005B17AF"/>
    <w:pPr>
      <w:pBdr>
        <w:top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1">
    <w:name w:val="xl141"/>
    <w:basedOn w:val="a"/>
    <w:uiPriority w:val="99"/>
    <w:rsid w:val="005B17AF"/>
    <w:pPr>
      <w:pBdr>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2">
    <w:name w:val="xl142"/>
    <w:basedOn w:val="a"/>
    <w:uiPriority w:val="99"/>
    <w:rsid w:val="005B17AF"/>
    <w:pPr>
      <w:pBdr>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3">
    <w:name w:val="xl143"/>
    <w:basedOn w:val="a"/>
    <w:uiPriority w:val="99"/>
    <w:rsid w:val="005B17AF"/>
    <w:pPr>
      <w:pBdr>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44">
    <w:name w:val="xl144"/>
    <w:basedOn w:val="a"/>
    <w:uiPriority w:val="99"/>
    <w:rsid w:val="005B17A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45">
    <w:name w:val="xl145"/>
    <w:basedOn w:val="a"/>
    <w:uiPriority w:val="99"/>
    <w:rsid w:val="005B17A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6">
    <w:name w:val="xl146"/>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7">
    <w:name w:val="xl147"/>
    <w:basedOn w:val="a"/>
    <w:uiPriority w:val="99"/>
    <w:rsid w:val="005B17AF"/>
    <w:pPr>
      <w:pBdr>
        <w:top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8">
    <w:name w:val="xl148"/>
    <w:basedOn w:val="a"/>
    <w:uiPriority w:val="99"/>
    <w:rsid w:val="005B17A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49">
    <w:name w:val="xl149"/>
    <w:basedOn w:val="a"/>
    <w:uiPriority w:val="99"/>
    <w:rsid w:val="005B17A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0">
    <w:name w:val="xl150"/>
    <w:basedOn w:val="a"/>
    <w:uiPriority w:val="99"/>
    <w:rsid w:val="005B17AF"/>
    <w:pPr>
      <w:pBdr>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1">
    <w:name w:val="xl151"/>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2">
    <w:name w:val="xl152"/>
    <w:basedOn w:val="a"/>
    <w:uiPriority w:val="99"/>
    <w:rsid w:val="005B17A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3">
    <w:name w:val="xl153"/>
    <w:basedOn w:val="a"/>
    <w:uiPriority w:val="99"/>
    <w:rsid w:val="005B17A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4">
    <w:name w:val="xl154"/>
    <w:basedOn w:val="a"/>
    <w:uiPriority w:val="99"/>
    <w:rsid w:val="005B17AF"/>
    <w:pPr>
      <w:pBdr>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5">
    <w:name w:val="xl155"/>
    <w:basedOn w:val="a"/>
    <w:uiPriority w:val="99"/>
    <w:rsid w:val="005B17A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56">
    <w:name w:val="xl156"/>
    <w:basedOn w:val="a"/>
    <w:uiPriority w:val="99"/>
    <w:rsid w:val="005B17AF"/>
    <w:pPr>
      <w:pBdr>
        <w:top w:val="single" w:sz="8" w:space="0" w:color="auto"/>
        <w:left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7">
    <w:name w:val="xl157"/>
    <w:basedOn w:val="a"/>
    <w:uiPriority w:val="99"/>
    <w:rsid w:val="005B17AF"/>
    <w:pPr>
      <w:pBdr>
        <w:top w:val="single" w:sz="8"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8">
    <w:name w:val="xl158"/>
    <w:basedOn w:val="a"/>
    <w:uiPriority w:val="99"/>
    <w:rsid w:val="005B17AF"/>
    <w:pPr>
      <w:pBdr>
        <w:top w:val="single" w:sz="8"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59">
    <w:name w:val="xl159"/>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0">
    <w:name w:val="xl160"/>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1">
    <w:name w:val="xl161"/>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2">
    <w:name w:val="xl162"/>
    <w:basedOn w:val="a"/>
    <w:uiPriority w:val="99"/>
    <w:rsid w:val="005B17AF"/>
    <w:pPr>
      <w:pBdr>
        <w:top w:val="single" w:sz="4"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3">
    <w:name w:val="xl163"/>
    <w:basedOn w:val="a"/>
    <w:uiPriority w:val="99"/>
    <w:rsid w:val="005B17A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4">
    <w:name w:val="xl164"/>
    <w:basedOn w:val="a"/>
    <w:uiPriority w:val="99"/>
    <w:rsid w:val="005B17AF"/>
    <w:pP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65">
    <w:name w:val="xl165"/>
    <w:basedOn w:val="a"/>
    <w:uiPriority w:val="99"/>
    <w:rsid w:val="005B17AF"/>
    <w:pPr>
      <w:pBdr>
        <w:top w:val="single" w:sz="8"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6">
    <w:name w:val="xl166"/>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7">
    <w:name w:val="xl167"/>
    <w:basedOn w:val="a"/>
    <w:uiPriority w:val="99"/>
    <w:rsid w:val="005B17AF"/>
    <w:pPr>
      <w:pBdr>
        <w:top w:val="single" w:sz="4"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8">
    <w:name w:val="xl168"/>
    <w:basedOn w:val="a"/>
    <w:uiPriority w:val="99"/>
    <w:rsid w:val="005B17AF"/>
    <w:pPr>
      <w:pBdr>
        <w:top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69">
    <w:name w:val="xl169"/>
    <w:basedOn w:val="a"/>
    <w:uiPriority w:val="99"/>
    <w:rsid w:val="005B17AF"/>
    <w:pPr>
      <w:pBdr>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0">
    <w:name w:val="xl170"/>
    <w:basedOn w:val="a"/>
    <w:uiPriority w:val="99"/>
    <w:rsid w:val="005B17AF"/>
    <w:pPr>
      <w:pBdr>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1">
    <w:name w:val="xl171"/>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2">
    <w:name w:val="xl172"/>
    <w:basedOn w:val="a"/>
    <w:uiPriority w:val="99"/>
    <w:rsid w:val="005B17A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3">
    <w:name w:val="xl173"/>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4">
    <w:name w:val="xl174"/>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5">
    <w:name w:val="xl175"/>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76">
    <w:name w:val="xl176"/>
    <w:basedOn w:val="a"/>
    <w:uiPriority w:val="99"/>
    <w:rsid w:val="005B17AF"/>
    <w:pPr>
      <w:pBdr>
        <w:top w:val="single" w:sz="4" w:space="0" w:color="auto"/>
        <w:bottom w:val="single" w:sz="4"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7">
    <w:name w:val="xl177"/>
    <w:basedOn w:val="a"/>
    <w:uiPriority w:val="99"/>
    <w:rsid w:val="005B17AF"/>
    <w:pPr>
      <w:pBdr>
        <w:top w:val="single" w:sz="4" w:space="0" w:color="auto"/>
        <w:bottom w:val="single" w:sz="4" w:space="0" w:color="auto"/>
      </w:pBdr>
      <w:autoSpaceDE/>
      <w:autoSpaceDN/>
      <w:spacing w:before="100" w:beforeAutospacing="1" w:after="100" w:afterAutospacing="1"/>
      <w:jc w:val="right"/>
    </w:pPr>
    <w:rPr>
      <w:rFonts w:ascii="TimesNewRomanPSMT+1" w:hAnsi="TimesNewRomanPSMT+1" w:cs="TimesNewRomanPSMT+1"/>
      <w:b/>
      <w:bCs/>
      <w:sz w:val="24"/>
      <w:szCs w:val="24"/>
    </w:rPr>
  </w:style>
  <w:style w:type="paragraph" w:customStyle="1" w:styleId="xl178">
    <w:name w:val="xl178"/>
    <w:basedOn w:val="a"/>
    <w:uiPriority w:val="99"/>
    <w:rsid w:val="005B17AF"/>
    <w:pPr>
      <w:pBdr>
        <w:top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79">
    <w:name w:val="xl179"/>
    <w:basedOn w:val="a"/>
    <w:uiPriority w:val="99"/>
    <w:rsid w:val="005B17AF"/>
    <w:pPr>
      <w:pBdr>
        <w:top w:val="single" w:sz="4" w:space="0" w:color="auto"/>
      </w:pBdr>
      <w:autoSpaceDE/>
      <w:autoSpaceDN/>
      <w:spacing w:before="100" w:beforeAutospacing="1" w:after="100" w:afterAutospacing="1"/>
      <w:jc w:val="center"/>
    </w:pPr>
    <w:rPr>
      <w:rFonts w:ascii="TimesNewRomanPSMT+1" w:hAnsi="TimesNewRomanPSMT+1" w:cs="TimesNewRomanPSMT+1"/>
      <w:sz w:val="16"/>
      <w:szCs w:val="16"/>
    </w:rPr>
  </w:style>
  <w:style w:type="paragraph" w:customStyle="1" w:styleId="xl180">
    <w:name w:val="xl180"/>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1">
    <w:name w:val="xl181"/>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2">
    <w:name w:val="xl182"/>
    <w:basedOn w:val="a"/>
    <w:uiPriority w:val="99"/>
    <w:rsid w:val="005B17AF"/>
    <w:pPr>
      <w:pBdr>
        <w:top w:val="single" w:sz="8" w:space="0" w:color="auto"/>
        <w:left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3">
    <w:name w:val="xl183"/>
    <w:basedOn w:val="a"/>
    <w:uiPriority w:val="99"/>
    <w:rsid w:val="005B17A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4">
    <w:name w:val="xl184"/>
    <w:basedOn w:val="a"/>
    <w:uiPriority w:val="99"/>
    <w:rsid w:val="005B17A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85">
    <w:name w:val="xl185"/>
    <w:basedOn w:val="a"/>
    <w:uiPriority w:val="99"/>
    <w:rsid w:val="005B17AF"/>
    <w:pPr>
      <w:pBdr>
        <w:top w:val="single" w:sz="8" w:space="0" w:color="auto"/>
        <w:left w:val="single" w:sz="4"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6">
    <w:name w:val="xl186"/>
    <w:basedOn w:val="a"/>
    <w:uiPriority w:val="99"/>
    <w:rsid w:val="005B17AF"/>
    <w:pPr>
      <w:pBdr>
        <w:top w:val="single" w:sz="8" w:space="0" w:color="auto"/>
        <w:bottom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7">
    <w:name w:val="xl187"/>
    <w:basedOn w:val="a"/>
    <w:uiPriority w:val="99"/>
    <w:rsid w:val="005B17AF"/>
    <w:pPr>
      <w:pBdr>
        <w:top w:val="single" w:sz="8" w:space="0" w:color="auto"/>
        <w:bottom w:val="single" w:sz="8" w:space="0" w:color="auto"/>
        <w:right w:val="single" w:sz="4"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8">
    <w:name w:val="xl188"/>
    <w:basedOn w:val="a"/>
    <w:uiPriority w:val="99"/>
    <w:rsid w:val="005B17AF"/>
    <w:pPr>
      <w:pBdr>
        <w:top w:val="single" w:sz="8" w:space="0" w:color="auto"/>
        <w:bottom w:val="single" w:sz="8" w:space="0" w:color="auto"/>
        <w:right w:val="single" w:sz="8" w:space="0" w:color="auto"/>
      </w:pBdr>
      <w:autoSpaceDE/>
      <w:autoSpaceDN/>
      <w:spacing w:before="100" w:beforeAutospacing="1" w:after="100" w:afterAutospacing="1"/>
      <w:jc w:val="center"/>
    </w:pPr>
    <w:rPr>
      <w:rFonts w:ascii="TimesNewRomanPSMT+1" w:hAnsi="TimesNewRomanPSMT+1" w:cs="TimesNewRomanPSMT+1"/>
      <w:b/>
      <w:bCs/>
      <w:sz w:val="24"/>
      <w:szCs w:val="24"/>
    </w:rPr>
  </w:style>
  <w:style w:type="paragraph" w:customStyle="1" w:styleId="xl189">
    <w:name w:val="xl189"/>
    <w:basedOn w:val="a"/>
    <w:uiPriority w:val="99"/>
    <w:rsid w:val="005B17AF"/>
    <w:pPr>
      <w:pBdr>
        <w:top w:val="single" w:sz="4" w:space="0" w:color="auto"/>
        <w:left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0">
    <w:name w:val="xl190"/>
    <w:basedOn w:val="a"/>
    <w:uiPriority w:val="99"/>
    <w:rsid w:val="005B17AF"/>
    <w:pPr>
      <w:pBdr>
        <w:top w:val="single" w:sz="4" w:space="0" w:color="auto"/>
        <w:bottom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1">
    <w:name w:val="xl191"/>
    <w:basedOn w:val="a"/>
    <w:uiPriority w:val="99"/>
    <w:rsid w:val="005B17AF"/>
    <w:pPr>
      <w:pBdr>
        <w:top w:val="single" w:sz="4" w:space="0" w:color="auto"/>
        <w:bottom w:val="single" w:sz="4" w:space="0" w:color="auto"/>
        <w:right w:val="single" w:sz="4" w:space="0" w:color="auto"/>
      </w:pBdr>
      <w:autoSpaceDE/>
      <w:autoSpaceDN/>
      <w:spacing w:before="100" w:beforeAutospacing="1" w:after="100" w:afterAutospacing="1"/>
      <w:jc w:val="center"/>
      <w:textAlignment w:val="top"/>
    </w:pPr>
    <w:rPr>
      <w:rFonts w:ascii="TimesNewRomanPSMT+1" w:hAnsi="TimesNewRomanPSMT+1" w:cs="TimesNewRomanPSMT+1"/>
      <w:sz w:val="24"/>
      <w:szCs w:val="24"/>
    </w:rPr>
  </w:style>
  <w:style w:type="paragraph" w:customStyle="1" w:styleId="xl192">
    <w:name w:val="xl192"/>
    <w:basedOn w:val="a"/>
    <w:uiPriority w:val="99"/>
    <w:rsid w:val="005B17AF"/>
    <w:pPr>
      <w:pBdr>
        <w:top w:val="single" w:sz="8" w:space="0" w:color="auto"/>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3">
    <w:name w:val="xl193"/>
    <w:basedOn w:val="a"/>
    <w:uiPriority w:val="99"/>
    <w:rsid w:val="005B17AF"/>
    <w:pPr>
      <w:pBdr>
        <w:left w:val="single" w:sz="4" w:space="0" w:color="auto"/>
      </w:pBdr>
      <w:autoSpaceDE/>
      <w:autoSpaceDN/>
      <w:spacing w:before="100" w:beforeAutospacing="1" w:after="100" w:afterAutospacing="1"/>
      <w:jc w:val="center"/>
    </w:pPr>
    <w:rPr>
      <w:rFonts w:ascii="TimesNewRomanPSMT+1" w:hAnsi="TimesNewRomanPSMT+1" w:cs="TimesNewRomanPSMT+1"/>
      <w:sz w:val="24"/>
      <w:szCs w:val="24"/>
    </w:rPr>
  </w:style>
  <w:style w:type="paragraph" w:customStyle="1" w:styleId="xl194">
    <w:name w:val="xl194"/>
    <w:basedOn w:val="a"/>
    <w:uiPriority w:val="99"/>
    <w:rsid w:val="005B17A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5">
    <w:name w:val="xl195"/>
    <w:basedOn w:val="a"/>
    <w:uiPriority w:val="99"/>
    <w:rsid w:val="005B17A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6">
    <w:name w:val="xl196"/>
    <w:basedOn w:val="a"/>
    <w:uiPriority w:val="99"/>
    <w:rsid w:val="005B17AF"/>
    <w:pPr>
      <w:pBdr>
        <w:bottom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xl197">
    <w:name w:val="xl197"/>
    <w:basedOn w:val="a"/>
    <w:uiPriority w:val="99"/>
    <w:rsid w:val="005B17AF"/>
    <w:pPr>
      <w:pBdr>
        <w:top w:val="single" w:sz="4" w:space="0" w:color="auto"/>
        <w:right w:val="single" w:sz="8" w:space="0" w:color="auto"/>
      </w:pBdr>
      <w:autoSpaceDE/>
      <w:autoSpaceDN/>
      <w:spacing w:before="100" w:beforeAutospacing="1" w:after="100" w:afterAutospacing="1"/>
    </w:pPr>
    <w:rPr>
      <w:rFonts w:ascii="TimesNewRomanPSMT+1" w:hAnsi="TimesNewRomanPSMT+1" w:cs="TimesNewRomanPSMT+1"/>
      <w:sz w:val="24"/>
      <w:szCs w:val="24"/>
    </w:rPr>
  </w:style>
  <w:style w:type="paragraph" w:customStyle="1" w:styleId="2f">
    <w:name w:val="Îñíîâíîé òåêñò ñ îòñòóïîì 2"/>
    <w:basedOn w:val="a"/>
    <w:uiPriority w:val="99"/>
    <w:rsid w:val="005B17AF"/>
    <w:pPr>
      <w:autoSpaceDE/>
      <w:autoSpaceDN/>
      <w:ind w:hanging="709"/>
      <w:jc w:val="both"/>
    </w:pPr>
    <w:rPr>
      <w:rFonts w:ascii="TimesNewRomanPSMT+1" w:hAnsi="TimesNewRomanPSMT+1" w:cs="TimesNewRomanPSMT+1"/>
      <w:kern w:val="24"/>
      <w:sz w:val="14"/>
      <w:szCs w:val="14"/>
    </w:rPr>
  </w:style>
  <w:style w:type="paragraph" w:customStyle="1" w:styleId="font5">
    <w:name w:val="font5"/>
    <w:basedOn w:val="a"/>
    <w:uiPriority w:val="99"/>
    <w:rsid w:val="005B17AF"/>
    <w:pPr>
      <w:autoSpaceDE/>
      <w:autoSpaceDN/>
      <w:spacing w:before="100" w:beforeAutospacing="1" w:after="100" w:afterAutospacing="1"/>
    </w:pPr>
    <w:rPr>
      <w:rFonts w:ascii="Tahoma" w:hAnsi="Tahoma" w:cs="Tahoma"/>
      <w:b/>
      <w:bCs/>
      <w:color w:val="000000"/>
      <w:sz w:val="16"/>
      <w:szCs w:val="16"/>
    </w:rPr>
  </w:style>
  <w:style w:type="paragraph" w:customStyle="1" w:styleId="font6">
    <w:name w:val="font6"/>
    <w:basedOn w:val="a"/>
    <w:uiPriority w:val="99"/>
    <w:rsid w:val="005B17AF"/>
    <w:pPr>
      <w:autoSpaceDE/>
      <w:autoSpaceDN/>
      <w:spacing w:before="100" w:beforeAutospacing="1" w:after="100" w:afterAutospacing="1"/>
    </w:pPr>
    <w:rPr>
      <w:rFonts w:ascii="Tahoma" w:hAnsi="Tahoma" w:cs="Tahoma"/>
      <w:color w:val="000000"/>
      <w:sz w:val="16"/>
      <w:szCs w:val="16"/>
    </w:rPr>
  </w:style>
  <w:style w:type="paragraph" w:customStyle="1" w:styleId="font7">
    <w:name w:val="font7"/>
    <w:basedOn w:val="a"/>
    <w:uiPriority w:val="99"/>
    <w:rsid w:val="005B17AF"/>
    <w:pPr>
      <w:autoSpaceDE/>
      <w:autoSpaceDN/>
      <w:spacing w:before="100" w:beforeAutospacing="1" w:after="100" w:afterAutospacing="1"/>
    </w:pPr>
    <w:rPr>
      <w:rFonts w:ascii="Tahoma" w:hAnsi="Tahoma" w:cs="Tahoma"/>
      <w:color w:val="000000"/>
      <w:sz w:val="28"/>
      <w:szCs w:val="28"/>
    </w:rPr>
  </w:style>
  <w:style w:type="paragraph" w:customStyle="1" w:styleId="font8">
    <w:name w:val="font8"/>
    <w:basedOn w:val="a"/>
    <w:uiPriority w:val="99"/>
    <w:rsid w:val="005B17AF"/>
    <w:pPr>
      <w:autoSpaceDE/>
      <w:autoSpaceDN/>
      <w:spacing w:before="100" w:beforeAutospacing="1" w:after="100" w:afterAutospacing="1"/>
    </w:pPr>
    <w:rPr>
      <w:rFonts w:ascii="Tahoma" w:hAnsi="Tahoma" w:cs="Tahoma"/>
      <w:b/>
      <w:bCs/>
      <w:color w:val="000000"/>
      <w:sz w:val="28"/>
      <w:szCs w:val="28"/>
    </w:rPr>
  </w:style>
  <w:style w:type="paragraph" w:customStyle="1" w:styleId="40address">
    <w:name w:val="40 address"/>
    <w:basedOn w:val="a"/>
    <w:uiPriority w:val="99"/>
    <w:rsid w:val="005B17AF"/>
    <w:pPr>
      <w:autoSpaceDE/>
      <w:autoSpaceDN/>
      <w:spacing w:line="360" w:lineRule="auto"/>
      <w:ind w:firstLine="709"/>
      <w:jc w:val="both"/>
    </w:pPr>
    <w:rPr>
      <w:rFonts w:ascii="TimesNewRomanPSMT+1" w:hAnsi="TimesNewRomanPSMT+1" w:cs="TimesNewRomanPSMT+1"/>
      <w:sz w:val="28"/>
      <w:szCs w:val="28"/>
    </w:rPr>
  </w:style>
  <w:style w:type="paragraph" w:customStyle="1" w:styleId="1f7">
    <w:name w:val="аб1"/>
    <w:basedOn w:val="a"/>
    <w:uiPriority w:val="99"/>
    <w:rsid w:val="005B17AF"/>
    <w:pPr>
      <w:widowControl w:val="0"/>
      <w:autoSpaceDE/>
      <w:autoSpaceDN/>
      <w:snapToGrid w:val="0"/>
      <w:spacing w:line="360" w:lineRule="auto"/>
      <w:ind w:firstLine="720"/>
      <w:jc w:val="both"/>
    </w:pPr>
    <w:rPr>
      <w:rFonts w:ascii="Tahoma" w:hAnsi="Tahoma" w:cs="Tahoma"/>
      <w:sz w:val="28"/>
      <w:szCs w:val="28"/>
    </w:rPr>
  </w:style>
  <w:style w:type="paragraph" w:customStyle="1" w:styleId="DefaultText">
    <w:name w:val="Default Text"/>
    <w:uiPriority w:val="99"/>
    <w:rsid w:val="005B17AF"/>
    <w:pPr>
      <w:spacing w:after="0" w:line="240" w:lineRule="auto"/>
      <w:jc w:val="both"/>
    </w:pPr>
    <w:rPr>
      <w:rFonts w:ascii="TimesNewRomanPSMT+1" w:eastAsia="Times New Roman" w:hAnsi="TimesNewRomanPSMT+1" w:cs="TimesNewRomanPSMT+1"/>
      <w:sz w:val="24"/>
      <w:szCs w:val="24"/>
    </w:rPr>
  </w:style>
  <w:style w:type="paragraph" w:customStyle="1" w:styleId="font0">
    <w:name w:val="font0"/>
    <w:basedOn w:val="a"/>
    <w:uiPriority w:val="99"/>
    <w:rsid w:val="005B17AF"/>
    <w:pPr>
      <w:autoSpaceDE/>
      <w:autoSpaceDN/>
      <w:spacing w:before="100" w:beforeAutospacing="1" w:after="100" w:afterAutospacing="1"/>
    </w:pPr>
    <w:rPr>
      <w:rFonts w:ascii="Arial" w:hAnsi="Arial" w:cs="Arial"/>
    </w:rPr>
  </w:style>
  <w:style w:type="paragraph" w:customStyle="1" w:styleId="xl22">
    <w:name w:val="xl22"/>
    <w:basedOn w:val="a"/>
    <w:uiPriority w:val="99"/>
    <w:rsid w:val="005B17AF"/>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Arial Unicode MS" w:hAnsi="TimesNewRomanPSMT+1" w:cs="Arial Unicode MS"/>
      <w:sz w:val="24"/>
      <w:szCs w:val="24"/>
    </w:rPr>
  </w:style>
  <w:style w:type="character" w:customStyle="1" w:styleId="textnorm1">
    <w:name w:val="textnorm1"/>
    <w:uiPriority w:val="99"/>
    <w:rsid w:val="005B17AF"/>
    <w:rPr>
      <w:rFonts w:ascii="Arial" w:hAnsi="Arial" w:cs="Arial"/>
      <w:sz w:val="18"/>
      <w:szCs w:val="18"/>
    </w:rPr>
  </w:style>
  <w:style w:type="character" w:customStyle="1" w:styleId="body10">
    <w:name w:val="body1"/>
    <w:uiPriority w:val="99"/>
    <w:rsid w:val="005B17AF"/>
    <w:rPr>
      <w:rFonts w:ascii="Arial" w:hAnsi="Arial" w:cs="Arial"/>
      <w:color w:val="auto"/>
      <w:sz w:val="16"/>
      <w:szCs w:val="16"/>
    </w:rPr>
  </w:style>
  <w:style w:type="paragraph" w:customStyle="1" w:styleId="affffff9">
    <w:name w:val="Текст таблицы"/>
    <w:basedOn w:val="a"/>
    <w:uiPriority w:val="99"/>
    <w:rsid w:val="005B17AF"/>
    <w:pPr>
      <w:widowControl w:val="0"/>
      <w:adjustRightInd w:val="0"/>
    </w:pPr>
    <w:rPr>
      <w:rFonts w:ascii="TimesNewRomanPSMT+1" w:hAnsi="TimesNewRomanPSMT+1" w:cs="TimesNewRomanPSMT+1"/>
      <w:sz w:val="18"/>
      <w:szCs w:val="18"/>
      <w:lang w:eastAsia="en-US"/>
    </w:rPr>
  </w:style>
  <w:style w:type="paragraph" w:customStyle="1" w:styleId="affffffa">
    <w:name w:val="Заголовок таблиц и графиков"/>
    <w:basedOn w:val="a"/>
    <w:next w:val="a"/>
    <w:uiPriority w:val="99"/>
    <w:rsid w:val="005B17AF"/>
    <w:pPr>
      <w:adjustRightInd w:val="0"/>
      <w:jc w:val="center"/>
    </w:pPr>
    <w:rPr>
      <w:rFonts w:ascii="TimesNewRomanPSMT+1" w:hAnsi="TimesNewRomanPSMT+1" w:cs="TimesNewRomanPSMT+1"/>
      <w:b/>
      <w:bCs/>
      <w:sz w:val="18"/>
      <w:szCs w:val="18"/>
      <w:lang w:eastAsia="en-US"/>
    </w:rPr>
  </w:style>
  <w:style w:type="paragraph" w:customStyle="1" w:styleId="AA1stlevelbullet">
    <w:name w:val="AA 1st level bullet"/>
    <w:basedOn w:val="a"/>
    <w:uiPriority w:val="99"/>
    <w:rsid w:val="005B17AF"/>
    <w:pPr>
      <w:tabs>
        <w:tab w:val="num" w:pos="0"/>
        <w:tab w:val="left" w:pos="227"/>
        <w:tab w:val="num" w:pos="643"/>
        <w:tab w:val="num" w:pos="1571"/>
      </w:tabs>
      <w:autoSpaceDE/>
      <w:autoSpaceDN/>
      <w:spacing w:line="240" w:lineRule="atLeast"/>
      <w:ind w:left="227" w:hanging="227"/>
    </w:pPr>
    <w:rPr>
      <w:rFonts w:ascii="Arial" w:hAnsi="Arial" w:cs="Arial"/>
      <w:sz w:val="18"/>
      <w:szCs w:val="18"/>
      <w:lang w:val="en-US" w:eastAsia="en-US"/>
    </w:rPr>
  </w:style>
  <w:style w:type="paragraph" w:customStyle="1" w:styleId="AA2ndlevelbullet">
    <w:name w:val="AA 2nd level bullet"/>
    <w:basedOn w:val="AA1stlevelbullet"/>
    <w:uiPriority w:val="99"/>
    <w:rsid w:val="005B17AF"/>
    <w:pPr>
      <w:tabs>
        <w:tab w:val="clear" w:pos="0"/>
        <w:tab w:val="clear" w:pos="227"/>
        <w:tab w:val="clear" w:pos="643"/>
        <w:tab w:val="left" w:pos="454"/>
        <w:tab w:val="left" w:pos="680"/>
        <w:tab w:val="left" w:pos="907"/>
        <w:tab w:val="num" w:pos="1209"/>
        <w:tab w:val="num" w:pos="1440"/>
      </w:tabs>
      <w:ind w:left="454" w:hanging="360"/>
    </w:pPr>
  </w:style>
  <w:style w:type="paragraph" w:customStyle="1" w:styleId="AANumbering">
    <w:name w:val="AA Numbering"/>
    <w:basedOn w:val="a"/>
    <w:uiPriority w:val="99"/>
    <w:rsid w:val="005B17AF"/>
    <w:pPr>
      <w:tabs>
        <w:tab w:val="left" w:pos="284"/>
        <w:tab w:val="num" w:pos="680"/>
        <w:tab w:val="num" w:pos="720"/>
        <w:tab w:val="num" w:pos="1492"/>
      </w:tabs>
      <w:autoSpaceDE/>
      <w:autoSpaceDN/>
      <w:spacing w:line="240" w:lineRule="atLeast"/>
      <w:ind w:left="680" w:hanging="340"/>
    </w:pPr>
    <w:rPr>
      <w:rFonts w:ascii="Arial" w:hAnsi="Arial" w:cs="Arial"/>
      <w:sz w:val="18"/>
      <w:szCs w:val="18"/>
      <w:lang w:val="en-US" w:eastAsia="en-US"/>
    </w:rPr>
  </w:style>
  <w:style w:type="paragraph" w:customStyle="1" w:styleId="PictureInText">
    <w:name w:val="PictureInText"/>
    <w:basedOn w:val="a"/>
    <w:next w:val="a"/>
    <w:uiPriority w:val="99"/>
    <w:rsid w:val="005B17AF"/>
    <w:pPr>
      <w:framePr w:w="6973" w:h="1134" w:hSpace="180" w:vSpace="180" w:wrap="notBeside" w:vAnchor="text" w:hAnchor="margin" w:x="1" w:y="7"/>
      <w:tabs>
        <w:tab w:val="left" w:pos="227"/>
        <w:tab w:val="left" w:pos="454"/>
        <w:tab w:val="left" w:pos="680"/>
        <w:tab w:val="num" w:pos="720"/>
        <w:tab w:val="left" w:pos="907"/>
        <w:tab w:val="num" w:pos="1020"/>
        <w:tab w:val="num" w:pos="1080"/>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after="240" w:line="240" w:lineRule="atLeast"/>
      <w:ind w:left="1020" w:hanging="340"/>
    </w:pPr>
    <w:rPr>
      <w:rFonts w:ascii="Arial" w:hAnsi="Arial" w:cs="Arial"/>
      <w:sz w:val="18"/>
      <w:szCs w:val="18"/>
      <w:lang w:val="en-US" w:eastAsia="en-US"/>
    </w:rPr>
  </w:style>
  <w:style w:type="paragraph" w:customStyle="1" w:styleId="StandaardOpinion">
    <w:name w:val="StandaardOpinion"/>
    <w:basedOn w:val="a"/>
    <w:uiPriority w:val="99"/>
    <w:rsid w:val="005B17A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sz w:val="22"/>
      <w:szCs w:val="22"/>
      <w:lang w:val="en-US" w:eastAsia="en-US"/>
    </w:rPr>
  </w:style>
  <w:style w:type="paragraph" w:customStyle="1" w:styleId="AAheadingwocontents">
    <w:name w:val="AA heading wo contents"/>
    <w:basedOn w:val="a"/>
    <w:uiPriority w:val="99"/>
    <w:rsid w:val="005B17AF"/>
    <w:pPr>
      <w:tabs>
        <w:tab w:val="left" w:pos="227"/>
        <w:tab w:val="left" w:pos="454"/>
        <w:tab w:val="left" w:pos="680"/>
        <w:tab w:val="left" w:pos="907"/>
        <w:tab w:val="left" w:pos="1644"/>
        <w:tab w:val="left" w:pos="1871"/>
        <w:tab w:val="left" w:pos="2580"/>
        <w:tab w:val="left" w:pos="2807"/>
        <w:tab w:val="left" w:pos="3515"/>
        <w:tab w:val="left" w:pos="3742"/>
        <w:tab w:val="left" w:pos="4451"/>
        <w:tab w:val="left" w:pos="4678"/>
        <w:tab w:val="left" w:pos="5387"/>
        <w:tab w:val="left" w:pos="5613"/>
        <w:tab w:val="left" w:pos="6322"/>
        <w:tab w:val="left" w:pos="6549"/>
      </w:tabs>
      <w:autoSpaceDE/>
      <w:autoSpaceDN/>
      <w:spacing w:line="280" w:lineRule="atLeast"/>
    </w:pPr>
    <w:rPr>
      <w:rFonts w:ascii="TimesNewRomanPSMT+1" w:hAnsi="TimesNewRomanPSMT+1" w:cs="TimesNewRomanPSMT+1"/>
      <w:b/>
      <w:bCs/>
      <w:sz w:val="22"/>
      <w:szCs w:val="22"/>
      <w:lang w:val="en-US" w:eastAsia="en-US"/>
    </w:rPr>
  </w:style>
  <w:style w:type="paragraph" w:customStyle="1" w:styleId="HalfInchIndent">
    <w:name w:val="HalfInchIndent"/>
    <w:basedOn w:val="a"/>
    <w:uiPriority w:val="99"/>
    <w:rsid w:val="005B17AF"/>
    <w:pPr>
      <w:autoSpaceDE/>
      <w:autoSpaceDN/>
      <w:ind w:left="720"/>
    </w:pPr>
    <w:rPr>
      <w:rFonts w:ascii="CG Times (WN)" w:hAnsi="CG Times (WN)" w:cs="CG Times (WN)"/>
      <w:lang w:val="en-GB" w:eastAsia="en-US"/>
    </w:rPr>
  </w:style>
  <w:style w:type="paragraph" w:customStyle="1" w:styleId="ABLOCKPARA">
    <w:name w:val="A BLOCK PARA"/>
    <w:basedOn w:val="a"/>
    <w:uiPriority w:val="99"/>
    <w:rsid w:val="005B17AF"/>
    <w:pPr>
      <w:autoSpaceDE/>
      <w:autoSpaceDN/>
    </w:pPr>
    <w:rPr>
      <w:rFonts w:ascii="TimesNewRomanPSMT+1" w:hAnsi="TimesNewRomanPSMT+1" w:cs="TimesNewRomanPSMT+1"/>
      <w:lang w:val="en-US" w:eastAsia="en-US"/>
    </w:rPr>
  </w:style>
  <w:style w:type="paragraph" w:customStyle="1" w:styleId="SingleSpacing">
    <w:name w:val="Single Spacing"/>
    <w:aliases w:val="ss,Single spacing"/>
    <w:basedOn w:val="a"/>
    <w:uiPriority w:val="99"/>
    <w:rsid w:val="005B17AF"/>
    <w:pPr>
      <w:overflowPunct w:val="0"/>
      <w:adjustRightInd w:val="0"/>
      <w:spacing w:line="280" w:lineRule="atLeast"/>
      <w:jc w:val="both"/>
      <w:textAlignment w:val="baseline"/>
    </w:pPr>
    <w:rPr>
      <w:rFonts w:ascii="Times" w:hAnsi="Times" w:cs="Times"/>
      <w:sz w:val="24"/>
      <w:szCs w:val="24"/>
      <w:lang w:val="en-US" w:eastAsia="en-US"/>
    </w:rPr>
  </w:style>
  <w:style w:type="paragraph" w:customStyle="1" w:styleId="TableFigure2">
    <w:name w:val="Table Figure 2"/>
    <w:basedOn w:val="a"/>
    <w:next w:val="a"/>
    <w:uiPriority w:val="99"/>
    <w:rsid w:val="005B17AF"/>
    <w:pPr>
      <w:autoSpaceDE/>
      <w:autoSpaceDN/>
      <w:spacing w:line="290" w:lineRule="atLeast"/>
    </w:pPr>
    <w:rPr>
      <w:rFonts w:ascii="TimesNewRomanPSMT+1" w:hAnsi="TimesNewRomanPSMT+1" w:cs="TimesNewRomanPSMT+1"/>
      <w:sz w:val="16"/>
      <w:szCs w:val="16"/>
      <w:lang w:val="en-GB" w:eastAsia="en-US"/>
    </w:rPr>
  </w:style>
  <w:style w:type="paragraph" w:customStyle="1" w:styleId="ParagraphNumbering">
    <w:name w:val="Paragraph Numbering"/>
    <w:basedOn w:val="a5"/>
    <w:uiPriority w:val="99"/>
    <w:rsid w:val="005B17AF"/>
    <w:pPr>
      <w:tabs>
        <w:tab w:val="clear" w:pos="4153"/>
        <w:tab w:val="clear" w:pos="8306"/>
        <w:tab w:val="left" w:pos="284"/>
      </w:tabs>
      <w:autoSpaceDE/>
      <w:autoSpaceDN/>
      <w:spacing w:line="240" w:lineRule="atLeast"/>
    </w:pPr>
    <w:rPr>
      <w:rFonts w:ascii="Arial" w:hAnsi="Arial" w:cs="Arial"/>
      <w:sz w:val="18"/>
      <w:szCs w:val="18"/>
      <w:lang w:val="en-US" w:eastAsia="en-US"/>
    </w:rPr>
  </w:style>
  <w:style w:type="paragraph" w:customStyle="1" w:styleId="subst2">
    <w:name w:val="_subst"/>
    <w:basedOn w:val="xl26"/>
    <w:uiPriority w:val="99"/>
    <w:rsid w:val="0088560E"/>
    <w:pPr>
      <w:pBdr>
        <w:top w:val="none" w:sz="0" w:space="0" w:color="auto"/>
      </w:pBdr>
      <w:textAlignment w:val="center"/>
    </w:pPr>
    <w:rPr>
      <w:rFonts w:ascii="Arial Unicode MS" w:hAnsi="Times New Roman" w:cs="Arial Unicode MS"/>
      <w:sz w:val="36"/>
      <w:szCs w:val="36"/>
      <w14:shadow w14:blurRad="50800" w14:dist="38100" w14:dir="2700000" w14:sx="100000" w14:sy="100000" w14:kx="0" w14:ky="0" w14:algn="tl">
        <w14:srgbClr w14:val="000000">
          <w14:alpha w14:val="60000"/>
        </w14:srgbClr>
      </w14:shadow>
    </w:rPr>
  </w:style>
  <w:style w:type="paragraph" w:customStyle="1" w:styleId="eva3">
    <w:name w:val="eva 3"/>
    <w:basedOn w:val="af2"/>
    <w:autoRedefine/>
    <w:uiPriority w:val="99"/>
    <w:rsid w:val="005B17AF"/>
    <w:pPr>
      <w:tabs>
        <w:tab w:val="left" w:pos="-900"/>
      </w:tabs>
      <w:spacing w:before="60"/>
      <w:ind w:firstLine="540"/>
    </w:pPr>
    <w:rPr>
      <w:sz w:val="22"/>
      <w:szCs w:val="22"/>
      <w:lang w:eastAsia="en-US"/>
    </w:rPr>
  </w:style>
  <w:style w:type="paragraph" w:customStyle="1" w:styleId="TimesNewRoman">
    <w:name w:val="Times New Roman"/>
    <w:basedOn w:val="a"/>
    <w:uiPriority w:val="99"/>
    <w:rsid w:val="005B17AF"/>
  </w:style>
  <w:style w:type="paragraph" w:styleId="43">
    <w:name w:val="List Number 4"/>
    <w:basedOn w:val="a"/>
    <w:uiPriority w:val="99"/>
    <w:rsid w:val="005B17AF"/>
    <w:pPr>
      <w:tabs>
        <w:tab w:val="num" w:pos="1080"/>
      </w:tabs>
      <w:ind w:left="1080" w:hanging="360"/>
    </w:pPr>
  </w:style>
  <w:style w:type="paragraph" w:customStyle="1" w:styleId="affffffb">
    <w:name w:val="Нижний колонтитул.Нижний колонтитул Знак"/>
    <w:basedOn w:val="a"/>
    <w:uiPriority w:val="99"/>
    <w:rsid w:val="005B17AF"/>
    <w:pPr>
      <w:widowControl w:val="0"/>
      <w:tabs>
        <w:tab w:val="center" w:pos="4320"/>
        <w:tab w:val="right" w:pos="8640"/>
      </w:tabs>
      <w:spacing w:before="20" w:after="40"/>
    </w:pPr>
    <w:rPr>
      <w:sz w:val="22"/>
      <w:szCs w:val="22"/>
      <w:lang w:val="en-US"/>
    </w:rPr>
  </w:style>
  <w:style w:type="paragraph" w:customStyle="1" w:styleId="3Level1-1">
    <w:name w:val="Заголовок 3.курсив.жирный.Level 1 - 1"/>
    <w:basedOn w:val="a"/>
    <w:next w:val="a"/>
    <w:uiPriority w:val="99"/>
    <w:rsid w:val="005B17AF"/>
    <w:pPr>
      <w:keepNext/>
      <w:jc w:val="both"/>
    </w:pPr>
    <w:rPr>
      <w:b/>
      <w:bCs/>
      <w:sz w:val="22"/>
      <w:szCs w:val="22"/>
    </w:rPr>
  </w:style>
  <w:style w:type="paragraph" w:customStyle="1" w:styleId="affffffc">
    <w:name w:val="Рабочий"/>
    <w:basedOn w:val="a"/>
    <w:uiPriority w:val="99"/>
    <w:rsid w:val="005B17AF"/>
    <w:pPr>
      <w:spacing w:after="120"/>
      <w:jc w:val="both"/>
    </w:pPr>
  </w:style>
  <w:style w:type="paragraph" w:customStyle="1" w:styleId="affffffd">
    <w:name w:val="Заголовок"/>
    <w:basedOn w:val="a"/>
    <w:link w:val="affffffe"/>
    <w:rsid w:val="005B17AF"/>
    <w:pPr>
      <w:shd w:val="pct10" w:color="auto" w:fill="auto"/>
      <w:autoSpaceDE/>
      <w:autoSpaceDN/>
      <w:jc w:val="center"/>
    </w:pPr>
    <w:rPr>
      <w:rFonts w:eastAsia="MS PGothic"/>
      <w:b/>
      <w:bCs/>
      <w:i/>
      <w:iCs/>
      <w:sz w:val="22"/>
      <w:szCs w:val="22"/>
      <w:lang w:val="x-none" w:eastAsia="zh-CN"/>
    </w:rPr>
  </w:style>
  <w:style w:type="character" w:customStyle="1" w:styleId="disclvalue11">
    <w:name w:val="disclvalue11"/>
    <w:uiPriority w:val="99"/>
    <w:rsid w:val="005B17AF"/>
    <w:rPr>
      <w:rFonts w:cs="Times New Roman"/>
      <w:b/>
      <w:bCs/>
      <w:sz w:val="20"/>
      <w:szCs w:val="20"/>
    </w:rPr>
  </w:style>
  <w:style w:type="paragraph" w:customStyle="1" w:styleId="1f8">
    <w:name w:val="1"/>
    <w:basedOn w:val="a"/>
    <w:next w:val="af"/>
    <w:uiPriority w:val="99"/>
    <w:rsid w:val="005B17AF"/>
    <w:pPr>
      <w:autoSpaceDE/>
      <w:autoSpaceDN/>
      <w:spacing w:before="100" w:beforeAutospacing="1" w:after="100" w:afterAutospacing="1"/>
    </w:pPr>
    <w:rPr>
      <w:rFonts w:ascii="Arial Unicode MS" w:cs="Arial Unicode MS"/>
      <w:sz w:val="24"/>
      <w:szCs w:val="24"/>
    </w:rPr>
  </w:style>
  <w:style w:type="paragraph" w:customStyle="1" w:styleId="112">
    <w:name w:val="Обычный + 11 пт"/>
    <w:aliases w:val="Черный,Масштаб знаков: 100%,разреженный на  0,05 пт"/>
    <w:basedOn w:val="a"/>
    <w:uiPriority w:val="99"/>
    <w:rsid w:val="005B17AF"/>
    <w:pPr>
      <w:shd w:val="clear" w:color="auto" w:fill="FFFFFF"/>
      <w:spacing w:before="605" w:after="456" w:line="480" w:lineRule="exact"/>
      <w:ind w:left="19"/>
    </w:pPr>
    <w:rPr>
      <w:color w:val="000000"/>
      <w:spacing w:val="1"/>
      <w:w w:val="94"/>
      <w:sz w:val="22"/>
      <w:szCs w:val="22"/>
    </w:rPr>
  </w:style>
  <w:style w:type="paragraph" w:customStyle="1" w:styleId="Iniiaiieoaeno1Ioiaiaaiiuenienie1">
    <w:name w:val="Основной текст с отступом.Iniiaiie oaeno 1.Ioia?iaaiiue nienie !!.Основной текст 1.Нумерованный список !!"/>
    <w:basedOn w:val="a"/>
    <w:uiPriority w:val="99"/>
    <w:rsid w:val="005B17AF"/>
    <w:pPr>
      <w:widowControl w:val="0"/>
      <w:spacing w:before="20" w:after="40"/>
      <w:jc w:val="both"/>
    </w:pPr>
    <w:rPr>
      <w:color w:val="FF0000"/>
      <w:sz w:val="22"/>
      <w:szCs w:val="22"/>
    </w:rPr>
  </w:style>
  <w:style w:type="paragraph" w:customStyle="1" w:styleId="btBodytextAvtalBrodtextandradAvtalBr">
    <w:name w:val="Основной текст.bt.Bodytext.AvtalBrodtext.andrad.AvtalBr"/>
    <w:basedOn w:val="a"/>
    <w:uiPriority w:val="99"/>
    <w:rsid w:val="005B17AF"/>
    <w:pPr>
      <w:widowControl w:val="0"/>
      <w:spacing w:before="20" w:after="40"/>
      <w:jc w:val="both"/>
    </w:pPr>
    <w:rPr>
      <w:b/>
      <w:bCs/>
      <w:i/>
      <w:iCs/>
      <w:sz w:val="22"/>
      <w:szCs w:val="22"/>
    </w:rPr>
  </w:style>
  <w:style w:type="paragraph" w:customStyle="1" w:styleId="3Level1-10">
    <w:name w:val="Заголовок 3.Level 1 - 1"/>
    <w:basedOn w:val="a"/>
    <w:uiPriority w:val="99"/>
    <w:rsid w:val="005B17AF"/>
    <w:pPr>
      <w:widowControl w:val="0"/>
      <w:spacing w:before="240" w:after="40"/>
      <w:outlineLvl w:val="2"/>
    </w:pPr>
    <w:rPr>
      <w:b/>
      <w:bCs/>
      <w:sz w:val="22"/>
      <w:szCs w:val="22"/>
    </w:rPr>
  </w:style>
  <w:style w:type="paragraph" w:customStyle="1" w:styleId="2TimesNewRoman">
    <w:name w:val="Стиль Заголовок 2 + (сложные знаки) Times New Roman (латиница) кур..."/>
    <w:basedOn w:val="2"/>
    <w:uiPriority w:val="99"/>
    <w:rsid w:val="005B17AF"/>
    <w:pPr>
      <w:spacing w:before="240" w:after="60"/>
      <w:jc w:val="left"/>
    </w:pPr>
    <w:rPr>
      <w:sz w:val="28"/>
      <w:szCs w:val="28"/>
    </w:rPr>
  </w:style>
  <w:style w:type="paragraph" w:customStyle="1" w:styleId="ABC-paragrahinNotes">
    <w:name w:val="ABC - paragrah in Notes"/>
    <w:uiPriority w:val="99"/>
    <w:rsid w:val="005B17AF"/>
    <w:pPr>
      <w:spacing w:after="240" w:line="240" w:lineRule="auto"/>
      <w:jc w:val="both"/>
    </w:pPr>
    <w:rPr>
      <w:rFonts w:ascii="Times New Roman" w:eastAsia="Times New Roman" w:hAnsi="Times New Roman" w:cs="Times New Roman"/>
      <w:sz w:val="20"/>
      <w:szCs w:val="20"/>
      <w:lang w:val="en-GB"/>
    </w:rPr>
  </w:style>
  <w:style w:type="paragraph" w:customStyle="1" w:styleId="SPMarkedList">
    <w:name w:val="S&amp;P Marked List"/>
    <w:basedOn w:val="SPMemo"/>
    <w:autoRedefine/>
    <w:uiPriority w:val="99"/>
    <w:rsid w:val="005B17AF"/>
    <w:pPr>
      <w:tabs>
        <w:tab w:val="num" w:pos="720"/>
        <w:tab w:val="num" w:pos="1080"/>
        <w:tab w:val="num" w:pos="1209"/>
        <w:tab w:val="num" w:pos="1571"/>
      </w:tabs>
      <w:ind w:left="1571" w:hanging="360"/>
    </w:pPr>
    <w:rPr>
      <w:color w:val="000000"/>
    </w:rPr>
  </w:style>
  <w:style w:type="paragraph" w:customStyle="1" w:styleId="SPMemo">
    <w:name w:val="S&amp;P Memo Знак Знак"/>
    <w:basedOn w:val="a"/>
    <w:uiPriority w:val="99"/>
    <w:rsid w:val="005B17AF"/>
    <w:pPr>
      <w:autoSpaceDE/>
      <w:autoSpaceDN/>
      <w:spacing w:after="180"/>
      <w:jc w:val="both"/>
    </w:pPr>
    <w:rPr>
      <w:rFonts w:ascii="Palatino Linotype" w:hAnsi="Palatino Linotype" w:cs="Palatino Linotype"/>
      <w:sz w:val="22"/>
      <w:szCs w:val="22"/>
    </w:rPr>
  </w:style>
  <w:style w:type="paragraph" w:customStyle="1" w:styleId="afffffff">
    <w:name w:val="Текст.Текст Знак Знак Знак Знак Знак Знак Знак Знак Знак Знак"/>
    <w:basedOn w:val="a"/>
    <w:uiPriority w:val="99"/>
    <w:rsid w:val="005B17AF"/>
    <w:pPr>
      <w:autoSpaceDE/>
      <w:autoSpaceDN/>
      <w:jc w:val="both"/>
    </w:pPr>
    <w:rPr>
      <w:sz w:val="24"/>
      <w:szCs w:val="24"/>
    </w:rPr>
  </w:style>
  <w:style w:type="paragraph" w:customStyle="1" w:styleId="11pt095">
    <w:name w:val="Обычный + 11 pt.по ширине.Первая строка:  0.95 см"/>
    <w:basedOn w:val="a"/>
    <w:uiPriority w:val="99"/>
    <w:rsid w:val="005B17AF"/>
    <w:pPr>
      <w:jc w:val="both"/>
    </w:pPr>
    <w:rPr>
      <w:sz w:val="22"/>
      <w:szCs w:val="22"/>
    </w:rPr>
  </w:style>
  <w:style w:type="paragraph" w:customStyle="1" w:styleId="11pt0951">
    <w:name w:val="Обычный + 11 pt.по ширине.Первая строка:  0.95 см1"/>
    <w:basedOn w:val="a"/>
    <w:uiPriority w:val="99"/>
    <w:rsid w:val="005B17AF"/>
    <w:pPr>
      <w:jc w:val="both"/>
    </w:pPr>
    <w:rPr>
      <w:sz w:val="22"/>
      <w:szCs w:val="22"/>
    </w:rPr>
  </w:style>
  <w:style w:type="paragraph" w:customStyle="1" w:styleId="ConsPlusTitle">
    <w:name w:val="ConsPlusTitle"/>
    <w:uiPriority w:val="99"/>
    <w:rsid w:val="005B17AF"/>
    <w:pPr>
      <w:spacing w:after="0" w:line="240" w:lineRule="auto"/>
    </w:pPr>
    <w:rPr>
      <w:rFonts w:ascii="Arial" w:eastAsia="Times New Roman" w:hAnsi="Arial" w:cs="Arial"/>
      <w:b/>
      <w:bCs/>
      <w:sz w:val="20"/>
      <w:szCs w:val="20"/>
    </w:rPr>
  </w:style>
  <w:style w:type="paragraph" w:customStyle="1" w:styleId="FAXTEKST">
    <w:name w:val="FAXTEKST"/>
    <w:basedOn w:val="a"/>
    <w:uiPriority w:val="99"/>
    <w:rsid w:val="005B17AF"/>
    <w:pPr>
      <w:autoSpaceDE/>
      <w:autoSpaceDN/>
    </w:pPr>
    <w:rPr>
      <w:sz w:val="24"/>
      <w:szCs w:val="24"/>
      <w:lang w:val="en-GB"/>
    </w:rPr>
  </w:style>
  <w:style w:type="paragraph" w:customStyle="1" w:styleId="ListArabic4">
    <w:name w:val="List Arabic 4"/>
    <w:basedOn w:val="a"/>
    <w:next w:val="a"/>
    <w:uiPriority w:val="99"/>
    <w:rsid w:val="005B17AF"/>
    <w:pPr>
      <w:tabs>
        <w:tab w:val="left" w:pos="86"/>
        <w:tab w:val="num" w:pos="1209"/>
        <w:tab w:val="num" w:pos="2438"/>
      </w:tabs>
      <w:autoSpaceDE/>
      <w:autoSpaceDN/>
      <w:spacing w:after="200" w:line="288" w:lineRule="auto"/>
      <w:ind w:left="2438" w:hanging="510"/>
      <w:jc w:val="both"/>
    </w:pPr>
    <w:rPr>
      <w:sz w:val="22"/>
      <w:szCs w:val="22"/>
      <w:lang w:val="en-GB" w:eastAsia="en-GB"/>
    </w:rPr>
  </w:style>
  <w:style w:type="paragraph" w:customStyle="1" w:styleId="ListLegal2">
    <w:name w:val="List Legal 2"/>
    <w:basedOn w:val="a"/>
    <w:next w:val="ad"/>
    <w:uiPriority w:val="99"/>
    <w:rsid w:val="005B17AF"/>
    <w:pPr>
      <w:tabs>
        <w:tab w:val="left" w:pos="22"/>
        <w:tab w:val="num" w:pos="624"/>
        <w:tab w:val="num" w:pos="1209"/>
      </w:tabs>
      <w:autoSpaceDE/>
      <w:autoSpaceDN/>
      <w:spacing w:after="200" w:line="288" w:lineRule="auto"/>
      <w:ind w:left="624" w:hanging="624"/>
      <w:jc w:val="both"/>
    </w:pPr>
    <w:rPr>
      <w:sz w:val="22"/>
      <w:szCs w:val="22"/>
      <w:lang w:val="en-GB" w:eastAsia="en-GB"/>
    </w:rPr>
  </w:style>
  <w:style w:type="paragraph" w:customStyle="1" w:styleId="ListRoman1">
    <w:name w:val="List Roman 1"/>
    <w:basedOn w:val="a"/>
    <w:next w:val="ad"/>
    <w:uiPriority w:val="99"/>
    <w:rsid w:val="005B17AF"/>
    <w:pPr>
      <w:tabs>
        <w:tab w:val="left" w:pos="22"/>
        <w:tab w:val="num" w:pos="624"/>
        <w:tab w:val="num" w:pos="1571"/>
      </w:tabs>
      <w:autoSpaceDE/>
      <w:autoSpaceDN/>
      <w:spacing w:after="200" w:line="288" w:lineRule="auto"/>
      <w:ind w:left="624" w:hanging="624"/>
      <w:jc w:val="both"/>
    </w:pPr>
    <w:rPr>
      <w:sz w:val="22"/>
      <w:szCs w:val="22"/>
      <w:lang w:val="en-GB" w:eastAsia="en-GB"/>
    </w:rPr>
  </w:style>
  <w:style w:type="paragraph" w:customStyle="1" w:styleId="ListRoman3">
    <w:name w:val="List Roman 3"/>
    <w:basedOn w:val="a"/>
    <w:next w:val="34"/>
    <w:uiPriority w:val="99"/>
    <w:rsid w:val="005B17AF"/>
    <w:pPr>
      <w:tabs>
        <w:tab w:val="left" w:pos="68"/>
        <w:tab w:val="num" w:pos="1440"/>
        <w:tab w:val="num" w:pos="1928"/>
        <w:tab w:val="num" w:pos="2727"/>
      </w:tabs>
      <w:autoSpaceDE/>
      <w:autoSpaceDN/>
      <w:spacing w:after="200" w:line="288" w:lineRule="auto"/>
      <w:ind w:left="1928" w:hanging="511"/>
      <w:jc w:val="both"/>
    </w:pPr>
    <w:rPr>
      <w:sz w:val="22"/>
      <w:szCs w:val="22"/>
      <w:lang w:val="en-GB" w:eastAsia="en-GB"/>
    </w:rPr>
  </w:style>
  <w:style w:type="paragraph" w:customStyle="1" w:styleId="ListAlpha3">
    <w:name w:val="List Alpha 3"/>
    <w:basedOn w:val="a"/>
    <w:next w:val="34"/>
    <w:uiPriority w:val="99"/>
    <w:rsid w:val="005B17AF"/>
    <w:pPr>
      <w:tabs>
        <w:tab w:val="left" w:pos="68"/>
        <w:tab w:val="num" w:pos="1209"/>
        <w:tab w:val="num" w:pos="1928"/>
      </w:tabs>
      <w:autoSpaceDE/>
      <w:autoSpaceDN/>
      <w:spacing w:after="200" w:line="288" w:lineRule="auto"/>
      <w:ind w:left="1928" w:hanging="511"/>
      <w:jc w:val="both"/>
    </w:pPr>
    <w:rPr>
      <w:sz w:val="22"/>
      <w:szCs w:val="22"/>
      <w:lang w:val="en-GB" w:eastAsia="en-GB"/>
    </w:rPr>
  </w:style>
  <w:style w:type="paragraph" w:customStyle="1" w:styleId="text10">
    <w:name w:val="text 10"/>
    <w:basedOn w:val="a"/>
    <w:uiPriority w:val="99"/>
    <w:rsid w:val="005B17AF"/>
    <w:pPr>
      <w:spacing w:before="120"/>
      <w:jc w:val="both"/>
    </w:pPr>
    <w:rPr>
      <w:sz w:val="22"/>
      <w:szCs w:val="22"/>
    </w:rPr>
  </w:style>
  <w:style w:type="paragraph" w:customStyle="1" w:styleId="ListArabic1">
    <w:name w:val="List Arabic 1"/>
    <w:basedOn w:val="a"/>
    <w:next w:val="ad"/>
    <w:rsid w:val="005B17AF"/>
    <w:pPr>
      <w:tabs>
        <w:tab w:val="left" w:pos="22"/>
        <w:tab w:val="num" w:pos="624"/>
        <w:tab w:val="num" w:pos="1571"/>
      </w:tabs>
      <w:autoSpaceDE/>
      <w:autoSpaceDN/>
      <w:spacing w:after="200" w:line="288" w:lineRule="auto"/>
      <w:ind w:left="624" w:hanging="624"/>
      <w:jc w:val="both"/>
    </w:pPr>
    <w:rPr>
      <w:sz w:val="22"/>
      <w:szCs w:val="22"/>
      <w:lang w:val="en-GB" w:eastAsia="en-US"/>
    </w:rPr>
  </w:style>
  <w:style w:type="paragraph" w:customStyle="1" w:styleId="ListArabic2">
    <w:name w:val="List Arabic 2"/>
    <w:basedOn w:val="a"/>
    <w:next w:val="27"/>
    <w:rsid w:val="005B17AF"/>
    <w:pPr>
      <w:tabs>
        <w:tab w:val="left" w:pos="50"/>
        <w:tab w:val="num" w:pos="1417"/>
        <w:tab w:val="num" w:pos="2007"/>
      </w:tabs>
      <w:autoSpaceDE/>
      <w:autoSpaceDN/>
      <w:spacing w:after="200" w:line="288" w:lineRule="auto"/>
      <w:ind w:left="1417" w:hanging="793"/>
      <w:jc w:val="both"/>
    </w:pPr>
    <w:rPr>
      <w:sz w:val="22"/>
      <w:szCs w:val="22"/>
      <w:lang w:val="en-GB" w:eastAsia="en-US"/>
    </w:rPr>
  </w:style>
  <w:style w:type="paragraph" w:customStyle="1" w:styleId="ListArabic3">
    <w:name w:val="List Arabic 3"/>
    <w:basedOn w:val="a"/>
    <w:next w:val="34"/>
    <w:rsid w:val="005B17AF"/>
    <w:pPr>
      <w:tabs>
        <w:tab w:val="left" w:pos="68"/>
        <w:tab w:val="num" w:pos="1928"/>
        <w:tab w:val="num" w:pos="2727"/>
      </w:tabs>
      <w:autoSpaceDE/>
      <w:autoSpaceDN/>
      <w:spacing w:after="200" w:line="288" w:lineRule="auto"/>
      <w:ind w:left="1928" w:hanging="511"/>
      <w:jc w:val="both"/>
    </w:pPr>
    <w:rPr>
      <w:sz w:val="22"/>
      <w:szCs w:val="22"/>
      <w:lang w:val="en-GB" w:eastAsia="en-US"/>
    </w:rPr>
  </w:style>
  <w:style w:type="paragraph" w:customStyle="1" w:styleId="ListALPHACAPS1">
    <w:name w:val="List ALPHA CAPS 1"/>
    <w:basedOn w:val="a"/>
    <w:next w:val="ad"/>
    <w:uiPriority w:val="99"/>
    <w:rsid w:val="005B17AF"/>
    <w:pPr>
      <w:tabs>
        <w:tab w:val="left" w:pos="22"/>
        <w:tab w:val="num" w:pos="624"/>
        <w:tab w:val="num" w:pos="720"/>
      </w:tabs>
      <w:autoSpaceDE/>
      <w:autoSpaceDN/>
      <w:spacing w:after="200" w:line="288" w:lineRule="auto"/>
      <w:ind w:left="624" w:hanging="624"/>
      <w:jc w:val="both"/>
    </w:pPr>
    <w:rPr>
      <w:sz w:val="22"/>
      <w:szCs w:val="22"/>
      <w:lang w:val="en-GB" w:eastAsia="en-GB"/>
    </w:rPr>
  </w:style>
  <w:style w:type="paragraph" w:customStyle="1" w:styleId="LISTALPHACAPS2">
    <w:name w:val="LIST ALPHA CAPS 2"/>
    <w:basedOn w:val="a"/>
    <w:next w:val="27"/>
    <w:uiPriority w:val="99"/>
    <w:rsid w:val="005B17AF"/>
    <w:pPr>
      <w:tabs>
        <w:tab w:val="left" w:pos="50"/>
        <w:tab w:val="num" w:pos="1417"/>
      </w:tabs>
      <w:autoSpaceDE/>
      <w:autoSpaceDN/>
      <w:spacing w:after="200" w:line="288" w:lineRule="auto"/>
      <w:ind w:left="1417" w:hanging="793"/>
      <w:jc w:val="both"/>
    </w:pPr>
    <w:rPr>
      <w:sz w:val="22"/>
      <w:szCs w:val="22"/>
      <w:lang w:val="en-GB" w:eastAsia="en-GB"/>
    </w:rPr>
  </w:style>
  <w:style w:type="paragraph" w:customStyle="1" w:styleId="LISTALPHACAPS3">
    <w:name w:val="LIST ALPHA CAPS 3"/>
    <w:basedOn w:val="a"/>
    <w:next w:val="34"/>
    <w:uiPriority w:val="99"/>
    <w:rsid w:val="005B17AF"/>
    <w:pPr>
      <w:tabs>
        <w:tab w:val="left" w:pos="68"/>
        <w:tab w:val="num" w:pos="1928"/>
        <w:tab w:val="num" w:pos="2160"/>
      </w:tabs>
      <w:autoSpaceDE/>
      <w:autoSpaceDN/>
      <w:spacing w:after="200" w:line="288" w:lineRule="auto"/>
      <w:ind w:left="1928" w:hanging="511"/>
      <w:jc w:val="both"/>
    </w:pPr>
    <w:rPr>
      <w:sz w:val="22"/>
      <w:szCs w:val="22"/>
      <w:lang w:val="en-GB" w:eastAsia="en-GB"/>
    </w:rPr>
  </w:style>
  <w:style w:type="paragraph" w:customStyle="1" w:styleId="LOGO">
    <w:name w:val="LOGO"/>
    <w:basedOn w:val="a"/>
    <w:next w:val="a"/>
    <w:uiPriority w:val="99"/>
    <w:rsid w:val="005B17AF"/>
    <w:pPr>
      <w:autoSpaceDE/>
      <w:autoSpaceDN/>
      <w:spacing w:line="288" w:lineRule="auto"/>
      <w:jc w:val="center"/>
    </w:pPr>
    <w:rPr>
      <w:rFonts w:ascii="Copperplate33bc" w:hAnsi="Copperplate33bc" w:cs="Copperplate33bc"/>
      <w:caps/>
      <w:sz w:val="36"/>
      <w:szCs w:val="36"/>
      <w:lang w:val="en-GB" w:eastAsia="en-US"/>
    </w:rPr>
  </w:style>
  <w:style w:type="paragraph" w:customStyle="1" w:styleId="COVERPAGE">
    <w:name w:val="COVERPAGE"/>
    <w:basedOn w:val="a"/>
    <w:uiPriority w:val="99"/>
    <w:rsid w:val="005B17AF"/>
    <w:pPr>
      <w:autoSpaceDE/>
      <w:autoSpaceDN/>
      <w:spacing w:line="288" w:lineRule="auto"/>
    </w:pPr>
    <w:rPr>
      <w:sz w:val="22"/>
      <w:szCs w:val="22"/>
      <w:lang w:val="en-GB" w:eastAsia="en-US"/>
    </w:rPr>
  </w:style>
  <w:style w:type="paragraph" w:customStyle="1" w:styleId="afffffff0">
    <w:name w:val="МДМ Текст"/>
    <w:basedOn w:val="a"/>
    <w:uiPriority w:val="99"/>
    <w:rsid w:val="005B17AF"/>
    <w:pPr>
      <w:autoSpaceDE/>
      <w:autoSpaceDN/>
      <w:ind w:firstLine="720"/>
      <w:jc w:val="both"/>
    </w:pPr>
    <w:rPr>
      <w:rFonts w:ascii="Arial Narrow" w:hAnsi="Arial Narrow" w:cs="Arial Narrow"/>
      <w:sz w:val="24"/>
      <w:szCs w:val="24"/>
      <w:lang w:eastAsia="en-US"/>
    </w:rPr>
  </w:style>
  <w:style w:type="character" w:customStyle="1" w:styleId="afffffff1">
    <w:name w:val="МДМ Текст Знак"/>
    <w:uiPriority w:val="99"/>
    <w:locked/>
    <w:rsid w:val="005B17AF"/>
    <w:rPr>
      <w:rFonts w:ascii="Arial Narrow" w:hAnsi="Arial Narrow" w:cs="Arial Narrow"/>
      <w:sz w:val="24"/>
      <w:szCs w:val="24"/>
      <w:lang w:val="ru-RU" w:eastAsia="en-US"/>
    </w:rPr>
  </w:style>
  <w:style w:type="paragraph" w:customStyle="1" w:styleId="BodyText4">
    <w:name w:val="Body Text 4"/>
    <w:basedOn w:val="a"/>
    <w:uiPriority w:val="99"/>
    <w:rsid w:val="005B17AF"/>
    <w:pPr>
      <w:autoSpaceDE/>
      <w:autoSpaceDN/>
      <w:spacing w:after="200" w:line="288" w:lineRule="auto"/>
      <w:ind w:left="2438"/>
      <w:jc w:val="both"/>
    </w:pPr>
    <w:rPr>
      <w:sz w:val="22"/>
      <w:szCs w:val="22"/>
      <w:lang w:val="en-GB" w:eastAsia="en-GB"/>
    </w:rPr>
  </w:style>
  <w:style w:type="paragraph" w:customStyle="1" w:styleId="BodyText5">
    <w:name w:val="Body Text 5"/>
    <w:basedOn w:val="a"/>
    <w:uiPriority w:val="99"/>
    <w:rsid w:val="005B17AF"/>
    <w:pPr>
      <w:autoSpaceDE/>
      <w:autoSpaceDN/>
      <w:spacing w:after="200" w:line="288" w:lineRule="auto"/>
      <w:ind w:left="2948"/>
      <w:jc w:val="both"/>
    </w:pPr>
    <w:rPr>
      <w:sz w:val="22"/>
      <w:szCs w:val="22"/>
      <w:lang w:val="en-GB" w:eastAsia="en-GB"/>
    </w:rPr>
  </w:style>
  <w:style w:type="paragraph" w:customStyle="1" w:styleId="NotesAlpha">
    <w:name w:val="Notes Alpha"/>
    <w:basedOn w:val="a"/>
    <w:uiPriority w:val="99"/>
    <w:rsid w:val="005B17AF"/>
    <w:pPr>
      <w:tabs>
        <w:tab w:val="num" w:pos="624"/>
        <w:tab w:val="num" w:pos="720"/>
      </w:tabs>
      <w:autoSpaceDE/>
      <w:autoSpaceDN/>
      <w:spacing w:after="100" w:line="288" w:lineRule="auto"/>
      <w:ind w:left="624" w:hanging="624"/>
      <w:jc w:val="both"/>
    </w:pPr>
    <w:rPr>
      <w:sz w:val="22"/>
      <w:szCs w:val="22"/>
      <w:lang w:val="en-GB" w:eastAsia="en-GB"/>
    </w:rPr>
  </w:style>
  <w:style w:type="paragraph" w:customStyle="1" w:styleId="NotesArabic">
    <w:name w:val="Notes Arabic"/>
    <w:basedOn w:val="a"/>
    <w:uiPriority w:val="99"/>
    <w:rsid w:val="005B17AF"/>
    <w:pPr>
      <w:tabs>
        <w:tab w:val="num" w:pos="624"/>
        <w:tab w:val="num" w:pos="1440"/>
      </w:tabs>
      <w:autoSpaceDE/>
      <w:autoSpaceDN/>
      <w:spacing w:after="100" w:line="288" w:lineRule="auto"/>
      <w:ind w:left="624" w:hanging="624"/>
      <w:jc w:val="both"/>
    </w:pPr>
    <w:rPr>
      <w:sz w:val="22"/>
      <w:szCs w:val="22"/>
      <w:lang w:val="en-GB" w:eastAsia="en-GB"/>
    </w:rPr>
  </w:style>
  <w:style w:type="paragraph" w:customStyle="1" w:styleId="RightTab">
    <w:name w:val="Right Tab"/>
    <w:basedOn w:val="a"/>
    <w:next w:val="a"/>
    <w:uiPriority w:val="99"/>
    <w:rsid w:val="005B17AF"/>
    <w:pPr>
      <w:tabs>
        <w:tab w:val="right" w:pos="8505"/>
      </w:tabs>
      <w:autoSpaceDE/>
      <w:autoSpaceDN/>
      <w:spacing w:after="100" w:line="288" w:lineRule="auto"/>
      <w:jc w:val="both"/>
    </w:pPr>
    <w:rPr>
      <w:sz w:val="22"/>
      <w:szCs w:val="22"/>
      <w:lang w:val="en-GB" w:eastAsia="en-GB"/>
    </w:rPr>
  </w:style>
  <w:style w:type="paragraph" w:customStyle="1" w:styleId="PartHeadings">
    <w:name w:val="Part Headings"/>
    <w:basedOn w:val="a"/>
    <w:next w:val="a"/>
    <w:uiPriority w:val="99"/>
    <w:rsid w:val="005B17AF"/>
    <w:pPr>
      <w:tabs>
        <w:tab w:val="num" w:pos="720"/>
      </w:tabs>
      <w:suppressAutoHyphens/>
      <w:autoSpaceDE/>
      <w:autoSpaceDN/>
      <w:spacing w:after="300" w:line="312" w:lineRule="auto"/>
      <w:ind w:left="360" w:hanging="360"/>
      <w:jc w:val="center"/>
      <w:outlineLvl w:val="2"/>
    </w:pPr>
    <w:rPr>
      <w:b/>
      <w:bCs/>
      <w:sz w:val="21"/>
      <w:szCs w:val="21"/>
      <w:lang w:val="en-GB" w:eastAsia="en-GB"/>
    </w:rPr>
  </w:style>
  <w:style w:type="paragraph" w:customStyle="1" w:styleId="11CharChar2CharCharCharCharCharChar">
    <w:name w:val="Знак Знак1 Знак Знак Знак1 Знак Знак Знак Знак Char Знак Char Знак Знак Знак2 Знак Char Char Знак Знак Char Char Знак Знак Char Char Знак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uc0uc0uc0uc0uc0uc0uc0uc0uc0">
    <w:name w:val="Тuc0еuc0кuc0сuc0т вuc0ынuc0оuc0сuc0кuc0и"/>
    <w:basedOn w:val="a"/>
    <w:uiPriority w:val="99"/>
    <w:rsid w:val="005B17AF"/>
    <w:pPr>
      <w:adjustRightInd w:val="0"/>
    </w:pPr>
    <w:rPr>
      <w:rFonts w:ascii="Tahoma" w:hAnsi="Tahoma" w:cs="Tahoma"/>
      <w:sz w:val="16"/>
      <w:szCs w:val="16"/>
      <w:lang w:val="en-GB" w:eastAsia="en-US"/>
    </w:rPr>
  </w:style>
  <w:style w:type="paragraph" w:customStyle="1" w:styleId="DeltaViewTableHeading">
    <w:name w:val="DeltaView Table Heading"/>
    <w:basedOn w:val="a"/>
    <w:uiPriority w:val="99"/>
    <w:rsid w:val="005B17AF"/>
    <w:pPr>
      <w:adjustRightInd w:val="0"/>
      <w:spacing w:after="120"/>
    </w:pPr>
    <w:rPr>
      <w:rFonts w:ascii="Arial" w:hAnsi="Arial" w:cs="Arial"/>
      <w:b/>
      <w:bCs/>
      <w:sz w:val="24"/>
      <w:szCs w:val="24"/>
      <w:lang w:val="en-US" w:eastAsia="en-US"/>
    </w:rPr>
  </w:style>
  <w:style w:type="paragraph" w:customStyle="1" w:styleId="DeltaViewTableBody">
    <w:name w:val="DeltaView Table Body"/>
    <w:basedOn w:val="a"/>
    <w:uiPriority w:val="99"/>
    <w:rsid w:val="005B17AF"/>
    <w:pPr>
      <w:adjustRightInd w:val="0"/>
    </w:pPr>
    <w:rPr>
      <w:rFonts w:ascii="Arial" w:hAnsi="Arial" w:cs="Arial"/>
      <w:sz w:val="24"/>
      <w:szCs w:val="24"/>
      <w:lang w:val="en-US" w:eastAsia="en-US"/>
    </w:rPr>
  </w:style>
  <w:style w:type="paragraph" w:customStyle="1" w:styleId="DeltaViewAnnounce">
    <w:name w:val="DeltaView Announce"/>
    <w:uiPriority w:val="99"/>
    <w:rsid w:val="005B17AF"/>
    <w:pPr>
      <w:autoSpaceDE w:val="0"/>
      <w:autoSpaceDN w:val="0"/>
      <w:adjustRightInd w:val="0"/>
      <w:spacing w:before="100" w:beforeAutospacing="1" w:after="100" w:afterAutospacing="1" w:line="240" w:lineRule="auto"/>
    </w:pPr>
    <w:rPr>
      <w:rFonts w:ascii="Arial" w:eastAsia="Times New Roman" w:hAnsi="Arial" w:cs="Arial"/>
      <w:sz w:val="24"/>
      <w:szCs w:val="24"/>
      <w:lang w:val="en-GB"/>
    </w:rPr>
  </w:style>
  <w:style w:type="character" w:customStyle="1" w:styleId="DeltaViewMoveSource">
    <w:name w:val="DeltaView Move Source"/>
    <w:uiPriority w:val="99"/>
    <w:rsid w:val="005B17AF"/>
    <w:rPr>
      <w:strike/>
      <w:color w:val="auto"/>
      <w:spacing w:val="0"/>
    </w:rPr>
  </w:style>
  <w:style w:type="character" w:customStyle="1" w:styleId="DeltaViewChangeNumber">
    <w:name w:val="DeltaView Change Number"/>
    <w:uiPriority w:val="99"/>
    <w:rsid w:val="005B17AF"/>
    <w:rPr>
      <w:color w:val="000000"/>
      <w:spacing w:val="0"/>
      <w:vertAlign w:val="superscript"/>
    </w:rPr>
  </w:style>
  <w:style w:type="character" w:customStyle="1" w:styleId="DeltaViewDelimiter">
    <w:name w:val="DeltaView Delimiter"/>
    <w:uiPriority w:val="99"/>
    <w:rsid w:val="005B17AF"/>
    <w:rPr>
      <w:spacing w:val="0"/>
    </w:rPr>
  </w:style>
  <w:style w:type="character" w:customStyle="1" w:styleId="DeltaViewFormatChange">
    <w:name w:val="DeltaView Format Change"/>
    <w:uiPriority w:val="99"/>
    <w:rsid w:val="005B17AF"/>
    <w:rPr>
      <w:color w:val="000000"/>
      <w:spacing w:val="0"/>
    </w:rPr>
  </w:style>
  <w:style w:type="character" w:customStyle="1" w:styleId="DeltaViewMovedDeletion">
    <w:name w:val="DeltaView Moved Deletion"/>
    <w:uiPriority w:val="99"/>
    <w:rsid w:val="005B17AF"/>
    <w:rPr>
      <w:strike/>
      <w:color w:val="auto"/>
      <w:spacing w:val="0"/>
    </w:rPr>
  </w:style>
  <w:style w:type="character" w:customStyle="1" w:styleId="DeltaViewEditorComment">
    <w:name w:val="DeltaView Editor Comment"/>
    <w:uiPriority w:val="99"/>
    <w:rsid w:val="005B17AF"/>
    <w:rPr>
      <w:rFonts w:cs="Times New Roman"/>
      <w:color w:val="0000FF"/>
      <w:spacing w:val="0"/>
      <w:u w:val="double"/>
    </w:rPr>
  </w:style>
  <w:style w:type="character" w:customStyle="1" w:styleId="DeltaViewStyleChangeText">
    <w:name w:val="DeltaView Style Change Text"/>
    <w:uiPriority w:val="99"/>
    <w:rsid w:val="005B17AF"/>
    <w:rPr>
      <w:color w:val="000000"/>
      <w:spacing w:val="0"/>
      <w:u w:val="double"/>
    </w:rPr>
  </w:style>
  <w:style w:type="character" w:customStyle="1" w:styleId="DeltaViewStyleChangeLabel">
    <w:name w:val="DeltaView Style Change Label"/>
    <w:uiPriority w:val="99"/>
    <w:rsid w:val="005B17AF"/>
    <w:rPr>
      <w:color w:val="000000"/>
      <w:spacing w:val="0"/>
    </w:rPr>
  </w:style>
  <w:style w:type="paragraph" w:customStyle="1" w:styleId="CommentSubject1">
    <w:name w:val="Comment Subject1"/>
    <w:basedOn w:val="aa"/>
    <w:next w:val="aa"/>
    <w:uiPriority w:val="99"/>
    <w:rsid w:val="005B17AF"/>
    <w:pPr>
      <w:adjustRightInd w:val="0"/>
    </w:pPr>
    <w:rPr>
      <w:b/>
      <w:bCs/>
      <w:lang w:val="en-GB" w:eastAsia="en-US"/>
    </w:rPr>
  </w:style>
  <w:style w:type="character" w:styleId="afffffff2">
    <w:name w:val="endnote reference"/>
    <w:uiPriority w:val="99"/>
    <w:semiHidden/>
    <w:rsid w:val="005B17AF"/>
    <w:rPr>
      <w:rFonts w:ascii="Times New Roman" w:hAnsi="Times New Roman" w:cs="Times New Roman"/>
      <w:vertAlign w:val="superscript"/>
    </w:rPr>
  </w:style>
  <w:style w:type="paragraph" w:styleId="afffffff3">
    <w:name w:val="endnote text"/>
    <w:basedOn w:val="a"/>
    <w:link w:val="afffffff4"/>
    <w:uiPriority w:val="99"/>
    <w:semiHidden/>
    <w:rsid w:val="005B17AF"/>
    <w:pPr>
      <w:tabs>
        <w:tab w:val="left" w:pos="113"/>
      </w:tabs>
      <w:autoSpaceDE/>
      <w:autoSpaceDN/>
      <w:spacing w:after="100" w:line="288" w:lineRule="auto"/>
      <w:ind w:left="113" w:hanging="113"/>
      <w:jc w:val="both"/>
    </w:pPr>
    <w:rPr>
      <w:sz w:val="18"/>
      <w:szCs w:val="18"/>
      <w:lang w:val="en-GB" w:eastAsia="en-GB"/>
    </w:rPr>
  </w:style>
  <w:style w:type="character" w:customStyle="1" w:styleId="afffffff4">
    <w:name w:val="Текст концевой сноски Знак"/>
    <w:basedOn w:val="a0"/>
    <w:link w:val="afffffff3"/>
    <w:uiPriority w:val="99"/>
    <w:semiHidden/>
    <w:rsid w:val="005B17AF"/>
    <w:rPr>
      <w:rFonts w:ascii="Times New Roman" w:eastAsia="Times New Roman" w:hAnsi="Times New Roman" w:cs="Times New Roman"/>
      <w:sz w:val="18"/>
      <w:szCs w:val="18"/>
      <w:lang w:val="en-GB" w:eastAsia="en-GB"/>
    </w:rPr>
  </w:style>
  <w:style w:type="paragraph" w:styleId="44">
    <w:name w:val="toc 4"/>
    <w:basedOn w:val="a"/>
    <w:next w:val="a"/>
    <w:autoRedefine/>
    <w:uiPriority w:val="39"/>
    <w:rsid w:val="005B17AF"/>
    <w:pPr>
      <w:ind w:left="400"/>
    </w:pPr>
  </w:style>
  <w:style w:type="paragraph" w:styleId="95">
    <w:name w:val="toc 9"/>
    <w:basedOn w:val="a"/>
    <w:next w:val="a"/>
    <w:autoRedefine/>
    <w:uiPriority w:val="39"/>
    <w:rsid w:val="005B17AF"/>
    <w:pPr>
      <w:ind w:left="1400"/>
    </w:pPr>
  </w:style>
  <w:style w:type="character" w:customStyle="1" w:styleId="320">
    <w:name w:val="Основной текст 3 Знак2 Знак Знак"/>
    <w:uiPriority w:val="99"/>
    <w:rsid w:val="005B17AF"/>
    <w:rPr>
      <w:rFonts w:cs="Times New Roman"/>
      <w:b/>
      <w:bCs/>
      <w:i/>
      <w:iCs/>
      <w:sz w:val="24"/>
      <w:szCs w:val="24"/>
      <w:lang w:val="ru-RU" w:eastAsia="ru-RU"/>
    </w:rPr>
  </w:style>
  <w:style w:type="paragraph" w:styleId="54">
    <w:name w:val="toc 5"/>
    <w:basedOn w:val="a"/>
    <w:next w:val="a"/>
    <w:autoRedefine/>
    <w:uiPriority w:val="39"/>
    <w:rsid w:val="005B17AF"/>
    <w:pPr>
      <w:ind w:left="600"/>
    </w:pPr>
  </w:style>
  <w:style w:type="paragraph" w:styleId="72">
    <w:name w:val="toc 7"/>
    <w:basedOn w:val="a"/>
    <w:next w:val="a"/>
    <w:autoRedefine/>
    <w:uiPriority w:val="39"/>
    <w:rsid w:val="005B17AF"/>
    <w:pPr>
      <w:ind w:left="1000"/>
    </w:pPr>
  </w:style>
  <w:style w:type="paragraph" w:customStyle="1" w:styleId="CharChar">
    <w:name w:val="Char Char"/>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CharCharCharChar">
    <w:name w:val="Знак Знак Char Char Знак Знак Char Char"/>
    <w:basedOn w:val="a"/>
    <w:uiPriority w:val="99"/>
    <w:rsid w:val="005B17AF"/>
    <w:pPr>
      <w:tabs>
        <w:tab w:val="num" w:pos="360"/>
      </w:tabs>
      <w:autoSpaceDE/>
      <w:autoSpaceDN/>
      <w:spacing w:after="160" w:line="240" w:lineRule="exact"/>
    </w:pPr>
    <w:rPr>
      <w:rFonts w:ascii="Verdana" w:hAnsi="Verdana" w:cs="Verdana"/>
      <w:lang w:val="en-US" w:eastAsia="en-US"/>
    </w:rPr>
  </w:style>
  <w:style w:type="paragraph" w:customStyle="1" w:styleId="afffffff5">
    <w:name w:val="Отчетный период"/>
    <w:basedOn w:val="ConsNormal"/>
    <w:autoRedefine/>
    <w:uiPriority w:val="99"/>
    <w:rsid w:val="005B17AF"/>
    <w:pPr>
      <w:widowControl w:val="0"/>
      <w:tabs>
        <w:tab w:val="left" w:pos="1134"/>
      </w:tabs>
      <w:adjustRightInd w:val="0"/>
      <w:spacing w:before="120" w:after="120"/>
      <w:ind w:right="0" w:firstLine="0"/>
    </w:pPr>
    <w:rPr>
      <w:rFonts w:ascii="Times New Roman" w:eastAsia="SimSun" w:hAnsi="Times New Roman" w:cs="Times New Roman"/>
      <w:b/>
      <w:bCs/>
      <w:i/>
      <w:iCs/>
      <w:sz w:val="18"/>
      <w:szCs w:val="22"/>
      <w:lang w:val="ru-RU"/>
    </w:rPr>
  </w:style>
  <w:style w:type="character" w:customStyle="1" w:styleId="51">
    <w:name w:val="Заголовок 5 Знак1"/>
    <w:aliases w:val="Level 3 - i Знак"/>
    <w:link w:val="5"/>
    <w:uiPriority w:val="99"/>
    <w:locked/>
    <w:rsid w:val="005B17AF"/>
    <w:rPr>
      <w:rFonts w:ascii="Times New Roman" w:eastAsia="Times New Roman" w:hAnsi="Times New Roman" w:cs="Times New Roman"/>
      <w:b/>
      <w:bCs/>
      <w:i/>
      <w:iCs/>
      <w:sz w:val="26"/>
      <w:szCs w:val="26"/>
      <w:lang w:eastAsia="ru-RU"/>
    </w:rPr>
  </w:style>
  <w:style w:type="character" w:customStyle="1" w:styleId="ConsNormal0">
    <w:name w:val="ConsNormal Знак"/>
    <w:link w:val="ConsNormal"/>
    <w:uiPriority w:val="99"/>
    <w:locked/>
    <w:rsid w:val="005B17AF"/>
    <w:rPr>
      <w:rFonts w:ascii="Courier New" w:eastAsia="Times New Roman" w:hAnsi="Courier New" w:cs="Courier New"/>
      <w:sz w:val="20"/>
      <w:szCs w:val="20"/>
      <w:lang w:val="en-US" w:eastAsia="ru-RU"/>
    </w:rPr>
  </w:style>
  <w:style w:type="character" w:customStyle="1" w:styleId="13">
    <w:name w:val="Заголовок 1 Знак3"/>
    <w:aliases w:val="h1 Знак1,Заголовок 1 Знак1 Знак2,Заголовок 1 Знак2 Знак Знак1,Заголовок 1 Знак1 Знак Знак Знак1,Заголовок 1 Знак Знак Знак Знак Знак Знак1,Заголовок 1 Знак2 Знак2,Заголовок 1 Знак1 Знак Знак2,Заголовок 1 Знак Знак Знак Знак Знак2"/>
    <w:link w:val="1"/>
    <w:uiPriority w:val="9"/>
    <w:locked/>
    <w:rsid w:val="005B17AF"/>
    <w:rPr>
      <w:rFonts w:ascii="Times New Roman" w:eastAsia="Times New Roman" w:hAnsi="Times New Roman" w:cs="Times New Roman"/>
      <w:b/>
      <w:bCs/>
      <w:szCs w:val="20"/>
      <w:lang w:val="x-none" w:eastAsia="x-none"/>
    </w:rPr>
  </w:style>
  <w:style w:type="character" w:customStyle="1" w:styleId="31">
    <w:name w:val="Заголовок 3 Знак1"/>
    <w:aliases w:val="курсив Знак2,жирный Знак2,Level 1 - 1 Знак1,Заголовок 3 Знак2 Знак1,Заголовок 3 Знак1 Знак Знак1,Заголовок 3 Знак2 Знак Знак Знак1,Заголовок 3 Знак1 Знак Знак Знак Знак1,Заголовок 3 Знак Знак Знак Знак Знак Знак Знак2,курсив Знак Знак1"/>
    <w:link w:val="3"/>
    <w:uiPriority w:val="99"/>
    <w:locked/>
    <w:rsid w:val="005B17AF"/>
    <w:rPr>
      <w:rFonts w:ascii="Arial" w:eastAsia="Times New Roman" w:hAnsi="Arial" w:cs="Arial"/>
      <w:b/>
      <w:bCs/>
      <w:sz w:val="26"/>
      <w:szCs w:val="26"/>
      <w:lang w:eastAsia="ru-RU"/>
    </w:rPr>
  </w:style>
  <w:style w:type="paragraph" w:customStyle="1" w:styleId="Heading13">
    <w:name w:val="Heading 13"/>
    <w:uiPriority w:val="99"/>
    <w:rsid w:val="005B17AF"/>
    <w:pPr>
      <w:widowControl w:val="0"/>
      <w:autoSpaceDE w:val="0"/>
      <w:autoSpaceDN w:val="0"/>
      <w:spacing w:before="360" w:after="40" w:line="240" w:lineRule="auto"/>
    </w:pPr>
    <w:rPr>
      <w:rFonts w:ascii="Times New Roman" w:eastAsia="Times New Roman" w:hAnsi="Times New Roman" w:cs="Times New Roman"/>
      <w:b/>
      <w:bCs/>
      <w:sz w:val="24"/>
      <w:szCs w:val="24"/>
      <w:lang w:eastAsia="ru-RU"/>
    </w:rPr>
  </w:style>
  <w:style w:type="paragraph" w:customStyle="1" w:styleId="afffffff6">
    <w:name w:val="Знак Знак Знак Знак Знак Знак Знак Знак"/>
    <w:basedOn w:val="a"/>
    <w:uiPriority w:val="99"/>
    <w:rsid w:val="005B17AF"/>
    <w:pPr>
      <w:tabs>
        <w:tab w:val="num" w:pos="360"/>
      </w:tabs>
      <w:autoSpaceDE/>
      <w:autoSpaceDN/>
      <w:spacing w:after="160" w:line="240" w:lineRule="exact"/>
    </w:pPr>
    <w:rPr>
      <w:rFonts w:ascii="Calibri" w:hAnsi="Calibri" w:cs="Calibri"/>
      <w:noProof/>
      <w:sz w:val="24"/>
      <w:szCs w:val="24"/>
      <w:lang w:val="en-US"/>
    </w:rPr>
  </w:style>
  <w:style w:type="table" w:styleId="afffffff7">
    <w:name w:val="Table Grid"/>
    <w:basedOn w:val="a1"/>
    <w:uiPriority w:val="59"/>
    <w:rsid w:val="005B17A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w:basedOn w:val="a"/>
    <w:uiPriority w:val="99"/>
    <w:rsid w:val="005B17AF"/>
    <w:pPr>
      <w:autoSpaceDE/>
      <w:autoSpaceDN/>
      <w:spacing w:after="160" w:line="240" w:lineRule="exact"/>
    </w:pPr>
    <w:rPr>
      <w:rFonts w:ascii="Tahoma" w:hAnsi="Tahoma" w:cs="Tahoma"/>
      <w:lang w:val="en-US" w:eastAsia="en-US"/>
    </w:rPr>
  </w:style>
  <w:style w:type="character" w:customStyle="1" w:styleId="16">
    <w:name w:val="Основной текст с отступом Знак1"/>
    <w:aliases w:val="Основной текст 1 Знак"/>
    <w:link w:val="af0"/>
    <w:uiPriority w:val="99"/>
    <w:locked/>
    <w:rsid w:val="005B17AF"/>
    <w:rPr>
      <w:rFonts w:ascii="Times New Roman" w:eastAsia="Times New Roman" w:hAnsi="Times New Roman" w:cs="Times New Roman"/>
      <w:sz w:val="20"/>
      <w:szCs w:val="20"/>
    </w:rPr>
  </w:style>
  <w:style w:type="paragraph" w:customStyle="1" w:styleId="CharCharCharChar0">
    <w:name w:val="Знак Char Знак Char Знак Char Char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0">
    <w:name w:val="Char Char Знак"/>
    <w:basedOn w:val="a"/>
    <w:uiPriority w:val="99"/>
    <w:rsid w:val="005B17AF"/>
    <w:pPr>
      <w:tabs>
        <w:tab w:val="num" w:pos="360"/>
      </w:tabs>
      <w:autoSpaceDE/>
      <w:autoSpaceDN/>
      <w:spacing w:after="160" w:line="240" w:lineRule="exact"/>
    </w:pPr>
    <w:rPr>
      <w:rFonts w:ascii="Calibri" w:hAnsi="Calibri" w:cs="Calibri"/>
      <w:noProof/>
      <w:sz w:val="24"/>
      <w:szCs w:val="24"/>
      <w:lang w:val="en-US"/>
    </w:rPr>
  </w:style>
  <w:style w:type="paragraph" w:customStyle="1" w:styleId="afffffff9">
    <w:name w:val="Знак Знак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afffffffa">
    <w:name w:val="Приложения"/>
    <w:basedOn w:val="24"/>
    <w:uiPriority w:val="99"/>
    <w:rsid w:val="005B17AF"/>
    <w:pPr>
      <w:tabs>
        <w:tab w:val="num" w:pos="360"/>
        <w:tab w:val="right" w:leader="dot" w:pos="9360"/>
        <w:tab w:val="right" w:leader="dot" w:pos="10065"/>
      </w:tabs>
      <w:ind w:left="360" w:right="424" w:hanging="360"/>
      <w:jc w:val="both"/>
    </w:pPr>
    <w:rPr>
      <w:rFonts w:ascii="Arial" w:hAnsi="Arial" w:cs="Arial"/>
      <w:b w:val="0"/>
      <w:iCs/>
      <w:noProof/>
      <w:sz w:val="22"/>
      <w:szCs w:val="22"/>
    </w:rPr>
  </w:style>
  <w:style w:type="paragraph" w:customStyle="1" w:styleId="Iiiaeuiue">
    <w:name w:val="Ii?iaeuiue"/>
    <w:uiPriority w:val="99"/>
    <w:rsid w:val="005B17AF"/>
    <w:pPr>
      <w:spacing w:after="0" w:line="240" w:lineRule="auto"/>
    </w:pPr>
    <w:rPr>
      <w:rFonts w:ascii="Times New Roman" w:eastAsia="Times New Roman" w:hAnsi="Times New Roman" w:cs="Times New Roman"/>
      <w:sz w:val="24"/>
      <w:szCs w:val="20"/>
      <w:lang w:eastAsia="ru-RU"/>
    </w:rPr>
  </w:style>
  <w:style w:type="paragraph" w:customStyle="1" w:styleId="Stb">
    <w:name w:val="Stb"/>
    <w:basedOn w:val="a"/>
    <w:uiPriority w:val="99"/>
    <w:rsid w:val="005B17AF"/>
    <w:pPr>
      <w:autoSpaceDE/>
      <w:autoSpaceDN/>
      <w:spacing w:before="200"/>
      <w:ind w:firstLine="567"/>
    </w:pPr>
    <w:rPr>
      <w:rFonts w:ascii="PragmaticaC" w:hAnsi="PragmaticaC" w:cs="PragmaticaC"/>
      <w:sz w:val="18"/>
      <w:szCs w:val="18"/>
      <w:lang w:val="en-US"/>
    </w:rPr>
  </w:style>
  <w:style w:type="paragraph" w:customStyle="1" w:styleId="Heading41">
    <w:name w:val="Heading 41"/>
    <w:uiPriority w:val="99"/>
    <w:rsid w:val="005B17AF"/>
    <w:pPr>
      <w:widowControl w:val="0"/>
      <w:autoSpaceDE w:val="0"/>
      <w:autoSpaceDN w:val="0"/>
      <w:spacing w:before="160" w:after="80" w:line="240" w:lineRule="auto"/>
    </w:pPr>
    <w:rPr>
      <w:rFonts w:ascii="Times New Roman" w:eastAsia="Times New Roman" w:hAnsi="Times New Roman" w:cs="Times New Roman"/>
      <w:b/>
      <w:bCs/>
      <w:lang w:eastAsia="ru-RU"/>
    </w:rPr>
  </w:style>
  <w:style w:type="character" w:customStyle="1" w:styleId="SectionHeading">
    <w:name w:val="Section Heading Знак"/>
    <w:uiPriority w:val="99"/>
    <w:rsid w:val="005B17AF"/>
    <w:rPr>
      <w:rFonts w:ascii="Arial" w:hAnsi="Arial" w:cs="Arial"/>
      <w:b/>
      <w:bCs/>
      <w:kern w:val="32"/>
      <w:sz w:val="32"/>
      <w:szCs w:val="32"/>
      <w:lang w:val="ru-RU" w:eastAsia="ru-RU" w:bidi="ar-SA"/>
    </w:rPr>
  </w:style>
  <w:style w:type="paragraph" w:customStyle="1" w:styleId="ABC-BulletsinNotes">
    <w:name w:val="ABC - Bullets in Notes"/>
    <w:basedOn w:val="a"/>
    <w:uiPriority w:val="99"/>
    <w:rsid w:val="00C55C54"/>
    <w:pPr>
      <w:widowControl w:val="0"/>
      <w:numPr>
        <w:numId w:val="1"/>
      </w:numPr>
      <w:tabs>
        <w:tab w:val="left" w:pos="360"/>
      </w:tabs>
      <w:overflowPunct w:val="0"/>
      <w:adjustRightInd w:val="0"/>
      <w:spacing w:after="240"/>
      <w:ind w:left="360" w:hanging="360"/>
      <w:jc w:val="both"/>
      <w:textAlignment w:val="baseline"/>
    </w:pPr>
    <w:rPr>
      <w:lang w:val="en-GB" w:eastAsia="en-US"/>
    </w:rPr>
  </w:style>
  <w:style w:type="paragraph" w:styleId="2f0">
    <w:name w:val="List 2"/>
    <w:basedOn w:val="a"/>
    <w:uiPriority w:val="99"/>
    <w:rsid w:val="005B17AF"/>
    <w:pPr>
      <w:autoSpaceDE/>
      <w:autoSpaceDN/>
      <w:ind w:left="566" w:hanging="283"/>
    </w:pPr>
  </w:style>
  <w:style w:type="paragraph" w:styleId="2f1">
    <w:name w:val="List Continue 2"/>
    <w:basedOn w:val="a"/>
    <w:uiPriority w:val="99"/>
    <w:rsid w:val="005B17AF"/>
    <w:pPr>
      <w:autoSpaceDE/>
      <w:autoSpaceDN/>
      <w:spacing w:after="120"/>
      <w:ind w:left="566"/>
    </w:pPr>
  </w:style>
  <w:style w:type="paragraph" w:customStyle="1" w:styleId="Heading24">
    <w:name w:val="Heading 24"/>
    <w:uiPriority w:val="99"/>
    <w:rsid w:val="005B17AF"/>
    <w:pPr>
      <w:widowControl w:val="0"/>
      <w:autoSpaceDE w:val="0"/>
      <w:autoSpaceDN w:val="0"/>
      <w:spacing w:before="240" w:after="120" w:line="240" w:lineRule="auto"/>
      <w:jc w:val="center"/>
    </w:pPr>
    <w:rPr>
      <w:rFonts w:ascii="Times New Roman" w:eastAsia="Times New Roman" w:hAnsi="Times New Roman" w:cs="Times New Roman"/>
      <w:b/>
      <w:bCs/>
      <w:sz w:val="24"/>
      <w:szCs w:val="24"/>
      <w:lang w:eastAsia="ru-RU"/>
    </w:rPr>
  </w:style>
  <w:style w:type="paragraph" w:customStyle="1" w:styleId="main">
    <w:name w:val="main"/>
    <w:basedOn w:val="a"/>
    <w:uiPriority w:val="99"/>
    <w:rsid w:val="005B17AF"/>
    <w:pPr>
      <w:autoSpaceDE/>
      <w:autoSpaceDN/>
      <w:spacing w:before="375" w:after="375"/>
      <w:ind w:left="375" w:right="375"/>
      <w:jc w:val="both"/>
    </w:pPr>
    <w:rPr>
      <w:rFonts w:ascii="Tahoma" w:hAnsi="Tahoma" w:cs="Tahoma"/>
      <w:sz w:val="21"/>
      <w:szCs w:val="21"/>
    </w:rPr>
  </w:style>
  <w:style w:type="paragraph" w:customStyle="1" w:styleId="Heading33">
    <w:name w:val="Heading 33"/>
    <w:uiPriority w:val="99"/>
    <w:rsid w:val="005B17AF"/>
    <w:pPr>
      <w:widowControl w:val="0"/>
      <w:autoSpaceDE w:val="0"/>
      <w:autoSpaceDN w:val="0"/>
      <w:spacing w:before="240" w:after="40" w:line="240" w:lineRule="auto"/>
    </w:pPr>
    <w:rPr>
      <w:rFonts w:ascii="Times New Roman" w:eastAsia="Times New Roman" w:hAnsi="Times New Roman" w:cs="Times New Roman"/>
      <w:b/>
      <w:bCs/>
      <w:lang w:eastAsia="ru-RU"/>
    </w:rPr>
  </w:style>
  <w:style w:type="character" w:customStyle="1" w:styleId="bat1">
    <w:name w:val="bat1"/>
    <w:uiPriority w:val="99"/>
    <w:rsid w:val="005B17AF"/>
    <w:rPr>
      <w:rFonts w:ascii="Arial" w:hAnsi="Arial" w:cs="Arial"/>
      <w:color w:val="000000"/>
      <w:sz w:val="18"/>
      <w:szCs w:val="18"/>
    </w:rPr>
  </w:style>
  <w:style w:type="character" w:customStyle="1" w:styleId="bat0">
    <w:name w:val="bat0"/>
    <w:uiPriority w:val="99"/>
    <w:rsid w:val="005B17AF"/>
    <w:rPr>
      <w:rFonts w:ascii="Times New Roman" w:hAnsi="Times New Roman" w:cs="Times New Roman"/>
      <w:color w:val="000000"/>
      <w:sz w:val="27"/>
      <w:szCs w:val="27"/>
    </w:rPr>
  </w:style>
  <w:style w:type="character" w:customStyle="1" w:styleId="bat4">
    <w:name w:val="bat4"/>
    <w:uiPriority w:val="99"/>
    <w:rsid w:val="005B17AF"/>
    <w:rPr>
      <w:rFonts w:ascii="Times New Roman" w:hAnsi="Times New Roman" w:cs="Times New Roman"/>
      <w:color w:val="000000"/>
      <w:sz w:val="18"/>
      <w:szCs w:val="18"/>
    </w:rPr>
  </w:style>
  <w:style w:type="paragraph" w:customStyle="1" w:styleId="copy">
    <w:name w:val="copy"/>
    <w:basedOn w:val="a"/>
    <w:uiPriority w:val="99"/>
    <w:rsid w:val="005B17AF"/>
    <w:pPr>
      <w:autoSpaceDE/>
      <w:autoSpaceDN/>
      <w:spacing w:before="120" w:after="100" w:afterAutospacing="1" w:line="210" w:lineRule="atLeast"/>
    </w:pPr>
    <w:rPr>
      <w:rFonts w:ascii="Helvetica" w:hAnsi="Helvetica"/>
      <w:color w:val="000000"/>
      <w:sz w:val="18"/>
      <w:szCs w:val="18"/>
    </w:rPr>
  </w:style>
  <w:style w:type="paragraph" w:customStyle="1" w:styleId="H4">
    <w:name w:val="H4"/>
    <w:basedOn w:val="a"/>
    <w:next w:val="a"/>
    <w:uiPriority w:val="99"/>
    <w:rsid w:val="005B17AF"/>
    <w:pPr>
      <w:keepNext/>
      <w:autoSpaceDE/>
      <w:autoSpaceDN/>
      <w:spacing w:before="100" w:after="100"/>
      <w:outlineLvl w:val="4"/>
    </w:pPr>
    <w:rPr>
      <w:b/>
      <w:bCs/>
      <w:sz w:val="24"/>
      <w:szCs w:val="24"/>
      <w:lang w:val="en-US" w:eastAsia="en-US"/>
    </w:rPr>
  </w:style>
  <w:style w:type="paragraph" w:customStyle="1" w:styleId="afffffffb">
    <w:name w:val="Современный"/>
    <w:basedOn w:val="a"/>
    <w:uiPriority w:val="99"/>
    <w:rsid w:val="005B17AF"/>
    <w:pPr>
      <w:spacing w:after="120"/>
      <w:jc w:val="both"/>
    </w:pPr>
    <w:rPr>
      <w:sz w:val="24"/>
      <w:szCs w:val="24"/>
    </w:rPr>
  </w:style>
  <w:style w:type="paragraph" w:customStyle="1" w:styleId="NotesNo">
    <w:name w:val="Notes No"/>
    <w:basedOn w:val="ad"/>
    <w:uiPriority w:val="99"/>
    <w:rsid w:val="005B17AF"/>
    <w:pPr>
      <w:autoSpaceDE/>
      <w:autoSpaceDN/>
      <w:spacing w:after="0"/>
      <w:jc w:val="center"/>
    </w:pPr>
    <w:rPr>
      <w:lang w:eastAsia="en-US"/>
    </w:rPr>
  </w:style>
  <w:style w:type="paragraph" w:customStyle="1" w:styleId="170">
    <w:name w:val="Знак Знак17 Знак Знак Знак Знак"/>
    <w:basedOn w:val="a"/>
    <w:uiPriority w:val="99"/>
    <w:rsid w:val="005B17AF"/>
    <w:pPr>
      <w:tabs>
        <w:tab w:val="num" w:pos="360"/>
      </w:tabs>
      <w:autoSpaceDE/>
      <w:autoSpaceDN/>
      <w:spacing w:after="160" w:line="240" w:lineRule="exact"/>
    </w:pPr>
    <w:rPr>
      <w:noProof/>
      <w:sz w:val="24"/>
      <w:szCs w:val="24"/>
      <w:lang w:val="en-US"/>
    </w:rPr>
  </w:style>
  <w:style w:type="character" w:customStyle="1" w:styleId="12">
    <w:name w:val="Верхний колонтитул Знак1"/>
    <w:aliases w:val="hd Знак1,Guideline Знак"/>
    <w:link w:val="a5"/>
    <w:uiPriority w:val="99"/>
    <w:locked/>
    <w:rsid w:val="005B17AF"/>
    <w:rPr>
      <w:rFonts w:ascii="Times New Roman" w:eastAsia="Times New Roman" w:hAnsi="Times New Roman" w:cs="Times New Roman"/>
      <w:sz w:val="20"/>
      <w:szCs w:val="20"/>
      <w:lang w:eastAsia="ru-RU"/>
    </w:rPr>
  </w:style>
  <w:style w:type="character" w:customStyle="1" w:styleId="3d">
    <w:name w:val="Знак Знак3"/>
    <w:uiPriority w:val="99"/>
    <w:locked/>
    <w:rsid w:val="005B17AF"/>
    <w:rPr>
      <w:rFonts w:cs="Times New Roman"/>
    </w:rPr>
  </w:style>
  <w:style w:type="paragraph" w:customStyle="1" w:styleId="afffffffc">
    <w:name w:val="Знак Знак Знак Знак Знак Знак Знак Знак Знак"/>
    <w:basedOn w:val="a"/>
    <w:uiPriority w:val="99"/>
    <w:rsid w:val="005B17AF"/>
    <w:pPr>
      <w:tabs>
        <w:tab w:val="num" w:pos="360"/>
      </w:tabs>
      <w:autoSpaceDE/>
      <w:autoSpaceDN/>
      <w:spacing w:after="160" w:line="240" w:lineRule="exact"/>
    </w:pPr>
    <w:rPr>
      <w:noProof/>
      <w:sz w:val="24"/>
      <w:szCs w:val="24"/>
      <w:lang w:val="en-US"/>
    </w:rPr>
  </w:style>
  <w:style w:type="character" w:customStyle="1" w:styleId="1f9">
    <w:name w:val="Текст примечания Знак1"/>
    <w:uiPriority w:val="99"/>
    <w:locked/>
    <w:rsid w:val="005B17AF"/>
    <w:rPr>
      <w:rFonts w:cs="Times New Roman"/>
      <w:lang w:val="en-AU" w:eastAsia="ru-RU" w:bidi="ar-SA"/>
    </w:rPr>
  </w:style>
  <w:style w:type="paragraph" w:customStyle="1" w:styleId="113">
    <w:name w:val="Знак Знак Знак Знак Знак1 Знак Знак Знак1 Знак Знак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Web">
    <w:name w:val="Обычный (Web)"/>
    <w:basedOn w:val="a"/>
    <w:uiPriority w:val="99"/>
    <w:rsid w:val="005B17AF"/>
    <w:pPr>
      <w:autoSpaceDE/>
      <w:autoSpaceDN/>
      <w:spacing w:before="100" w:after="100"/>
    </w:pPr>
    <w:rPr>
      <w:color w:val="000000"/>
      <w:sz w:val="24"/>
      <w:szCs w:val="24"/>
    </w:rPr>
  </w:style>
  <w:style w:type="paragraph" w:customStyle="1" w:styleId="CharChar1CharChar">
    <w:name w:val="Char Char1 Char Char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83">
    <w:name w:val="заголовок 8"/>
    <w:basedOn w:val="a"/>
    <w:next w:val="a"/>
    <w:uiPriority w:val="99"/>
    <w:rsid w:val="005B17AF"/>
    <w:pPr>
      <w:keepNext/>
      <w:widowControl w:val="0"/>
      <w:jc w:val="center"/>
    </w:pPr>
  </w:style>
  <w:style w:type="paragraph" w:customStyle="1" w:styleId="BodyTextIndent2">
    <w:name w:val="Body Text Indent2"/>
    <w:basedOn w:val="a"/>
    <w:uiPriority w:val="99"/>
    <w:rsid w:val="005B17AF"/>
    <w:pPr>
      <w:widowControl w:val="0"/>
      <w:adjustRightInd w:val="0"/>
      <w:spacing w:before="20" w:after="120"/>
      <w:ind w:left="283"/>
    </w:pPr>
    <w:rPr>
      <w:sz w:val="22"/>
      <w:szCs w:val="22"/>
    </w:rPr>
  </w:style>
  <w:style w:type="paragraph" w:customStyle="1" w:styleId="CharChar1">
    <w:name w:val="Знак Знак Знак Знак Знак Знак Знак Знак Знак Char Char"/>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2">
    <w:name w:val="Знак Char Знак Char"/>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10">
    <w:name w:val="Знак Char Знак Char1"/>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CharCharCharCharCharChar">
    <w:name w:val="Знак Знак Знак Знак Знак Знак Знак Знак Знак Char Char Знак Знак Знак Char Char Знак Знак Char Char Знак Знак Char Char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3">
    <w:name w:val="Знак Знак Знак Знак Знак Знак Знак Знак Знак Char Char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CharChar1">
    <w:name w:val="Знак Знак Знак Знак Знак Знак Знак Знак Знак Char Char Знак Char Char"/>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4">
    <w:name w:val="Знак Знак Знак Знак Знак Знак Знак Знак Знак Char Char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5">
    <w:name w:val="Char Char Знак Знак"/>
    <w:basedOn w:val="a"/>
    <w:uiPriority w:val="99"/>
    <w:rsid w:val="005B17AF"/>
    <w:pPr>
      <w:tabs>
        <w:tab w:val="num" w:pos="360"/>
      </w:tabs>
      <w:autoSpaceDE/>
      <w:autoSpaceDN/>
      <w:spacing w:after="160" w:line="240" w:lineRule="exact"/>
    </w:pPr>
    <w:rPr>
      <w:noProof/>
      <w:sz w:val="24"/>
      <w:szCs w:val="24"/>
      <w:lang w:val="en-US"/>
    </w:rPr>
  </w:style>
  <w:style w:type="paragraph" w:customStyle="1" w:styleId="2f2">
    <w:name w:val="Знак Знак2 Знак Знак Знак Знак Знак Знак Знак Знак Знак Знак"/>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paragraph" w:styleId="afffffffd">
    <w:name w:val="Revision"/>
    <w:hidden/>
    <w:uiPriority w:val="99"/>
    <w:semiHidden/>
    <w:rsid w:val="005B17AF"/>
    <w:pPr>
      <w:spacing w:after="0" w:line="240" w:lineRule="auto"/>
    </w:pPr>
    <w:rPr>
      <w:rFonts w:ascii="Times New Roman" w:eastAsia="Times New Roman" w:hAnsi="Times New Roman" w:cs="Times New Roman"/>
      <w:lang w:val="en-AU" w:eastAsia="ru-RU"/>
    </w:rPr>
  </w:style>
  <w:style w:type="character" w:customStyle="1" w:styleId="210">
    <w:name w:val="Основной текст с отступом 2 Знак1"/>
    <w:link w:val="22"/>
    <w:uiPriority w:val="99"/>
    <w:locked/>
    <w:rsid w:val="005B17AF"/>
    <w:rPr>
      <w:rFonts w:ascii="Times New Roman" w:eastAsia="Times New Roman" w:hAnsi="Times New Roman" w:cs="Times New Roman"/>
      <w:sz w:val="20"/>
      <w:szCs w:val="20"/>
      <w:lang w:eastAsia="ru-RU"/>
    </w:rPr>
  </w:style>
  <w:style w:type="paragraph" w:customStyle="1" w:styleId="AcntTableText1">
    <w:name w:val="Acnt Table Text 1"/>
    <w:uiPriority w:val="99"/>
    <w:rsid w:val="005B17AF"/>
    <w:pPr>
      <w:widowControl w:val="0"/>
      <w:autoSpaceDE w:val="0"/>
      <w:autoSpaceDN w:val="0"/>
      <w:spacing w:after="0" w:line="240" w:lineRule="auto"/>
      <w:ind w:left="200"/>
    </w:pPr>
    <w:rPr>
      <w:rFonts w:ascii="Times New Roman" w:eastAsia="Times New Roman" w:hAnsi="Times New Roman" w:cs="Times New Roman"/>
      <w:sz w:val="18"/>
      <w:szCs w:val="18"/>
      <w:lang w:eastAsia="ru-RU"/>
    </w:rPr>
  </w:style>
  <w:style w:type="paragraph" w:customStyle="1" w:styleId="AcntTableText2">
    <w:name w:val="Acnt Table Text 2"/>
    <w:uiPriority w:val="99"/>
    <w:rsid w:val="005B17AF"/>
    <w:pPr>
      <w:widowControl w:val="0"/>
      <w:autoSpaceDE w:val="0"/>
      <w:autoSpaceDN w:val="0"/>
      <w:spacing w:after="0" w:line="240" w:lineRule="auto"/>
      <w:ind w:left="400"/>
    </w:pPr>
    <w:rPr>
      <w:rFonts w:ascii="Times New Roman" w:eastAsia="Times New Roman" w:hAnsi="Times New Roman" w:cs="Times New Roman"/>
      <w:sz w:val="18"/>
      <w:szCs w:val="18"/>
      <w:lang w:eastAsia="ru-RU"/>
    </w:rPr>
  </w:style>
  <w:style w:type="paragraph" w:customStyle="1" w:styleId="AcntTableHeaderNumbers">
    <w:name w:val="Acnt Table Header Numbers"/>
    <w:uiPriority w:val="99"/>
    <w:rsid w:val="005B17AF"/>
    <w:pPr>
      <w:widowControl w:val="0"/>
      <w:autoSpaceDE w:val="0"/>
      <w:autoSpaceDN w:val="0"/>
      <w:spacing w:after="0" w:line="240" w:lineRule="auto"/>
      <w:jc w:val="center"/>
    </w:pPr>
    <w:rPr>
      <w:rFonts w:ascii="Times New Roman" w:eastAsia="Times New Roman" w:hAnsi="Times New Roman" w:cs="Times New Roman"/>
      <w:sz w:val="18"/>
      <w:szCs w:val="18"/>
      <w:lang w:eastAsia="ru-RU"/>
    </w:rPr>
  </w:style>
  <w:style w:type="paragraph" w:customStyle="1" w:styleId="AcntTableHeader3">
    <w:name w:val="Acnt Table Header 3"/>
    <w:uiPriority w:val="99"/>
    <w:rsid w:val="005B17AF"/>
    <w:pPr>
      <w:widowControl w:val="0"/>
      <w:autoSpaceDE w:val="0"/>
      <w:autoSpaceDN w:val="0"/>
      <w:spacing w:before="20" w:after="20" w:line="240" w:lineRule="auto"/>
    </w:pPr>
    <w:rPr>
      <w:rFonts w:ascii="Times New Roman" w:eastAsia="Times New Roman" w:hAnsi="Times New Roman" w:cs="Times New Roman"/>
      <w:b/>
      <w:bCs/>
      <w:sz w:val="18"/>
      <w:szCs w:val="18"/>
      <w:lang w:eastAsia="ru-RU"/>
    </w:rPr>
  </w:style>
  <w:style w:type="paragraph" w:styleId="45">
    <w:name w:val="List 4"/>
    <w:basedOn w:val="a"/>
    <w:uiPriority w:val="99"/>
    <w:rsid w:val="005B17AF"/>
    <w:pPr>
      <w:ind w:left="1132" w:hanging="283"/>
    </w:pPr>
  </w:style>
  <w:style w:type="paragraph" w:customStyle="1" w:styleId="class2">
    <w:name w:val="class2"/>
    <w:basedOn w:val="a"/>
    <w:uiPriority w:val="99"/>
    <w:rsid w:val="005B17AF"/>
    <w:pPr>
      <w:autoSpaceDE/>
      <w:autoSpaceDN/>
      <w:spacing w:before="100" w:beforeAutospacing="1" w:after="100" w:afterAutospacing="1"/>
    </w:pPr>
    <w:rPr>
      <w:rFonts w:ascii="Arial" w:hAnsi="Arial" w:cs="Arial"/>
      <w:color w:val="FFFFFF"/>
      <w:sz w:val="15"/>
      <w:szCs w:val="15"/>
    </w:rPr>
  </w:style>
  <w:style w:type="paragraph" w:customStyle="1" w:styleId="H20">
    <w:name w:val="H2"/>
    <w:basedOn w:val="a"/>
    <w:uiPriority w:val="99"/>
    <w:rsid w:val="005B17AF"/>
    <w:pPr>
      <w:widowControl w:val="0"/>
      <w:overflowPunct w:val="0"/>
      <w:adjustRightInd w:val="0"/>
      <w:jc w:val="both"/>
      <w:textAlignment w:val="baseline"/>
    </w:pPr>
    <w:rPr>
      <w:rFonts w:ascii="NewtonC" w:hAnsi="NewtonC" w:cs="NewtonC"/>
      <w:b/>
      <w:bCs/>
      <w:caps/>
      <w:lang w:val="en-US" w:eastAsia="en-US"/>
    </w:rPr>
  </w:style>
  <w:style w:type="paragraph" w:customStyle="1" w:styleId="Bullet0">
    <w:name w:val="Bullet"/>
    <w:basedOn w:val="a"/>
    <w:uiPriority w:val="99"/>
    <w:rsid w:val="005B17AF"/>
    <w:pPr>
      <w:widowControl w:val="0"/>
      <w:tabs>
        <w:tab w:val="num" w:pos="644"/>
        <w:tab w:val="num" w:pos="900"/>
      </w:tabs>
      <w:autoSpaceDE/>
      <w:autoSpaceDN/>
      <w:spacing w:after="120"/>
      <w:ind w:left="360" w:hanging="360"/>
    </w:pPr>
    <w:rPr>
      <w:lang w:val="en-GB" w:eastAsia="en-US"/>
    </w:rPr>
  </w:style>
  <w:style w:type="paragraph" w:customStyle="1" w:styleId="Level1">
    <w:name w:val="Level 1"/>
    <w:basedOn w:val="ad"/>
    <w:uiPriority w:val="99"/>
    <w:rsid w:val="005B17AF"/>
    <w:pPr>
      <w:widowControl w:val="0"/>
      <w:tabs>
        <w:tab w:val="num" w:pos="900"/>
        <w:tab w:val="num" w:pos="1080"/>
      </w:tabs>
      <w:autoSpaceDE/>
      <w:autoSpaceDN/>
      <w:spacing w:after="360"/>
      <w:ind w:left="1080" w:hanging="360"/>
      <w:jc w:val="both"/>
    </w:pPr>
    <w:rPr>
      <w:b/>
      <w:bCs/>
      <w:caps/>
      <w:sz w:val="24"/>
      <w:szCs w:val="24"/>
      <w:lang w:eastAsia="en-US"/>
    </w:rPr>
  </w:style>
  <w:style w:type="paragraph" w:customStyle="1" w:styleId="TableSBelow">
    <w:name w:val="Table S Below"/>
    <w:basedOn w:val="TableText"/>
    <w:uiPriority w:val="99"/>
    <w:rsid w:val="005B17AF"/>
    <w:pPr>
      <w:pBdr>
        <w:bottom w:val="single" w:sz="12" w:space="0" w:color="auto"/>
      </w:pBdr>
      <w:autoSpaceDE/>
      <w:autoSpaceDN/>
      <w:adjustRightInd/>
    </w:pPr>
    <w:rPr>
      <w:lang w:val="en-GB"/>
    </w:rPr>
  </w:style>
  <w:style w:type="paragraph" w:customStyle="1" w:styleId="zlettdetail">
    <w:name w:val="zlettdetail"/>
    <w:uiPriority w:val="99"/>
    <w:rsid w:val="005B17AF"/>
    <w:pPr>
      <w:tabs>
        <w:tab w:val="left" w:pos="360"/>
        <w:tab w:val="left" w:pos="720"/>
        <w:tab w:val="left" w:pos="1080"/>
        <w:tab w:val="left" w:pos="1440"/>
        <w:tab w:val="left" w:pos="2880"/>
        <w:tab w:val="left" w:pos="4320"/>
        <w:tab w:val="left" w:pos="5760"/>
        <w:tab w:val="left" w:pos="7200"/>
        <w:tab w:val="left" w:pos="8640"/>
        <w:tab w:val="right" w:pos="10440"/>
      </w:tabs>
      <w:spacing w:after="288" w:line="115" w:lineRule="atLeast"/>
    </w:pPr>
    <w:rPr>
      <w:rFonts w:ascii="Arial" w:eastAsia="Times New Roman" w:hAnsi="Arial" w:cs="Arial"/>
      <w:color w:val="000000"/>
      <w:sz w:val="16"/>
      <w:szCs w:val="16"/>
      <w:lang w:val="en-GB"/>
    </w:rPr>
  </w:style>
  <w:style w:type="paragraph" w:customStyle="1" w:styleId="Indent">
    <w:name w:val="Indent"/>
    <w:uiPriority w:val="99"/>
    <w:rsid w:val="005B17AF"/>
    <w:pPr>
      <w:tabs>
        <w:tab w:val="left" w:pos="1425"/>
        <w:tab w:val="left" w:pos="2175"/>
        <w:tab w:val="left" w:pos="2895"/>
      </w:tabs>
      <w:spacing w:after="288" w:line="240" w:lineRule="auto"/>
      <w:ind w:left="720"/>
    </w:pPr>
    <w:rPr>
      <w:rFonts w:ascii="Times New Roman" w:eastAsia="Times New Roman" w:hAnsi="Times New Roman" w:cs="Times New Roman"/>
      <w:color w:val="000000"/>
      <w:sz w:val="24"/>
      <w:szCs w:val="24"/>
      <w:lang w:val="en-GB"/>
    </w:rPr>
  </w:style>
  <w:style w:type="paragraph" w:customStyle="1" w:styleId="afffffffe">
    <w:name w:val="Òåêñò ïðèìå÷àíèÿ"/>
    <w:basedOn w:val="a"/>
    <w:uiPriority w:val="99"/>
    <w:rsid w:val="005B17AF"/>
    <w:pPr>
      <w:autoSpaceDE/>
      <w:autoSpaceDN/>
      <w:spacing w:before="120" w:after="120"/>
      <w:jc w:val="both"/>
    </w:pPr>
    <w:rPr>
      <w:rFonts w:ascii="NTTimes/Cyrillic" w:hAnsi="NTTimes/Cyrillic" w:cs="NTTimes/Cyrillic"/>
      <w:lang w:eastAsia="en-US"/>
    </w:rPr>
  </w:style>
  <w:style w:type="paragraph" w:customStyle="1" w:styleId="Oaenoieiaaiey">
    <w:name w:val="Oaeno i?eia?aiey"/>
    <w:basedOn w:val="a"/>
    <w:uiPriority w:val="99"/>
    <w:rsid w:val="005B17AF"/>
    <w:pPr>
      <w:widowControl w:val="0"/>
      <w:autoSpaceDE/>
      <w:autoSpaceDN/>
      <w:spacing w:before="120" w:after="120"/>
      <w:jc w:val="both"/>
    </w:pPr>
    <w:rPr>
      <w:rFonts w:ascii="NTHelvetica/Cyrillic" w:hAnsi="NTHelvetica/Cyrillic" w:cs="NTHelvetica/Cyrillic"/>
      <w:sz w:val="18"/>
      <w:szCs w:val="18"/>
      <w:lang w:eastAsia="en-US"/>
    </w:rPr>
  </w:style>
  <w:style w:type="paragraph" w:customStyle="1" w:styleId="affffffff">
    <w:name w:val="Íîðìàëüíûé"/>
    <w:uiPriority w:val="99"/>
    <w:rsid w:val="005B17AF"/>
    <w:pPr>
      <w:spacing w:after="0" w:line="240" w:lineRule="auto"/>
    </w:pPr>
    <w:rPr>
      <w:rFonts w:ascii="CG Times" w:eastAsia="Times New Roman" w:hAnsi="CG Times" w:cs="CG Times"/>
      <w:sz w:val="24"/>
      <w:szCs w:val="24"/>
      <w:lang w:val="en-GB"/>
    </w:rPr>
  </w:style>
  <w:style w:type="paragraph" w:customStyle="1" w:styleId="Textbody">
    <w:name w:val="Text body"/>
    <w:basedOn w:val="a"/>
    <w:uiPriority w:val="99"/>
    <w:rsid w:val="005B17AF"/>
    <w:pPr>
      <w:widowControl w:val="0"/>
      <w:tabs>
        <w:tab w:val="left" w:pos="6521"/>
      </w:tabs>
      <w:adjustRightInd w:val="0"/>
      <w:spacing w:before="120" w:after="120"/>
      <w:jc w:val="both"/>
    </w:pPr>
    <w:rPr>
      <w:lang w:val="en-US" w:eastAsia="en-US"/>
    </w:rPr>
  </w:style>
  <w:style w:type="paragraph" w:customStyle="1" w:styleId="ABCFootnote">
    <w:name w:val="ABC Footnote"/>
    <w:basedOn w:val="afb"/>
    <w:uiPriority w:val="99"/>
    <w:rsid w:val="005B17AF"/>
    <w:pPr>
      <w:widowControl w:val="0"/>
      <w:overflowPunct w:val="0"/>
      <w:adjustRightInd w:val="0"/>
      <w:textAlignment w:val="baseline"/>
    </w:pPr>
    <w:rPr>
      <w:sz w:val="18"/>
      <w:szCs w:val="18"/>
      <w:lang w:val="en-GB" w:eastAsia="en-US"/>
    </w:rPr>
  </w:style>
  <w:style w:type="paragraph" w:customStyle="1" w:styleId="ioeoeiaaio">
    <w:name w:val="io?eo. eiaaio"/>
    <w:basedOn w:val="a"/>
    <w:uiPriority w:val="99"/>
    <w:rsid w:val="005B17AF"/>
    <w:pPr>
      <w:widowControl w:val="0"/>
      <w:tabs>
        <w:tab w:val="left" w:pos="-108"/>
        <w:tab w:val="left" w:pos="0"/>
        <w:tab w:val="left" w:pos="737"/>
        <w:tab w:val="left" w:pos="1332"/>
        <w:tab w:val="decimal" w:pos="9457"/>
      </w:tabs>
      <w:suppressAutoHyphens/>
      <w:overflowPunct w:val="0"/>
      <w:adjustRightInd w:val="0"/>
      <w:ind w:left="-567"/>
      <w:jc w:val="both"/>
      <w:textAlignment w:val="baseline"/>
    </w:pPr>
    <w:rPr>
      <w:rFonts w:ascii="NTTimes/Cyrillic" w:hAnsi="NTTimes/Cyrillic" w:cs="NTTimes/Cyrillic"/>
      <w:b/>
      <w:bCs/>
      <w:spacing w:val="-2"/>
      <w:lang w:val="en-AU" w:eastAsia="en-US"/>
    </w:rPr>
  </w:style>
  <w:style w:type="paragraph" w:customStyle="1" w:styleId="Notebody">
    <w:name w:val="Note body"/>
    <w:basedOn w:val="a"/>
    <w:uiPriority w:val="99"/>
    <w:rsid w:val="005B17AF"/>
    <w:pPr>
      <w:suppressAutoHyphens/>
      <w:autoSpaceDE/>
      <w:autoSpaceDN/>
      <w:spacing w:after="120"/>
      <w:jc w:val="both"/>
    </w:pPr>
    <w:rPr>
      <w:sz w:val="18"/>
      <w:szCs w:val="18"/>
      <w:lang w:val="en-US"/>
    </w:rPr>
  </w:style>
  <w:style w:type="paragraph" w:customStyle="1" w:styleId="lena1">
    <w:name w:val="lena1"/>
    <w:basedOn w:val="5"/>
    <w:uiPriority w:val="99"/>
    <w:rsid w:val="005B17AF"/>
    <w:pPr>
      <w:keepNext/>
      <w:autoSpaceDE/>
      <w:autoSpaceDN/>
      <w:spacing w:before="0" w:after="0"/>
      <w:ind w:left="645" w:hanging="645"/>
      <w:jc w:val="both"/>
    </w:pPr>
    <w:rPr>
      <w:b w:val="0"/>
      <w:bCs w:val="0"/>
      <w:i w:val="0"/>
      <w:iCs w:val="0"/>
      <w:sz w:val="24"/>
      <w:szCs w:val="24"/>
      <w:u w:val="single"/>
    </w:rPr>
  </w:style>
  <w:style w:type="paragraph" w:customStyle="1" w:styleId="lena">
    <w:name w:val="lena"/>
    <w:basedOn w:val="2"/>
    <w:uiPriority w:val="99"/>
    <w:rsid w:val="005B17AF"/>
    <w:pPr>
      <w:tabs>
        <w:tab w:val="num" w:pos="720"/>
      </w:tabs>
      <w:autoSpaceDE/>
      <w:autoSpaceDN/>
      <w:ind w:left="720" w:hanging="360"/>
      <w:jc w:val="both"/>
    </w:pPr>
    <w:rPr>
      <w:sz w:val="28"/>
      <w:szCs w:val="28"/>
    </w:rPr>
  </w:style>
  <w:style w:type="paragraph" w:customStyle="1" w:styleId="Text-in-table">
    <w:name w:val="Text-in-table"/>
    <w:basedOn w:val="a"/>
    <w:uiPriority w:val="99"/>
    <w:rsid w:val="005B17AF"/>
    <w:pPr>
      <w:autoSpaceDE/>
      <w:autoSpaceDN/>
    </w:pPr>
    <w:rPr>
      <w:sz w:val="24"/>
      <w:szCs w:val="24"/>
      <w:lang w:eastAsia="en-US"/>
    </w:rPr>
  </w:style>
  <w:style w:type="character" w:styleId="HTML1">
    <w:name w:val="HTML Typewriter"/>
    <w:uiPriority w:val="99"/>
    <w:rsid w:val="005B17AF"/>
    <w:rPr>
      <w:rFonts w:ascii="Arial Unicode MS" w:hAnsi="Arial Unicode MS" w:cs="Arial Unicode MS"/>
      <w:sz w:val="20"/>
      <w:szCs w:val="20"/>
    </w:rPr>
  </w:style>
  <w:style w:type="paragraph" w:customStyle="1" w:styleId="affffffff0">
    <w:name w:val="Устав"/>
    <w:basedOn w:val="22"/>
    <w:autoRedefine/>
    <w:uiPriority w:val="99"/>
    <w:rsid w:val="005B17AF"/>
    <w:pPr>
      <w:widowControl w:val="0"/>
      <w:adjustRightInd w:val="0"/>
      <w:spacing w:after="0" w:line="240" w:lineRule="auto"/>
      <w:ind w:left="0" w:firstLine="720"/>
      <w:jc w:val="both"/>
    </w:pPr>
    <w:rPr>
      <w:b/>
      <w:bCs/>
      <w:i/>
      <w:iCs/>
      <w:sz w:val="21"/>
      <w:szCs w:val="21"/>
      <w:lang w:eastAsia="en-US"/>
    </w:rPr>
  </w:style>
  <w:style w:type="paragraph" w:customStyle="1" w:styleId="affffffff1">
    <w:name w:val="текст примечания"/>
    <w:basedOn w:val="a"/>
    <w:autoRedefine/>
    <w:uiPriority w:val="99"/>
    <w:rsid w:val="005B17AF"/>
    <w:pPr>
      <w:autoSpaceDE/>
      <w:autoSpaceDN/>
    </w:pPr>
    <w:rPr>
      <w:rFonts w:ascii="Arial" w:hAnsi="Arial"/>
    </w:rPr>
  </w:style>
  <w:style w:type="paragraph" w:customStyle="1" w:styleId="215">
    <w:name w:val="Знак Знак2 Знак Знак Знак Знак Знак Знак Знак Знак Знак Знак1"/>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Guideline">
    <w:name w:val="Верхний колонтитул.Guideline"/>
    <w:basedOn w:val="a"/>
    <w:uiPriority w:val="99"/>
    <w:rsid w:val="005B17AF"/>
    <w:pPr>
      <w:tabs>
        <w:tab w:val="center" w:pos="4677"/>
        <w:tab w:val="right" w:pos="9355"/>
      </w:tabs>
      <w:autoSpaceDE/>
      <w:autoSpaceDN/>
    </w:pPr>
  </w:style>
  <w:style w:type="paragraph" w:customStyle="1" w:styleId="1fa">
    <w:name w:val="ÇÀÃ1"/>
    <w:basedOn w:val="1"/>
    <w:next w:val="a"/>
    <w:uiPriority w:val="99"/>
    <w:rsid w:val="005B17AF"/>
    <w:pPr>
      <w:keepLines/>
      <w:suppressAutoHyphens/>
      <w:overflowPunct w:val="0"/>
      <w:adjustRightInd w:val="0"/>
      <w:spacing w:before="120"/>
      <w:ind w:firstLine="0"/>
      <w:jc w:val="center"/>
      <w:textAlignment w:val="baseline"/>
      <w:outlineLvl w:val="9"/>
    </w:pPr>
    <w:rPr>
      <w:rFonts w:ascii="SchoolBook" w:hAnsi="SchoolBook" w:cs="SchoolBook"/>
      <w:kern w:val="28"/>
      <w:sz w:val="28"/>
      <w:szCs w:val="28"/>
    </w:rPr>
  </w:style>
  <w:style w:type="paragraph" w:customStyle="1" w:styleId="1fb">
    <w:name w:val="Основной текст с отступом.Основной текст 1"/>
    <w:basedOn w:val="a"/>
    <w:uiPriority w:val="99"/>
    <w:rsid w:val="005B17AF"/>
    <w:pPr>
      <w:autoSpaceDE/>
      <w:autoSpaceDN/>
      <w:jc w:val="both"/>
    </w:pPr>
    <w:rPr>
      <w:sz w:val="22"/>
      <w:szCs w:val="22"/>
    </w:rPr>
  </w:style>
  <w:style w:type="paragraph" w:customStyle="1" w:styleId="46">
    <w:name w:val="Стиль4"/>
    <w:uiPriority w:val="99"/>
    <w:rsid w:val="005B17AF"/>
    <w:pPr>
      <w:widowControl w:val="0"/>
      <w:autoSpaceDE w:val="0"/>
      <w:autoSpaceDN w:val="0"/>
      <w:spacing w:before="20" w:after="40" w:line="240" w:lineRule="auto"/>
    </w:pPr>
    <w:rPr>
      <w:rFonts w:ascii="Times New Roman" w:eastAsia="Times New Roman" w:hAnsi="Times New Roman" w:cs="Times New Roman"/>
      <w:lang w:eastAsia="ru-RU"/>
    </w:rPr>
  </w:style>
  <w:style w:type="paragraph" w:customStyle="1" w:styleId="2f3">
    <w:name w:val="çàãîëîâîê 2"/>
    <w:basedOn w:val="a"/>
    <w:next w:val="a"/>
    <w:uiPriority w:val="99"/>
    <w:rsid w:val="005B17AF"/>
    <w:pPr>
      <w:keepNext/>
      <w:autoSpaceDE/>
      <w:autoSpaceDN/>
      <w:jc w:val="center"/>
    </w:pPr>
    <w:rPr>
      <w:b/>
      <w:bCs/>
      <w:color w:val="000000"/>
      <w:sz w:val="24"/>
      <w:szCs w:val="24"/>
    </w:rPr>
  </w:style>
  <w:style w:type="paragraph" w:customStyle="1" w:styleId="Ieieeeieiioeooe">
    <w:name w:val="Ie?iee eieiioeooe"/>
    <w:basedOn w:val="Iauiue"/>
    <w:uiPriority w:val="99"/>
    <w:rsid w:val="005B17AF"/>
    <w:pPr>
      <w:widowControl/>
      <w:tabs>
        <w:tab w:val="center" w:pos="4153"/>
        <w:tab w:val="right" w:pos="8306"/>
      </w:tabs>
      <w:overflowPunct/>
      <w:autoSpaceDE/>
      <w:autoSpaceDN/>
      <w:adjustRightInd/>
      <w:textAlignment w:val="auto"/>
    </w:pPr>
    <w:rPr>
      <w:sz w:val="20"/>
      <w:szCs w:val="20"/>
    </w:rPr>
  </w:style>
  <w:style w:type="paragraph" w:customStyle="1" w:styleId="affffffff2">
    <w:name w:val="Îáû÷íûé"/>
    <w:uiPriority w:val="99"/>
    <w:rsid w:val="005B17AF"/>
    <w:pPr>
      <w:spacing w:after="0" w:line="240" w:lineRule="auto"/>
    </w:pPr>
    <w:rPr>
      <w:rFonts w:ascii="Times New Roman" w:eastAsia="Times New Roman" w:hAnsi="Times New Roman" w:cs="Times New Roman"/>
      <w:sz w:val="20"/>
      <w:szCs w:val="20"/>
      <w:lang w:eastAsia="ru-RU"/>
    </w:rPr>
  </w:style>
  <w:style w:type="paragraph" w:customStyle="1" w:styleId="Normal97">
    <w:name w:val="Normal 97"/>
    <w:uiPriority w:val="99"/>
    <w:rsid w:val="005B17AF"/>
    <w:pPr>
      <w:spacing w:after="0" w:line="240" w:lineRule="auto"/>
      <w:jc w:val="both"/>
    </w:pPr>
    <w:rPr>
      <w:rFonts w:ascii="Times New Roman" w:eastAsia="Times New Roman" w:hAnsi="Times New Roman" w:cs="Times New Roman"/>
      <w:sz w:val="24"/>
      <w:szCs w:val="24"/>
      <w:lang w:eastAsia="ru-RU"/>
    </w:rPr>
  </w:style>
  <w:style w:type="paragraph" w:customStyle="1" w:styleId="2Resetnumbering">
    <w:name w:val="Заголовок 2.Reset numbering"/>
    <w:basedOn w:val="a"/>
    <w:uiPriority w:val="99"/>
    <w:rsid w:val="005B17AF"/>
    <w:pPr>
      <w:widowControl w:val="0"/>
      <w:spacing w:before="120" w:after="40"/>
      <w:outlineLvl w:val="1"/>
    </w:pPr>
    <w:rPr>
      <w:b/>
      <w:bCs/>
      <w:sz w:val="22"/>
      <w:szCs w:val="22"/>
    </w:rPr>
  </w:style>
  <w:style w:type="paragraph" w:customStyle="1" w:styleId="NoeeuAacaoa1">
    <w:name w:val="Noeeu Aacaoa 1"/>
    <w:basedOn w:val="22"/>
    <w:uiPriority w:val="99"/>
    <w:rsid w:val="005B17AF"/>
    <w:pPr>
      <w:spacing w:before="120" w:after="0" w:line="240" w:lineRule="auto"/>
      <w:ind w:left="0" w:firstLine="851"/>
      <w:jc w:val="both"/>
    </w:pPr>
    <w:rPr>
      <w:sz w:val="24"/>
      <w:szCs w:val="24"/>
    </w:rPr>
  </w:style>
  <w:style w:type="paragraph" w:styleId="2f4">
    <w:name w:val="List Number 2"/>
    <w:basedOn w:val="a"/>
    <w:uiPriority w:val="99"/>
    <w:rsid w:val="005B17AF"/>
    <w:pPr>
      <w:tabs>
        <w:tab w:val="num" w:pos="360"/>
        <w:tab w:val="num" w:pos="720"/>
        <w:tab w:val="num" w:pos="1191"/>
      </w:tabs>
      <w:spacing w:after="290" w:line="290" w:lineRule="atLeast"/>
      <w:ind w:left="1191" w:hanging="360"/>
    </w:pPr>
    <w:rPr>
      <w:sz w:val="24"/>
      <w:szCs w:val="24"/>
    </w:rPr>
  </w:style>
  <w:style w:type="paragraph" w:styleId="3e">
    <w:name w:val="List Number 3"/>
    <w:basedOn w:val="a"/>
    <w:uiPriority w:val="99"/>
    <w:rsid w:val="005B17AF"/>
    <w:pPr>
      <w:tabs>
        <w:tab w:val="num" w:pos="360"/>
        <w:tab w:val="num" w:pos="1440"/>
        <w:tab w:val="num" w:pos="1786"/>
      </w:tabs>
      <w:spacing w:after="290" w:line="290" w:lineRule="atLeast"/>
      <w:ind w:left="1786" w:hanging="360"/>
    </w:pPr>
    <w:rPr>
      <w:sz w:val="24"/>
      <w:szCs w:val="24"/>
      <w:lang w:val="en-GB"/>
    </w:rPr>
  </w:style>
  <w:style w:type="paragraph" w:styleId="55">
    <w:name w:val="List Number 5"/>
    <w:basedOn w:val="a"/>
    <w:uiPriority w:val="99"/>
    <w:rsid w:val="005B17AF"/>
    <w:pPr>
      <w:tabs>
        <w:tab w:val="num" w:pos="360"/>
        <w:tab w:val="num" w:pos="2880"/>
        <w:tab w:val="num" w:pos="2976"/>
      </w:tabs>
      <w:spacing w:after="290" w:line="290" w:lineRule="atLeast"/>
      <w:ind w:left="2976" w:hanging="360"/>
    </w:pPr>
    <w:rPr>
      <w:sz w:val="24"/>
      <w:szCs w:val="24"/>
      <w:lang w:val="en-GB"/>
    </w:rPr>
  </w:style>
  <w:style w:type="paragraph" w:customStyle="1" w:styleId="Iiiaeuiue1">
    <w:name w:val="Ii?iaeuiue1"/>
    <w:uiPriority w:val="99"/>
    <w:rsid w:val="005B17AF"/>
    <w:pPr>
      <w:autoSpaceDE w:val="0"/>
      <w:autoSpaceDN w:val="0"/>
      <w:spacing w:after="0" w:line="240" w:lineRule="auto"/>
    </w:pPr>
    <w:rPr>
      <w:rFonts w:ascii="Swiss Light 10pt" w:eastAsia="Times New Roman" w:hAnsi="Swiss Light 10pt" w:cs="Swiss Light 10pt"/>
      <w:sz w:val="20"/>
      <w:szCs w:val="20"/>
      <w:lang w:val="en-GB" w:eastAsia="ru-RU"/>
    </w:rPr>
  </w:style>
  <w:style w:type="paragraph" w:customStyle="1" w:styleId="Iauiue2">
    <w:name w:val="Iau?iue2"/>
    <w:uiPriority w:val="99"/>
    <w:rsid w:val="005B17A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Iauiue1">
    <w:name w:val="Iau?iue1"/>
    <w:uiPriority w:val="99"/>
    <w:rsid w:val="005B17AF"/>
    <w:pPr>
      <w:widowControl w:val="0"/>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Noeeu1">
    <w:name w:val="Noeeu1"/>
    <w:uiPriority w:val="99"/>
    <w:rsid w:val="005B17AF"/>
    <w:pPr>
      <w:autoSpaceDE w:val="0"/>
      <w:autoSpaceDN w:val="0"/>
      <w:spacing w:after="0" w:line="240" w:lineRule="auto"/>
    </w:pPr>
    <w:rPr>
      <w:rFonts w:ascii="Times New Roman" w:eastAsia="Times New Roman" w:hAnsi="Times New Roman" w:cs="Times New Roman"/>
      <w:sz w:val="24"/>
      <w:szCs w:val="24"/>
      <w:lang w:eastAsia="ru-RU"/>
    </w:rPr>
  </w:style>
  <w:style w:type="paragraph" w:customStyle="1" w:styleId="114">
    <w:name w:val="Заголовок 11"/>
    <w:basedOn w:val="3"/>
    <w:uiPriority w:val="99"/>
    <w:rsid w:val="005B17AF"/>
    <w:pPr>
      <w:ind w:left="720"/>
    </w:pPr>
    <w:rPr>
      <w:rFonts w:ascii="Times New Roman" w:hAnsi="Times New Roman" w:cs="Times New Roman"/>
      <w:i/>
      <w:iCs/>
    </w:rPr>
  </w:style>
  <w:style w:type="paragraph" w:customStyle="1" w:styleId="1fc">
    <w:name w:val="Знак Знак Знак Знак Знак Знак Знак Знак Знак1"/>
    <w:basedOn w:val="a"/>
    <w:uiPriority w:val="99"/>
    <w:rsid w:val="005B17AF"/>
    <w:pPr>
      <w:tabs>
        <w:tab w:val="num" w:pos="360"/>
      </w:tabs>
      <w:autoSpaceDE/>
      <w:autoSpaceDN/>
      <w:spacing w:after="160" w:line="240" w:lineRule="exact"/>
    </w:pPr>
    <w:rPr>
      <w:noProof/>
      <w:sz w:val="24"/>
      <w:szCs w:val="24"/>
      <w:lang w:val="en-US"/>
    </w:rPr>
  </w:style>
  <w:style w:type="paragraph" w:styleId="2f5">
    <w:name w:val="List Bullet 2"/>
    <w:basedOn w:val="a"/>
    <w:uiPriority w:val="99"/>
    <w:rsid w:val="005B17AF"/>
    <w:pPr>
      <w:tabs>
        <w:tab w:val="num" w:pos="1183"/>
        <w:tab w:val="num" w:pos="1428"/>
      </w:tabs>
      <w:autoSpaceDE/>
      <w:autoSpaceDN/>
      <w:ind w:left="1183" w:hanging="360"/>
    </w:pPr>
    <w:rPr>
      <w:sz w:val="24"/>
      <w:szCs w:val="24"/>
    </w:rPr>
  </w:style>
  <w:style w:type="character" w:customStyle="1" w:styleId="grey1">
    <w:name w:val="grey1"/>
    <w:uiPriority w:val="99"/>
    <w:rsid w:val="005B17AF"/>
    <w:rPr>
      <w:rFonts w:ascii="Arial" w:hAnsi="Arial" w:cs="Arial"/>
      <w:color w:val="666666"/>
      <w:sz w:val="18"/>
      <w:szCs w:val="18"/>
    </w:rPr>
  </w:style>
  <w:style w:type="paragraph" w:customStyle="1" w:styleId="consplusnormal1">
    <w:name w:val="consplusnormal"/>
    <w:basedOn w:val="a"/>
    <w:uiPriority w:val="99"/>
    <w:rsid w:val="005B17AF"/>
    <w:pPr>
      <w:ind w:firstLine="720"/>
    </w:pPr>
    <w:rPr>
      <w:rFonts w:ascii="Arial" w:hAnsi="Arial" w:cs="Arial"/>
    </w:rPr>
  </w:style>
  <w:style w:type="paragraph" w:customStyle="1" w:styleId="115">
    <w:name w:val="Знак Знак Знак Знак Знак1 Знак Знак Знак1 Знак"/>
    <w:basedOn w:val="a"/>
    <w:uiPriority w:val="99"/>
    <w:rsid w:val="005B17AF"/>
    <w:pPr>
      <w:tabs>
        <w:tab w:val="num" w:pos="360"/>
      </w:tabs>
      <w:autoSpaceDE/>
      <w:autoSpaceDN/>
      <w:spacing w:after="160" w:line="240" w:lineRule="exact"/>
    </w:pPr>
    <w:rPr>
      <w:noProof/>
      <w:sz w:val="24"/>
      <w:szCs w:val="24"/>
      <w:lang w:val="en-US"/>
    </w:rPr>
  </w:style>
  <w:style w:type="character" w:customStyle="1" w:styleId="211">
    <w:name w:val="Основной текст 2 Знак1"/>
    <w:link w:val="27"/>
    <w:uiPriority w:val="99"/>
    <w:locked/>
    <w:rsid w:val="005B17AF"/>
    <w:rPr>
      <w:rFonts w:ascii="Times New Roman" w:eastAsia="Times New Roman" w:hAnsi="Times New Roman" w:cs="Times New Roman"/>
      <w:sz w:val="20"/>
      <w:szCs w:val="20"/>
      <w:lang w:eastAsia="ru-RU"/>
    </w:rPr>
  </w:style>
  <w:style w:type="paragraph" w:customStyle="1" w:styleId="affffffff3">
    <w:name w:val="Знак Знак Знак"/>
    <w:basedOn w:val="a"/>
    <w:uiPriority w:val="99"/>
    <w:rsid w:val="005B17AF"/>
    <w:pPr>
      <w:tabs>
        <w:tab w:val="num" w:pos="360"/>
      </w:tabs>
      <w:autoSpaceDE/>
      <w:autoSpaceDN/>
      <w:spacing w:after="160" w:line="240" w:lineRule="exact"/>
    </w:pPr>
    <w:rPr>
      <w:rFonts w:ascii="Calibri" w:hAnsi="Calibri" w:cs="Calibri"/>
      <w:noProof/>
      <w:sz w:val="24"/>
      <w:szCs w:val="24"/>
      <w:lang w:val="en-US"/>
    </w:rPr>
  </w:style>
  <w:style w:type="character" w:customStyle="1" w:styleId="s1">
    <w:name w:val="s1"/>
    <w:uiPriority w:val="99"/>
    <w:rsid w:val="005B17AF"/>
    <w:rPr>
      <w:rFonts w:ascii="Arial" w:hAnsi="Arial" w:cs="Arial"/>
      <w:sz w:val="18"/>
      <w:szCs w:val="18"/>
    </w:rPr>
  </w:style>
  <w:style w:type="character" w:customStyle="1" w:styleId="pi">
    <w:name w:val="pi"/>
    <w:uiPriority w:val="99"/>
    <w:rsid w:val="005B17AF"/>
    <w:rPr>
      <w:rFonts w:cs="Times New Roman"/>
    </w:rPr>
  </w:style>
  <w:style w:type="character" w:customStyle="1" w:styleId="p1">
    <w:name w:val="p1"/>
    <w:uiPriority w:val="99"/>
    <w:rsid w:val="005B17AF"/>
    <w:rPr>
      <w:rFonts w:ascii="Arial" w:hAnsi="Arial" w:cs="Arial"/>
      <w:b/>
      <w:bCs/>
      <w:sz w:val="18"/>
      <w:szCs w:val="18"/>
    </w:rPr>
  </w:style>
  <w:style w:type="character" w:customStyle="1" w:styleId="m1">
    <w:name w:val="m1"/>
    <w:uiPriority w:val="99"/>
    <w:rsid w:val="005B17AF"/>
    <w:rPr>
      <w:rFonts w:ascii="Arial" w:hAnsi="Arial" w:cs="Arial"/>
      <w:i/>
      <w:iCs/>
      <w:sz w:val="18"/>
      <w:szCs w:val="18"/>
    </w:rPr>
  </w:style>
  <w:style w:type="character" w:customStyle="1" w:styleId="i1">
    <w:name w:val="i1"/>
    <w:uiPriority w:val="99"/>
    <w:rsid w:val="005B17AF"/>
    <w:rPr>
      <w:rFonts w:ascii="Arial" w:hAnsi="Arial" w:cs="Arial"/>
      <w:b/>
      <w:bCs/>
      <w:color w:val="0000FF"/>
      <w:sz w:val="18"/>
      <w:szCs w:val="18"/>
    </w:rPr>
  </w:style>
  <w:style w:type="paragraph" w:customStyle="1" w:styleId="-1">
    <w:name w:val="Проспект - подвопрос"/>
    <w:basedOn w:val="a"/>
    <w:uiPriority w:val="99"/>
    <w:rsid w:val="005B17AF"/>
    <w:pPr>
      <w:widowControl w:val="0"/>
      <w:spacing w:before="20" w:after="40"/>
      <w:jc w:val="both"/>
    </w:pPr>
    <w:rPr>
      <w:rFonts w:ascii="Calibri" w:hAnsi="Calibri" w:cs="Calibri"/>
      <w:b/>
      <w:bCs/>
      <w:sz w:val="22"/>
      <w:szCs w:val="22"/>
    </w:rPr>
  </w:style>
  <w:style w:type="paragraph" w:customStyle="1" w:styleId="BodyText221">
    <w:name w:val="Body Text 221"/>
    <w:basedOn w:val="a"/>
    <w:uiPriority w:val="99"/>
    <w:rsid w:val="005B17AF"/>
    <w:pPr>
      <w:numPr>
        <w:ilvl w:val="12"/>
      </w:numPr>
      <w:jc w:val="center"/>
      <w:outlineLvl w:val="0"/>
    </w:pPr>
    <w:rPr>
      <w:rFonts w:ascii="Calibri" w:hAnsi="Calibri" w:cs="Calibri"/>
      <w:b/>
      <w:bCs/>
      <w:i/>
      <w:iCs/>
      <w:spacing w:val="-2"/>
      <w:sz w:val="24"/>
      <w:szCs w:val="24"/>
    </w:rPr>
  </w:style>
  <w:style w:type="character" w:customStyle="1" w:styleId="216">
    <w:name w:val="Знак Знак21"/>
    <w:uiPriority w:val="99"/>
    <w:rsid w:val="005B17AF"/>
    <w:rPr>
      <w:rFonts w:ascii="Calibri" w:hAnsi="Calibri" w:cs="Calibri"/>
      <w:b/>
      <w:bCs/>
      <w:caps/>
      <w:kern w:val="28"/>
      <w:lang w:val="en-GB" w:eastAsia="en-GB"/>
    </w:rPr>
  </w:style>
  <w:style w:type="character" w:customStyle="1" w:styleId="200">
    <w:name w:val="Знак Знак20"/>
    <w:uiPriority w:val="99"/>
    <w:rsid w:val="005B17AF"/>
    <w:rPr>
      <w:rFonts w:ascii="Calibri" w:hAnsi="Calibri" w:cs="Calibri"/>
      <w:kern w:val="24"/>
      <w:sz w:val="22"/>
      <w:szCs w:val="22"/>
      <w:lang w:val="en-GB" w:eastAsia="en-GB"/>
    </w:rPr>
  </w:style>
  <w:style w:type="character" w:customStyle="1" w:styleId="121">
    <w:name w:val="Знак Знак12"/>
    <w:uiPriority w:val="99"/>
    <w:rsid w:val="005B17AF"/>
    <w:rPr>
      <w:rFonts w:ascii="Calibri" w:hAnsi="Calibri" w:cs="Calibri"/>
      <w:lang w:val="ru-RU" w:eastAsia="en-US"/>
    </w:rPr>
  </w:style>
  <w:style w:type="character" w:customStyle="1" w:styleId="190">
    <w:name w:val="Знак Знак19"/>
    <w:uiPriority w:val="99"/>
    <w:rsid w:val="005B17AF"/>
    <w:rPr>
      <w:rFonts w:ascii="Calibri" w:hAnsi="Calibri" w:cs="Calibri"/>
      <w:sz w:val="22"/>
      <w:szCs w:val="22"/>
      <w:lang w:val="en-GB" w:eastAsia="en-GB"/>
    </w:rPr>
  </w:style>
  <w:style w:type="character" w:customStyle="1" w:styleId="116">
    <w:name w:val="Знак Знак11"/>
    <w:uiPriority w:val="99"/>
    <w:rsid w:val="005B17AF"/>
    <w:rPr>
      <w:rFonts w:ascii="Calibri" w:hAnsi="Calibri" w:cs="Calibri"/>
      <w:sz w:val="22"/>
      <w:szCs w:val="22"/>
      <w:lang w:val="en-GB" w:eastAsia="en-GB"/>
    </w:rPr>
  </w:style>
  <w:style w:type="character" w:customStyle="1" w:styleId="180">
    <w:name w:val="Знак Знак18"/>
    <w:uiPriority w:val="99"/>
    <w:rsid w:val="005B17AF"/>
    <w:rPr>
      <w:rFonts w:ascii="Calibri" w:hAnsi="Calibri" w:cs="Calibri"/>
      <w:sz w:val="22"/>
      <w:szCs w:val="22"/>
      <w:lang w:val="en-GB" w:eastAsia="en-GB"/>
    </w:rPr>
  </w:style>
  <w:style w:type="character" w:customStyle="1" w:styleId="171">
    <w:name w:val="Знак Знак17"/>
    <w:uiPriority w:val="99"/>
    <w:rsid w:val="005B17AF"/>
    <w:rPr>
      <w:rFonts w:ascii="Calibri" w:hAnsi="Calibri" w:cs="Calibri"/>
      <w:sz w:val="22"/>
      <w:szCs w:val="22"/>
      <w:lang w:val="en-GB" w:eastAsia="en-GB"/>
    </w:rPr>
  </w:style>
  <w:style w:type="character" w:customStyle="1" w:styleId="160">
    <w:name w:val="Знак Знак16"/>
    <w:uiPriority w:val="99"/>
    <w:rsid w:val="005B17AF"/>
    <w:rPr>
      <w:rFonts w:ascii="Calibri" w:hAnsi="Calibri" w:cs="Calibri"/>
      <w:sz w:val="22"/>
      <w:szCs w:val="22"/>
      <w:lang w:val="en-GB" w:eastAsia="en-GB"/>
    </w:rPr>
  </w:style>
  <w:style w:type="character" w:customStyle="1" w:styleId="150">
    <w:name w:val="Знак Знак15"/>
    <w:uiPriority w:val="99"/>
    <w:rsid w:val="005B17AF"/>
    <w:rPr>
      <w:rFonts w:ascii="Calibri" w:hAnsi="Calibri" w:cs="Calibri"/>
      <w:sz w:val="22"/>
      <w:szCs w:val="22"/>
      <w:lang w:val="en-GB" w:eastAsia="en-GB"/>
    </w:rPr>
  </w:style>
  <w:style w:type="character" w:customStyle="1" w:styleId="140">
    <w:name w:val="Знак Знак14"/>
    <w:uiPriority w:val="99"/>
    <w:rsid w:val="005B17AF"/>
    <w:rPr>
      <w:rFonts w:ascii="Calibri" w:hAnsi="Calibri" w:cs="Calibri"/>
      <w:sz w:val="22"/>
      <w:szCs w:val="22"/>
      <w:lang w:val="en-GB" w:eastAsia="en-GB"/>
    </w:rPr>
  </w:style>
  <w:style w:type="character" w:customStyle="1" w:styleId="130">
    <w:name w:val="Знак Знак13"/>
    <w:uiPriority w:val="99"/>
    <w:rsid w:val="005B17AF"/>
    <w:rPr>
      <w:rFonts w:ascii="Calibri" w:hAnsi="Calibri" w:cs="Calibri"/>
      <w:b/>
      <w:bCs/>
      <w:smallCaps/>
      <w:sz w:val="21"/>
      <w:szCs w:val="21"/>
      <w:lang w:val="en-GB" w:eastAsia="en-GB"/>
    </w:rPr>
  </w:style>
  <w:style w:type="character" w:customStyle="1" w:styleId="84">
    <w:name w:val="Знак Знак8"/>
    <w:uiPriority w:val="99"/>
    <w:rsid w:val="005B17AF"/>
    <w:rPr>
      <w:rFonts w:ascii="Calibri" w:hAnsi="Calibri" w:cs="Calibri"/>
      <w:sz w:val="16"/>
      <w:szCs w:val="16"/>
      <w:lang w:val="en-GB" w:eastAsia="en-GB"/>
    </w:rPr>
  </w:style>
  <w:style w:type="character" w:customStyle="1" w:styleId="73">
    <w:name w:val="Знак Знак7"/>
    <w:uiPriority w:val="99"/>
    <w:rsid w:val="005B17AF"/>
    <w:rPr>
      <w:rFonts w:ascii="Calibri" w:hAnsi="Calibri" w:cs="Calibri"/>
      <w:sz w:val="16"/>
      <w:szCs w:val="16"/>
      <w:lang w:val="en-GB" w:eastAsia="en-GB"/>
    </w:rPr>
  </w:style>
  <w:style w:type="character" w:customStyle="1" w:styleId="64">
    <w:name w:val="Знак Знак6"/>
    <w:uiPriority w:val="99"/>
    <w:rsid w:val="005B17AF"/>
    <w:rPr>
      <w:rFonts w:ascii="Calibri" w:hAnsi="Calibri" w:cs="Calibri"/>
      <w:sz w:val="22"/>
      <w:szCs w:val="22"/>
      <w:lang w:val="en-GB" w:eastAsia="en-GB"/>
    </w:rPr>
  </w:style>
  <w:style w:type="character" w:customStyle="1" w:styleId="311">
    <w:name w:val="Знак Знак31"/>
    <w:uiPriority w:val="99"/>
    <w:rsid w:val="005B17AF"/>
    <w:rPr>
      <w:rFonts w:ascii="Calibri" w:hAnsi="Calibri" w:cs="Calibri"/>
      <w:sz w:val="22"/>
      <w:szCs w:val="22"/>
      <w:lang w:val="ru-RU" w:eastAsia="ru-RU"/>
    </w:rPr>
  </w:style>
  <w:style w:type="character" w:customStyle="1" w:styleId="affffffff4">
    <w:name w:val="Знак Знак"/>
    <w:uiPriority w:val="99"/>
    <w:rsid w:val="005B17AF"/>
    <w:rPr>
      <w:rFonts w:ascii="Calibri" w:hAnsi="Calibri" w:cs="Calibri"/>
      <w:sz w:val="16"/>
      <w:szCs w:val="16"/>
      <w:lang w:val="en-GB" w:eastAsia="en-GB"/>
    </w:rPr>
  </w:style>
  <w:style w:type="character" w:customStyle="1" w:styleId="affffffff5">
    <w:name w:val="Текст Знак Знак Знак Знак Знак Знак Знак Знак Знак Знак Знак Знак"/>
    <w:uiPriority w:val="99"/>
    <w:rsid w:val="005B17AF"/>
    <w:rPr>
      <w:rFonts w:ascii="Calibri" w:hAnsi="Calibri" w:cs="Calibri"/>
      <w:sz w:val="24"/>
      <w:szCs w:val="24"/>
      <w:lang w:val="ru-RU" w:eastAsia="ru-RU"/>
    </w:rPr>
  </w:style>
  <w:style w:type="character" w:customStyle="1" w:styleId="131">
    <w:name w:val="Знак13"/>
    <w:uiPriority w:val="99"/>
    <w:locked/>
    <w:rsid w:val="005B17AF"/>
    <w:rPr>
      <w:rFonts w:ascii="Times New Roman" w:hAnsi="Times New Roman" w:cs="Times New Roman"/>
      <w:lang w:val="en-GB" w:eastAsia="en-GB"/>
    </w:rPr>
  </w:style>
  <w:style w:type="paragraph" w:customStyle="1" w:styleId="ConsPlusDocList">
    <w:name w:val="ConsPlusDocList"/>
    <w:uiPriority w:val="99"/>
    <w:rsid w:val="005B17AF"/>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1710">
    <w:name w:val="Знак Знак17 Знак Знак Знак Знак1"/>
    <w:basedOn w:val="a"/>
    <w:uiPriority w:val="99"/>
    <w:rsid w:val="005B17AF"/>
    <w:pPr>
      <w:tabs>
        <w:tab w:val="num" w:pos="360"/>
      </w:tabs>
      <w:autoSpaceDE/>
      <w:autoSpaceDN/>
      <w:spacing w:after="160" w:line="240" w:lineRule="exact"/>
    </w:pPr>
    <w:rPr>
      <w:noProof/>
      <w:sz w:val="24"/>
      <w:szCs w:val="24"/>
      <w:lang w:val="en-US"/>
    </w:rPr>
  </w:style>
  <w:style w:type="paragraph" w:customStyle="1" w:styleId="CharChar1CharCharCharCharCharChar">
    <w:name w:val="Char Char1 Char Char Знак Знак Char Char Знак Знак Char Char"/>
    <w:basedOn w:val="a"/>
    <w:uiPriority w:val="99"/>
    <w:rsid w:val="005B17AF"/>
    <w:pPr>
      <w:tabs>
        <w:tab w:val="num" w:pos="360"/>
      </w:tabs>
      <w:autoSpaceDE/>
      <w:autoSpaceDN/>
      <w:spacing w:after="160" w:line="240" w:lineRule="exact"/>
    </w:pPr>
    <w:rPr>
      <w:noProof/>
      <w:sz w:val="24"/>
      <w:szCs w:val="24"/>
      <w:lang w:val="en-US"/>
    </w:rPr>
  </w:style>
  <w:style w:type="paragraph" w:customStyle="1" w:styleId="text1">
    <w:name w:val="text Знак"/>
    <w:basedOn w:val="a"/>
    <w:uiPriority w:val="99"/>
    <w:rsid w:val="005B17AF"/>
    <w:pPr>
      <w:spacing w:before="120"/>
      <w:jc w:val="both"/>
    </w:pPr>
    <w:rPr>
      <w:sz w:val="22"/>
      <w:szCs w:val="22"/>
    </w:rPr>
  </w:style>
  <w:style w:type="paragraph" w:customStyle="1" w:styleId="-2">
    <w:name w:val="Проспект - ответ"/>
    <w:basedOn w:val="a"/>
    <w:autoRedefine/>
    <w:uiPriority w:val="99"/>
    <w:rsid w:val="005B17AF"/>
    <w:pPr>
      <w:widowControl w:val="0"/>
      <w:jc w:val="both"/>
    </w:pPr>
    <w:rPr>
      <w:b/>
      <w:bCs/>
      <w:i/>
      <w:iCs/>
    </w:rPr>
  </w:style>
  <w:style w:type="character" w:customStyle="1" w:styleId="117">
    <w:name w:val="Основной текст 1 Знак1"/>
    <w:aliases w:val="Нумерованный список !! Знак1,Body Text 2 Char Знак Знак,Основной текст 1 Знак11"/>
    <w:uiPriority w:val="99"/>
    <w:locked/>
    <w:rsid w:val="005B17AF"/>
    <w:rPr>
      <w:rFonts w:cs="Times New Roman"/>
      <w:color w:val="000000"/>
      <w:sz w:val="24"/>
      <w:szCs w:val="24"/>
      <w:lang w:val="ru-RU" w:eastAsia="ru-RU" w:bidi="ar-SA"/>
    </w:rPr>
  </w:style>
  <w:style w:type="paragraph" w:customStyle="1" w:styleId="affffffff6">
    <w:name w:val="БДО текст под списком"/>
    <w:basedOn w:val="a"/>
    <w:uiPriority w:val="99"/>
    <w:rsid w:val="005B17AF"/>
    <w:pPr>
      <w:autoSpaceDE/>
      <w:autoSpaceDN/>
      <w:spacing w:after="120"/>
      <w:ind w:left="340"/>
      <w:jc w:val="both"/>
    </w:pPr>
    <w:rPr>
      <w:rFonts w:ascii="Garamond" w:hAnsi="Garamond"/>
      <w:bCs/>
      <w:noProof/>
      <w:kern w:val="28"/>
      <w:sz w:val="24"/>
      <w:szCs w:val="24"/>
    </w:rPr>
  </w:style>
  <w:style w:type="paragraph" w:styleId="affffffff7">
    <w:name w:val="TOC Heading"/>
    <w:basedOn w:val="1"/>
    <w:next w:val="a"/>
    <w:uiPriority w:val="39"/>
    <w:qFormat/>
    <w:rsid w:val="005B17AF"/>
    <w:pPr>
      <w:keepLines/>
      <w:autoSpaceDE/>
      <w:autoSpaceDN/>
      <w:spacing w:before="480" w:line="276" w:lineRule="auto"/>
      <w:ind w:firstLine="0"/>
      <w:jc w:val="left"/>
      <w:outlineLvl w:val="9"/>
    </w:pPr>
    <w:rPr>
      <w:rFonts w:ascii="Cambria" w:hAnsi="Cambria"/>
      <w:color w:val="365F91"/>
      <w:sz w:val="28"/>
      <w:szCs w:val="28"/>
      <w:lang w:eastAsia="en-US"/>
    </w:rPr>
  </w:style>
  <w:style w:type="paragraph" w:customStyle="1" w:styleId="BodyText24">
    <w:name w:val="Body Text 24"/>
    <w:basedOn w:val="a"/>
    <w:uiPriority w:val="99"/>
    <w:rsid w:val="005B17AF"/>
    <w:pPr>
      <w:autoSpaceDE/>
      <w:autoSpaceDN/>
      <w:ind w:firstLine="284"/>
      <w:jc w:val="both"/>
    </w:pPr>
  </w:style>
  <w:style w:type="paragraph" w:customStyle="1" w:styleId="BodyTextIndent3">
    <w:name w:val="Body Text Indent3"/>
    <w:basedOn w:val="a"/>
    <w:uiPriority w:val="99"/>
    <w:rsid w:val="005B17AF"/>
    <w:pPr>
      <w:spacing w:line="240" w:lineRule="atLeast"/>
    </w:pPr>
    <w:rPr>
      <w:b/>
      <w:bCs/>
      <w:i/>
      <w:iCs/>
      <w:color w:val="000000"/>
      <w:sz w:val="22"/>
      <w:szCs w:val="22"/>
    </w:rPr>
  </w:style>
  <w:style w:type="paragraph" w:customStyle="1" w:styleId="172">
    <w:name w:val="Знак Знак17 Знак Знак Знак Знак2"/>
    <w:basedOn w:val="a"/>
    <w:uiPriority w:val="99"/>
    <w:rsid w:val="005B17AF"/>
    <w:pPr>
      <w:tabs>
        <w:tab w:val="num" w:pos="360"/>
      </w:tabs>
      <w:autoSpaceDE/>
      <w:autoSpaceDN/>
      <w:spacing w:after="160" w:line="240" w:lineRule="exact"/>
    </w:pPr>
    <w:rPr>
      <w:noProof/>
      <w:sz w:val="24"/>
      <w:szCs w:val="24"/>
      <w:lang w:val="en-US"/>
    </w:rPr>
  </w:style>
  <w:style w:type="paragraph" w:customStyle="1" w:styleId="1110">
    <w:name w:val="Знак Знак Знак Знак Знак1 Знак Знак Знак1 Знак Знак Знак Знак1"/>
    <w:basedOn w:val="a"/>
    <w:uiPriority w:val="99"/>
    <w:rsid w:val="005B17AF"/>
    <w:pPr>
      <w:tabs>
        <w:tab w:val="num" w:pos="360"/>
      </w:tabs>
      <w:autoSpaceDE/>
      <w:autoSpaceDN/>
      <w:spacing w:after="160" w:line="240" w:lineRule="exact"/>
    </w:pPr>
    <w:rPr>
      <w:noProof/>
      <w:sz w:val="24"/>
      <w:szCs w:val="24"/>
      <w:lang w:val="en-US"/>
    </w:rPr>
  </w:style>
  <w:style w:type="paragraph" w:customStyle="1" w:styleId="141">
    <w:name w:val="Знак14"/>
    <w:basedOn w:val="a"/>
    <w:uiPriority w:val="99"/>
    <w:rsid w:val="005B17AF"/>
    <w:pPr>
      <w:tabs>
        <w:tab w:val="num" w:pos="360"/>
      </w:tabs>
      <w:autoSpaceDE/>
      <w:autoSpaceDN/>
      <w:spacing w:after="160" w:line="240" w:lineRule="exact"/>
    </w:pPr>
    <w:rPr>
      <w:noProof/>
      <w:sz w:val="24"/>
      <w:szCs w:val="24"/>
      <w:lang w:val="en-US"/>
    </w:rPr>
  </w:style>
  <w:style w:type="paragraph" w:customStyle="1" w:styleId="220">
    <w:name w:val="Знак Знак2 Знак Знак Знак Знак Знак Знак Знак Знак Знак Знак2"/>
    <w:basedOn w:val="a"/>
    <w:uiPriority w:val="99"/>
    <w:rsid w:val="005B17AF"/>
    <w:pPr>
      <w:tabs>
        <w:tab w:val="num" w:pos="720"/>
      </w:tabs>
      <w:autoSpaceDE/>
      <w:autoSpaceDN/>
      <w:spacing w:after="160" w:line="240" w:lineRule="exact"/>
      <w:ind w:left="720" w:hanging="720"/>
      <w:jc w:val="both"/>
    </w:pPr>
    <w:rPr>
      <w:rFonts w:ascii="Verdana" w:hAnsi="Verdana" w:cs="Verdana"/>
      <w:lang w:val="en-US" w:eastAsia="en-US"/>
    </w:rPr>
  </w:style>
  <w:style w:type="paragraph" w:customStyle="1" w:styleId="2f6">
    <w:name w:val="Знак Знак Знак Знак Знак Знак Знак Знак Знак2"/>
    <w:basedOn w:val="a"/>
    <w:uiPriority w:val="99"/>
    <w:rsid w:val="005B17AF"/>
    <w:pPr>
      <w:tabs>
        <w:tab w:val="num" w:pos="360"/>
      </w:tabs>
      <w:autoSpaceDE/>
      <w:autoSpaceDN/>
      <w:spacing w:after="160" w:line="240" w:lineRule="exact"/>
    </w:pPr>
    <w:rPr>
      <w:noProof/>
      <w:sz w:val="24"/>
      <w:szCs w:val="24"/>
      <w:lang w:val="en-US"/>
    </w:rPr>
  </w:style>
  <w:style w:type="paragraph" w:customStyle="1" w:styleId="1fd">
    <w:name w:val="Знак Знак Знак Знак1"/>
    <w:basedOn w:val="a"/>
    <w:uiPriority w:val="99"/>
    <w:rsid w:val="005B17AF"/>
    <w:pPr>
      <w:tabs>
        <w:tab w:val="num" w:pos="360"/>
      </w:tabs>
      <w:autoSpaceDE/>
      <w:autoSpaceDN/>
      <w:spacing w:after="160" w:line="240" w:lineRule="exact"/>
    </w:pPr>
    <w:rPr>
      <w:noProof/>
      <w:sz w:val="24"/>
      <w:szCs w:val="24"/>
      <w:lang w:val="en-US"/>
    </w:rPr>
  </w:style>
  <w:style w:type="paragraph" w:customStyle="1" w:styleId="Normal3">
    <w:name w:val="Normal3"/>
    <w:uiPriority w:val="99"/>
    <w:rsid w:val="005B17AF"/>
    <w:pPr>
      <w:spacing w:after="0" w:line="240" w:lineRule="auto"/>
    </w:pPr>
    <w:rPr>
      <w:rFonts w:ascii="Times New Roman" w:eastAsia="Times New Roman" w:hAnsi="Times New Roman" w:cs="Times New Roman"/>
      <w:sz w:val="20"/>
      <w:szCs w:val="20"/>
      <w:lang w:eastAsia="ru-RU"/>
    </w:rPr>
  </w:style>
  <w:style w:type="paragraph" w:customStyle="1" w:styleId="CharChar1CharCharCharCharCharChar1">
    <w:name w:val="Char Char1 Char Char Знак Знак Char Char Знак Знак Char Char1"/>
    <w:basedOn w:val="a"/>
    <w:uiPriority w:val="99"/>
    <w:rsid w:val="005B17AF"/>
    <w:pPr>
      <w:tabs>
        <w:tab w:val="num" w:pos="360"/>
      </w:tabs>
      <w:autoSpaceDE/>
      <w:autoSpaceDN/>
      <w:spacing w:after="160" w:line="240" w:lineRule="exact"/>
    </w:pPr>
    <w:rPr>
      <w:noProof/>
      <w:sz w:val="24"/>
      <w:szCs w:val="24"/>
      <w:lang w:val="en-US"/>
    </w:rPr>
  </w:style>
  <w:style w:type="character" w:customStyle="1" w:styleId="TableText0">
    <w:name w:val="Table Text Знак"/>
    <w:link w:val="TableText"/>
    <w:uiPriority w:val="99"/>
    <w:locked/>
    <w:rsid w:val="005B17AF"/>
    <w:rPr>
      <w:rFonts w:ascii="Times New Roman" w:eastAsia="Times New Roman" w:hAnsi="Times New Roman" w:cs="Times New Roman"/>
      <w:sz w:val="20"/>
      <w:szCs w:val="20"/>
      <w:lang w:val="en-US"/>
    </w:rPr>
  </w:style>
  <w:style w:type="paragraph" w:customStyle="1" w:styleId="CharChar11">
    <w:name w:val="Char Char1"/>
    <w:basedOn w:val="a"/>
    <w:uiPriority w:val="99"/>
    <w:rsid w:val="005B17AF"/>
    <w:pPr>
      <w:tabs>
        <w:tab w:val="num" w:pos="360"/>
      </w:tabs>
      <w:autoSpaceDE/>
      <w:autoSpaceDN/>
      <w:spacing w:after="160" w:line="240" w:lineRule="exact"/>
    </w:pPr>
    <w:rPr>
      <w:noProof/>
      <w:sz w:val="24"/>
      <w:szCs w:val="24"/>
      <w:lang w:val="en-US"/>
    </w:rPr>
  </w:style>
  <w:style w:type="character" w:customStyle="1" w:styleId="paragraph">
    <w:name w:val="paragraph"/>
    <w:uiPriority w:val="99"/>
    <w:rsid w:val="005B17AF"/>
    <w:rPr>
      <w:rFonts w:cs="Times New Roman"/>
    </w:rPr>
  </w:style>
  <w:style w:type="character" w:customStyle="1" w:styleId="1410">
    <w:name w:val="Знак Знак141"/>
    <w:uiPriority w:val="99"/>
    <w:semiHidden/>
    <w:locked/>
    <w:rsid w:val="005B17AF"/>
    <w:rPr>
      <w:rFonts w:cs="Times New Roman"/>
      <w:sz w:val="20"/>
      <w:szCs w:val="20"/>
      <w:lang w:val="en-GB" w:eastAsia="en-GB"/>
    </w:rPr>
  </w:style>
  <w:style w:type="paragraph" w:customStyle="1" w:styleId="Attention">
    <w:name w:val="Attention"/>
    <w:basedOn w:val="a"/>
    <w:next w:val="a"/>
    <w:uiPriority w:val="99"/>
    <w:rsid w:val="005B17AF"/>
    <w:pPr>
      <w:autoSpaceDE/>
      <w:autoSpaceDN/>
      <w:spacing w:before="200" w:line="288" w:lineRule="auto"/>
    </w:pPr>
    <w:rPr>
      <w:b/>
      <w:sz w:val="22"/>
      <w:szCs w:val="22"/>
      <w:lang w:val="en-GB" w:eastAsia="en-GB"/>
    </w:rPr>
  </w:style>
  <w:style w:type="character" w:customStyle="1" w:styleId="221">
    <w:name w:val="Знак Знак22"/>
    <w:uiPriority w:val="99"/>
    <w:locked/>
    <w:rsid w:val="005B17AF"/>
    <w:rPr>
      <w:rFonts w:cs="Times New Roman"/>
      <w:kern w:val="24"/>
      <w:sz w:val="22"/>
      <w:szCs w:val="22"/>
      <w:lang w:val="en-GB" w:eastAsia="en-GB" w:bidi="ar-SA"/>
    </w:rPr>
  </w:style>
  <w:style w:type="character" w:customStyle="1" w:styleId="201">
    <w:name w:val="Знак Знак201"/>
    <w:uiPriority w:val="99"/>
    <w:locked/>
    <w:rsid w:val="005B17AF"/>
    <w:rPr>
      <w:rFonts w:cs="Times New Roman"/>
      <w:sz w:val="22"/>
      <w:szCs w:val="22"/>
      <w:lang w:val="en-GB" w:eastAsia="en-GB" w:bidi="ar-SA"/>
    </w:rPr>
  </w:style>
  <w:style w:type="character" w:customStyle="1" w:styleId="191">
    <w:name w:val="Знак Знак191"/>
    <w:uiPriority w:val="99"/>
    <w:locked/>
    <w:rsid w:val="005B17AF"/>
    <w:rPr>
      <w:rFonts w:cs="Times New Roman"/>
      <w:sz w:val="22"/>
      <w:szCs w:val="22"/>
      <w:lang w:val="en-GB" w:eastAsia="en-GB" w:bidi="ar-SA"/>
    </w:rPr>
  </w:style>
  <w:style w:type="character" w:customStyle="1" w:styleId="1711">
    <w:name w:val="Знак Знак171"/>
    <w:uiPriority w:val="99"/>
    <w:locked/>
    <w:rsid w:val="005B17AF"/>
    <w:rPr>
      <w:rFonts w:cs="Times New Roman"/>
      <w:sz w:val="22"/>
      <w:szCs w:val="22"/>
      <w:lang w:val="en-GB" w:eastAsia="en-GB" w:bidi="ar-SA"/>
    </w:rPr>
  </w:style>
  <w:style w:type="character" w:customStyle="1" w:styleId="161">
    <w:name w:val="Знак Знак161"/>
    <w:uiPriority w:val="99"/>
    <w:locked/>
    <w:rsid w:val="005B17AF"/>
    <w:rPr>
      <w:rFonts w:cs="Times New Roman"/>
      <w:sz w:val="22"/>
      <w:szCs w:val="22"/>
      <w:lang w:val="en-GB" w:eastAsia="en-GB" w:bidi="ar-SA"/>
    </w:rPr>
  </w:style>
  <w:style w:type="character" w:customStyle="1" w:styleId="151">
    <w:name w:val="Знак Знак151"/>
    <w:uiPriority w:val="99"/>
    <w:locked/>
    <w:rsid w:val="005B17AF"/>
    <w:rPr>
      <w:rFonts w:cs="Times New Roman"/>
      <w:b/>
      <w:bCs/>
      <w:smallCaps/>
      <w:sz w:val="21"/>
      <w:szCs w:val="21"/>
      <w:lang w:val="en-GB" w:eastAsia="en-GB" w:bidi="ar-SA"/>
    </w:rPr>
  </w:style>
  <w:style w:type="character" w:customStyle="1" w:styleId="230">
    <w:name w:val="Знак Знак23"/>
    <w:uiPriority w:val="99"/>
    <w:locked/>
    <w:rsid w:val="005B17AF"/>
    <w:rPr>
      <w:rFonts w:cs="Times New Roman"/>
      <w:b/>
      <w:bCs/>
      <w:caps/>
      <w:kern w:val="28"/>
      <w:lang w:val="en-GB" w:eastAsia="en-GB" w:bidi="ar-SA"/>
    </w:rPr>
  </w:style>
  <w:style w:type="character" w:customStyle="1" w:styleId="2110">
    <w:name w:val="Знак Знак211"/>
    <w:uiPriority w:val="99"/>
    <w:locked/>
    <w:rsid w:val="005B17AF"/>
    <w:rPr>
      <w:rFonts w:cs="Times New Roman"/>
      <w:sz w:val="22"/>
      <w:szCs w:val="22"/>
      <w:lang w:val="en-GB" w:eastAsia="en-GB" w:bidi="ar-SA"/>
    </w:rPr>
  </w:style>
  <w:style w:type="character" w:customStyle="1" w:styleId="181">
    <w:name w:val="Знак Знак181"/>
    <w:uiPriority w:val="99"/>
    <w:locked/>
    <w:rsid w:val="005B17AF"/>
    <w:rPr>
      <w:rFonts w:cs="Times New Roman"/>
      <w:sz w:val="22"/>
      <w:szCs w:val="22"/>
      <w:lang w:val="en-GB" w:eastAsia="en-GB" w:bidi="ar-SA"/>
    </w:rPr>
  </w:style>
  <w:style w:type="character" w:customStyle="1" w:styleId="14">
    <w:name w:val="Нижний колонтитул Знак1"/>
    <w:link w:val="a7"/>
    <w:uiPriority w:val="99"/>
    <w:locked/>
    <w:rsid w:val="005B17AF"/>
    <w:rPr>
      <w:rFonts w:ascii="Times New Roman" w:eastAsia="Times New Roman" w:hAnsi="Times New Roman" w:cs="Times New Roman"/>
      <w:sz w:val="20"/>
      <w:szCs w:val="20"/>
      <w:lang w:eastAsia="ru-RU"/>
    </w:rPr>
  </w:style>
  <w:style w:type="paragraph" w:customStyle="1" w:styleId="CharChar6">
    <w:name w:val="Char Знак Знак Char Знак Знак Знак Знак Знак Знак Знак Знак Знак Знак Знак Знак Знак Знак Знак Знак"/>
    <w:basedOn w:val="a"/>
    <w:uiPriority w:val="99"/>
    <w:rsid w:val="005B17AF"/>
    <w:pPr>
      <w:autoSpaceDE/>
      <w:autoSpaceDN/>
    </w:pPr>
    <w:rPr>
      <w:rFonts w:ascii="Verdana" w:hAnsi="Verdana" w:cs="Verdana"/>
      <w:lang w:val="en-US" w:eastAsia="en-US"/>
    </w:rPr>
  </w:style>
  <w:style w:type="character" w:customStyle="1" w:styleId="FootnoteTextChar1">
    <w:name w:val="Footnote Text Char1"/>
    <w:uiPriority w:val="99"/>
    <w:semiHidden/>
    <w:locked/>
    <w:rsid w:val="005B17AF"/>
    <w:rPr>
      <w:rFonts w:cs="Times New Roman"/>
      <w:sz w:val="18"/>
      <w:szCs w:val="18"/>
      <w:lang w:val="en-GB" w:eastAsia="en-GB" w:bidi="ar-SA"/>
    </w:rPr>
  </w:style>
  <w:style w:type="paragraph" w:customStyle="1" w:styleId="Revision1">
    <w:name w:val="Revision1"/>
    <w:hidden/>
    <w:uiPriority w:val="99"/>
    <w:semiHidden/>
    <w:rsid w:val="005B17AF"/>
    <w:pPr>
      <w:spacing w:after="0" w:line="240" w:lineRule="auto"/>
    </w:pPr>
    <w:rPr>
      <w:rFonts w:ascii="Times New Roman" w:eastAsia="Times New Roman" w:hAnsi="Times New Roman" w:cs="Times New Roman"/>
      <w:lang w:val="en-GB" w:eastAsia="en-GB"/>
    </w:rPr>
  </w:style>
  <w:style w:type="paragraph" w:customStyle="1" w:styleId="normalprefix0">
    <w:name w:val="normalprefix"/>
    <w:basedOn w:val="a"/>
    <w:uiPriority w:val="99"/>
    <w:rsid w:val="005B17AF"/>
    <w:pPr>
      <w:spacing w:before="200" w:after="40"/>
    </w:pPr>
    <w:rPr>
      <w:sz w:val="22"/>
      <w:szCs w:val="22"/>
    </w:rPr>
  </w:style>
  <w:style w:type="paragraph" w:customStyle="1" w:styleId="bodytextbt0">
    <w:name w:val="bodytextbt"/>
    <w:basedOn w:val="a"/>
    <w:uiPriority w:val="99"/>
    <w:rsid w:val="005B17AF"/>
    <w:pPr>
      <w:jc w:val="both"/>
    </w:pPr>
    <w:rPr>
      <w:b/>
      <w:bCs/>
      <w:i/>
      <w:iCs/>
      <w:sz w:val="22"/>
      <w:szCs w:val="22"/>
    </w:rPr>
  </w:style>
  <w:style w:type="character" w:customStyle="1" w:styleId="1310">
    <w:name w:val="Знак Знак131"/>
    <w:uiPriority w:val="99"/>
    <w:semiHidden/>
    <w:locked/>
    <w:rsid w:val="005B17AF"/>
    <w:rPr>
      <w:rFonts w:cs="Times New Roman"/>
      <w:lang w:val="en-GB" w:eastAsia="en-GB"/>
    </w:rPr>
  </w:style>
  <w:style w:type="character" w:customStyle="1" w:styleId="2210">
    <w:name w:val="Знак Знак221"/>
    <w:uiPriority w:val="99"/>
    <w:locked/>
    <w:rsid w:val="005B17AF"/>
    <w:rPr>
      <w:rFonts w:cs="Times New Roman"/>
      <w:kern w:val="24"/>
      <w:sz w:val="22"/>
      <w:szCs w:val="22"/>
      <w:lang w:val="en-GB" w:eastAsia="en-GB" w:bidi="ar-SA"/>
    </w:rPr>
  </w:style>
  <w:style w:type="character" w:customStyle="1" w:styleId="231">
    <w:name w:val="Знак Знак231"/>
    <w:uiPriority w:val="99"/>
    <w:locked/>
    <w:rsid w:val="005B17AF"/>
    <w:rPr>
      <w:rFonts w:cs="Times New Roman"/>
      <w:b/>
      <w:bCs/>
      <w:caps/>
      <w:kern w:val="28"/>
      <w:lang w:val="en-GB" w:eastAsia="en-GB" w:bidi="ar-SA"/>
    </w:rPr>
  </w:style>
  <w:style w:type="character" w:customStyle="1" w:styleId="101">
    <w:name w:val="Знак Знак10"/>
    <w:uiPriority w:val="99"/>
    <w:semiHidden/>
    <w:locked/>
    <w:rsid w:val="005B17AF"/>
    <w:rPr>
      <w:rFonts w:cs="Times New Roman"/>
      <w:lang w:val="en-GB" w:eastAsia="en-GB"/>
    </w:rPr>
  </w:style>
  <w:style w:type="character" w:customStyle="1" w:styleId="910">
    <w:name w:val="Знак Знак91"/>
    <w:uiPriority w:val="99"/>
    <w:semiHidden/>
    <w:locked/>
    <w:rsid w:val="005B17AF"/>
    <w:rPr>
      <w:rFonts w:cs="Times New Roman"/>
      <w:sz w:val="16"/>
      <w:szCs w:val="16"/>
      <w:lang w:val="en-GB" w:eastAsia="en-GB"/>
    </w:rPr>
  </w:style>
  <w:style w:type="character" w:customStyle="1" w:styleId="56">
    <w:name w:val="Знак Знак5"/>
    <w:uiPriority w:val="99"/>
    <w:semiHidden/>
    <w:locked/>
    <w:rsid w:val="005B17AF"/>
    <w:rPr>
      <w:rFonts w:cs="Times New Roman"/>
      <w:lang w:val="en-GB" w:eastAsia="en-GB"/>
    </w:rPr>
  </w:style>
  <w:style w:type="character" w:customStyle="1" w:styleId="47">
    <w:name w:val="Знак Знак4"/>
    <w:uiPriority w:val="99"/>
    <w:semiHidden/>
    <w:locked/>
    <w:rsid w:val="005B17AF"/>
    <w:rPr>
      <w:rFonts w:ascii="Tahoma" w:hAnsi="Tahoma" w:cs="Tahoma"/>
      <w:sz w:val="16"/>
      <w:szCs w:val="16"/>
      <w:lang w:val="en-GB" w:eastAsia="en-GB"/>
    </w:rPr>
  </w:style>
  <w:style w:type="character" w:customStyle="1" w:styleId="2f7">
    <w:name w:val="Знак Знак2"/>
    <w:uiPriority w:val="99"/>
    <w:semiHidden/>
    <w:locked/>
    <w:rsid w:val="005B17AF"/>
    <w:rPr>
      <w:rFonts w:ascii="Tahoma" w:hAnsi="Tahoma" w:cs="Tahoma"/>
      <w:sz w:val="16"/>
      <w:szCs w:val="16"/>
      <w:lang w:val="en-GB" w:eastAsia="en-GB"/>
    </w:rPr>
  </w:style>
  <w:style w:type="character" w:customStyle="1" w:styleId="1fe">
    <w:name w:val="Знак Знак1"/>
    <w:uiPriority w:val="99"/>
    <w:locked/>
    <w:rsid w:val="005B17AF"/>
    <w:rPr>
      <w:rFonts w:cs="Times New Roman"/>
      <w:lang w:val="en-GB" w:eastAsia="en-GB"/>
    </w:rPr>
  </w:style>
  <w:style w:type="character" w:customStyle="1" w:styleId="Subst3">
    <w:name w:val="Subst"/>
    <w:uiPriority w:val="99"/>
    <w:rsid w:val="005B17AF"/>
    <w:rPr>
      <w:b/>
      <w:i/>
    </w:rPr>
  </w:style>
  <w:style w:type="paragraph" w:customStyle="1" w:styleId="ListParagraph1">
    <w:name w:val="List Paragraph1"/>
    <w:basedOn w:val="a"/>
    <w:uiPriority w:val="99"/>
    <w:qFormat/>
    <w:rsid w:val="005B17AF"/>
    <w:pPr>
      <w:autoSpaceDE/>
      <w:autoSpaceDN/>
      <w:spacing w:after="200" w:line="276" w:lineRule="auto"/>
      <w:ind w:left="720"/>
      <w:contextualSpacing/>
    </w:pPr>
    <w:rPr>
      <w:rFonts w:ascii="Calibri" w:hAnsi="Calibri"/>
      <w:sz w:val="22"/>
      <w:szCs w:val="22"/>
      <w:lang w:eastAsia="en-US"/>
    </w:rPr>
  </w:style>
  <w:style w:type="paragraph" w:customStyle="1" w:styleId="AOGenNum2">
    <w:name w:val="AOGenNum2"/>
    <w:basedOn w:val="a"/>
    <w:next w:val="AOGenNum2Para"/>
    <w:uiPriority w:val="99"/>
    <w:rsid w:val="00C55C54"/>
    <w:pPr>
      <w:keepNext/>
      <w:numPr>
        <w:numId w:val="6"/>
      </w:numPr>
      <w:autoSpaceDE/>
      <w:autoSpaceDN/>
      <w:spacing w:before="240" w:line="260" w:lineRule="atLeast"/>
      <w:jc w:val="both"/>
    </w:pPr>
    <w:rPr>
      <w:b/>
      <w:sz w:val="22"/>
      <w:lang w:val="en-GB" w:eastAsia="en-US"/>
    </w:rPr>
  </w:style>
  <w:style w:type="paragraph" w:customStyle="1" w:styleId="AOGenNum2Para">
    <w:name w:val="AOGenNum2Para"/>
    <w:basedOn w:val="AOGenNum2"/>
    <w:next w:val="AOGenNum2List"/>
    <w:uiPriority w:val="99"/>
    <w:rsid w:val="00C55C54"/>
    <w:pPr>
      <w:keepNext w:val="0"/>
      <w:numPr>
        <w:ilvl w:val="1"/>
      </w:numPr>
      <w:tabs>
        <w:tab w:val="num" w:pos="1704"/>
      </w:tabs>
      <w:ind w:left="1704" w:hanging="624"/>
    </w:pPr>
    <w:rPr>
      <w:b w:val="0"/>
    </w:rPr>
  </w:style>
  <w:style w:type="paragraph" w:customStyle="1" w:styleId="AOGenNum2List">
    <w:name w:val="AOGenNum2List"/>
    <w:basedOn w:val="AOGenNum2"/>
    <w:uiPriority w:val="99"/>
    <w:rsid w:val="00C55C54"/>
    <w:pPr>
      <w:keepNext w:val="0"/>
      <w:numPr>
        <w:ilvl w:val="2"/>
      </w:numPr>
      <w:tabs>
        <w:tab w:val="num" w:pos="2160"/>
      </w:tabs>
      <w:ind w:left="2160" w:hanging="360"/>
    </w:pPr>
    <w:rPr>
      <w:b w:val="0"/>
    </w:rPr>
  </w:style>
  <w:style w:type="paragraph" w:styleId="affffffff8">
    <w:name w:val="Salutation"/>
    <w:basedOn w:val="a"/>
    <w:next w:val="a"/>
    <w:link w:val="affffffff9"/>
    <w:uiPriority w:val="99"/>
    <w:rsid w:val="005B17AF"/>
    <w:pPr>
      <w:autoSpaceDE/>
      <w:autoSpaceDN/>
      <w:spacing w:before="200" w:after="200" w:line="288" w:lineRule="auto"/>
      <w:jc w:val="both"/>
    </w:pPr>
    <w:rPr>
      <w:lang w:val="x-none" w:eastAsia="x-none"/>
    </w:rPr>
  </w:style>
  <w:style w:type="character" w:customStyle="1" w:styleId="affffffff9">
    <w:name w:val="Приветствие Знак"/>
    <w:basedOn w:val="a0"/>
    <w:link w:val="affffffff8"/>
    <w:uiPriority w:val="99"/>
    <w:rsid w:val="005B17AF"/>
    <w:rPr>
      <w:rFonts w:ascii="Times New Roman" w:eastAsia="Times New Roman" w:hAnsi="Times New Roman" w:cs="Times New Roman"/>
      <w:sz w:val="20"/>
      <w:szCs w:val="20"/>
      <w:lang w:val="x-none" w:eastAsia="x-none"/>
    </w:rPr>
  </w:style>
  <w:style w:type="character" w:customStyle="1" w:styleId="Heading1Char1">
    <w:name w:val="Heading 1 Char1"/>
    <w:uiPriority w:val="99"/>
    <w:locked/>
    <w:rsid w:val="005B17AF"/>
    <w:rPr>
      <w:rFonts w:cs="Times New Roman"/>
      <w:b/>
      <w:bCs/>
      <w:caps/>
      <w:kern w:val="28"/>
      <w:lang w:val="en-GB" w:eastAsia="en-GB" w:bidi="ar-SA"/>
    </w:rPr>
  </w:style>
  <w:style w:type="character" w:customStyle="1" w:styleId="Heading3Char1">
    <w:name w:val="Heading 3 Char1"/>
    <w:uiPriority w:val="99"/>
    <w:locked/>
    <w:rsid w:val="005B17AF"/>
    <w:rPr>
      <w:rFonts w:cs="Times New Roman"/>
      <w:sz w:val="22"/>
      <w:szCs w:val="22"/>
      <w:lang w:val="en-GB" w:eastAsia="en-GB" w:bidi="ar-SA"/>
    </w:rPr>
  </w:style>
  <w:style w:type="character" w:customStyle="1" w:styleId="Heading4Char1">
    <w:name w:val="Heading 4 Char1"/>
    <w:uiPriority w:val="99"/>
    <w:locked/>
    <w:rsid w:val="005B17AF"/>
    <w:rPr>
      <w:rFonts w:cs="Times New Roman"/>
      <w:sz w:val="22"/>
      <w:szCs w:val="22"/>
      <w:lang w:val="en-GB" w:eastAsia="en-GB" w:bidi="ar-SA"/>
    </w:rPr>
  </w:style>
  <w:style w:type="character" w:customStyle="1" w:styleId="Heading6Char1">
    <w:name w:val="Heading 6 Char1"/>
    <w:uiPriority w:val="99"/>
    <w:locked/>
    <w:rsid w:val="005B17AF"/>
    <w:rPr>
      <w:rFonts w:cs="Times New Roman"/>
      <w:sz w:val="22"/>
      <w:szCs w:val="22"/>
      <w:lang w:val="en-GB" w:eastAsia="en-GB" w:bidi="ar-SA"/>
    </w:rPr>
  </w:style>
  <w:style w:type="paragraph" w:customStyle="1" w:styleId="1ff">
    <w:name w:val="Знак1 Знак Знак Знак Знак Знак Знак Знак"/>
    <w:basedOn w:val="a"/>
    <w:uiPriority w:val="99"/>
    <w:rsid w:val="005B17AF"/>
    <w:pPr>
      <w:tabs>
        <w:tab w:val="num" w:pos="360"/>
      </w:tabs>
      <w:autoSpaceDE/>
      <w:autoSpaceDN/>
      <w:spacing w:after="160" w:line="240" w:lineRule="exact"/>
      <w:ind w:left="360" w:hanging="360"/>
      <w:jc w:val="both"/>
    </w:pPr>
    <w:rPr>
      <w:rFonts w:ascii="Verdana" w:hAnsi="Verdana" w:cs="Verdana"/>
      <w:lang w:val="en-US" w:eastAsia="en-US"/>
    </w:rPr>
  </w:style>
  <w:style w:type="paragraph" w:customStyle="1" w:styleId="affffffffa">
    <w:name w:val="Знак Знак Знак Знак Знак Знак"/>
    <w:basedOn w:val="a"/>
    <w:uiPriority w:val="99"/>
    <w:rsid w:val="005B17AF"/>
    <w:pPr>
      <w:tabs>
        <w:tab w:val="num" w:pos="360"/>
      </w:tabs>
      <w:autoSpaceDE/>
      <w:autoSpaceDN/>
      <w:spacing w:after="160" w:line="240" w:lineRule="exact"/>
      <w:ind w:left="360" w:hanging="360"/>
      <w:jc w:val="both"/>
    </w:pPr>
    <w:rPr>
      <w:rFonts w:ascii="Verdana" w:hAnsi="Verdana" w:cs="Verdana"/>
      <w:lang w:val="en-US" w:eastAsia="en-US"/>
    </w:rPr>
  </w:style>
  <w:style w:type="character" w:customStyle="1" w:styleId="apple-style-span">
    <w:name w:val="apple-style-span"/>
    <w:rsid w:val="005B17AF"/>
    <w:rPr>
      <w:rFonts w:cs="Times New Roman"/>
    </w:rPr>
  </w:style>
  <w:style w:type="character" w:customStyle="1" w:styleId="apple-converted-space">
    <w:name w:val="apple-converted-space"/>
    <w:uiPriority w:val="99"/>
    <w:rsid w:val="005B17AF"/>
    <w:rPr>
      <w:rFonts w:cs="Times New Roman"/>
    </w:rPr>
  </w:style>
  <w:style w:type="paragraph" w:styleId="affffffffb">
    <w:name w:val="List Paragraph"/>
    <w:basedOn w:val="a"/>
    <w:link w:val="affffffffc"/>
    <w:uiPriority w:val="34"/>
    <w:qFormat/>
    <w:rsid w:val="005B17AF"/>
    <w:pPr>
      <w:autoSpaceDE/>
      <w:autoSpaceDN/>
      <w:spacing w:after="200" w:line="276" w:lineRule="auto"/>
      <w:ind w:left="720"/>
      <w:contextualSpacing/>
    </w:pPr>
    <w:rPr>
      <w:rFonts w:ascii="Calibri" w:hAnsi="Calibri"/>
      <w:sz w:val="22"/>
      <w:szCs w:val="22"/>
      <w:lang w:val="x-none" w:eastAsia="en-US"/>
    </w:rPr>
  </w:style>
  <w:style w:type="paragraph" w:customStyle="1" w:styleId="marker-quote3">
    <w:name w:val="marker-quote3"/>
    <w:basedOn w:val="a"/>
    <w:uiPriority w:val="99"/>
    <w:rsid w:val="005B17AF"/>
    <w:pPr>
      <w:autoSpaceDE/>
      <w:autoSpaceDN/>
      <w:spacing w:before="100" w:beforeAutospacing="1" w:after="100" w:afterAutospacing="1"/>
    </w:pPr>
    <w:rPr>
      <w:sz w:val="24"/>
      <w:szCs w:val="24"/>
    </w:rPr>
  </w:style>
  <w:style w:type="character" w:customStyle="1" w:styleId="b-news-groupsnews-description">
    <w:name w:val="b-news-groups__news-description"/>
    <w:uiPriority w:val="99"/>
    <w:rsid w:val="005B17AF"/>
    <w:rPr>
      <w:rFonts w:cs="Times New Roman"/>
    </w:rPr>
  </w:style>
  <w:style w:type="paragraph" w:customStyle="1" w:styleId="10">
    <w:name w:val="Обычный + 10"/>
    <w:aliases w:val="5 пт,По ширине,Справа:  -0 см"/>
    <w:basedOn w:val="a"/>
    <w:uiPriority w:val="99"/>
    <w:rsid w:val="005B17AF"/>
    <w:pPr>
      <w:numPr>
        <w:ilvl w:val="1"/>
        <w:numId w:val="7"/>
      </w:numPr>
      <w:autoSpaceDE/>
      <w:autoSpaceDN/>
      <w:ind w:right="-1"/>
      <w:jc w:val="both"/>
    </w:pPr>
    <w:rPr>
      <w:sz w:val="21"/>
      <w:szCs w:val="21"/>
    </w:rPr>
  </w:style>
  <w:style w:type="character" w:customStyle="1" w:styleId="CommentTextChar2">
    <w:name w:val="Comment Text Char2"/>
    <w:uiPriority w:val="99"/>
    <w:semiHidden/>
    <w:locked/>
    <w:rsid w:val="005B17AF"/>
    <w:rPr>
      <w:rFonts w:cs="Times New Roman"/>
      <w:lang w:val="en-GB" w:eastAsia="en-GB" w:bidi="ar-SA"/>
    </w:rPr>
  </w:style>
  <w:style w:type="character" w:customStyle="1" w:styleId="epm">
    <w:name w:val="epm"/>
    <w:uiPriority w:val="99"/>
    <w:rsid w:val="005B17AF"/>
    <w:rPr>
      <w:rFonts w:cs="Times New Roman"/>
    </w:rPr>
  </w:style>
  <w:style w:type="character" w:customStyle="1" w:styleId="1111">
    <w:name w:val="Знак Знак111"/>
    <w:uiPriority w:val="99"/>
    <w:semiHidden/>
    <w:locked/>
    <w:rsid w:val="005B17AF"/>
    <w:rPr>
      <w:rFonts w:cs="Times New Roman"/>
      <w:lang w:val="en-GB" w:eastAsia="en-GB" w:bidi="ar-SA"/>
    </w:rPr>
  </w:style>
  <w:style w:type="character" w:customStyle="1" w:styleId="CommentTextChar3">
    <w:name w:val="Comment Text Char3"/>
    <w:uiPriority w:val="99"/>
    <w:semiHidden/>
    <w:locked/>
    <w:rsid w:val="005B17AF"/>
    <w:rPr>
      <w:rFonts w:cs="Times New Roman"/>
      <w:lang w:val="en-GB" w:eastAsia="en-GB" w:bidi="ar-SA"/>
    </w:rPr>
  </w:style>
  <w:style w:type="numbering" w:customStyle="1" w:styleId="14pt2">
    <w:name w:val="Стиль маркированный 14 pt2"/>
    <w:rsid w:val="005B17AF"/>
    <w:pPr>
      <w:numPr>
        <w:numId w:val="2"/>
      </w:numPr>
    </w:pPr>
  </w:style>
  <w:style w:type="character" w:customStyle="1" w:styleId="BodyTextChar1">
    <w:name w:val="Body Text Char1"/>
    <w:uiPriority w:val="99"/>
    <w:locked/>
    <w:rsid w:val="005B17AF"/>
    <w:rPr>
      <w:rFonts w:cs="Times New Roman"/>
      <w:sz w:val="24"/>
      <w:szCs w:val="24"/>
    </w:rPr>
  </w:style>
  <w:style w:type="paragraph" w:customStyle="1" w:styleId="1ff0">
    <w:name w:val="Абзац списка1"/>
    <w:basedOn w:val="a"/>
    <w:rsid w:val="005B17AF"/>
    <w:pPr>
      <w:autoSpaceDE/>
      <w:autoSpaceDN/>
      <w:ind w:left="720"/>
      <w:contextualSpacing/>
    </w:pPr>
    <w:rPr>
      <w:sz w:val="24"/>
      <w:szCs w:val="24"/>
    </w:rPr>
  </w:style>
  <w:style w:type="paragraph" w:customStyle="1" w:styleId="122">
    <w:name w:val="Абзац списка12"/>
    <w:basedOn w:val="a"/>
    <w:uiPriority w:val="99"/>
    <w:rsid w:val="005B17AF"/>
    <w:pPr>
      <w:autoSpaceDE/>
      <w:autoSpaceDN/>
      <w:spacing w:after="200" w:line="276" w:lineRule="auto"/>
      <w:ind w:left="720"/>
    </w:pPr>
    <w:rPr>
      <w:rFonts w:ascii="Calibri" w:eastAsia="MS Mincho" w:hAnsi="Calibri"/>
      <w:sz w:val="22"/>
      <w:szCs w:val="22"/>
      <w:lang w:eastAsia="en-US"/>
    </w:rPr>
  </w:style>
  <w:style w:type="character" w:customStyle="1" w:styleId="1ff1">
    <w:name w:val="Тема примечания Знак1"/>
    <w:uiPriority w:val="99"/>
    <w:semiHidden/>
    <w:rsid w:val="005B17AF"/>
    <w:rPr>
      <w:rFonts w:cs="Times New Roman"/>
      <w:b/>
      <w:bCs/>
      <w:lang w:val="ru-RU" w:eastAsia="ru-RU" w:bidi="ar-SA"/>
    </w:rPr>
  </w:style>
  <w:style w:type="character" w:customStyle="1" w:styleId="142">
    <w:name w:val="Тема примечания Знак14"/>
    <w:uiPriority w:val="99"/>
    <w:semiHidden/>
    <w:rsid w:val="005B17AF"/>
    <w:rPr>
      <w:rFonts w:cs="Times New Roman"/>
      <w:b/>
      <w:bCs/>
      <w:lang w:val="ru-RU" w:eastAsia="ru-RU" w:bidi="ar-SA"/>
    </w:rPr>
  </w:style>
  <w:style w:type="character" w:customStyle="1" w:styleId="132">
    <w:name w:val="Тема примечания Знак13"/>
    <w:uiPriority w:val="99"/>
    <w:semiHidden/>
    <w:rsid w:val="005B17AF"/>
    <w:rPr>
      <w:rFonts w:cs="Times New Roman"/>
      <w:b/>
      <w:bCs/>
      <w:lang w:val="ru-RU" w:eastAsia="ru-RU" w:bidi="ar-SA"/>
    </w:rPr>
  </w:style>
  <w:style w:type="character" w:customStyle="1" w:styleId="123">
    <w:name w:val="Тема примечания Знак12"/>
    <w:uiPriority w:val="99"/>
    <w:semiHidden/>
    <w:rsid w:val="005B17AF"/>
    <w:rPr>
      <w:rFonts w:cs="Times New Roman"/>
      <w:b/>
      <w:bCs/>
      <w:lang w:val="ru-RU" w:eastAsia="ru-RU" w:bidi="ar-SA"/>
    </w:rPr>
  </w:style>
  <w:style w:type="character" w:customStyle="1" w:styleId="118">
    <w:name w:val="Тема примечания Знак11"/>
    <w:uiPriority w:val="99"/>
    <w:semiHidden/>
    <w:rsid w:val="005B17AF"/>
    <w:rPr>
      <w:rFonts w:cs="Times New Roman"/>
      <w:b/>
      <w:bCs/>
      <w:lang w:val="ru-RU" w:eastAsia="ru-RU" w:bidi="ar-SA"/>
    </w:rPr>
  </w:style>
  <w:style w:type="character" w:customStyle="1" w:styleId="1ff2">
    <w:name w:val="Подпись Знак1"/>
    <w:basedOn w:val="a0"/>
    <w:uiPriority w:val="99"/>
    <w:semiHidden/>
    <w:rsid w:val="005B17AF"/>
  </w:style>
  <w:style w:type="character" w:customStyle="1" w:styleId="143">
    <w:name w:val="Подпись Знак14"/>
    <w:uiPriority w:val="99"/>
    <w:semiHidden/>
    <w:rsid w:val="005B17AF"/>
    <w:rPr>
      <w:rFonts w:cs="Times New Roman"/>
    </w:rPr>
  </w:style>
  <w:style w:type="character" w:customStyle="1" w:styleId="133">
    <w:name w:val="Подпись Знак13"/>
    <w:uiPriority w:val="99"/>
    <w:semiHidden/>
    <w:rsid w:val="005B17AF"/>
    <w:rPr>
      <w:rFonts w:cs="Times New Roman"/>
    </w:rPr>
  </w:style>
  <w:style w:type="character" w:customStyle="1" w:styleId="124">
    <w:name w:val="Подпись Знак12"/>
    <w:uiPriority w:val="99"/>
    <w:semiHidden/>
    <w:rsid w:val="005B17AF"/>
    <w:rPr>
      <w:rFonts w:cs="Times New Roman"/>
    </w:rPr>
  </w:style>
  <w:style w:type="character" w:customStyle="1" w:styleId="119">
    <w:name w:val="Подпись Знак11"/>
    <w:uiPriority w:val="99"/>
    <w:semiHidden/>
    <w:rsid w:val="005B17AF"/>
    <w:rPr>
      <w:rFonts w:cs="Times New Roman"/>
    </w:rPr>
  </w:style>
  <w:style w:type="paragraph" w:customStyle="1" w:styleId="1ff3">
    <w:name w:val="Рецензия1"/>
    <w:hidden/>
    <w:uiPriority w:val="99"/>
    <w:semiHidden/>
    <w:rsid w:val="005B17AF"/>
    <w:pPr>
      <w:spacing w:after="0" w:line="240" w:lineRule="auto"/>
    </w:pPr>
    <w:rPr>
      <w:rFonts w:ascii="Times New Roman" w:eastAsia="MS Mincho" w:hAnsi="Times New Roman" w:cs="Times New Roman"/>
      <w:sz w:val="20"/>
      <w:szCs w:val="20"/>
      <w:lang w:val="en-AU" w:eastAsia="ru-RU"/>
    </w:rPr>
  </w:style>
  <w:style w:type="paragraph" w:customStyle="1" w:styleId="1ff4">
    <w:name w:val="Заголовок оглавления1"/>
    <w:basedOn w:val="1"/>
    <w:next w:val="a"/>
    <w:uiPriority w:val="99"/>
    <w:rsid w:val="005B17AF"/>
    <w:pPr>
      <w:keepLines/>
      <w:autoSpaceDE/>
      <w:autoSpaceDN/>
      <w:spacing w:before="480" w:line="276" w:lineRule="auto"/>
      <w:ind w:firstLine="0"/>
      <w:jc w:val="left"/>
      <w:outlineLvl w:val="9"/>
    </w:pPr>
    <w:rPr>
      <w:rFonts w:ascii="Cambria" w:eastAsia="MS Mincho" w:hAnsi="Cambria"/>
      <w:color w:val="365F91"/>
      <w:sz w:val="28"/>
      <w:szCs w:val="28"/>
      <w:lang w:eastAsia="en-US"/>
    </w:rPr>
  </w:style>
  <w:style w:type="character" w:customStyle="1" w:styleId="2f8">
    <w:name w:val="Основной текст с отступом Знак2"/>
    <w:uiPriority w:val="99"/>
    <w:locked/>
    <w:rsid w:val="005B17AF"/>
    <w:rPr>
      <w:rFonts w:cs="Times New Roman"/>
      <w:sz w:val="22"/>
      <w:szCs w:val="22"/>
      <w:lang w:val="ru-RU" w:eastAsia="ru-RU"/>
    </w:rPr>
  </w:style>
  <w:style w:type="paragraph" w:customStyle="1" w:styleId="11a">
    <w:name w:val="Абзац списка11"/>
    <w:basedOn w:val="a"/>
    <w:uiPriority w:val="99"/>
    <w:rsid w:val="005B17AF"/>
    <w:pPr>
      <w:autoSpaceDE/>
      <w:autoSpaceDN/>
      <w:ind w:left="720"/>
    </w:pPr>
    <w:rPr>
      <w:rFonts w:eastAsia="MS Mincho"/>
      <w:sz w:val="24"/>
      <w:szCs w:val="24"/>
    </w:rPr>
  </w:style>
  <w:style w:type="character" w:customStyle="1" w:styleId="Normal12ptChar">
    <w:name w:val="Normal + 12 pt Char"/>
    <w:aliases w:val="Black Char,Justified Char,Left:  0 cm Char,Hanging:  1 Char,25 cm Char"/>
    <w:uiPriority w:val="99"/>
    <w:rsid w:val="005B17AF"/>
    <w:rPr>
      <w:color w:val="000000"/>
      <w:sz w:val="24"/>
      <w:lang w:val="ru-RU" w:eastAsia="en-US"/>
    </w:rPr>
  </w:style>
  <w:style w:type="character" w:customStyle="1" w:styleId="ConsNormalChar">
    <w:name w:val="ConsNormal Char"/>
    <w:uiPriority w:val="99"/>
    <w:locked/>
    <w:rsid w:val="005B17AF"/>
    <w:rPr>
      <w:rFonts w:ascii="Courier New" w:hAnsi="Courier New"/>
      <w:sz w:val="22"/>
      <w:lang w:val="ru-RU" w:eastAsia="ru-RU"/>
    </w:rPr>
  </w:style>
  <w:style w:type="character" w:customStyle="1" w:styleId="hps">
    <w:name w:val="hps"/>
    <w:uiPriority w:val="99"/>
    <w:rsid w:val="005B17AF"/>
    <w:rPr>
      <w:rFonts w:cs="Times New Roman"/>
    </w:rPr>
  </w:style>
  <w:style w:type="character" w:customStyle="1" w:styleId="321">
    <w:name w:val="Знак Знак32"/>
    <w:uiPriority w:val="99"/>
    <w:semiHidden/>
    <w:locked/>
    <w:rsid w:val="005B17AF"/>
    <w:rPr>
      <w:lang w:val="ru-RU" w:eastAsia="ru-RU"/>
    </w:rPr>
  </w:style>
  <w:style w:type="paragraph" w:customStyle="1" w:styleId="Schedule1">
    <w:name w:val="Schedule 1"/>
    <w:basedOn w:val="a"/>
    <w:uiPriority w:val="99"/>
    <w:rsid w:val="00C55C54"/>
    <w:pPr>
      <w:numPr>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2">
    <w:name w:val="Schedule 2"/>
    <w:basedOn w:val="a"/>
    <w:uiPriority w:val="99"/>
    <w:rsid w:val="005B17AF"/>
    <w:pPr>
      <w:numPr>
        <w:ilvl w:val="1"/>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3">
    <w:name w:val="Schedule 3"/>
    <w:basedOn w:val="a"/>
    <w:uiPriority w:val="99"/>
    <w:rsid w:val="005B17AF"/>
    <w:pPr>
      <w:numPr>
        <w:ilvl w:val="2"/>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4">
    <w:name w:val="Schedule 4"/>
    <w:basedOn w:val="a"/>
    <w:uiPriority w:val="99"/>
    <w:rsid w:val="005B17AF"/>
    <w:pPr>
      <w:numPr>
        <w:ilvl w:val="3"/>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5">
    <w:name w:val="Schedule 5"/>
    <w:basedOn w:val="a"/>
    <w:uiPriority w:val="99"/>
    <w:rsid w:val="005B17AF"/>
    <w:pPr>
      <w:numPr>
        <w:ilvl w:val="4"/>
        <w:numId w:val="9"/>
      </w:numPr>
      <w:autoSpaceDE/>
      <w:autoSpaceDN/>
      <w:spacing w:after="140" w:line="290" w:lineRule="auto"/>
      <w:jc w:val="both"/>
    </w:pPr>
    <w:rPr>
      <w:rFonts w:ascii="Arial" w:eastAsia="MS Mincho" w:hAnsi="Arial"/>
      <w:kern w:val="20"/>
      <w:szCs w:val="24"/>
      <w:lang w:val="en-GB" w:eastAsia="en-US"/>
    </w:rPr>
  </w:style>
  <w:style w:type="paragraph" w:customStyle="1" w:styleId="Schedule6">
    <w:name w:val="Schedule 6"/>
    <w:basedOn w:val="a"/>
    <w:uiPriority w:val="99"/>
    <w:rsid w:val="005B17AF"/>
    <w:pPr>
      <w:numPr>
        <w:ilvl w:val="5"/>
        <w:numId w:val="9"/>
      </w:numPr>
      <w:autoSpaceDE/>
      <w:autoSpaceDN/>
      <w:spacing w:after="140" w:line="290" w:lineRule="auto"/>
      <w:jc w:val="both"/>
    </w:pPr>
    <w:rPr>
      <w:rFonts w:ascii="Arial" w:eastAsia="MS Mincho" w:hAnsi="Arial"/>
      <w:kern w:val="20"/>
      <w:szCs w:val="24"/>
      <w:lang w:val="en-GB" w:eastAsia="en-US"/>
    </w:rPr>
  </w:style>
  <w:style w:type="paragraph" w:customStyle="1" w:styleId="cont">
    <w:name w:val="cont"/>
    <w:basedOn w:val="a"/>
    <w:uiPriority w:val="99"/>
    <w:rsid w:val="005B17AF"/>
    <w:pPr>
      <w:autoSpaceDE/>
      <w:autoSpaceDN/>
      <w:spacing w:before="100" w:beforeAutospacing="1" w:after="100" w:afterAutospacing="1"/>
    </w:pPr>
    <w:rPr>
      <w:rFonts w:eastAsia="MS Mincho"/>
      <w:sz w:val="24"/>
      <w:szCs w:val="24"/>
    </w:rPr>
  </w:style>
  <w:style w:type="paragraph" w:customStyle="1" w:styleId="2f9">
    <w:name w:val="Рецензия2"/>
    <w:hidden/>
    <w:uiPriority w:val="99"/>
    <w:semiHidden/>
    <w:rsid w:val="005B17AF"/>
    <w:pPr>
      <w:spacing w:after="0" w:line="240" w:lineRule="auto"/>
    </w:pPr>
    <w:rPr>
      <w:rFonts w:ascii="Times New Roman" w:eastAsia="MS Mincho" w:hAnsi="Times New Roman" w:cs="Times New Roman"/>
      <w:sz w:val="20"/>
      <w:szCs w:val="20"/>
      <w:lang w:eastAsia="ru-RU"/>
    </w:rPr>
  </w:style>
  <w:style w:type="paragraph" w:customStyle="1" w:styleId="2fa">
    <w:name w:val="Абзац списка2"/>
    <w:basedOn w:val="a"/>
    <w:uiPriority w:val="99"/>
    <w:rsid w:val="005B17AF"/>
    <w:pPr>
      <w:ind w:left="720"/>
      <w:contextualSpacing/>
    </w:pPr>
    <w:rPr>
      <w:rFonts w:eastAsia="MS Mincho"/>
    </w:rPr>
  </w:style>
  <w:style w:type="paragraph" w:customStyle="1" w:styleId="Level3">
    <w:name w:val="Level 3"/>
    <w:basedOn w:val="a"/>
    <w:uiPriority w:val="99"/>
    <w:rsid w:val="005B17AF"/>
    <w:pPr>
      <w:tabs>
        <w:tab w:val="num" w:pos="1361"/>
      </w:tabs>
      <w:autoSpaceDE/>
      <w:autoSpaceDN/>
      <w:spacing w:after="140" w:line="290" w:lineRule="auto"/>
      <w:ind w:left="1361" w:hanging="681"/>
      <w:jc w:val="both"/>
    </w:pPr>
    <w:rPr>
      <w:rFonts w:ascii="Arial" w:eastAsia="MS Mincho" w:hAnsi="Arial"/>
      <w:kern w:val="20"/>
      <w:szCs w:val="28"/>
      <w:lang w:val="en-GB" w:eastAsia="en-US"/>
    </w:rPr>
  </w:style>
  <w:style w:type="paragraph" w:customStyle="1" w:styleId="Level4">
    <w:name w:val="Level 4"/>
    <w:basedOn w:val="a"/>
    <w:uiPriority w:val="99"/>
    <w:rsid w:val="005B17AF"/>
    <w:pPr>
      <w:tabs>
        <w:tab w:val="num" w:pos="2041"/>
      </w:tabs>
      <w:autoSpaceDE/>
      <w:autoSpaceDN/>
      <w:spacing w:after="140" w:line="290" w:lineRule="auto"/>
      <w:ind w:left="2041" w:hanging="680"/>
      <w:jc w:val="both"/>
    </w:pPr>
    <w:rPr>
      <w:rFonts w:ascii="Arial" w:eastAsia="MS Mincho" w:hAnsi="Arial"/>
      <w:kern w:val="20"/>
      <w:szCs w:val="24"/>
      <w:lang w:val="en-GB" w:eastAsia="en-US"/>
    </w:rPr>
  </w:style>
  <w:style w:type="paragraph" w:customStyle="1" w:styleId="Level5">
    <w:name w:val="Level 5"/>
    <w:basedOn w:val="a"/>
    <w:uiPriority w:val="99"/>
    <w:rsid w:val="005B17AF"/>
    <w:pPr>
      <w:tabs>
        <w:tab w:val="num" w:pos="2608"/>
      </w:tabs>
      <w:autoSpaceDE/>
      <w:autoSpaceDN/>
      <w:spacing w:after="140" w:line="290" w:lineRule="auto"/>
      <w:ind w:left="2608" w:hanging="567"/>
      <w:jc w:val="both"/>
    </w:pPr>
    <w:rPr>
      <w:rFonts w:ascii="Arial" w:eastAsia="MS Mincho" w:hAnsi="Arial"/>
      <w:kern w:val="20"/>
      <w:szCs w:val="24"/>
      <w:lang w:val="en-GB" w:eastAsia="en-US"/>
    </w:rPr>
  </w:style>
  <w:style w:type="paragraph" w:customStyle="1" w:styleId="Level6">
    <w:name w:val="Level 6"/>
    <w:basedOn w:val="a"/>
    <w:uiPriority w:val="99"/>
    <w:rsid w:val="005B17AF"/>
    <w:pPr>
      <w:tabs>
        <w:tab w:val="num" w:pos="3288"/>
      </w:tabs>
      <w:autoSpaceDE/>
      <w:autoSpaceDN/>
      <w:spacing w:after="140" w:line="290" w:lineRule="auto"/>
      <w:ind w:left="3288" w:hanging="680"/>
      <w:jc w:val="both"/>
    </w:pPr>
    <w:rPr>
      <w:rFonts w:ascii="Arial" w:eastAsia="MS Mincho" w:hAnsi="Arial"/>
      <w:kern w:val="20"/>
      <w:szCs w:val="24"/>
      <w:lang w:val="en-GB" w:eastAsia="en-US"/>
    </w:rPr>
  </w:style>
  <w:style w:type="paragraph" w:customStyle="1" w:styleId="Level7">
    <w:name w:val="Level 7"/>
    <w:basedOn w:val="a"/>
    <w:uiPriority w:val="99"/>
    <w:rsid w:val="005B17AF"/>
    <w:pPr>
      <w:tabs>
        <w:tab w:val="num" w:pos="3288"/>
      </w:tabs>
      <w:autoSpaceDE/>
      <w:autoSpaceDN/>
      <w:spacing w:after="140" w:line="290" w:lineRule="auto"/>
      <w:ind w:left="3288" w:hanging="680"/>
      <w:jc w:val="both"/>
      <w:outlineLvl w:val="6"/>
    </w:pPr>
    <w:rPr>
      <w:rFonts w:ascii="Arial" w:eastAsia="MS Mincho" w:hAnsi="Arial"/>
      <w:kern w:val="20"/>
      <w:szCs w:val="24"/>
      <w:lang w:val="en-GB" w:eastAsia="en-US"/>
    </w:rPr>
  </w:style>
  <w:style w:type="paragraph" w:customStyle="1" w:styleId="Level8">
    <w:name w:val="Level 8"/>
    <w:basedOn w:val="a"/>
    <w:uiPriority w:val="99"/>
    <w:rsid w:val="005B17AF"/>
    <w:pPr>
      <w:tabs>
        <w:tab w:val="num" w:pos="3288"/>
      </w:tabs>
      <w:autoSpaceDE/>
      <w:autoSpaceDN/>
      <w:spacing w:after="140" w:line="290" w:lineRule="auto"/>
      <w:ind w:left="3288" w:hanging="680"/>
      <w:jc w:val="both"/>
      <w:outlineLvl w:val="7"/>
    </w:pPr>
    <w:rPr>
      <w:rFonts w:ascii="Arial" w:eastAsia="MS Mincho" w:hAnsi="Arial"/>
      <w:kern w:val="20"/>
      <w:szCs w:val="24"/>
      <w:lang w:val="en-GB" w:eastAsia="en-US"/>
    </w:rPr>
  </w:style>
  <w:style w:type="paragraph" w:customStyle="1" w:styleId="Level9">
    <w:name w:val="Level 9"/>
    <w:basedOn w:val="a"/>
    <w:uiPriority w:val="99"/>
    <w:rsid w:val="005B17AF"/>
    <w:pPr>
      <w:tabs>
        <w:tab w:val="num" w:pos="3288"/>
      </w:tabs>
      <w:autoSpaceDE/>
      <w:autoSpaceDN/>
      <w:spacing w:after="140" w:line="290" w:lineRule="auto"/>
      <w:ind w:left="3288" w:hanging="680"/>
      <w:jc w:val="both"/>
      <w:outlineLvl w:val="8"/>
    </w:pPr>
    <w:rPr>
      <w:rFonts w:ascii="Arial" w:eastAsia="MS Mincho" w:hAnsi="Arial"/>
      <w:kern w:val="20"/>
      <w:szCs w:val="24"/>
      <w:lang w:val="en-GB" w:eastAsia="en-US"/>
    </w:rPr>
  </w:style>
  <w:style w:type="character" w:customStyle="1" w:styleId="1ff5">
    <w:name w:val="Основной текст 1 Знак Знак"/>
    <w:uiPriority w:val="99"/>
    <w:locked/>
    <w:rsid w:val="005B17AF"/>
    <w:rPr>
      <w:rFonts w:cs="Times New Roman"/>
      <w:lang w:val="ru-RU" w:eastAsia="en-US" w:bidi="ar-SA"/>
    </w:rPr>
  </w:style>
  <w:style w:type="character" w:customStyle="1" w:styleId="173">
    <w:name w:val="Знак17 Знак Знак Знак"/>
    <w:aliases w:val="Знак17 Знак Знак1,Знак17 Знак Знак1 Знак Знак Знак"/>
    <w:uiPriority w:val="99"/>
    <w:rsid w:val="005B17AF"/>
    <w:rPr>
      <w:sz w:val="20"/>
    </w:rPr>
  </w:style>
  <w:style w:type="character" w:customStyle="1" w:styleId="1320">
    <w:name w:val="Знак Знак132"/>
    <w:uiPriority w:val="99"/>
    <w:locked/>
    <w:rsid w:val="005B17AF"/>
    <w:rPr>
      <w:rFonts w:cs="Times New Roman"/>
      <w:lang w:val="ru-RU" w:eastAsia="ru-RU" w:bidi="ar-SA"/>
    </w:rPr>
  </w:style>
  <w:style w:type="character" w:customStyle="1" w:styleId="BodyTextChar">
    <w:name w:val="Body Text Char"/>
    <w:uiPriority w:val="99"/>
    <w:semiHidden/>
    <w:locked/>
    <w:rsid w:val="005B17AF"/>
    <w:rPr>
      <w:sz w:val="22"/>
      <w:lang w:val="en-GB" w:eastAsia="en-GB"/>
    </w:rPr>
  </w:style>
  <w:style w:type="character" w:customStyle="1" w:styleId="CommentTextChar1">
    <w:name w:val="Comment Text Char1"/>
    <w:uiPriority w:val="99"/>
    <w:semiHidden/>
    <w:locked/>
    <w:rsid w:val="005B17AF"/>
    <w:rPr>
      <w:lang w:val="ru-RU" w:eastAsia="ru-RU"/>
    </w:rPr>
  </w:style>
  <w:style w:type="paragraph" w:customStyle="1" w:styleId="TextafterHeading2">
    <w:name w:val="Text after Heading 2"/>
    <w:basedOn w:val="a"/>
    <w:autoRedefine/>
    <w:uiPriority w:val="99"/>
    <w:rsid w:val="005B17AF"/>
    <w:pPr>
      <w:autoSpaceDE/>
      <w:autoSpaceDN/>
      <w:spacing w:before="120"/>
      <w:ind w:firstLine="567"/>
      <w:jc w:val="center"/>
    </w:pPr>
    <w:rPr>
      <w:rFonts w:eastAsia="MS Mincho"/>
      <w:b/>
      <w:bCs/>
      <w:i/>
      <w:sz w:val="22"/>
      <w:szCs w:val="22"/>
      <w:lang w:eastAsia="en-US"/>
    </w:rPr>
  </w:style>
  <w:style w:type="character" w:customStyle="1" w:styleId="affffffffd">
    <w:name w:val="Подпиь Знак Знак"/>
    <w:locked/>
    <w:rsid w:val="005B17AF"/>
    <w:rPr>
      <w:sz w:val="16"/>
      <w:lang w:val="ru-RU" w:eastAsia="ru-RU"/>
    </w:rPr>
  </w:style>
  <w:style w:type="paragraph" w:customStyle="1" w:styleId="1ff6">
    <w:name w:val="Маркированный1"/>
    <w:basedOn w:val="a"/>
    <w:autoRedefine/>
    <w:uiPriority w:val="99"/>
    <w:rsid w:val="005B17AF"/>
    <w:pPr>
      <w:tabs>
        <w:tab w:val="num" w:pos="720"/>
      </w:tabs>
      <w:autoSpaceDE/>
      <w:autoSpaceDN/>
      <w:spacing w:before="80"/>
      <w:ind w:left="720" w:hanging="360"/>
      <w:jc w:val="both"/>
    </w:pPr>
    <w:rPr>
      <w:rFonts w:ascii="Arial" w:hAnsi="Arial" w:cs="Arial"/>
      <w:sz w:val="18"/>
      <w:szCs w:val="18"/>
    </w:rPr>
  </w:style>
  <w:style w:type="numbering" w:customStyle="1" w:styleId="1ff7">
    <w:name w:val="Нет списка1"/>
    <w:next w:val="a2"/>
    <w:uiPriority w:val="99"/>
    <w:semiHidden/>
    <w:unhideWhenUsed/>
    <w:rsid w:val="005B17AF"/>
  </w:style>
  <w:style w:type="table" w:customStyle="1" w:styleId="1ff8">
    <w:name w:val="Сетка таблицы1"/>
    <w:basedOn w:val="a1"/>
    <w:next w:val="afffffff7"/>
    <w:uiPriority w:val="99"/>
    <w:rsid w:val="005B17AF"/>
    <w:pPr>
      <w:spacing w:after="0" w:line="240" w:lineRule="auto"/>
    </w:pPr>
    <w:rPr>
      <w:rFonts w:ascii="Times New Roman" w:eastAsia="MS Mincho"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pt21">
    <w:name w:val="Стиль маркированный 14 pt21"/>
    <w:rsid w:val="005B17AF"/>
    <w:pPr>
      <w:numPr>
        <w:numId w:val="1"/>
      </w:numPr>
    </w:pPr>
  </w:style>
  <w:style w:type="paragraph" w:styleId="affffffffe">
    <w:name w:val="No Spacing"/>
    <w:uiPriority w:val="1"/>
    <w:qFormat/>
    <w:rsid w:val="005B17AF"/>
    <w:pPr>
      <w:spacing w:after="0" w:line="240" w:lineRule="auto"/>
    </w:pPr>
    <w:rPr>
      <w:rFonts w:ascii="Times New Roman" w:eastAsia="Times New Roman" w:hAnsi="Times New Roman" w:cs="Times New Roman"/>
    </w:rPr>
  </w:style>
  <w:style w:type="character" w:customStyle="1" w:styleId="affffffffc">
    <w:name w:val="Абзац списка Знак"/>
    <w:link w:val="affffffffb"/>
    <w:uiPriority w:val="34"/>
    <w:locked/>
    <w:rsid w:val="005B17AF"/>
    <w:rPr>
      <w:rFonts w:ascii="Calibri" w:eastAsia="Times New Roman" w:hAnsi="Calibri" w:cs="Times New Roman"/>
      <w:lang w:val="x-none"/>
    </w:rPr>
  </w:style>
  <w:style w:type="paragraph" w:styleId="afffffffff">
    <w:name w:val="Intense Quote"/>
    <w:basedOn w:val="a"/>
    <w:next w:val="a"/>
    <w:link w:val="afffffffff0"/>
    <w:uiPriority w:val="30"/>
    <w:qFormat/>
    <w:rsid w:val="005B17AF"/>
    <w:pPr>
      <w:pBdr>
        <w:bottom w:val="single" w:sz="4" w:space="4" w:color="6D6E71"/>
      </w:pBdr>
      <w:spacing w:before="200" w:after="280"/>
      <w:ind w:left="936" w:right="936"/>
      <w:jc w:val="both"/>
    </w:pPr>
    <w:rPr>
      <w:b/>
      <w:bCs/>
      <w:i/>
      <w:iCs/>
      <w:color w:val="6D6E71"/>
      <w:sz w:val="22"/>
      <w:lang w:val="x-none" w:eastAsia="x-none"/>
    </w:rPr>
  </w:style>
  <w:style w:type="character" w:customStyle="1" w:styleId="afffffffff0">
    <w:name w:val="Выделенная цитата Знак"/>
    <w:basedOn w:val="a0"/>
    <w:link w:val="afffffffff"/>
    <w:uiPriority w:val="30"/>
    <w:rsid w:val="005B17AF"/>
    <w:rPr>
      <w:rFonts w:ascii="Times New Roman" w:eastAsia="Times New Roman" w:hAnsi="Times New Roman" w:cs="Times New Roman"/>
      <w:b/>
      <w:bCs/>
      <w:i/>
      <w:iCs/>
      <w:color w:val="6D6E71"/>
      <w:szCs w:val="20"/>
      <w:lang w:val="x-none" w:eastAsia="x-none"/>
    </w:rPr>
  </w:style>
  <w:style w:type="character" w:customStyle="1" w:styleId="affffffe">
    <w:name w:val="Заголовок Знак"/>
    <w:link w:val="affffffd"/>
    <w:locked/>
    <w:rsid w:val="005B17AF"/>
    <w:rPr>
      <w:rFonts w:ascii="Times New Roman" w:eastAsia="MS PGothic" w:hAnsi="Times New Roman" w:cs="Times New Roman"/>
      <w:b/>
      <w:bCs/>
      <w:i/>
      <w:iCs/>
      <w:shd w:val="pct10" w:color="auto" w:fill="auto"/>
      <w:lang w:val="x-none" w:eastAsia="zh-CN"/>
    </w:rPr>
  </w:style>
  <w:style w:type="character" w:customStyle="1" w:styleId="2fb">
    <w:name w:val="Заголовок2 Знак"/>
    <w:link w:val="2fc"/>
    <w:locked/>
    <w:rsid w:val="005B17AF"/>
    <w:rPr>
      <w:b/>
      <w:color w:val="000000"/>
      <w:szCs w:val="36"/>
    </w:rPr>
  </w:style>
  <w:style w:type="paragraph" w:customStyle="1" w:styleId="2fc">
    <w:name w:val="Заголовок2"/>
    <w:basedOn w:val="a"/>
    <w:link w:val="2fb"/>
    <w:rsid w:val="005B17AF"/>
    <w:pPr>
      <w:spacing w:before="120" w:after="120"/>
      <w:jc w:val="both"/>
    </w:pPr>
    <w:rPr>
      <w:rFonts w:asciiTheme="minorHAnsi" w:eastAsiaTheme="minorHAnsi" w:hAnsiTheme="minorHAnsi" w:cstheme="minorBidi"/>
      <w:b/>
      <w:color w:val="000000"/>
      <w:sz w:val="22"/>
      <w:szCs w:val="36"/>
      <w:lang w:eastAsia="en-US"/>
    </w:rPr>
  </w:style>
  <w:style w:type="character" w:customStyle="1" w:styleId="2fd">
    <w:name w:val="Текст2 Знак"/>
    <w:link w:val="2fe"/>
    <w:locked/>
    <w:rsid w:val="005B17AF"/>
    <w:rPr>
      <w:color w:val="706F6F"/>
      <w:sz w:val="24"/>
      <w:szCs w:val="24"/>
    </w:rPr>
  </w:style>
  <w:style w:type="paragraph" w:customStyle="1" w:styleId="2fe">
    <w:name w:val="Текст2"/>
    <w:basedOn w:val="a"/>
    <w:link w:val="2fd"/>
    <w:rsid w:val="005B17AF"/>
    <w:pPr>
      <w:spacing w:after="120" w:line="360" w:lineRule="auto"/>
      <w:jc w:val="both"/>
    </w:pPr>
    <w:rPr>
      <w:rFonts w:asciiTheme="minorHAnsi" w:eastAsiaTheme="minorHAnsi" w:hAnsiTheme="minorHAnsi" w:cstheme="minorBidi"/>
      <w:color w:val="706F6F"/>
      <w:sz w:val="24"/>
      <w:szCs w:val="24"/>
      <w:lang w:eastAsia="en-US"/>
    </w:rPr>
  </w:style>
  <w:style w:type="paragraph" w:customStyle="1" w:styleId="NormalAshurst">
    <w:name w:val="NormalAshurst"/>
    <w:uiPriority w:val="99"/>
    <w:rsid w:val="005B17AF"/>
    <w:pPr>
      <w:suppressAutoHyphens/>
      <w:spacing w:after="220" w:line="264" w:lineRule="auto"/>
      <w:jc w:val="both"/>
    </w:pPr>
    <w:rPr>
      <w:rFonts w:ascii="Verdana" w:eastAsia="Times New Roman" w:hAnsi="Verdana" w:cs="Times New Roman"/>
      <w:sz w:val="18"/>
      <w:szCs w:val="20"/>
      <w:lang w:val="en-GB" w:eastAsia="ru-RU"/>
    </w:rPr>
  </w:style>
  <w:style w:type="paragraph" w:customStyle="1" w:styleId="StandardAshurst">
    <w:name w:val="StandardAshurst"/>
    <w:basedOn w:val="NormalAshurst"/>
    <w:uiPriority w:val="99"/>
    <w:rsid w:val="005B17AF"/>
    <w:pPr>
      <w:spacing w:after="0"/>
    </w:pPr>
  </w:style>
  <w:style w:type="character" w:customStyle="1" w:styleId="afffffffff1">
    <w:name w:val="Колонтитул Знак"/>
    <w:link w:val="afffffffff2"/>
    <w:locked/>
    <w:rsid w:val="005B17AF"/>
    <w:rPr>
      <w:color w:val="7F7F7F"/>
      <w:sz w:val="18"/>
      <w:szCs w:val="18"/>
    </w:rPr>
  </w:style>
  <w:style w:type="paragraph" w:customStyle="1" w:styleId="afffffffff2">
    <w:name w:val="Колонтитул"/>
    <w:basedOn w:val="a7"/>
    <w:link w:val="afffffffff1"/>
    <w:qFormat/>
    <w:rsid w:val="005B17AF"/>
    <w:pPr>
      <w:tabs>
        <w:tab w:val="clear" w:pos="4153"/>
        <w:tab w:val="clear" w:pos="8306"/>
        <w:tab w:val="center" w:pos="4677"/>
        <w:tab w:val="right" w:pos="9355"/>
      </w:tabs>
      <w:spacing w:after="120"/>
      <w:ind w:firstLine="709"/>
      <w:jc w:val="center"/>
    </w:pPr>
    <w:rPr>
      <w:rFonts w:asciiTheme="minorHAnsi" w:eastAsiaTheme="minorHAnsi" w:hAnsiTheme="minorHAnsi" w:cstheme="minorBidi"/>
      <w:color w:val="7F7F7F"/>
      <w:sz w:val="18"/>
      <w:szCs w:val="18"/>
      <w:lang w:eastAsia="en-US"/>
    </w:rPr>
  </w:style>
  <w:style w:type="character" w:styleId="afffffffff3">
    <w:name w:val="Subtle Emphasis"/>
    <w:uiPriority w:val="19"/>
    <w:qFormat/>
    <w:rsid w:val="005B17AF"/>
    <w:rPr>
      <w:i/>
      <w:iCs/>
      <w:color w:val="808080"/>
    </w:rPr>
  </w:style>
  <w:style w:type="character" w:styleId="afffffffff4">
    <w:name w:val="Subtle Reference"/>
    <w:uiPriority w:val="31"/>
    <w:qFormat/>
    <w:rsid w:val="005B17AF"/>
    <w:rPr>
      <w:smallCaps/>
      <w:color w:val="A02225"/>
      <w:u w:val="single"/>
    </w:rPr>
  </w:style>
  <w:style w:type="character" w:styleId="afffffffff5">
    <w:name w:val="Intense Reference"/>
    <w:uiPriority w:val="32"/>
    <w:qFormat/>
    <w:rsid w:val="005B17AF"/>
    <w:rPr>
      <w:b/>
      <w:bCs/>
      <w:smallCaps/>
      <w:color w:val="A02225"/>
      <w:spacing w:val="5"/>
      <w:u w:val="single"/>
    </w:rPr>
  </w:style>
  <w:style w:type="character" w:styleId="afffffffff6">
    <w:name w:val="Book Title"/>
    <w:uiPriority w:val="33"/>
    <w:qFormat/>
    <w:rsid w:val="005B17AF"/>
    <w:rPr>
      <w:b/>
      <w:bCs/>
      <w:smallCaps/>
      <w:spacing w:val="5"/>
    </w:rPr>
  </w:style>
  <w:style w:type="table" w:styleId="-20">
    <w:name w:val="Light List Accent 2"/>
    <w:basedOn w:val="a1"/>
    <w:uiPriority w:val="61"/>
    <w:rsid w:val="005B17AF"/>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A02225"/>
        <w:left w:val="single" w:sz="8" w:space="0" w:color="A02225"/>
        <w:bottom w:val="single" w:sz="8" w:space="0" w:color="A02225"/>
        <w:right w:val="single" w:sz="8" w:space="0" w:color="A02225"/>
      </w:tblBorders>
    </w:tblPr>
    <w:tblStylePr w:type="firstRow">
      <w:pPr>
        <w:spacing w:beforeLines="0" w:before="0" w:beforeAutospacing="0" w:afterLines="0" w:after="0" w:afterAutospacing="0" w:line="240" w:lineRule="auto"/>
      </w:pPr>
      <w:rPr>
        <w:b/>
        <w:bCs/>
        <w:color w:val="FFFFFF"/>
      </w:rPr>
      <w:tblPr/>
      <w:tcPr>
        <w:shd w:val="clear" w:color="auto" w:fill="A02225"/>
      </w:tcPr>
    </w:tblStylePr>
    <w:tblStylePr w:type="lastRow">
      <w:pPr>
        <w:spacing w:beforeLines="0" w:before="0" w:beforeAutospacing="0" w:afterLines="0" w:after="0" w:afterAutospacing="0" w:line="240" w:lineRule="auto"/>
      </w:pPr>
      <w:rPr>
        <w:b/>
        <w:bCs/>
      </w:rPr>
      <w:tblPr/>
      <w:tcPr>
        <w:tcBorders>
          <w:top w:val="double" w:sz="6" w:space="0" w:color="A02225"/>
          <w:left w:val="single" w:sz="8" w:space="0" w:color="A02225"/>
          <w:bottom w:val="single" w:sz="8" w:space="0" w:color="A02225"/>
          <w:right w:val="single" w:sz="8" w:space="0" w:color="A02225"/>
        </w:tcBorders>
      </w:tcPr>
    </w:tblStylePr>
    <w:tblStylePr w:type="firstCol">
      <w:rPr>
        <w:b/>
        <w:bCs/>
      </w:rPr>
    </w:tblStylePr>
    <w:tblStylePr w:type="lastCol">
      <w:rPr>
        <w:b/>
        <w:bCs/>
      </w:rPr>
    </w:tblStylePr>
    <w:tblStylePr w:type="band1Vert">
      <w:tblPr/>
      <w:tcPr>
        <w:tcBorders>
          <w:top w:val="single" w:sz="8" w:space="0" w:color="A02225"/>
          <w:left w:val="single" w:sz="8" w:space="0" w:color="A02225"/>
          <w:bottom w:val="single" w:sz="8" w:space="0" w:color="A02225"/>
          <w:right w:val="single" w:sz="8" w:space="0" w:color="A02225"/>
        </w:tcBorders>
      </w:tcPr>
    </w:tblStylePr>
    <w:tblStylePr w:type="band1Horz">
      <w:tblPr/>
      <w:tcPr>
        <w:tcBorders>
          <w:top w:val="single" w:sz="8" w:space="0" w:color="A02225"/>
          <w:left w:val="single" w:sz="8" w:space="0" w:color="A02225"/>
          <w:bottom w:val="single" w:sz="8" w:space="0" w:color="A02225"/>
          <w:right w:val="single" w:sz="8" w:space="0" w:color="A02225"/>
        </w:tcBorders>
      </w:tcPr>
    </w:tblStylePr>
  </w:style>
  <w:style w:type="paragraph" w:customStyle="1" w:styleId="Body">
    <w:name w:val="Body"/>
    <w:basedOn w:val="a"/>
    <w:rsid w:val="005B17AF"/>
    <w:pPr>
      <w:adjustRightInd w:val="0"/>
      <w:spacing w:after="140" w:line="290" w:lineRule="auto"/>
      <w:jc w:val="both"/>
    </w:pPr>
    <w:rPr>
      <w:rFonts w:ascii="Arial" w:hAnsi="Arial"/>
      <w:kern w:val="20"/>
      <w:szCs w:val="24"/>
      <w:lang w:eastAsia="en-US"/>
    </w:rPr>
  </w:style>
  <w:style w:type="paragraph" w:customStyle="1" w:styleId="StyleJustifiedFirstline095cmRight05cm">
    <w:name w:val="Style Justified First line:  095 cm Right:  05 cm"/>
    <w:basedOn w:val="a"/>
    <w:uiPriority w:val="99"/>
    <w:rsid w:val="005B17AF"/>
    <w:pPr>
      <w:spacing w:before="20" w:after="40"/>
      <w:ind w:firstLine="539"/>
      <w:jc w:val="both"/>
    </w:pPr>
    <w:rPr>
      <w:rFonts w:eastAsia="Calibri"/>
      <w:sz w:val="22"/>
    </w:rPr>
  </w:style>
  <w:style w:type="paragraph" w:customStyle="1" w:styleId="StyleJustifiedFirstline095cm">
    <w:name w:val="Style Justified First line:  095 cm"/>
    <w:basedOn w:val="a"/>
    <w:rsid w:val="005B17AF"/>
    <w:pPr>
      <w:spacing w:before="20" w:after="40"/>
      <w:ind w:firstLine="539"/>
      <w:jc w:val="both"/>
    </w:pPr>
    <w:rPr>
      <w:rFonts w:eastAsia="Calibri"/>
      <w:sz w:val="22"/>
    </w:rPr>
  </w:style>
  <w:style w:type="paragraph" w:customStyle="1" w:styleId="Style3">
    <w:name w:val="Style3"/>
    <w:basedOn w:val="a"/>
    <w:uiPriority w:val="99"/>
    <w:rsid w:val="005B17AF"/>
    <w:pPr>
      <w:widowControl w:val="0"/>
      <w:adjustRightInd w:val="0"/>
      <w:spacing w:line="240" w:lineRule="exact"/>
      <w:jc w:val="both"/>
    </w:pPr>
    <w:rPr>
      <w:sz w:val="24"/>
      <w:szCs w:val="24"/>
    </w:rPr>
  </w:style>
  <w:style w:type="paragraph" w:customStyle="1" w:styleId="Style13">
    <w:name w:val="Style13"/>
    <w:basedOn w:val="a"/>
    <w:uiPriority w:val="99"/>
    <w:rsid w:val="005B17AF"/>
    <w:pPr>
      <w:widowControl w:val="0"/>
      <w:adjustRightInd w:val="0"/>
      <w:spacing w:line="250" w:lineRule="exact"/>
      <w:ind w:hanging="749"/>
      <w:jc w:val="both"/>
    </w:pPr>
    <w:rPr>
      <w:sz w:val="24"/>
      <w:szCs w:val="24"/>
    </w:rPr>
  </w:style>
  <w:style w:type="character" w:customStyle="1" w:styleId="FontStyle37">
    <w:name w:val="Font Style37"/>
    <w:uiPriority w:val="99"/>
    <w:rsid w:val="005B17AF"/>
    <w:rPr>
      <w:rFonts w:ascii="Times New Roman" w:hAnsi="Times New Roman" w:cs="Times New Roman"/>
      <w:sz w:val="20"/>
      <w:szCs w:val="20"/>
    </w:rPr>
  </w:style>
  <w:style w:type="paragraph" w:customStyle="1" w:styleId="Style12">
    <w:name w:val="Style12"/>
    <w:basedOn w:val="a"/>
    <w:uiPriority w:val="99"/>
    <w:rsid w:val="005B17AF"/>
    <w:pPr>
      <w:widowControl w:val="0"/>
      <w:adjustRightInd w:val="0"/>
      <w:spacing w:line="242" w:lineRule="exact"/>
      <w:ind w:hanging="739"/>
      <w:jc w:val="both"/>
    </w:pPr>
    <w:rPr>
      <w:sz w:val="24"/>
      <w:szCs w:val="24"/>
    </w:rPr>
  </w:style>
  <w:style w:type="paragraph" w:customStyle="1" w:styleId="Style17">
    <w:name w:val="Style17"/>
    <w:basedOn w:val="a"/>
    <w:uiPriority w:val="99"/>
    <w:rsid w:val="005B17AF"/>
    <w:pPr>
      <w:widowControl w:val="0"/>
      <w:adjustRightInd w:val="0"/>
    </w:pPr>
    <w:rPr>
      <w:sz w:val="24"/>
      <w:szCs w:val="24"/>
    </w:rPr>
  </w:style>
  <w:style w:type="character" w:customStyle="1" w:styleId="FontStyle34">
    <w:name w:val="Font Style34"/>
    <w:uiPriority w:val="99"/>
    <w:rsid w:val="005B17AF"/>
    <w:rPr>
      <w:rFonts w:ascii="Times New Roman" w:hAnsi="Times New Roman" w:cs="Times New Roman"/>
      <w:b/>
      <w:bCs/>
      <w:sz w:val="20"/>
      <w:szCs w:val="20"/>
    </w:rPr>
  </w:style>
  <w:style w:type="paragraph" w:customStyle="1" w:styleId="Style9">
    <w:name w:val="Style9"/>
    <w:basedOn w:val="a"/>
    <w:uiPriority w:val="99"/>
    <w:rsid w:val="005B17AF"/>
    <w:pPr>
      <w:widowControl w:val="0"/>
      <w:adjustRightInd w:val="0"/>
      <w:spacing w:line="238" w:lineRule="exact"/>
      <w:ind w:hanging="586"/>
      <w:jc w:val="both"/>
    </w:pPr>
    <w:rPr>
      <w:sz w:val="24"/>
      <w:szCs w:val="24"/>
    </w:rPr>
  </w:style>
  <w:style w:type="paragraph" w:customStyle="1" w:styleId="Style19">
    <w:name w:val="Style19"/>
    <w:basedOn w:val="a"/>
    <w:uiPriority w:val="99"/>
    <w:rsid w:val="005B17AF"/>
    <w:pPr>
      <w:widowControl w:val="0"/>
      <w:adjustRightInd w:val="0"/>
      <w:spacing w:line="240" w:lineRule="exact"/>
      <w:ind w:hanging="586"/>
      <w:jc w:val="both"/>
    </w:pPr>
    <w:rPr>
      <w:sz w:val="24"/>
      <w:szCs w:val="24"/>
    </w:rPr>
  </w:style>
  <w:style w:type="paragraph" w:customStyle="1" w:styleId="Style24">
    <w:name w:val="Style24"/>
    <w:basedOn w:val="a"/>
    <w:uiPriority w:val="99"/>
    <w:rsid w:val="005B17AF"/>
    <w:pPr>
      <w:widowControl w:val="0"/>
      <w:adjustRightInd w:val="0"/>
      <w:spacing w:line="240" w:lineRule="exact"/>
      <w:ind w:hanging="739"/>
    </w:pPr>
    <w:rPr>
      <w:sz w:val="24"/>
      <w:szCs w:val="24"/>
    </w:rPr>
  </w:style>
  <w:style w:type="character" w:customStyle="1" w:styleId="FontStyle28">
    <w:name w:val="Font Style28"/>
    <w:uiPriority w:val="99"/>
    <w:rsid w:val="005B17AF"/>
    <w:rPr>
      <w:rFonts w:ascii="Times New Roman" w:hAnsi="Times New Roman" w:cs="Times New Roman"/>
      <w:b/>
      <w:bCs/>
      <w:sz w:val="18"/>
      <w:szCs w:val="18"/>
    </w:rPr>
  </w:style>
  <w:style w:type="character" w:customStyle="1" w:styleId="610">
    <w:name w:val="Заголовок 6 Знак1"/>
    <w:aliases w:val="Legal Level 1. Знак1"/>
    <w:uiPriority w:val="9"/>
    <w:semiHidden/>
    <w:rsid w:val="005B17AF"/>
    <w:rPr>
      <w:rFonts w:ascii="Cambria" w:eastAsia="Times New Roman" w:hAnsi="Cambria" w:cs="Times New Roman"/>
      <w:i/>
      <w:iCs/>
      <w:color w:val="243F60"/>
    </w:rPr>
  </w:style>
  <w:style w:type="character" w:customStyle="1" w:styleId="710">
    <w:name w:val="Заголовок 7 Знак1"/>
    <w:aliases w:val="Legal Level 1.1. Знак1"/>
    <w:uiPriority w:val="9"/>
    <w:semiHidden/>
    <w:rsid w:val="005B17AF"/>
    <w:rPr>
      <w:rFonts w:ascii="Cambria" w:eastAsia="Times New Roman" w:hAnsi="Cambria" w:cs="Times New Roman"/>
      <w:i/>
      <w:iCs/>
      <w:color w:val="404040"/>
    </w:rPr>
  </w:style>
  <w:style w:type="character" w:customStyle="1" w:styleId="810">
    <w:name w:val="Заголовок 8 Знак1"/>
    <w:aliases w:val="Legal Level 1.1.1. Знак1"/>
    <w:uiPriority w:val="9"/>
    <w:semiHidden/>
    <w:rsid w:val="005B17AF"/>
    <w:rPr>
      <w:rFonts w:ascii="Cambria" w:eastAsia="Times New Roman" w:hAnsi="Cambria" w:cs="Times New Roman"/>
      <w:color w:val="404040"/>
    </w:rPr>
  </w:style>
  <w:style w:type="character" w:customStyle="1" w:styleId="911">
    <w:name w:val="Заголовок 9 Знак1"/>
    <w:aliases w:val="Legal Level 1.1.1.1. Знак1"/>
    <w:uiPriority w:val="9"/>
    <w:semiHidden/>
    <w:rsid w:val="005B17AF"/>
    <w:rPr>
      <w:rFonts w:ascii="Cambria" w:eastAsia="Times New Roman" w:hAnsi="Cambria" w:cs="Times New Roman"/>
      <w:i/>
      <w:iCs/>
      <w:color w:val="404040"/>
    </w:rPr>
  </w:style>
  <w:style w:type="character" w:customStyle="1" w:styleId="1ff9">
    <w:name w:val="Название Знак1"/>
    <w:aliases w:val="Название раздела 1 Знак1"/>
    <w:uiPriority w:val="99"/>
    <w:rsid w:val="005B17AF"/>
    <w:rPr>
      <w:rFonts w:ascii="Cambria" w:eastAsia="Times New Roman" w:hAnsi="Cambria" w:cs="Times New Roman"/>
      <w:color w:val="17365D"/>
      <w:spacing w:val="5"/>
      <w:kern w:val="28"/>
      <w:sz w:val="52"/>
      <w:szCs w:val="52"/>
    </w:rPr>
  </w:style>
  <w:style w:type="character" w:customStyle="1" w:styleId="1ffa">
    <w:name w:val="Текст Знак1"/>
    <w:aliases w:val="Текст Знак Знак Знак Знак Знак Знак Знак Знак Знак Знак Знак1"/>
    <w:uiPriority w:val="99"/>
    <w:semiHidden/>
    <w:rsid w:val="005B17AF"/>
    <w:rPr>
      <w:rFonts w:ascii="Consolas" w:hAnsi="Consolas" w:cs="Consolas"/>
      <w:sz w:val="21"/>
      <w:szCs w:val="21"/>
    </w:rPr>
  </w:style>
  <w:style w:type="paragraph" w:customStyle="1" w:styleId="afffffffff7">
    <w:name w:val="Стиль А"/>
    <w:basedOn w:val="17"/>
    <w:link w:val="afffffffff8"/>
    <w:qFormat/>
    <w:rsid w:val="005B17AF"/>
  </w:style>
  <w:style w:type="paragraph" w:customStyle="1" w:styleId="afffffffff9">
    <w:name w:val="Стиль Б"/>
    <w:basedOn w:val="25"/>
    <w:link w:val="afffffffffa"/>
    <w:qFormat/>
    <w:rsid w:val="005B17AF"/>
    <w:pPr>
      <w:spacing w:before="0" w:after="120"/>
      <w:jc w:val="both"/>
      <w:outlineLvl w:val="1"/>
    </w:pPr>
    <w:rPr>
      <w:i w:val="0"/>
      <w:iCs w:val="0"/>
      <w:szCs w:val="22"/>
    </w:rPr>
  </w:style>
  <w:style w:type="character" w:customStyle="1" w:styleId="18">
    <w:name w:val="Оглавление 1 Знак"/>
    <w:link w:val="17"/>
    <w:uiPriority w:val="39"/>
    <w:rsid w:val="00805D60"/>
    <w:rPr>
      <w:rFonts w:ascii="Times New Roman" w:eastAsia="Times New Roman" w:hAnsi="Times New Roman" w:cs="Times New Roman"/>
      <w:b/>
      <w:bCs/>
      <w:caps/>
      <w:noProof/>
      <w:kern w:val="32"/>
      <w:lang w:val="x-none" w:eastAsia="x-none"/>
    </w:rPr>
  </w:style>
  <w:style w:type="character" w:customStyle="1" w:styleId="afffffffff8">
    <w:name w:val="Стиль А Знак"/>
    <w:basedOn w:val="18"/>
    <w:link w:val="afffffffff7"/>
    <w:rsid w:val="005B17AF"/>
    <w:rPr>
      <w:rFonts w:ascii="Times New Roman" w:eastAsia="Times New Roman" w:hAnsi="Times New Roman" w:cs="Times New Roman"/>
      <w:b/>
      <w:bCs/>
      <w:caps/>
      <w:noProof/>
      <w:kern w:val="32"/>
      <w:lang w:val="x-none" w:eastAsia="x-none"/>
    </w:rPr>
  </w:style>
  <w:style w:type="paragraph" w:customStyle="1" w:styleId="afffffffffb">
    <w:name w:val="Стиль В"/>
    <w:basedOn w:val="a"/>
    <w:link w:val="afffffffffc"/>
    <w:qFormat/>
    <w:rsid w:val="005B17AF"/>
    <w:pPr>
      <w:spacing w:after="120"/>
      <w:jc w:val="both"/>
    </w:pPr>
    <w:rPr>
      <w:b/>
      <w:sz w:val="22"/>
      <w:szCs w:val="22"/>
      <w:lang w:val="x-none" w:eastAsia="x-none"/>
    </w:rPr>
  </w:style>
  <w:style w:type="character" w:customStyle="1" w:styleId="26">
    <w:name w:val="заголовок 2 Знак"/>
    <w:link w:val="25"/>
    <w:uiPriority w:val="99"/>
    <w:rsid w:val="005B17AF"/>
    <w:rPr>
      <w:rFonts w:ascii="Times New Roman" w:eastAsia="Times New Roman" w:hAnsi="Times New Roman" w:cs="Times New Roman"/>
      <w:b/>
      <w:bCs/>
      <w:i/>
      <w:iCs/>
      <w:szCs w:val="24"/>
      <w:lang w:val="x-none" w:eastAsia="x-none"/>
    </w:rPr>
  </w:style>
  <w:style w:type="character" w:customStyle="1" w:styleId="afffffffffa">
    <w:name w:val="Стиль Б Знак"/>
    <w:link w:val="afffffffff9"/>
    <w:rsid w:val="005B17AF"/>
    <w:rPr>
      <w:rFonts w:ascii="Times New Roman" w:eastAsia="Times New Roman" w:hAnsi="Times New Roman" w:cs="Times New Roman"/>
      <w:b/>
      <w:bCs/>
      <w:lang w:val="x-none" w:eastAsia="x-none"/>
    </w:rPr>
  </w:style>
  <w:style w:type="paragraph" w:customStyle="1" w:styleId="1ffb">
    <w:name w:val="Стиль 1"/>
    <w:basedOn w:val="17"/>
    <w:link w:val="1ffc"/>
    <w:qFormat/>
    <w:rsid w:val="005B17AF"/>
  </w:style>
  <w:style w:type="character" w:customStyle="1" w:styleId="afffffffffc">
    <w:name w:val="Стиль В Знак"/>
    <w:link w:val="afffffffffb"/>
    <w:rsid w:val="005B17AF"/>
    <w:rPr>
      <w:rFonts w:ascii="Times New Roman" w:eastAsia="Times New Roman" w:hAnsi="Times New Roman" w:cs="Times New Roman"/>
      <w:b/>
      <w:lang w:val="x-none" w:eastAsia="x-none"/>
    </w:rPr>
  </w:style>
  <w:style w:type="paragraph" w:customStyle="1" w:styleId="2ff">
    <w:name w:val="Стиль 2"/>
    <w:basedOn w:val="afffffffff9"/>
    <w:link w:val="2ff0"/>
    <w:qFormat/>
    <w:rsid w:val="005B17AF"/>
  </w:style>
  <w:style w:type="character" w:customStyle="1" w:styleId="1ffc">
    <w:name w:val="Стиль 1 Знак"/>
    <w:basedOn w:val="18"/>
    <w:link w:val="1ffb"/>
    <w:rsid w:val="005B17AF"/>
    <w:rPr>
      <w:rFonts w:ascii="Times New Roman" w:eastAsia="Times New Roman" w:hAnsi="Times New Roman" w:cs="Times New Roman"/>
      <w:b/>
      <w:bCs/>
      <w:caps/>
      <w:noProof/>
      <w:kern w:val="32"/>
      <w:lang w:val="x-none" w:eastAsia="x-none"/>
    </w:rPr>
  </w:style>
  <w:style w:type="paragraph" w:customStyle="1" w:styleId="3f">
    <w:name w:val="Стиль 3"/>
    <w:basedOn w:val="afffffffffb"/>
    <w:link w:val="3f0"/>
    <w:qFormat/>
    <w:rsid w:val="005B17AF"/>
    <w:pPr>
      <w:outlineLvl w:val="2"/>
    </w:pPr>
  </w:style>
  <w:style w:type="character" w:customStyle="1" w:styleId="2ff0">
    <w:name w:val="Стиль 2 Знак"/>
    <w:basedOn w:val="afffffffffa"/>
    <w:link w:val="2ff"/>
    <w:rsid w:val="005B17AF"/>
    <w:rPr>
      <w:rFonts w:ascii="Times New Roman" w:eastAsia="Times New Roman" w:hAnsi="Times New Roman" w:cs="Times New Roman"/>
      <w:b/>
      <w:bCs/>
      <w:lang w:val="x-none" w:eastAsia="x-none"/>
    </w:rPr>
  </w:style>
  <w:style w:type="character" w:customStyle="1" w:styleId="ConsPlusNormal0">
    <w:name w:val="ConsPlusNormal Знак"/>
    <w:link w:val="ConsPlusNormal"/>
    <w:rsid w:val="005B17AF"/>
    <w:rPr>
      <w:rFonts w:ascii="Arial" w:eastAsia="Times New Roman" w:hAnsi="Arial" w:cs="Arial"/>
      <w:sz w:val="20"/>
      <w:szCs w:val="20"/>
      <w:lang w:eastAsia="ru-RU"/>
    </w:rPr>
  </w:style>
  <w:style w:type="character" w:customStyle="1" w:styleId="3f0">
    <w:name w:val="Стиль 3 Знак"/>
    <w:basedOn w:val="afffffffffc"/>
    <w:link w:val="3f"/>
    <w:rsid w:val="005B17AF"/>
    <w:rPr>
      <w:rFonts w:ascii="Times New Roman" w:eastAsia="Times New Roman" w:hAnsi="Times New Roman" w:cs="Times New Roman"/>
      <w:b/>
      <w:lang w:val="x-none" w:eastAsia="x-none"/>
    </w:rPr>
  </w:style>
  <w:style w:type="table" w:customStyle="1" w:styleId="2ff1">
    <w:name w:val="Сетка таблицы2"/>
    <w:basedOn w:val="a1"/>
    <w:next w:val="afffffff7"/>
    <w:uiPriority w:val="59"/>
    <w:rsid w:val="005B17A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382095">
      <w:bodyDiv w:val="1"/>
      <w:marLeft w:val="0"/>
      <w:marRight w:val="0"/>
      <w:marTop w:val="0"/>
      <w:marBottom w:val="0"/>
      <w:divBdr>
        <w:top w:val="none" w:sz="0" w:space="0" w:color="auto"/>
        <w:left w:val="none" w:sz="0" w:space="0" w:color="auto"/>
        <w:bottom w:val="none" w:sz="0" w:space="0" w:color="auto"/>
        <w:right w:val="none" w:sz="0" w:space="0" w:color="auto"/>
      </w:divBdr>
      <w:divsChild>
        <w:div w:id="2136411078">
          <w:marLeft w:val="0"/>
          <w:marRight w:val="0"/>
          <w:marTop w:val="0"/>
          <w:marBottom w:val="0"/>
          <w:divBdr>
            <w:top w:val="none" w:sz="0" w:space="0" w:color="auto"/>
            <w:left w:val="none" w:sz="0" w:space="0" w:color="auto"/>
            <w:bottom w:val="none" w:sz="0" w:space="0" w:color="auto"/>
            <w:right w:val="none" w:sz="0" w:space="0" w:color="auto"/>
          </w:divBdr>
        </w:div>
        <w:div w:id="934748950">
          <w:marLeft w:val="0"/>
          <w:marRight w:val="0"/>
          <w:marTop w:val="0"/>
          <w:marBottom w:val="0"/>
          <w:divBdr>
            <w:top w:val="none" w:sz="0" w:space="0" w:color="auto"/>
            <w:left w:val="none" w:sz="0" w:space="0" w:color="auto"/>
            <w:bottom w:val="none" w:sz="0" w:space="0" w:color="auto"/>
            <w:right w:val="none" w:sz="0" w:space="0" w:color="auto"/>
          </w:divBdr>
        </w:div>
      </w:divsChild>
    </w:div>
    <w:div w:id="475148518">
      <w:bodyDiv w:val="1"/>
      <w:marLeft w:val="0"/>
      <w:marRight w:val="0"/>
      <w:marTop w:val="0"/>
      <w:marBottom w:val="0"/>
      <w:divBdr>
        <w:top w:val="none" w:sz="0" w:space="0" w:color="auto"/>
        <w:left w:val="none" w:sz="0" w:space="0" w:color="auto"/>
        <w:bottom w:val="none" w:sz="0" w:space="0" w:color="auto"/>
        <w:right w:val="none" w:sz="0" w:space="0" w:color="auto"/>
      </w:divBdr>
    </w:div>
    <w:div w:id="577784892">
      <w:bodyDiv w:val="1"/>
      <w:marLeft w:val="0"/>
      <w:marRight w:val="0"/>
      <w:marTop w:val="0"/>
      <w:marBottom w:val="0"/>
      <w:divBdr>
        <w:top w:val="none" w:sz="0" w:space="0" w:color="auto"/>
        <w:left w:val="none" w:sz="0" w:space="0" w:color="auto"/>
        <w:bottom w:val="none" w:sz="0" w:space="0" w:color="auto"/>
        <w:right w:val="none" w:sz="0" w:space="0" w:color="auto"/>
      </w:divBdr>
      <w:divsChild>
        <w:div w:id="2045208387">
          <w:marLeft w:val="0"/>
          <w:marRight w:val="0"/>
          <w:marTop w:val="120"/>
          <w:marBottom w:val="0"/>
          <w:divBdr>
            <w:top w:val="none" w:sz="0" w:space="0" w:color="auto"/>
            <w:left w:val="none" w:sz="0" w:space="0" w:color="auto"/>
            <w:bottom w:val="none" w:sz="0" w:space="0" w:color="auto"/>
            <w:right w:val="none" w:sz="0" w:space="0" w:color="auto"/>
          </w:divBdr>
        </w:div>
      </w:divsChild>
    </w:div>
    <w:div w:id="591666884">
      <w:bodyDiv w:val="1"/>
      <w:marLeft w:val="0"/>
      <w:marRight w:val="0"/>
      <w:marTop w:val="0"/>
      <w:marBottom w:val="0"/>
      <w:divBdr>
        <w:top w:val="none" w:sz="0" w:space="0" w:color="auto"/>
        <w:left w:val="none" w:sz="0" w:space="0" w:color="auto"/>
        <w:bottom w:val="none" w:sz="0" w:space="0" w:color="auto"/>
        <w:right w:val="none" w:sz="0" w:space="0" w:color="auto"/>
      </w:divBdr>
    </w:div>
    <w:div w:id="779645053">
      <w:bodyDiv w:val="1"/>
      <w:marLeft w:val="0"/>
      <w:marRight w:val="0"/>
      <w:marTop w:val="0"/>
      <w:marBottom w:val="0"/>
      <w:divBdr>
        <w:top w:val="none" w:sz="0" w:space="0" w:color="auto"/>
        <w:left w:val="none" w:sz="0" w:space="0" w:color="auto"/>
        <w:bottom w:val="none" w:sz="0" w:space="0" w:color="auto"/>
        <w:right w:val="none" w:sz="0" w:space="0" w:color="auto"/>
      </w:divBdr>
    </w:div>
    <w:div w:id="895627867">
      <w:bodyDiv w:val="1"/>
      <w:marLeft w:val="0"/>
      <w:marRight w:val="0"/>
      <w:marTop w:val="0"/>
      <w:marBottom w:val="0"/>
      <w:divBdr>
        <w:top w:val="none" w:sz="0" w:space="0" w:color="auto"/>
        <w:left w:val="none" w:sz="0" w:space="0" w:color="auto"/>
        <w:bottom w:val="none" w:sz="0" w:space="0" w:color="auto"/>
        <w:right w:val="none" w:sz="0" w:space="0" w:color="auto"/>
      </w:divBdr>
    </w:div>
    <w:div w:id="1159419867">
      <w:bodyDiv w:val="1"/>
      <w:marLeft w:val="0"/>
      <w:marRight w:val="0"/>
      <w:marTop w:val="0"/>
      <w:marBottom w:val="0"/>
      <w:divBdr>
        <w:top w:val="none" w:sz="0" w:space="0" w:color="auto"/>
        <w:left w:val="none" w:sz="0" w:space="0" w:color="auto"/>
        <w:bottom w:val="none" w:sz="0" w:space="0" w:color="auto"/>
        <w:right w:val="none" w:sz="0" w:space="0" w:color="auto"/>
      </w:divBdr>
    </w:div>
    <w:div w:id="1230581309">
      <w:bodyDiv w:val="1"/>
      <w:marLeft w:val="0"/>
      <w:marRight w:val="0"/>
      <w:marTop w:val="0"/>
      <w:marBottom w:val="0"/>
      <w:divBdr>
        <w:top w:val="none" w:sz="0" w:space="0" w:color="auto"/>
        <w:left w:val="none" w:sz="0" w:space="0" w:color="auto"/>
        <w:bottom w:val="none" w:sz="0" w:space="0" w:color="auto"/>
        <w:right w:val="none" w:sz="0" w:space="0" w:color="auto"/>
      </w:divBdr>
    </w:div>
    <w:div w:id="1315377072">
      <w:bodyDiv w:val="1"/>
      <w:marLeft w:val="0"/>
      <w:marRight w:val="0"/>
      <w:marTop w:val="0"/>
      <w:marBottom w:val="0"/>
      <w:divBdr>
        <w:top w:val="none" w:sz="0" w:space="0" w:color="auto"/>
        <w:left w:val="none" w:sz="0" w:space="0" w:color="auto"/>
        <w:bottom w:val="none" w:sz="0" w:space="0" w:color="auto"/>
        <w:right w:val="none" w:sz="0" w:space="0" w:color="auto"/>
      </w:divBdr>
    </w:div>
    <w:div w:id="1382629709">
      <w:bodyDiv w:val="1"/>
      <w:marLeft w:val="0"/>
      <w:marRight w:val="0"/>
      <w:marTop w:val="0"/>
      <w:marBottom w:val="0"/>
      <w:divBdr>
        <w:top w:val="none" w:sz="0" w:space="0" w:color="auto"/>
        <w:left w:val="none" w:sz="0" w:space="0" w:color="auto"/>
        <w:bottom w:val="none" w:sz="0" w:space="0" w:color="auto"/>
        <w:right w:val="none" w:sz="0" w:space="0" w:color="auto"/>
      </w:divBdr>
    </w:div>
    <w:div w:id="1460756696">
      <w:bodyDiv w:val="1"/>
      <w:marLeft w:val="0"/>
      <w:marRight w:val="0"/>
      <w:marTop w:val="0"/>
      <w:marBottom w:val="0"/>
      <w:divBdr>
        <w:top w:val="none" w:sz="0" w:space="0" w:color="auto"/>
        <w:left w:val="none" w:sz="0" w:space="0" w:color="auto"/>
        <w:bottom w:val="none" w:sz="0" w:space="0" w:color="auto"/>
        <w:right w:val="none" w:sz="0" w:space="0" w:color="auto"/>
      </w:divBdr>
    </w:div>
    <w:div w:id="1512180712">
      <w:bodyDiv w:val="1"/>
      <w:marLeft w:val="0"/>
      <w:marRight w:val="0"/>
      <w:marTop w:val="0"/>
      <w:marBottom w:val="0"/>
      <w:divBdr>
        <w:top w:val="none" w:sz="0" w:space="0" w:color="auto"/>
        <w:left w:val="none" w:sz="0" w:space="0" w:color="auto"/>
        <w:bottom w:val="none" w:sz="0" w:space="0" w:color="auto"/>
        <w:right w:val="none" w:sz="0" w:space="0" w:color="auto"/>
      </w:divBdr>
    </w:div>
    <w:div w:id="1681660342">
      <w:bodyDiv w:val="1"/>
      <w:marLeft w:val="0"/>
      <w:marRight w:val="0"/>
      <w:marTop w:val="0"/>
      <w:marBottom w:val="0"/>
      <w:divBdr>
        <w:top w:val="none" w:sz="0" w:space="0" w:color="auto"/>
        <w:left w:val="none" w:sz="0" w:space="0" w:color="auto"/>
        <w:bottom w:val="none" w:sz="0" w:space="0" w:color="auto"/>
        <w:right w:val="none" w:sz="0" w:space="0" w:color="auto"/>
      </w:divBdr>
      <w:divsChild>
        <w:div w:id="1363701153">
          <w:marLeft w:val="0"/>
          <w:marRight w:val="0"/>
          <w:marTop w:val="120"/>
          <w:marBottom w:val="0"/>
          <w:divBdr>
            <w:top w:val="none" w:sz="0" w:space="0" w:color="auto"/>
            <w:left w:val="none" w:sz="0" w:space="0" w:color="auto"/>
            <w:bottom w:val="none" w:sz="0" w:space="0" w:color="auto"/>
            <w:right w:val="none" w:sz="0" w:space="0" w:color="auto"/>
          </w:divBdr>
        </w:div>
      </w:divsChild>
    </w:div>
    <w:div w:id="1704406431">
      <w:bodyDiv w:val="1"/>
      <w:marLeft w:val="0"/>
      <w:marRight w:val="0"/>
      <w:marTop w:val="0"/>
      <w:marBottom w:val="0"/>
      <w:divBdr>
        <w:top w:val="none" w:sz="0" w:space="0" w:color="auto"/>
        <w:left w:val="none" w:sz="0" w:space="0" w:color="auto"/>
        <w:bottom w:val="none" w:sz="0" w:space="0" w:color="auto"/>
        <w:right w:val="none" w:sz="0" w:space="0" w:color="auto"/>
      </w:divBdr>
    </w:div>
    <w:div w:id="1946377947">
      <w:bodyDiv w:val="1"/>
      <w:marLeft w:val="0"/>
      <w:marRight w:val="0"/>
      <w:marTop w:val="0"/>
      <w:marBottom w:val="0"/>
      <w:divBdr>
        <w:top w:val="none" w:sz="0" w:space="0" w:color="auto"/>
        <w:left w:val="none" w:sz="0" w:space="0" w:color="auto"/>
        <w:bottom w:val="none" w:sz="0" w:space="0" w:color="auto"/>
        <w:right w:val="none" w:sz="0" w:space="0" w:color="auto"/>
      </w:divBdr>
    </w:div>
    <w:div w:id="202797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F85AEA86C66764E755DF4EECBE18A5DF245BE8470D5A74B77C37EAD951D70B1A4713AB916FD41BBj0gDO"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3F85AEA86C66764E755DF4EECBE18A5DF245BE8470D5A74B77C37EAD951D70B1A4713AB916FD42B6j0g3O" TargetMode="External"/><Relationship Id="rId17" Type="http://schemas.openxmlformats.org/officeDocument/2006/relationships/hyperlink" Target="http://www.standardandpoors.com/ru_RU/web/guest/ratings/entity/-/org-details/sectorCode/SOV/entityId/308102" TargetMode="External"/><Relationship Id="rId2" Type="http://schemas.openxmlformats.org/officeDocument/2006/relationships/numbering" Target="numbering.xml"/><Relationship Id="rId16" Type="http://schemas.openxmlformats.org/officeDocument/2006/relationships/hyperlink" Target="mailto:moscow@ru.ey.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3F85AEA86C66764E755DF4EECBE18A5DF245BE8470D5A74B77C37EAD951D70B1A4713AB916FD42B7j0g3O"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ref=3F85AEA86C66764E755DF4EECBE18A5DF245BE8470D5A74B77C37EAD951D70B1A4713AB916FD42BAj0g2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F85AEA86C66764E755DF4EECBE18A5DF245BE8470D5A74B77C37EAD951D70B1A4713AB916FD42BAj0gFO" TargetMode="Externa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ahml.ru/common/img/uploaded/Razvitie_rynka_10-2015_goda.pdf" TargetMode="External"/><Relationship Id="rId2" Type="http://schemas.openxmlformats.org/officeDocument/2006/relationships/hyperlink" Target="http://www.ahml.ru/common/img/uploaded/Razvitie_rynka_10-2015_goda.pdf" TargetMode="External"/><Relationship Id="rId1" Type="http://schemas.openxmlformats.org/officeDocument/2006/relationships/hyperlink" Target="http://www.cbr.ru/statistics/?PrtId=int_rat" TargetMode="External"/><Relationship Id="rId6" Type="http://schemas.openxmlformats.org/officeDocument/2006/relationships/hyperlink" Target="http://www.ahml.ru/common/img/uploaded/Razvitie_rynka_10-2015_goda.pdf" TargetMode="External"/><Relationship Id="rId5" Type="http://schemas.openxmlformats.org/officeDocument/2006/relationships/hyperlink" Target="http://www.cbr.ru/statistics/UDStat.aspx?TblID=4-11" TargetMode="External"/><Relationship Id="rId4" Type="http://schemas.openxmlformats.org/officeDocument/2006/relationships/hyperlink" Target="http://www.cbr.ru/statistics/UDStat.aspx?TblID=4-1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E452D4-AC71-4B72-9502-9D98DF25C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52994</Words>
  <Characters>302067</Characters>
  <Application>Microsoft Office Word</Application>
  <DocSecurity>0</DocSecurity>
  <Lines>2517</Lines>
  <Paragraphs>708</Paragraphs>
  <ScaleCrop>false</ScaleCrop>
  <HeadingPairs>
    <vt:vector size="2" baseType="variant">
      <vt:variant>
        <vt:lpstr>Название</vt:lpstr>
      </vt:variant>
      <vt:variant>
        <vt:i4>1</vt:i4>
      </vt:variant>
    </vt:vector>
  </HeadingPairs>
  <TitlesOfParts>
    <vt:vector size="1" baseType="lpstr">
      <vt:lpstr/>
    </vt:vector>
  </TitlesOfParts>
  <Company>AHML</Company>
  <LinksUpToDate>false</LinksUpToDate>
  <CharactersWithSpaces>354353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Боровик Екатерина Игоревна</dc:creator>
  <cp:lastModifiedBy>Shishkanova</cp:lastModifiedBy>
  <cp:revision>2</cp:revision>
  <cp:lastPrinted>2016-12-01T07:56:00Z</cp:lastPrinted>
  <dcterms:created xsi:type="dcterms:W3CDTF">2017-12-25T11:53:00Z</dcterms:created>
  <dcterms:modified xsi:type="dcterms:W3CDTF">2017-12-25T11:53:00Z</dcterms:modified>
</cp:coreProperties>
</file>